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rPr/>
      </w:pPr>
      <w:bookmarkStart w:id="0" w:name="_Toc134769087"/>
      <w:r>
        <w:rPr>
          <w:rtl w:val="true"/>
        </w:rPr>
        <w:t>סדר ימי פסח</w:t>
      </w:r>
      <w:bookmarkEnd w:id="0"/>
    </w:p>
    <w:p>
      <w:pPr>
        <w:pStyle w:val="Normal"/>
        <w:spacing w:lineRule="auto" w:line="240"/>
        <w:jc w:val="center"/>
        <w:rPr/>
      </w:pPr>
      <w:r>
        <w:rPr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1" w:name="_Toc134769088"/>
      <w:r>
        <w:rPr>
          <w:b w:val="false"/>
          <w:b w:val="false"/>
          <w:bCs/>
          <w:rtl w:val="true"/>
        </w:rPr>
        <w:t>קודם שלושים יום לפני פסח</w:t>
      </w:r>
      <w:r>
        <w:rPr>
          <w:rStyle w:val="FootnoteReference"/>
          <w:b w:val="false"/>
          <w:b w:val="false"/>
          <w:bCs/>
          <w:rtl w:val="true"/>
        </w:rPr>
        <w:footnoteReference w:id="2"/>
      </w:r>
      <w:bookmarkEnd w:id="1"/>
      <w:r>
        <w:rPr>
          <w:b w:val="false"/>
          <w:bCs/>
          <w:rtl w:val="true"/>
        </w:rPr>
        <w:t>:</w:t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לפני טו אדר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2" w:name="_Toc134769089"/>
      <w:r>
        <w:rPr>
          <w:rtl w:val="true"/>
        </w:rPr>
        <w:t>כל מקום וכל זמן</w:t>
      </w:r>
      <w:r>
        <w:rPr>
          <w:rtl w:val="true"/>
        </w:rPr>
        <w:t>:</w:t>
      </w:r>
      <w:bookmarkEnd w:id="2"/>
      <w:r>
        <w:rPr>
          <w:rtl w:val="true"/>
        </w:rPr>
        <w:t xml:space="preserve"> </w:t>
      </w:r>
    </w:p>
    <w:p>
      <w:pPr>
        <w:pStyle w:val="Heading4"/>
        <w:numPr>
          <w:ilvl w:val="3"/>
          <w:numId w:val="2"/>
        </w:numPr>
        <w:rPr/>
      </w:pPr>
      <w:bookmarkStart w:id="3" w:name="_Toc134769090"/>
      <w:r>
        <w:rPr>
          <w:rtl w:val="true"/>
        </w:rPr>
        <w:t>בדיקת חמץ</w:t>
      </w:r>
      <w:r>
        <w:rPr>
          <w:rtl w:val="true"/>
        </w:rPr>
        <w:t>:</w:t>
      </w:r>
      <w:bookmarkEnd w:id="3"/>
    </w:p>
    <w:p>
      <w:pPr>
        <w:pStyle w:val="Normal"/>
        <w:rPr/>
      </w:pPr>
      <w:r>
        <w:rPr>
          <w:rtl w:val="true"/>
        </w:rPr>
        <w:t>אם אדם</w:t>
      </w:r>
      <w:r>
        <w:rPr>
          <w:b/>
          <w:b/>
          <w:bCs/>
          <w:rtl w:val="true"/>
        </w:rPr>
        <w:t xml:space="preserve"> יוצא מביתו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יהיה בביתו מן אחר שלושים יום עד שיבוא פסח</w:t>
      </w:r>
      <w:r>
        <w:rPr>
          <w:rtl w:val="true"/>
        </w:rPr>
        <w:t xml:space="preserve">), </w:t>
      </w:r>
      <w:r>
        <w:rPr>
          <w:rtl w:val="true"/>
        </w:rPr>
        <w:t xml:space="preserve">אם </w:t>
      </w:r>
      <w:r>
        <w:rPr>
          <w:b/>
          <w:b/>
          <w:bCs/>
          <w:rtl w:val="true"/>
        </w:rPr>
        <w:t>לא יחזור בפסח</w:t>
      </w:r>
      <w:r>
        <w:rPr>
          <w:rtl w:val="true"/>
        </w:rPr>
        <w:t xml:space="preserve">, </w:t>
      </w:r>
      <w:r>
        <w:rPr>
          <w:rtl w:val="true"/>
        </w:rPr>
        <w:t>לא חייב לבדוק</w:t>
      </w:r>
      <w:r>
        <w:rPr>
          <w:rtl w:val="true"/>
        </w:rPr>
        <w:t xml:space="preserve">. </w:t>
      </w:r>
      <w:r>
        <w:rPr>
          <w:rtl w:val="true"/>
        </w:rPr>
        <w:t xml:space="preserve">אם </w:t>
      </w:r>
      <w:r>
        <w:rPr>
          <w:b/>
          <w:b/>
          <w:bCs/>
          <w:rtl w:val="true"/>
        </w:rPr>
        <w:t>חוזר בפסח</w:t>
      </w:r>
      <w:r>
        <w:rPr>
          <w:rtl w:val="true"/>
        </w:rPr>
        <w:t xml:space="preserve">, </w:t>
      </w:r>
      <w:r>
        <w:rPr>
          <w:rtl w:val="true"/>
        </w:rPr>
        <w:t xml:space="preserve">חולקים </w:t>
      </w: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ואביי</w:t>
      </w:r>
      <w:r>
        <w:rPr>
          <w:rtl w:val="true"/>
        </w:rPr>
        <w:t xml:space="preserve"> אם חייבים לבדוק או לא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4" w:name="_Toc134769091"/>
      <w:r>
        <w:rPr>
          <w:b w:val="false"/>
          <w:b w:val="false"/>
          <w:bCs/>
          <w:rtl w:val="true"/>
        </w:rPr>
        <w:t>שלושים יום</w:t>
      </w:r>
      <w:r>
        <w:rPr>
          <w:rStyle w:val="FootnoteReference"/>
          <w:b w:val="false"/>
          <w:b w:val="false"/>
          <w:bCs/>
          <w:rtl w:val="true"/>
        </w:rPr>
        <w:footnoteReference w:id="3"/>
      </w:r>
      <w:r>
        <w:rPr>
          <w:b w:val="false"/>
          <w:b w:val="false"/>
          <w:bCs/>
          <w:rtl w:val="true"/>
        </w:rPr>
        <w:t xml:space="preserve"> לפני פסח</w:t>
      </w:r>
      <w:r>
        <w:rPr>
          <w:b w:val="false"/>
          <w:bCs/>
          <w:rtl w:val="true"/>
        </w:rPr>
        <w:t>:</w:t>
      </w:r>
      <w:bookmarkEnd w:id="4"/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מטו באדר</w:t>
      </w:r>
      <w:r>
        <w:rPr>
          <w:rStyle w:val="FootnoteReference"/>
          <w:rFonts w:ascii="Times New Roman" w:hAnsi="Times New Roman"/>
          <w:rtl w:val="true"/>
        </w:rPr>
        <w:footnoteReference w:id="4"/>
      </w:r>
      <w:r>
        <w:rPr>
          <w:rFonts w:ascii="Times New Roman" w:hAnsi="Times New Roman"/>
          <w:rtl w:val="true"/>
        </w:rPr>
        <w:t xml:space="preserve"> סוף הפסח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5" w:name="_Toc134769092"/>
      <w:r>
        <w:rPr>
          <w:rtl w:val="true"/>
        </w:rPr>
        <w:t>כל מקום וכל זמן</w:t>
      </w:r>
      <w:r>
        <w:rPr>
          <w:rtl w:val="true"/>
        </w:rPr>
        <w:t>:</w:t>
      </w:r>
      <w:bookmarkEnd w:id="5"/>
    </w:p>
    <w:p>
      <w:pPr>
        <w:pStyle w:val="Heading4"/>
        <w:numPr>
          <w:ilvl w:val="3"/>
          <w:numId w:val="2"/>
        </w:numPr>
        <w:rPr/>
      </w:pPr>
      <w:bookmarkStart w:id="6" w:name="_Toc134769093"/>
      <w:r>
        <w:rPr>
          <w:rtl w:val="true"/>
        </w:rPr>
        <w:t>בדיקת חמץ</w:t>
      </w:r>
      <w:r>
        <w:rPr>
          <w:rtl w:val="true"/>
        </w:rPr>
        <w:t>:</w:t>
      </w:r>
      <w:bookmarkEnd w:id="6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אדם </w:t>
      </w:r>
      <w:r>
        <w:rPr>
          <w:rFonts w:ascii="Times New Roman" w:hAnsi="Times New Roman"/>
          <w:b/>
          <w:b/>
          <w:bCs/>
          <w:rtl w:val="true"/>
        </w:rPr>
        <w:t>יוצא מביתו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אין 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תלוי במחלקת רבנן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שרבנן מחייבים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פוטר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פטור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חייב לבדוק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Cs/>
          <w:rtl w:val="true"/>
        </w:rPr>
        <w:t>אביי</w:t>
      </w:r>
      <w:r>
        <w:rPr>
          <w:rFonts w:ascii="Times New Roman" w:hAnsi="Times New Roman"/>
          <w:bCs/>
          <w:rtl w:val="true"/>
        </w:rPr>
        <w:t>: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תלוי במחלקת רבנן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שרבנן מחייבים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פוטר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Cs/>
          <w:u w:val="single"/>
          <w:rtl w:val="true"/>
        </w:rPr>
        <w:t>(</w:t>
      </w:r>
      <w:r>
        <w:rPr>
          <w:rFonts w:ascii="Times New Roman" w:hAnsi="Times New Roman"/>
          <w:bCs/>
          <w:u w:val="single"/>
          <w:rtl w:val="true"/>
        </w:rPr>
        <w:t>ו</w:t>
      </w:r>
      <w:r>
        <w:rPr>
          <w:rFonts w:ascii="Times New Roman" w:hAnsi="Times New Roman"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7" w:name="_Toc134769094"/>
      <w:r>
        <w:rPr>
          <w:rtl w:val="true"/>
        </w:rPr>
        <w:t>שאלה בדיני פסח</w:t>
      </w:r>
      <w:r>
        <w:rPr>
          <w:rtl w:val="true"/>
        </w:rPr>
        <w:t>:</w:t>
      </w:r>
      <w:bookmarkEnd w:id="7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ורשב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ג</w:t>
      </w:r>
      <w:r>
        <w:rPr>
          <w:rFonts w:ascii="Times New Roman" w:hAnsi="Times New Roman"/>
          <w:rtl w:val="true"/>
        </w:rPr>
        <w:t xml:space="preserve"> אם כבר </w:t>
      </w:r>
      <w:r>
        <w:rPr>
          <w:rFonts w:ascii="Times New Roman" w:hAnsi="Times New Roman"/>
          <w:b/>
          <w:b/>
          <w:bCs/>
          <w:rtl w:val="true"/>
        </w:rPr>
        <w:t>שואלים בהלכות פסח</w:t>
      </w:r>
      <w:r>
        <w:rPr>
          <w:rFonts w:ascii="Times New Roman" w:hAnsi="Times New Roman"/>
          <w:rtl w:val="true"/>
        </w:rPr>
        <w:t xml:space="preserve"> או רק שואלים שני שבועות לפני הפסח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מקור של תנא קמא הוא </w:t>
      </w:r>
      <w:r>
        <w:rPr>
          <w:rFonts w:ascii="Times New Roman" w:hAnsi="Times New Roman"/>
          <w:b/>
          <w:b/>
          <w:bCs/>
          <w:rtl w:val="true"/>
        </w:rPr>
        <w:t>שמשה מזהיר את בנ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י על פסח שני ביום הקרבת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שהוא חדש קודם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דוחה שהזהיר אז כיון שעסק בדיני פסח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Heading4"/>
        <w:numPr>
          <w:ilvl w:val="3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8" w:name="_Toc134769095"/>
      <w:r>
        <w:rPr>
          <w:b w:val="false"/>
          <w:b w:val="false"/>
          <w:bCs/>
          <w:rtl w:val="true"/>
        </w:rPr>
        <w:t>שני שבועות</w:t>
      </w:r>
      <w:r>
        <w:rPr>
          <w:rStyle w:val="FootnoteReference"/>
          <w:b w:val="false"/>
          <w:b w:val="false"/>
          <w:bCs/>
          <w:rtl w:val="true"/>
        </w:rPr>
        <w:footnoteReference w:id="5"/>
      </w:r>
      <w:r>
        <w:rPr>
          <w:b w:val="false"/>
          <w:b w:val="false"/>
          <w:bCs/>
          <w:rtl w:val="true"/>
        </w:rPr>
        <w:t xml:space="preserve"> קודם פסח</w:t>
      </w:r>
      <w:r>
        <w:rPr>
          <w:b w:val="false"/>
          <w:bCs/>
          <w:rtl w:val="true"/>
        </w:rPr>
        <w:t>:</w:t>
      </w:r>
      <w:bookmarkEnd w:id="8"/>
    </w:p>
    <w:p>
      <w:pPr>
        <w:pStyle w:val="Heading3"/>
        <w:numPr>
          <w:ilvl w:val="2"/>
          <w:numId w:val="2"/>
        </w:numPr>
        <w:rPr/>
      </w:pPr>
      <w:bookmarkStart w:id="9" w:name="_Toc134769096"/>
      <w:r>
        <w:rPr>
          <w:rtl w:val="true"/>
        </w:rPr>
        <w:t>כל מקום וכל זמן</w:t>
      </w:r>
      <w:r>
        <w:rPr>
          <w:rtl w:val="true"/>
        </w:rPr>
        <w:t>:</w:t>
      </w:r>
      <w:bookmarkEnd w:id="9"/>
    </w:p>
    <w:p>
      <w:pPr>
        <w:pStyle w:val="Heading4"/>
        <w:numPr>
          <w:ilvl w:val="3"/>
          <w:numId w:val="2"/>
        </w:numPr>
        <w:rPr/>
      </w:pPr>
      <w:bookmarkStart w:id="10" w:name="_Toc134769097"/>
      <w:r>
        <w:rPr>
          <w:rtl w:val="true"/>
        </w:rPr>
        <w:t>בדיקת חמץ</w:t>
      </w:r>
      <w:r>
        <w:rPr>
          <w:rtl w:val="true"/>
        </w:rPr>
        <w:t>:</w:t>
      </w:r>
      <w:bookmarkEnd w:id="10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אדם</w:t>
      </w:r>
      <w:r>
        <w:rPr>
          <w:rFonts w:ascii="Times New Roman" w:hAnsi="Times New Roman"/>
          <w:b/>
          <w:b/>
          <w:bCs/>
          <w:rtl w:val="true"/>
        </w:rPr>
        <w:t xml:space="preserve"> יוצא מביתו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</w:t>
      </w:r>
      <w:r>
        <w:rPr>
          <w:rFonts w:ascii="Times New Roman" w:hAnsi="Times New Roman"/>
          <w:b/>
          <w:b/>
          <w:bCs/>
          <w:rtl w:val="true"/>
        </w:rPr>
        <w:t xml:space="preserve"> אין 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חייב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פטור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חייב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11" w:name="_Toc134769098"/>
      <w:r>
        <w:rPr>
          <w:rtl w:val="true"/>
        </w:rPr>
        <w:t>שאלה בדיני פסח</w:t>
      </w:r>
      <w:r>
        <w:rPr>
          <w:rtl w:val="true"/>
        </w:rPr>
        <w:t>:</w:t>
      </w:r>
      <w:bookmarkEnd w:id="11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מודה ש</w:t>
      </w:r>
      <w:r>
        <w:rPr>
          <w:rFonts w:ascii="Times New Roman" w:hAnsi="Times New Roman"/>
          <w:b/>
          <w:b/>
          <w:bCs/>
          <w:rtl w:val="true"/>
        </w:rPr>
        <w:t>שואלים בהלכות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גמרא מביא </w:t>
      </w:r>
      <w:r>
        <w:rPr>
          <w:rFonts w:ascii="Times New Roman" w:hAnsi="Times New Roman"/>
          <w:b/>
          <w:b/>
          <w:bCs/>
          <w:rtl w:val="true"/>
        </w:rPr>
        <w:t>שני</w:t>
      </w:r>
      <w:r>
        <w:rPr>
          <w:rFonts w:ascii="Times New Roman" w:hAnsi="Times New Roman"/>
          <w:rtl w:val="true"/>
        </w:rPr>
        <w:t xml:space="preserve"> מקורות</w:t>
      </w:r>
      <w:r>
        <w:rPr>
          <w:rStyle w:val="FootnoteReference"/>
          <w:rFonts w:ascii="Times New Roman" w:hAnsi="Times New Roman"/>
          <w:rtl w:val="true"/>
        </w:rPr>
        <w:footnoteReference w:id="6"/>
      </w:r>
      <w:r>
        <w:rPr>
          <w:rFonts w:ascii="Times New Roman" w:hAnsi="Times New Roman"/>
          <w:rtl w:val="true"/>
        </w:rPr>
        <w:t xml:space="preserve"> שמתחילים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ומסיקים במקור אחד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החדש הזה לכם… דברו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 xml:space="preserve">היה </w:t>
      </w:r>
      <w:r>
        <w:rPr>
          <w:rFonts w:ascii="Times New Roman" w:hAnsi="Times New Roman"/>
          <w:b/>
          <w:b/>
          <w:bCs/>
          <w:rtl w:val="true"/>
        </w:rPr>
        <w:t>עומד בר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ח</w:t>
      </w:r>
      <w:r>
        <w:rPr>
          <w:rFonts w:ascii="Times New Roman" w:hAnsi="Times New Roman"/>
          <w:b/>
          <w:bCs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ומזהיר על פסח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אחר שני שבועות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/>
          <w:bCs/>
          <w:rtl w:val="true"/>
        </w:rPr>
        <w:t>דוחה</w:t>
      </w:r>
      <w:r>
        <w:rPr>
          <w:rFonts w:ascii="Times New Roman" w:hAnsi="Times New Roman"/>
          <w:rtl w:val="true"/>
        </w:rPr>
        <w:t xml:space="preserve"> גמ’ מהי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ת שהיה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ח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וידבר ה’ אל משה במדבר… בחדש הראשון… ויעשו בנ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את הפסח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דורשים מג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</w:t>
      </w:r>
      <w:r>
        <w:rPr>
          <w:rFonts w:ascii="Times New Roman" w:hAnsi="Times New Roman"/>
          <w:rtl w:val="true"/>
        </w:rPr>
        <w:t>(“</w:t>
      </w:r>
      <w:r>
        <w:rPr>
          <w:rFonts w:ascii="Times New Roman" w:hAnsi="Times New Roman"/>
          <w:rtl w:val="true"/>
        </w:rPr>
        <w:t>מדבר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במדבר באחד לחדש…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שהיה מר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הזהיר על הלכות פסח</w:t>
      </w:r>
      <w:r>
        <w:rPr>
          <w:rFonts w:ascii="Times New Roman" w:hAnsi="Times New Roman"/>
          <w:b/>
          <w:bCs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אז</w:t>
      </w:r>
      <w:r>
        <w:rPr>
          <w:rFonts w:ascii="Times New Roman" w:hAnsi="Times New Roman"/>
          <w:b/>
          <w:bCs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שני שבועות קודם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12" w:name="_Toc134769099"/>
      <w:r>
        <w:rPr>
          <w:b w:val="false"/>
          <w:b w:val="false"/>
          <w:bCs/>
          <w:rtl w:val="true"/>
        </w:rPr>
        <w:t>ארבע ימים קודם פסח</w:t>
      </w:r>
      <w:r>
        <w:rPr>
          <w:b w:val="false"/>
          <w:bCs/>
          <w:rtl w:val="true"/>
        </w:rPr>
        <w:t>:</w:t>
      </w:r>
      <w:bookmarkEnd w:id="12"/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י ניסן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13" w:name="_Toc134769100"/>
      <w:r>
        <w:rPr>
          <w:rtl w:val="true"/>
        </w:rPr>
        <w:t>בפסח מצרים</w:t>
      </w:r>
      <w:r>
        <w:rPr>
          <w:b w:val="false"/>
          <w:bCs w:val="false"/>
          <w:rtl w:val="true"/>
        </w:rPr>
        <w:t>:</w:t>
      </w:r>
      <w:bookmarkEnd w:id="13"/>
    </w:p>
    <w:p>
      <w:pPr>
        <w:pStyle w:val="Heading4"/>
        <w:numPr>
          <w:ilvl w:val="3"/>
          <w:numId w:val="2"/>
        </w:numPr>
        <w:rPr/>
      </w:pPr>
      <w:bookmarkStart w:id="14" w:name="_Toc134769101"/>
      <w:r>
        <w:rPr>
          <w:rtl w:val="true"/>
        </w:rPr>
        <w:t>לקיחת בהמה</w:t>
      </w:r>
      <w:r>
        <w:rPr>
          <w:rtl w:val="true"/>
        </w:rPr>
        <w:t>:</w:t>
      </w:r>
      <w:bookmarkEnd w:id="14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לוקחים בהמה</w:t>
      </w:r>
      <w:r>
        <w:rPr>
          <w:rFonts w:ascii="Times New Roman" w:hAnsi="Times New Roman"/>
          <w:rtl w:val="true"/>
        </w:rPr>
        <w:t xml:space="preserve"> לפסח ומבקרים אותו ל</w:t>
      </w:r>
      <w:r>
        <w:rPr>
          <w:rFonts w:ascii="Times New Roman" w:hAnsi="Times New Roman"/>
          <w:b/>
          <w:b/>
          <w:bCs/>
          <w:rtl w:val="true"/>
        </w:rPr>
        <w:t>ארבע ימים</w:t>
      </w:r>
      <w:r>
        <w:rPr>
          <w:rFonts w:ascii="Times New Roman" w:hAnsi="Times New Roman"/>
          <w:rtl w:val="true"/>
        </w:rPr>
        <w:t xml:space="preserve"> עד שחיטתו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15" w:name="_Toc134769102"/>
      <w:r>
        <w:rPr>
          <w:b w:val="false"/>
          <w:b w:val="false"/>
          <w:bCs/>
          <w:rtl w:val="true"/>
        </w:rPr>
        <w:t>ערב פסח</w:t>
      </w:r>
      <w:r>
        <w:rPr>
          <w:b w:val="false"/>
          <w:bCs/>
          <w:rtl w:val="true"/>
        </w:rPr>
        <w:t>:</w:t>
      </w:r>
      <w:bookmarkEnd w:id="15"/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יד ניסן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16" w:name="_Toc134769103"/>
      <w:r>
        <w:rPr>
          <w:rtl w:val="true"/>
        </w:rPr>
        <w:t>בזמן שאין בית המקדש קיים</w:t>
      </w:r>
      <w:r>
        <w:rPr>
          <w:rtl w:val="true"/>
        </w:rPr>
        <w:t>:</w:t>
      </w:r>
      <w:bookmarkEnd w:id="16"/>
      <w:r>
        <w:rPr>
          <w:b w:val="false"/>
          <w:bCs w:val="false"/>
          <w:rtl w:val="true"/>
        </w:rPr>
        <w:t xml:space="preserve"> </w:t>
      </w:r>
    </w:p>
    <w:p>
      <w:pPr>
        <w:pStyle w:val="Heading4"/>
        <w:numPr>
          <w:ilvl w:val="3"/>
          <w:numId w:val="2"/>
        </w:numPr>
        <w:rPr/>
      </w:pPr>
      <w:bookmarkStart w:id="17" w:name="_Toc134769104"/>
      <w:r>
        <w:rPr>
          <w:rtl w:val="true"/>
        </w:rPr>
        <w:t>בדיקת חמץ</w:t>
      </w:r>
      <w:r>
        <w:rPr>
          <w:rtl w:val="true"/>
        </w:rPr>
        <w:t>:</w:t>
      </w:r>
      <w:bookmarkEnd w:id="17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גזרו רבנן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לבדוק כל </w:t>
      </w:r>
      <w:r>
        <w:rPr>
          <w:rFonts w:ascii="Times New Roman" w:hAnsi="Times New Roman"/>
          <w:b/>
          <w:b/>
          <w:bCs/>
          <w:rtl w:val="true"/>
        </w:rPr>
        <w:t>מקום שהיה נותן שם חמץ</w:t>
      </w:r>
      <w:r>
        <w:rPr>
          <w:rFonts w:ascii="Times New Roman" w:hAnsi="Times New Roman"/>
          <w:rtl w:val="true"/>
        </w:rPr>
        <w:t>’ בלילה של ערב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חלקו ראשונים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אם הוא כדי שלא לעבור אל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תראה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תמצא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או מחשש שמא ימצא ויאכל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קודם שיבדוק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יברך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כיון שמברך קודם בדיקה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צ’ </w:t>
      </w:r>
      <w:r>
        <w:rPr>
          <w:rFonts w:ascii="Times New Roman" w:hAnsi="Times New Roman"/>
          <w:b/>
          <w:b/>
          <w:bCs/>
          <w:rtl w:val="true"/>
        </w:rPr>
        <w:t>לברך בלשון עתיד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כוע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שיכו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</w:t>
      </w:r>
      <w:r>
        <w:rPr>
          <w:rFonts w:ascii="Times New Roman" w:hAnsi="Times New Roman"/>
          <w:rtl w:val="true"/>
        </w:rPr>
        <w:t>, "</w:t>
      </w:r>
      <w:r>
        <w:rPr>
          <w:rFonts w:ascii="Times New Roman" w:hAnsi="Times New Roman"/>
          <w:rtl w:val="true"/>
        </w:rPr>
        <w:t>לבער</w:t>
      </w:r>
      <w:r>
        <w:rPr>
          <w:rFonts w:ascii="Times New Roman" w:hAnsi="Times New Roman"/>
          <w:rtl w:val="true"/>
        </w:rPr>
        <w:t xml:space="preserve">," </w:t>
      </w:r>
      <w:r>
        <w:rPr>
          <w:rFonts w:ascii="Times New Roman" w:hAnsi="Times New Roman"/>
          <w:rtl w:val="true"/>
        </w:rPr>
        <w:t>וחול’ אם יכו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</w:t>
      </w:r>
      <w:r>
        <w:rPr>
          <w:rFonts w:ascii="Times New Roman" w:hAnsi="Times New Roman"/>
          <w:rtl w:val="true"/>
        </w:rPr>
        <w:t>, "</w:t>
      </w:r>
      <w:r>
        <w:rPr>
          <w:rFonts w:ascii="Times New Roman" w:hAnsi="Times New Roman"/>
          <w:rtl w:val="true"/>
        </w:rPr>
        <w:t>על ביעור</w:t>
      </w:r>
      <w:r>
        <w:rPr>
          <w:rFonts w:ascii="Times New Roman" w:hAnsi="Times New Roman"/>
          <w:rtl w:val="true"/>
        </w:rPr>
        <w:t xml:space="preserve">."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ז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אחר שבדק</w:t>
      </w:r>
      <w:r>
        <w:rPr>
          <w:rFonts w:ascii="Times New Roman" w:hAnsi="Times New Roman"/>
          <w:rtl w:val="true"/>
        </w:rPr>
        <w:t>,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יבטל את חמץ</w:t>
      </w:r>
      <w:r>
        <w:rPr>
          <w:rFonts w:ascii="Times New Roman" w:hAnsi="Times New Roman"/>
          <w:rtl w:val="true"/>
        </w:rPr>
        <w:t xml:space="preserve">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כדי שלא יראה חמץ נאה בפסח וישהה אותו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שלא יכול לבטלו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שאינו שלו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ויעבור על בל יראה ובל ימצא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מבטל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שכיון שהוא עוסק בו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יזכור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18" w:name="_Toc134769105"/>
      <w:r>
        <w:rPr>
          <w:rtl w:val="true"/>
        </w:rPr>
        <w:t>במה בודקים</w:t>
      </w:r>
      <w:r>
        <w:rPr>
          <w:rtl w:val="true"/>
        </w:rPr>
        <w:t>:</w:t>
      </w:r>
      <w:bookmarkEnd w:id="18"/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 xml:space="preserve">מצאנו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דרגות של דברים המאירים לענין בדיקה</w:t>
      </w:r>
      <w:r>
        <w:rPr>
          <w:rtl w:val="true"/>
        </w:rPr>
        <w:t>:</w:t>
      </w:r>
    </w:p>
    <w:p>
      <w:pPr>
        <w:pStyle w:val="Normal"/>
        <w:numPr>
          <w:ilvl w:val="0"/>
          <w:numId w:val="7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דברים שבודקים בהם </w:t>
      </w:r>
      <w:r>
        <w:rPr>
          <w:rFonts w:ascii="Times New Roman" w:hAnsi="Times New Roman"/>
          <w:b/>
          <w:b/>
          <w:bCs/>
          <w:rtl w:val="true"/>
        </w:rPr>
        <w:t>לכתחילה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זה כולל </w:t>
      </w:r>
      <w:r>
        <w:rPr>
          <w:rFonts w:ascii="Times New Roman" w:hAnsi="Times New Roman"/>
          <w:b/>
          <w:b/>
          <w:bCs/>
          <w:rtl w:val="true"/>
        </w:rPr>
        <w:t>נר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נר הוא הכי טוב לבדוק בו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rtl w:val="true"/>
        </w:rPr>
        <w:t>גמ’ מוצא סמך לזה מכמה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 שמצטרפים לומר כן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tl w:val="true"/>
        </w:rPr>
        <w:t xml:space="preserve">יש דברים שהם </w:t>
      </w:r>
      <w:r>
        <w:rPr>
          <w:b/>
          <w:b/>
          <w:bCs/>
          <w:rtl w:val="true"/>
        </w:rPr>
        <w:t>כשרים</w:t>
      </w:r>
      <w:r>
        <w:rPr>
          <w:rtl w:val="true"/>
        </w:rPr>
        <w:t xml:space="preserve"> לבדיקה</w:t>
      </w:r>
      <w:r>
        <w:rPr>
          <w:rtl w:val="true"/>
        </w:rPr>
        <w:t xml:space="preserve">. </w:t>
      </w:r>
      <w:r>
        <w:rPr>
          <w:rtl w:val="true"/>
        </w:rPr>
        <w:t xml:space="preserve">זה כולל </w:t>
      </w:r>
      <w:r>
        <w:rPr>
          <w:b/>
          <w:b/>
          <w:bCs/>
          <w:rtl w:val="true"/>
        </w:rPr>
        <w:t>אור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החמה</w:t>
      </w:r>
      <w:r>
        <w:rPr>
          <w:rtl w:val="true"/>
        </w:rPr>
        <w:t xml:space="preserve"> שבא ממעלה</w:t>
      </w:r>
      <w:r>
        <w:rPr>
          <w:rtl w:val="true"/>
        </w:rPr>
        <w:t xml:space="preserve">. </w:t>
      </w:r>
      <w:r>
        <w:rPr>
          <w:rtl w:val="true"/>
        </w:rPr>
        <w:t>גמרא לא מבאר דין אור לבנה מלמעלה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tl w:val="true"/>
        </w:rPr>
        <w:t xml:space="preserve">יש דברים שהם </w:t>
      </w:r>
      <w:r>
        <w:rPr>
          <w:b/>
          <w:b/>
          <w:bCs/>
          <w:rtl w:val="true"/>
        </w:rPr>
        <w:t>פסולים</w:t>
      </w:r>
      <w:r>
        <w:rPr>
          <w:rtl w:val="true"/>
        </w:rPr>
        <w:t xml:space="preserve"> לבדיקה</w:t>
      </w:r>
      <w:r>
        <w:rPr>
          <w:rtl w:val="true"/>
        </w:rPr>
        <w:t xml:space="preserve">. </w:t>
      </w:r>
      <w:r>
        <w:rPr>
          <w:rtl w:val="true"/>
        </w:rPr>
        <w:t xml:space="preserve">זה כולל אור חמה שבא לצדדים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לצדי הארובה</w:t>
      </w:r>
      <w:r>
        <w:rPr>
          <w:rtl w:val="true"/>
        </w:rPr>
        <w:t xml:space="preserve">), </w:t>
      </w:r>
      <w:r>
        <w:rPr>
          <w:rtl w:val="true"/>
        </w:rPr>
        <w:t>וכולל אור לבנה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אלו פסולים כיון שלא חזקים אורם</w:t>
      </w:r>
      <w:r>
        <w:rPr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 xml:space="preserve">גם פסול אור </w:t>
      </w:r>
      <w:r>
        <w:rPr>
          <w:b/>
          <w:b/>
          <w:bCs/>
          <w:rtl w:val="true"/>
        </w:rPr>
        <w:t>אבוקה</w:t>
      </w:r>
      <w:r>
        <w:rPr>
          <w:rtl w:val="true"/>
        </w:rPr>
        <w:t xml:space="preserve">. </w:t>
      </w:r>
      <w:r>
        <w:rPr>
          <w:rtl w:val="true"/>
        </w:rPr>
        <w:t>אף שאורה יותר חזק מאור נר</w:t>
      </w:r>
      <w:r>
        <w:rPr>
          <w:rtl w:val="true"/>
        </w:rPr>
        <w:t xml:space="preserve">, </w:t>
      </w: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ארבע</w:t>
      </w:r>
      <w:r>
        <w:rPr>
          <w:rtl w:val="true"/>
        </w:rPr>
        <w:t xml:space="preserve"> טעמים לפסול אותו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tl w:val="true"/>
        </w:rPr>
        <w:t>לא יכול להכניסו לחורות וסדקים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tl w:val="true"/>
        </w:rPr>
        <w:t>אורו לאחריו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tl w:val="true"/>
        </w:rPr>
        <w:t>בני אדם מפחדים שילהב דברים</w:t>
      </w:r>
      <w:r>
        <w:rPr>
          <w:rtl w:val="true"/>
        </w:rPr>
        <w:t xml:space="preserve">, </w:t>
      </w:r>
      <w:r>
        <w:rPr>
          <w:rtl w:val="true"/>
        </w:rPr>
        <w:t>ואז לא בודקים יפה בו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אש שלו דולג ומרקד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u w:val="single"/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19" w:name="_Toc134769106"/>
      <w:r>
        <w:rPr>
          <w:rtl w:val="true"/>
        </w:rPr>
        <w:t>מה בודקים</w:t>
      </w:r>
      <w:r>
        <w:rPr>
          <w:rtl w:val="true"/>
        </w:rPr>
        <w:t>:</w:t>
      </w:r>
      <w:bookmarkEnd w:id="19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בודקים כל </w:t>
      </w:r>
      <w:r>
        <w:rPr>
          <w:rFonts w:ascii="Times New Roman" w:hAnsi="Times New Roman"/>
          <w:b/>
          <w:b/>
          <w:bCs/>
          <w:rtl w:val="true"/>
        </w:rPr>
        <w:t>מקום שהוא קונה</w:t>
      </w:r>
      <w:r>
        <w:rPr>
          <w:rFonts w:ascii="Times New Roman" w:hAnsi="Times New Roman"/>
          <w:rtl w:val="true"/>
        </w:rPr>
        <w:t xml:space="preserve"> אם מסתבר שנתן שם חמץ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 xml:space="preserve">עיין </w:t>
      </w:r>
      <w:r>
        <w:rPr>
          <w:rFonts w:ascii="Times New Roman" w:hAnsi="Times New Roman"/>
          <w:b/>
          <w:b/>
          <w:bCs/>
          <w:u w:val="single"/>
          <w:rtl w:val="true"/>
        </w:rPr>
        <w:t>ח</w:t>
      </w:r>
      <w:r>
        <w:rPr>
          <w:rFonts w:ascii="Times New Roman" w:hAnsi="Times New Roman"/>
          <w:b/>
          <w:bCs/>
          <w:u w:val="single"/>
          <w:rtl w:val="true"/>
        </w:rPr>
        <w:t>.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משכיר מקום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המשתמש בו בתחילת יד’ צריך לבדוק אותו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7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20" w:name="_Toc134769107"/>
      <w:r>
        <w:rPr>
          <w:rtl w:val="true"/>
        </w:rPr>
        <w:t>זמן בדיקה</w:t>
      </w:r>
      <w:r>
        <w:rPr>
          <w:rtl w:val="true"/>
        </w:rPr>
        <w:t>:</w:t>
      </w:r>
      <w:bookmarkEnd w:id="20"/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חייב אדם לבדוק ב</w:t>
      </w:r>
      <w:r>
        <w:rPr>
          <w:b/>
          <w:b/>
          <w:bCs/>
          <w:rtl w:val="true"/>
        </w:rPr>
        <w:t>לילה</w:t>
      </w:r>
      <w:r>
        <w:rPr>
          <w:rtl w:val="true"/>
        </w:rPr>
        <w:t xml:space="preserve">. </w:t>
      </w: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שני</w:t>
      </w:r>
      <w:r>
        <w:rPr>
          <w:rtl w:val="true"/>
        </w:rPr>
        <w:t xml:space="preserve"> טעמים לזה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tl w:val="true"/>
        </w:rPr>
        <w:t>בנ”א מצויים בביתם אז</w:t>
      </w:r>
      <w:r>
        <w:rPr>
          <w:rtl w:val="true"/>
        </w:rPr>
        <w:t xml:space="preserve">, </w:t>
      </w:r>
      <w:r>
        <w:rPr>
          <w:rtl w:val="true"/>
        </w:rPr>
        <w:t>וקל לחייבם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קל לבדוק לאור הנר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מובחר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יש צד בגמ’ לומר שרבי יהודה דורש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השבתה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שנאמר שלש פעמים שצריך לבדוק בערב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בבקר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ובשעת ביעור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גמ’ מברייתא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אם לא בדק בלילה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יבדוק ביום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אומר שלא יבדוק אחר זמן איסור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 לזמן איסור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שחוששים שיאכל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חכמים מתירים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כיון שמאבדו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יאכל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יבדקו עד פסח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8"/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4"/>
          <w:numId w:val="2"/>
        </w:numPr>
        <w:rPr/>
      </w:pPr>
      <w:r>
        <w:rPr>
          <w:rtl w:val="true"/>
        </w:rPr>
      </w:r>
    </w:p>
    <w:p>
      <w:pPr>
        <w:pStyle w:val="Normal"/>
        <w:numPr>
          <w:ilvl w:val="4"/>
          <w:numId w:val="2"/>
        </w:numPr>
        <w:rPr/>
      </w:pPr>
      <w:bookmarkStart w:id="21" w:name="__RefHeading___Toc36068_3712620325"/>
      <w:bookmarkEnd w:id="21"/>
      <w:r>
        <w:rPr>
          <w:rtl w:val="true"/>
        </w:rPr>
        <w:t>עוד</w:t>
      </w:r>
      <w:r>
        <w:rPr>
          <w:rtl w:val="true"/>
        </w:rPr>
        <w:t>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בדק ביג’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לא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חוששים</w:t>
      </w:r>
      <w:r>
        <w:rPr>
          <w:rFonts w:ascii="Times New Roman" w:hAnsi="Times New Roman"/>
          <w:rtl w:val="true"/>
        </w:rPr>
        <w:t xml:space="preserve"> שחולדה הביא לו פת ממקום שלא נבדק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בדק ביד’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חול’ </w:t>
      </w:r>
      <w:r>
        <w:rPr>
          <w:rFonts w:ascii="Times New Roman" w:hAnsi="Times New Roman"/>
          <w:b/>
          <w:b/>
          <w:bCs/>
          <w:rtl w:val="true"/>
        </w:rPr>
        <w:t>אביי ורבא</w:t>
      </w:r>
      <w:r>
        <w:rPr>
          <w:rFonts w:ascii="Times New Roman" w:hAnsi="Times New Roman"/>
          <w:rtl w:val="true"/>
        </w:rPr>
        <w:t xml:space="preserve"> אם חוששים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שמתוך שנתמעט הפת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מצניעים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לא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שלא יבין חולדה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גמ’ שם מבאר דין חששות אחרים</w:t>
      </w:r>
      <w:r>
        <w:rPr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>
          <w:rFonts w:ascii="Times New Roman" w:hAnsi="Times New Roman"/>
          <w:sz w:val="22"/>
        </w:rPr>
      </w:pPr>
      <w:bookmarkStart w:id="22" w:name="_Toc134769108"/>
      <w:r>
        <w:rPr>
          <w:rtl w:val="true"/>
        </w:rPr>
        <w:t>איסור אכילה</w:t>
      </w:r>
      <w:r>
        <w:rPr>
          <w:rStyle w:val="FootnoteReference"/>
          <w:rtl w:val="true"/>
        </w:rPr>
        <w:footnoteReference w:id="9"/>
      </w:r>
      <w:r>
        <w:rPr>
          <w:rtl w:val="true"/>
        </w:rPr>
        <w:t>:</w:t>
      </w:r>
      <w:bookmarkEnd w:id="22"/>
    </w:p>
    <w:p>
      <w:pPr>
        <w:pStyle w:val="Normal"/>
        <w:rPr>
          <w:rFonts w:ascii="Times New Roman" w:hAnsi="Times New Roman"/>
        </w:rPr>
      </w:pPr>
      <w:r>
        <w:rPr>
          <w:b/>
          <w:b/>
          <w:bCs/>
          <w:rtl w:val="true"/>
        </w:rPr>
        <w:t>אסור לאכול</w:t>
      </w:r>
      <w:r>
        <w:rPr>
          <w:rtl w:val="true"/>
        </w:rPr>
        <w:t xml:space="preserve"> סעודה </w:t>
      </w:r>
      <w:r>
        <w:rPr>
          <w:rtl w:val="true"/>
        </w:rPr>
        <w:t>(</w:t>
      </w:r>
      <w:r>
        <w:rPr>
          <w:rtl w:val="true"/>
        </w:rPr>
        <w:t xml:space="preserve">אבל מותר לאכול דברים שלא סועדים </w:t>
      </w:r>
      <w:r>
        <w:rPr>
          <w:rtl w:val="true"/>
        </w:rPr>
        <w:t>(</w:t>
      </w:r>
      <w:r>
        <w:rPr>
          <w:rtl w:val="true"/>
        </w:rPr>
        <w:t>כגון ירקות ובני מעים</w:t>
      </w:r>
      <w:r>
        <w:rPr>
          <w:rtl w:val="true"/>
        </w:rPr>
        <w:t xml:space="preserve">) </w:t>
      </w:r>
      <w:r>
        <w:rPr>
          <w:rtl w:val="true"/>
        </w:rPr>
        <w:t xml:space="preserve">ודברים שעושים שהוא רעב </w:t>
      </w:r>
      <w:r>
        <w:rPr>
          <w:rtl w:val="true"/>
        </w:rPr>
        <w:t>(</w:t>
      </w:r>
      <w:r>
        <w:rPr>
          <w:rtl w:val="true"/>
        </w:rPr>
        <w:t>כמו יין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קז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 xml:space="preserve">חצי שעה </w:t>
      </w:r>
      <w:r>
        <w:rPr>
          <w:b/>
          <w:b/>
          <w:bCs/>
          <w:rtl w:val="true"/>
        </w:rPr>
        <w:t>קודם מנחה</w:t>
      </w:r>
      <w:r>
        <w:rPr>
          <w:rtl w:val="true"/>
        </w:rPr>
        <w:t xml:space="preserve">. </w:t>
      </w:r>
      <w:r>
        <w:rPr>
          <w:rtl w:val="true"/>
        </w:rPr>
        <w:t xml:space="preserve">גמרא מבאר </w:t>
      </w:r>
      <w:r>
        <w:rPr>
          <w:b/>
          <w:b/>
          <w:bCs/>
          <w:rtl w:val="true"/>
        </w:rPr>
        <w:t>שני</w:t>
      </w:r>
      <w:r>
        <w:rPr>
          <w:rtl w:val="true"/>
        </w:rPr>
        <w:t xml:space="preserve"> סיבות </w:t>
      </w:r>
      <w:r>
        <w:rPr>
          <w:rtl w:val="true"/>
        </w:rPr>
        <w:t>(</w:t>
      </w:r>
      <w:r>
        <w:rPr>
          <w:rtl w:val="true"/>
        </w:rPr>
        <w:t>ועל זה תלוי זמנו</w:t>
      </w:r>
      <w:r>
        <w:rPr>
          <w:rtl w:val="true"/>
        </w:rPr>
        <w:t>).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אולי הוא כדי ש</w:t>
      </w:r>
      <w:r>
        <w:rPr>
          <w:b/>
          <w:b/>
          <w:bCs/>
          <w:rtl w:val="true"/>
        </w:rPr>
        <w:t>ישתמש בפסח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מתחיל קודם זמן הק’ פסח</w:t>
      </w:r>
      <w:r>
        <w:rPr>
          <w:rtl w:val="true"/>
        </w:rPr>
        <w:t xml:space="preserve">, </w:t>
      </w:r>
      <w:r>
        <w:rPr>
          <w:rtl w:val="true"/>
        </w:rPr>
        <w:t>ואז מתחיל בחצות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>, “</w:t>
      </w:r>
      <w:r>
        <w:rPr>
          <w:rtl w:val="true"/>
        </w:rPr>
        <w:t>מנחה</w:t>
      </w:r>
      <w:r>
        <w:rPr>
          <w:rtl w:val="true"/>
        </w:rPr>
        <w:t xml:space="preserve">" </w:t>
      </w:r>
      <w:r>
        <w:rPr>
          <w:rtl w:val="true"/>
        </w:rPr>
        <w:t xml:space="preserve">הוא </w:t>
      </w:r>
      <w:r>
        <w:rPr>
          <w:b/>
          <w:b/>
          <w:bCs/>
          <w:rtl w:val="true"/>
        </w:rPr>
        <w:t>מנחה גדולה</w:t>
      </w:r>
      <w:r>
        <w:rPr>
          <w:rtl w:val="true"/>
        </w:rPr>
        <w:t xml:space="preserve">.)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אולי לא נוהג בזמן שאין בית המקדש קיים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אולי הוא כדי ש</w:t>
      </w:r>
      <w:r>
        <w:rPr>
          <w:b/>
          <w:b/>
          <w:bCs/>
          <w:rtl w:val="true"/>
        </w:rPr>
        <w:t>יאכל מצה ופסח לתאבון</w:t>
      </w:r>
      <w:r>
        <w:rPr>
          <w:rtl w:val="true"/>
        </w:rPr>
        <w:t xml:space="preserve">, </w:t>
      </w:r>
      <w:r>
        <w:rPr>
          <w:rtl w:val="true"/>
        </w:rPr>
        <w:t>ולא אכילה גסה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מתחיל בסוף שעה תשיעית</w:t>
      </w:r>
      <w:r>
        <w:rPr>
          <w:rtl w:val="true"/>
        </w:rPr>
        <w:t xml:space="preserve">, </w:t>
      </w:r>
      <w:r>
        <w:rPr>
          <w:rtl w:val="true"/>
        </w:rPr>
        <w:t xml:space="preserve">שהוא חצי שעה לפני </w:t>
      </w:r>
      <w:r>
        <w:rPr>
          <w:b/>
          <w:b/>
          <w:bCs/>
          <w:rtl w:val="true"/>
        </w:rPr>
        <w:t>מנחה קטנה</w:t>
      </w:r>
      <w:r>
        <w:rPr>
          <w:rtl w:val="true"/>
        </w:rPr>
        <w:t xml:space="preserve">. </w:t>
      </w:r>
      <w:r>
        <w:rPr>
          <w:rtl w:val="true"/>
        </w:rPr>
        <w:t>כן מסקנת גמרא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קז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/>
      </w:pPr>
      <w:r>
        <w:rPr>
          <w:rtl w:val="true"/>
        </w:rPr>
        <w:t>אם התחיל לאכול בהיתר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b/>
          <w:b/>
          <w:bCs/>
          <w:rtl w:val="true"/>
        </w:rPr>
        <w:t xml:space="preserve"> רבי יהודה ורבי יוסי </w:t>
      </w:r>
      <w:r>
        <w:rPr>
          <w:rtl w:val="true"/>
        </w:rPr>
        <w:t xml:space="preserve">אם צריך להפסיק לקידוש או לא </w:t>
      </w:r>
      <w:r>
        <w:rPr>
          <w:rtl w:val="true"/>
        </w:rPr>
        <w:t>(</w:t>
      </w:r>
      <w:r>
        <w:rPr>
          <w:rtl w:val="true"/>
        </w:rPr>
        <w:t>חול’ אמוראים אם הלכה כר”י או כר”י</w:t>
      </w:r>
      <w:r>
        <w:rPr>
          <w:rtl w:val="true"/>
        </w:rPr>
        <w:t xml:space="preserve">). </w:t>
      </w:r>
      <w:r>
        <w:rPr>
          <w:rtl w:val="true"/>
        </w:rPr>
        <w:t>אף ר</w:t>
      </w:r>
      <w:r>
        <w:rPr>
          <w:rtl w:val="true"/>
        </w:rPr>
        <w:t>"</w:t>
      </w:r>
      <w:r>
        <w:rPr>
          <w:rtl w:val="true"/>
        </w:rPr>
        <w:t xml:space="preserve">י מודה שטוב </w:t>
      </w:r>
      <w:r>
        <w:rPr>
          <w:rtl w:val="true"/>
        </w:rPr>
        <w:t>(</w:t>
      </w:r>
      <w:r>
        <w:rPr>
          <w:rtl w:val="true"/>
        </w:rPr>
        <w:t xml:space="preserve">ופוסק </w:t>
      </w:r>
      <w:r>
        <w:rPr>
          <w:b/>
          <w:b/>
          <w:bCs/>
          <w:rtl w:val="true"/>
        </w:rPr>
        <w:t>שמואל</w:t>
      </w:r>
      <w:r>
        <w:rPr>
          <w:rtl w:val="true"/>
        </w:rPr>
        <w:t xml:space="preserve"> שצריך</w:t>
      </w:r>
      <w:r>
        <w:rPr>
          <w:rtl w:val="true"/>
        </w:rPr>
        <w:t xml:space="preserve">) </w:t>
      </w:r>
      <w:r>
        <w:rPr>
          <w:rtl w:val="true"/>
        </w:rPr>
        <w:t>לפרוס מפה ולקדש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3" w:name="_Toc134769109"/>
      <w:r>
        <w:rPr>
          <w:rtl w:val="true"/>
        </w:rPr>
        <w:t>איסור חמץ</w:t>
      </w:r>
      <w:r>
        <w:rPr>
          <w:rtl w:val="true"/>
        </w:rPr>
        <w:t>:</w:t>
      </w:r>
      <w:bookmarkEnd w:id="23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אסור להיות לו ולאכול חמץ מ</w:t>
      </w:r>
      <w:r>
        <w:rPr>
          <w:rFonts w:ascii="Times New Roman" w:hAnsi="Times New Roman"/>
          <w:b/>
          <w:b/>
          <w:bCs/>
          <w:rtl w:val="true"/>
        </w:rPr>
        <w:t>חצות</w:t>
      </w:r>
      <w:r>
        <w:rPr>
          <w:rFonts w:ascii="Times New Roman" w:hAnsi="Times New Roman"/>
          <w:rtl w:val="true"/>
        </w:rPr>
        <w:t xml:space="preserve"> מדאורייתא</w:t>
      </w:r>
      <w:r>
        <w:rPr>
          <w:rStyle w:val="FootnoteReference"/>
          <w:rFonts w:ascii="Times New Roman" w:hAnsi="Times New Roman"/>
          <w:rtl w:val="true"/>
        </w:rPr>
        <w:footnoteReference w:id="10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יש </w:t>
      </w:r>
      <w:r>
        <w:rPr>
          <w:rFonts w:ascii="Times New Roman" w:hAnsi="Times New Roman"/>
          <w:b/>
          <w:b/>
          <w:bCs/>
          <w:rtl w:val="true"/>
        </w:rPr>
        <w:t>שלש</w:t>
      </w:r>
      <w:r>
        <w:rPr>
          <w:rFonts w:ascii="Times New Roman" w:hAnsi="Times New Roman"/>
          <w:rtl w:val="true"/>
        </w:rPr>
        <w:t xml:space="preserve"> מקורות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אך ביום הראשון תשביתו שאור מבתיכם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דורשים שזה יד’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 דורש כן ממה שכתיב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שבעת ימים לא ימצא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לבערו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שצ’ שכבר לא נמצא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שמכוון ליום יד’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דבי ר’ ישמעאל</w:t>
      </w:r>
      <w:r>
        <w:rPr>
          <w:rFonts w:ascii="Times New Roman" w:hAnsi="Times New Roman"/>
          <w:rtl w:val="true"/>
        </w:rPr>
        <w:t xml:space="preserve"> אומר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 xml:space="preserve">מיותר של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הראשון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אומר שמכוון ליד’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 עקיבא</w:t>
      </w:r>
      <w:r>
        <w:rPr>
          <w:rFonts w:ascii="Times New Roman" w:hAnsi="Times New Roman"/>
          <w:rtl w:val="true"/>
        </w:rPr>
        <w:t xml:space="preserve"> מוכיח שראשון הוא יד’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שסובר שביעור חמץ 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בשריפה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ואין שריפה ביו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ט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 ורבי ישמעאל</w:t>
      </w:r>
      <w:r>
        <w:rPr>
          <w:rFonts w:ascii="Times New Roman" w:hAnsi="Times New Roman"/>
          <w:rtl w:val="true"/>
        </w:rPr>
        <w:t xml:space="preserve"> דורשים אותו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תשחט על חמץ דם זבחי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שאומר שלא להיות לו חמץ בזמן שחיטת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שמתחיל בחצות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Fonts w:ascii="Times New Roman" w:hAnsi="Times New Roman"/>
          <w:rtl w:val="true"/>
        </w:rPr>
        <w:t xml:space="preserve"> לומר אותו מאחד מן השלש פסוקים </w:t>
      </w:r>
      <w:r>
        <w:rPr>
          <w:rFonts w:ascii="Times New Roman" w:hAnsi="Times New Roman"/>
          <w:rtl w:val="true"/>
        </w:rPr>
        <w:t>("</w:t>
      </w:r>
      <w:r>
        <w:rPr>
          <w:rFonts w:ascii="Times New Roman" w:hAnsi="Times New Roman"/>
          <w:rtl w:val="true"/>
        </w:rPr>
        <w:t>לא תאכל עליו</w:t>
      </w:r>
      <w:r>
        <w:rPr>
          <w:rFonts w:ascii="Times New Roman" w:hAnsi="Times New Roman"/>
          <w:rtl w:val="true"/>
        </w:rPr>
        <w:t>," "</w:t>
      </w:r>
      <w:r>
        <w:rPr>
          <w:rFonts w:ascii="Times New Roman" w:hAnsi="Times New Roman"/>
          <w:rtl w:val="true"/>
        </w:rPr>
        <w:t>כל מחמצת</w:t>
      </w:r>
      <w:r>
        <w:rPr>
          <w:rFonts w:ascii="Times New Roman" w:hAnsi="Times New Roman"/>
          <w:rtl w:val="true"/>
        </w:rPr>
        <w:t xml:space="preserve">,"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יאכל חמץ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שאוסרים אכילת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שמעון</w:t>
      </w:r>
      <w:r>
        <w:rPr>
          <w:rFonts w:ascii="Times New Roman" w:hAnsi="Times New Roman"/>
          <w:rtl w:val="true"/>
        </w:rPr>
        <w:t xml:space="preserve"> חולק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11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כח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אם עובר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חייב כרת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רק עובר בלאו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גזרו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והקדימו זמן האיסור</w:t>
      </w:r>
      <w:r>
        <w:rPr>
          <w:rStyle w:val="FootnoteReference"/>
          <w:rFonts w:ascii="Times New Roman" w:hAnsi="Times New Roman"/>
          <w:rtl w:val="true"/>
        </w:rPr>
        <w:footnoteReference w:id="12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יש </w:t>
      </w:r>
      <w:r>
        <w:rPr>
          <w:rFonts w:ascii="Times New Roman" w:hAnsi="Times New Roman"/>
          <w:b/>
          <w:b/>
          <w:bCs/>
          <w:rtl w:val="true"/>
        </w:rPr>
        <w:t>שלש</w:t>
      </w:r>
      <w:r>
        <w:rPr>
          <w:rFonts w:ascii="Times New Roman" w:hAnsi="Times New Roman"/>
          <w:rtl w:val="true"/>
        </w:rPr>
        <w:t xml:space="preserve"> שיטות בזה</w:t>
      </w:r>
      <w:r>
        <w:rPr>
          <w:rFonts w:ascii="Times New Roman" w:hAnsi="Times New Roman"/>
          <w:rtl w:val="true"/>
        </w:rPr>
        <w:t xml:space="preserve">: 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מאיר</w:t>
      </w:r>
      <w:r>
        <w:rPr>
          <w:rtl w:val="true"/>
        </w:rPr>
        <w:t xml:space="preserve"> סובר שאסור לאכול ולהנות מ</w:t>
      </w:r>
      <w:r>
        <w:rPr>
          <w:b/>
          <w:b/>
          <w:bCs/>
          <w:rtl w:val="true"/>
        </w:rPr>
        <w:t>תחילת שעה ששית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הוסיפו שעה</w:t>
      </w:r>
      <w:r>
        <w:rPr>
          <w:rtl w:val="true"/>
        </w:rPr>
        <w:t xml:space="preserve">). </w:t>
      </w:r>
      <w:r>
        <w:rPr>
          <w:rtl w:val="true"/>
        </w:rPr>
        <w:t>גמרא מבאר</w:t>
      </w:r>
      <w:r>
        <w:rPr>
          <w:rtl w:val="true"/>
        </w:rPr>
        <w:t xml:space="preserve">: 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tl w:val="true"/>
        </w:rPr>
        <w:t>למה אסור אז</w:t>
      </w:r>
      <w:r>
        <w:rPr>
          <w:rtl w:val="true"/>
        </w:rPr>
        <w:t>:</w:t>
      </w:r>
    </w:p>
    <w:p>
      <w:pPr>
        <w:pStyle w:val="Normal"/>
        <w:numPr>
          <w:ilvl w:val="2"/>
          <w:numId w:val="11"/>
        </w:numPr>
        <w:rPr>
          <w:rFonts w:ascii="Times New Roman" w:hAnsi="Times New Roman"/>
        </w:rPr>
      </w:pPr>
      <w:r>
        <w:rPr>
          <w:rtl w:val="true"/>
        </w:rPr>
        <w:t>חוששים שמא יטעו בני אדם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אסור קודם</w:t>
      </w:r>
      <w:r>
        <w:rPr>
          <w:rtl w:val="true"/>
        </w:rPr>
        <w:t>: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לא טועים בני אדם שני שעות</w:t>
      </w:r>
      <w:r>
        <w:rPr>
          <w:rtl w:val="true"/>
        </w:rPr>
        <w:t>.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: </w:t>
      </w:r>
      <w:r>
        <w:rPr>
          <w:rtl w:val="true"/>
        </w:rPr>
        <w:t>לא טועים בני אדם בין חצות ליותר משעה אחת</w:t>
      </w:r>
      <w:r>
        <w:rPr>
          <w:rtl w:val="true"/>
        </w:rPr>
        <w:t xml:space="preserve">, </w:t>
      </w:r>
      <w:r>
        <w:rPr>
          <w:rtl w:val="true"/>
        </w:rPr>
        <w:t>כיון שחמה משנה צדי רקיע</w:t>
      </w:r>
      <w:r>
        <w:rPr>
          <w:rtl w:val="true"/>
        </w:rPr>
        <w:t>. (</w:t>
      </w:r>
      <w:r>
        <w:rPr>
          <w:rtl w:val="true"/>
        </w:rPr>
        <w:t>ואם תאמר אם כן אף לא יטעו שעה</w:t>
      </w:r>
      <w:r>
        <w:rPr>
          <w:rtl w:val="true"/>
        </w:rPr>
        <w:t xml:space="preserve">. </w:t>
      </w:r>
      <w:r>
        <w:rPr>
          <w:rtl w:val="true"/>
        </w:rPr>
        <w:t>גמ’ מת’ שבתחלת ששית</w:t>
      </w:r>
      <w:r>
        <w:rPr>
          <w:rtl w:val="true"/>
        </w:rPr>
        <w:t xml:space="preserve">, </w:t>
      </w:r>
      <w:r>
        <w:rPr>
          <w:rtl w:val="true"/>
        </w:rPr>
        <w:t>שמש קרוב לאמצע רקיע</w:t>
      </w:r>
      <w:r>
        <w:rPr>
          <w:rtl w:val="true"/>
        </w:rPr>
        <w:t>.)</w:t>
      </w:r>
    </w:p>
    <w:p>
      <w:pPr>
        <w:pStyle w:val="Normal"/>
        <w:numPr>
          <w:ilvl w:val="0"/>
          <w:numId w:val="18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יהודה</w:t>
      </w:r>
      <w:r>
        <w:rPr>
          <w:rtl w:val="true"/>
        </w:rPr>
        <w:t xml:space="preserve"> סובר שאסור לאכול מ</w:t>
      </w:r>
      <w:r>
        <w:rPr>
          <w:b/>
          <w:b/>
          <w:bCs/>
          <w:rtl w:val="true"/>
        </w:rPr>
        <w:t>תחילת שעה חמישית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הוסיפו שני שעות</w:t>
      </w:r>
      <w:r>
        <w:rPr>
          <w:rtl w:val="true"/>
        </w:rPr>
        <w:t xml:space="preserve">). </w:t>
      </w:r>
      <w:r>
        <w:rPr>
          <w:rtl w:val="true"/>
        </w:rPr>
        <w:t>גמרא מפרש</w:t>
      </w:r>
      <w:r>
        <w:rPr>
          <w:rtl w:val="true"/>
        </w:rPr>
        <w:t>:</w:t>
      </w:r>
    </w:p>
    <w:p>
      <w:pPr>
        <w:pStyle w:val="Normal"/>
        <w:numPr>
          <w:ilvl w:val="1"/>
          <w:numId w:val="18"/>
        </w:numPr>
        <w:rPr>
          <w:rFonts w:ascii="Times New Roman" w:hAnsi="Times New Roman"/>
        </w:rPr>
      </w:pPr>
      <w:r>
        <w:rPr>
          <w:rtl w:val="true"/>
        </w:rPr>
        <w:t>למה אסור אז</w:t>
      </w:r>
      <w:r>
        <w:rPr>
          <w:rtl w:val="true"/>
        </w:rPr>
        <w:t>:</w:t>
      </w:r>
    </w:p>
    <w:p>
      <w:pPr>
        <w:pStyle w:val="Normal"/>
        <w:numPr>
          <w:ilvl w:val="2"/>
          <w:numId w:val="72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חוששים שמא יטעו בני אדם</w:t>
      </w:r>
      <w:r>
        <w:rPr>
          <w:rtl w:val="true"/>
        </w:rPr>
        <w:t>.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יש כמה מהלכים</w:t>
      </w:r>
      <w:r>
        <w:rPr>
          <w:rtl w:val="true"/>
        </w:rPr>
        <w:t>: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חוששים שמא יטעו בני אדם</w:t>
      </w:r>
      <w:r>
        <w:rPr>
          <w:rtl w:val="true"/>
        </w:rPr>
        <w:t xml:space="preserve">. </w:t>
      </w:r>
      <w:r>
        <w:rPr>
          <w:rtl w:val="true"/>
        </w:rPr>
        <w:t>כן אומר אביי אליבא דרבא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חושש שמא יטעו בשעה ששית</w:t>
      </w:r>
      <w:r>
        <w:rPr>
          <w:rtl w:val="true"/>
        </w:rPr>
        <w:t xml:space="preserve">. </w:t>
      </w:r>
      <w:r>
        <w:rPr>
          <w:rtl w:val="true"/>
        </w:rPr>
        <w:t xml:space="preserve">נותנים עוד שעה </w:t>
      </w:r>
      <w:r>
        <w:rPr>
          <w:rtl w:val="true"/>
        </w:rPr>
        <w:t>(</w:t>
      </w:r>
      <w:r>
        <w:rPr>
          <w:rtl w:val="true"/>
        </w:rPr>
        <w:t>חמישית</w:t>
      </w:r>
      <w:r>
        <w:rPr>
          <w:rtl w:val="true"/>
        </w:rPr>
        <w:t xml:space="preserve">) </w:t>
      </w:r>
      <w:r>
        <w:rPr>
          <w:rtl w:val="true"/>
        </w:rPr>
        <w:t>כדי שילקטו עצים</w:t>
      </w:r>
      <w:r>
        <w:rPr>
          <w:rtl w:val="true"/>
        </w:rPr>
        <w:t xml:space="preserve">, </w:t>
      </w:r>
      <w:r>
        <w:rPr>
          <w:rtl w:val="true"/>
        </w:rPr>
        <w:t>כיון שמצוותו בשריפה</w:t>
      </w:r>
      <w:r>
        <w:rPr>
          <w:rtl w:val="true"/>
        </w:rPr>
        <w:t xml:space="preserve">. </w:t>
      </w:r>
      <w:r>
        <w:rPr>
          <w:rtl w:val="true"/>
        </w:rPr>
        <w:t>כן אומר רבא</w:t>
      </w:r>
      <w:r>
        <w:rPr>
          <w:rtl w:val="true"/>
        </w:rPr>
        <w:t xml:space="preserve">. </w:t>
      </w:r>
      <w:r>
        <w:rPr>
          <w:rtl w:val="true"/>
        </w:rPr>
        <w:t>דוחה גמ’ שבזמן ביעור</w:t>
      </w:r>
      <w:r>
        <w:rPr>
          <w:rtl w:val="true"/>
        </w:rPr>
        <w:t xml:space="preserve">, </w:t>
      </w:r>
      <w:r>
        <w:rPr>
          <w:rtl w:val="true"/>
        </w:rPr>
        <w:t>לא צריך לשרוף חמץ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חוששים לטעות של יום מעונן</w:t>
      </w:r>
      <w:r>
        <w:rPr>
          <w:rtl w:val="true"/>
        </w:rPr>
        <w:t xml:space="preserve">. </w:t>
      </w:r>
      <w:r>
        <w:rPr>
          <w:rtl w:val="true"/>
        </w:rPr>
        <w:t>כן אומר רבא</w:t>
      </w:r>
      <w:r>
        <w:rPr>
          <w:rtl w:val="true"/>
        </w:rPr>
        <w:t>.</w:t>
      </w:r>
    </w:p>
    <w:p>
      <w:pPr>
        <w:pStyle w:val="Normal"/>
        <w:numPr>
          <w:ilvl w:val="1"/>
          <w:numId w:val="19"/>
        </w:numPr>
        <w:rPr>
          <w:rFonts w:ascii="Times New Roman" w:hAnsi="Times New Roman"/>
        </w:rPr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אסור קודם</w:t>
      </w:r>
      <w:r>
        <w:rPr>
          <w:rtl w:val="true"/>
        </w:rPr>
        <w:t>:</w:t>
      </w:r>
    </w:p>
    <w:p>
      <w:pPr>
        <w:pStyle w:val="Normal"/>
        <w:numPr>
          <w:ilvl w:val="2"/>
          <w:numId w:val="73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לא טעי אינשי כל כך</w:t>
      </w:r>
      <w:r>
        <w:rPr>
          <w:rtl w:val="true"/>
        </w:rPr>
        <w:t>.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תלוי בכל צד</w:t>
      </w:r>
      <w:r>
        <w:rPr>
          <w:rtl w:val="true"/>
        </w:rPr>
        <w:t>: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צד ראשון</w:t>
      </w:r>
      <w:r>
        <w:rPr>
          <w:rtl w:val="true"/>
        </w:rPr>
        <w:t xml:space="preserve">- </w:t>
      </w:r>
      <w:r>
        <w:rPr>
          <w:rtl w:val="true"/>
        </w:rPr>
        <w:t>לא טעי אינשי כל כך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צד שני</w:t>
      </w:r>
      <w:r>
        <w:rPr>
          <w:rtl w:val="true"/>
        </w:rPr>
        <w:t xml:space="preserve">- </w:t>
      </w:r>
      <w:r>
        <w:rPr>
          <w:rtl w:val="true"/>
        </w:rPr>
        <w:t>רק צריך שעה לעצים</w:t>
      </w:r>
      <w:r>
        <w:rPr>
          <w:rtl w:val="true"/>
        </w:rPr>
        <w:t xml:space="preserve">, </w:t>
      </w:r>
      <w:r>
        <w:rPr>
          <w:rtl w:val="true"/>
        </w:rPr>
        <w:t>ולא טעי אינשי יותר משעה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צד שלישי</w:t>
      </w:r>
      <w:r>
        <w:rPr>
          <w:rtl w:val="true"/>
        </w:rPr>
        <w:t xml:space="preserve">- </w:t>
      </w:r>
      <w:r>
        <w:rPr>
          <w:rtl w:val="true"/>
        </w:rPr>
        <w:t>זמן רביעי הוא זמן סעודה לכל</w:t>
      </w:r>
      <w:r>
        <w:rPr>
          <w:rtl w:val="true"/>
        </w:rPr>
        <w:t xml:space="preserve">, </w:t>
      </w:r>
      <w:r>
        <w:rPr>
          <w:rtl w:val="true"/>
        </w:rPr>
        <w:t>ואז מכירים בו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מודה לר</w:t>
      </w:r>
      <w:r>
        <w:rPr>
          <w:rtl w:val="true"/>
        </w:rPr>
        <w:t>"</w:t>
      </w:r>
      <w:r>
        <w:rPr>
          <w:rtl w:val="true"/>
        </w:rPr>
        <w:t xml:space="preserve">מ שאיסור הנאה מתחיל </w:t>
      </w:r>
      <w:r>
        <w:rPr>
          <w:b/>
          <w:b/>
          <w:bCs/>
          <w:rtl w:val="true"/>
        </w:rPr>
        <w:t>משעה ששית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3"/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רבן גמליאל</w:t>
      </w:r>
      <w:r>
        <w:rPr>
          <w:rFonts w:ascii="Times New Roman" w:hAnsi="Times New Roman"/>
          <w:rtl w:val="true"/>
        </w:rPr>
        <w:t xml:space="preserve"> סובר </w:t>
      </w:r>
      <w:r>
        <w:rPr>
          <w:rFonts w:ascii="Times New Roman" w:hAnsi="Times New Roman"/>
          <w:b/>
          <w:b/>
          <w:bCs/>
          <w:rtl w:val="true"/>
        </w:rPr>
        <w:t>כר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אבל מתיר אכילת תרומה עד תחילת</w:t>
      </w:r>
      <w:r>
        <w:rPr>
          <w:rFonts w:ascii="Times New Roman" w:hAnsi="Times New Roman"/>
          <w:b/>
          <w:b/>
          <w:bCs/>
          <w:rtl w:val="true"/>
        </w:rPr>
        <w:t xml:space="preserve"> שעה ששית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כדי למנוע משריפת תרומה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יב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פוסק</w:t>
      </w:r>
      <w:r>
        <w:rPr>
          <w:rFonts w:ascii="Times New Roman" w:hAnsi="Times New Roman"/>
          <w:rtl w:val="true"/>
        </w:rPr>
        <w:t xml:space="preserve"> כרבי יהודה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יג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נמצא שכוע</w:t>
      </w:r>
      <w:r>
        <w:rPr>
          <w:rtl w:val="true"/>
        </w:rPr>
        <w:t>"</w:t>
      </w:r>
      <w:r>
        <w:rPr>
          <w:rtl w:val="true"/>
        </w:rPr>
        <w:t>מ שלא צריך לבער אותו עד תחילת שעה ששית</w:t>
      </w:r>
      <w:r>
        <w:rPr>
          <w:rtl w:val="true"/>
        </w:rPr>
        <w:t xml:space="preserve">, </w:t>
      </w:r>
      <w:r>
        <w:rPr>
          <w:rtl w:val="true"/>
        </w:rPr>
        <w:t>וחולקים מה מותר קודם לכן</w:t>
      </w:r>
      <w:r>
        <w:rPr>
          <w:rtl w:val="true"/>
        </w:rPr>
        <w:t>.</w:t>
      </w:r>
    </w:p>
    <w:p>
      <w:pPr>
        <w:pStyle w:val="FootnoteText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4" w:name="_Toc134769110"/>
      <w:r>
        <w:rPr>
          <w:rtl w:val="true"/>
        </w:rPr>
        <w:t>ביעור חמץ</w:t>
      </w:r>
      <w:r>
        <w:rPr>
          <w:rtl w:val="true"/>
        </w:rPr>
        <w:t>:</w:t>
      </w:r>
      <w:bookmarkEnd w:id="24"/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 xml:space="preserve">אחר שעת איסור הנאה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 xml:space="preserve">חייב אדם </w:t>
      </w:r>
      <w:r>
        <w:rPr>
          <w:b/>
          <w:b/>
          <w:bCs/>
          <w:rtl w:val="true"/>
        </w:rPr>
        <w:t>לבער חמץ</w:t>
      </w:r>
      <w:r>
        <w:rPr>
          <w:rtl w:val="true"/>
        </w:rPr>
        <w:t xml:space="preserve"> שלו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תשביתו שאור</w:t>
      </w:r>
      <w:r>
        <w:rPr>
          <w:rtl w:val="true"/>
        </w:rPr>
        <w:t xml:space="preserve">." 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חולקים איך יבער אותו</w:t>
      </w:r>
      <w:r>
        <w:rPr>
          <w:rtl w:val="true"/>
        </w:rPr>
        <w:t xml:space="preserve">. </w:t>
      </w:r>
      <w:r>
        <w:rPr>
          <w:rtl w:val="true"/>
        </w:rPr>
        <w:t xml:space="preserve">נראה שיש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</w:t>
      </w:r>
      <w:r>
        <w:rPr>
          <w:rFonts w:ascii="Times New Roman" w:hAnsi="Times New Roman"/>
          <w:rtl w:val="true"/>
        </w:rPr>
        <w:t>שיטות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 סוברים שיכול לבער אותו בכל אופן שירצה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 xml:space="preserve">.) </w:t>
      </w:r>
      <w:r>
        <w:rPr>
          <w:rFonts w:ascii="Times New Roman" w:hAnsi="Times New Roman"/>
          <w:rtl w:val="true"/>
        </w:rPr>
        <w:t>מבאר דין של שני מיני ביעור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מפולת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>זה מהני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אומר</w:t>
      </w:r>
      <w:r>
        <w:rPr>
          <w:rStyle w:val="FootnoteReference"/>
          <w:rFonts w:ascii="Times New Roman" w:hAnsi="Times New Roman"/>
          <w:rtl w:val="true"/>
        </w:rPr>
        <w:footnoteReference w:id="14"/>
      </w:r>
      <w:r>
        <w:rPr>
          <w:rFonts w:ascii="Times New Roman" w:hAnsi="Times New Roman"/>
          <w:rtl w:val="true"/>
        </w:rPr>
        <w:t xml:space="preserve"> שצריך להעמיק שלש טפחים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15"/>
      </w:r>
    </w:p>
    <w:p>
      <w:pPr>
        <w:pStyle w:val="Normal"/>
        <w:numPr>
          <w:ilvl w:val="1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פירוד והשלכה 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רבה</w:t>
      </w:r>
      <w:r>
        <w:rPr>
          <w:rFonts w:ascii="Times New Roman" w:hAnsi="Times New Roman"/>
          <w:rtl w:val="true"/>
        </w:rPr>
        <w:t xml:space="preserve"> ו</w:t>
      </w:r>
      <w:r>
        <w:rPr>
          <w:rFonts w:ascii="Times New Roman" w:hAnsi="Times New Roman"/>
          <w:b/>
          <w:b/>
          <w:bCs/>
          <w:rtl w:val="true"/>
        </w:rPr>
        <w:t>רב יוסף</w:t>
      </w:r>
      <w:r>
        <w:rPr>
          <w:rFonts w:ascii="Times New Roman" w:hAnsi="Times New Roman"/>
          <w:rtl w:val="true"/>
        </w:rPr>
        <w:t xml:space="preserve"> בזה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עושה שניהם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בוודאי מועיל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אם נותן חיטין לשאר נהרות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לא ים המלח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שלא נמאסים ואינו מלוח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כולי עלמא מודו שצריך לפרד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נותן לחם לים המלח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כולי עלמא מודו שלא צריך פירוד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שנמאס והמים מלוח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נותן חיטין לים המלח או לחם לשאר נהרות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חולקים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ורבה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רב יוסף אומר שצריך פירוד אא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נמאס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ורבה אומר שצריך פירוד אלא אם כן המים מלוחים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Fonts w:ascii="Times New Roman" w:hAnsi="Times New Roman"/>
          <w:rtl w:val="true"/>
        </w:rPr>
        <w:t xml:space="preserve"> סובר שקודם לזמן ביעור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לבער אותו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שריפה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בזמן ביעור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יכול לבער אותו בכל אופן שירצה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עקיבא</w:t>
      </w:r>
      <w:r>
        <w:rPr>
          <w:rFonts w:ascii="Times New Roman" w:hAnsi="Times New Roman"/>
          <w:rtl w:val="true"/>
        </w:rPr>
        <w:t xml:space="preserve"> סובר שבכ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לבער אותו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שריפה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16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המקור שביעור הוא רק על ידי שריפה הוא</w:t>
      </w:r>
      <w:r>
        <w:rPr>
          <w:rFonts w:ascii="Times New Roman" w:hAnsi="Times New Roman"/>
          <w:rtl w:val="true"/>
        </w:rPr>
        <w:t>:</w:t>
      </w:r>
    </w:p>
    <w:p>
      <w:pPr>
        <w:pStyle w:val="ListParagraph"/>
        <w:numPr>
          <w:ilvl w:val="0"/>
          <w:numId w:val="54"/>
        </w:numPr>
        <w:ind w:hanging="346" w:left="72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דורשים קל וחומר מנותר שלא נאסר 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ימצא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יראה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ועדיין נשרף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גמרא שמה שנשרף הוא קולא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שאם לא יכול לשורפו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בזמן שהיה יכול לשורפו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שהוא כל שלשים יום קודם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אם יוצא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כשאינו זמן ביעור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לא יהיה מבוער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rtl w:val="true"/>
        </w:rPr>
        <w:t>ד</w:t>
      </w:r>
    </w:p>
    <w:p>
      <w:pPr>
        <w:pStyle w:val="ListParagraph"/>
        <w:numPr>
          <w:ilvl w:val="0"/>
          <w:numId w:val="54"/>
        </w:numPr>
        <w:ind w:hanging="346" w:left="72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ורשים מה מצאנו מנותר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שאסור באכילה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והנאה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וענוש כרת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והוא נשרף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גמרא מחלב של שור הנסקל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שאסור באכילה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והנאה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וענוש כרת</w:t>
      </w:r>
      <w:r>
        <w:rPr>
          <w:rFonts w:ascii="Times New Roman" w:hAnsi="Times New Roman"/>
          <w:rtl w:val="true"/>
        </w:rPr>
        <w:t xml:space="preserve">. </w:t>
      </w:r>
    </w:p>
    <w:p>
      <w:pPr>
        <w:pStyle w:val="ListParagraph"/>
        <w:numPr>
          <w:ilvl w:val="0"/>
          <w:numId w:val="54"/>
        </w:numPr>
        <w:ind w:hanging="346" w:left="72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דורשים מה מצאנו מנותר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שאסור להותיר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והוא נבער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לשיטת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שסובר שאשם תלוי וחטאת העוף שבא על הספק נקבר ולא נשרף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 xml:space="preserve"> (</w:t>
      </w:r>
      <w:r>
        <w:rPr>
          <w:rFonts w:ascii="Times New Roman" w:hAnsi="Times New Roman"/>
          <w:b/>
          <w:b/>
          <w:bCs/>
          <w:u w:val="single"/>
          <w:rtl w:val="true"/>
        </w:rPr>
        <w:t>כז</w:t>
      </w:r>
      <w:r>
        <w:rPr>
          <w:rFonts w:ascii="Times New Roman" w:hAnsi="Times New Roman"/>
          <w:b/>
          <w:bCs/>
          <w:u w:val="single"/>
          <w:rtl w:val="true"/>
        </w:rPr>
        <w:t xml:space="preserve">, </w:t>
      </w:r>
      <w:r>
        <w:rPr>
          <w:rFonts w:ascii="Times New Roman" w:hAnsi="Times New Roman"/>
          <w:b/>
          <w:b/>
          <w:bCs/>
          <w:u w:val="single"/>
          <w:rtl w:val="true"/>
        </w:rPr>
        <w:t>כז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  <w:t xml:space="preserve">לא מבאר מוקר לחלק בין זמן ביעור לזמן אחר </w:t>
      </w:r>
      <w:r>
        <w:rPr>
          <w:rtl w:val="true"/>
        </w:rPr>
        <w:t>(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</w:t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 xml:space="preserve">יכול אדם לבער על ידי </w:t>
      </w:r>
      <w:r>
        <w:rPr>
          <w:b/>
          <w:b/>
          <w:bCs/>
          <w:rtl w:val="true"/>
        </w:rPr>
        <w:t>ביטול</w:t>
      </w:r>
      <w:r>
        <w:rPr>
          <w:rStyle w:val="FootnoteReference"/>
          <w:rtl w:val="true"/>
        </w:rPr>
        <w:footnoteReference w:id="17"/>
      </w:r>
      <w:r>
        <w:rPr>
          <w:rtl w:val="true"/>
        </w:rPr>
        <w:t xml:space="preserve">, </w:t>
      </w:r>
      <w:r>
        <w:rPr>
          <w:rtl w:val="true"/>
        </w:rPr>
        <w:t xml:space="preserve">אבל חייב לבער אותו מן העולם מדרבנן </w:t>
      </w:r>
      <w:r>
        <w:rPr>
          <w:rtl w:val="true"/>
        </w:rPr>
        <w:t>(</w:t>
      </w:r>
      <w:r>
        <w:rPr>
          <w:rtl w:val="true"/>
        </w:rPr>
        <w:t>וזהו חיוב בדיקה</w:t>
      </w:r>
      <w:r>
        <w:rPr>
          <w:rtl w:val="true"/>
        </w:rPr>
        <w:t xml:space="preserve">). </w:t>
      </w:r>
      <w:r>
        <w:rPr>
          <w:rtl w:val="true"/>
        </w:rPr>
        <w:t>פטור אם הוא טורח גדול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8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מט</w:t>
      </w:r>
      <w:r>
        <w:rPr>
          <w:b/>
          <w:bCs/>
          <w:u w:val="single"/>
          <w:rtl w:val="true"/>
        </w:rPr>
        <w:t>.)</w:t>
      </w:r>
    </w:p>
    <w:p>
      <w:pPr>
        <w:pStyle w:val="Heading4"/>
        <w:numPr>
          <w:ilvl w:val="3"/>
          <w:numId w:val="2"/>
        </w:numPr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5" w:name="_Toc134769111"/>
      <w:r>
        <w:rPr>
          <w:rtl w:val="true"/>
        </w:rPr>
        <w:t>איסור מלאכה</w:t>
      </w:r>
      <w:r>
        <w:rPr>
          <w:rtl w:val="true"/>
        </w:rPr>
        <w:t>:</w:t>
      </w:r>
      <w:bookmarkEnd w:id="25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מצאנו </w:t>
      </w:r>
      <w:r>
        <w:rPr>
          <w:rFonts w:ascii="Times New Roman" w:hAnsi="Times New Roman"/>
          <w:b/>
          <w:b/>
          <w:bCs/>
          <w:rtl w:val="true"/>
        </w:rPr>
        <w:t>שני</w:t>
      </w:r>
      <w:r>
        <w:rPr>
          <w:rFonts w:ascii="Times New Roman" w:hAnsi="Times New Roman"/>
          <w:rtl w:val="true"/>
        </w:rPr>
        <w:t xml:space="preserve"> שיטות תנאים</w:t>
      </w:r>
      <w:r>
        <w:rPr>
          <w:rFonts w:ascii="Times New Roman" w:hAnsi="Times New Roman"/>
          <w:rtl w:val="true"/>
        </w:rPr>
        <w:t>:</w:t>
      </w:r>
    </w:p>
    <w:p>
      <w:pPr>
        <w:pStyle w:val="ListParagraph"/>
        <w:numPr>
          <w:ilvl w:val="0"/>
          <w:numId w:val="4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Style w:val="FootnoteReference"/>
          <w:rFonts w:ascii="Times New Roman" w:hAnsi="Times New Roman"/>
          <w:rtl w:val="true"/>
        </w:rPr>
        <w:footnoteReference w:id="19"/>
      </w:r>
      <w:r>
        <w:rPr>
          <w:rFonts w:ascii="Times New Roman" w:hAnsi="Times New Roman"/>
          <w:rtl w:val="true"/>
        </w:rPr>
        <w:t xml:space="preserve"> אומר שמחלקת הוא</w:t>
      </w:r>
      <w:r>
        <w:rPr>
          <w:rFonts w:ascii="Times New Roman" w:hAnsi="Times New Roman"/>
          <w:rtl w:val="true"/>
        </w:rPr>
        <w:t>:</w:t>
      </w:r>
    </w:p>
    <w:p>
      <w:pPr>
        <w:pStyle w:val="ListParagraph"/>
        <w:numPr>
          <w:ilvl w:val="1"/>
          <w:numId w:val="4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בית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שמאי</w:t>
      </w:r>
      <w:r>
        <w:rPr>
          <w:rFonts w:ascii="Times New Roman" w:hAnsi="Times New Roman"/>
          <w:rtl w:val="true"/>
        </w:rPr>
        <w:t xml:space="preserve"> אומרים שאסור לעשות מלאכה בע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מצאת הכוכבים</w:t>
      </w:r>
      <w:r>
        <w:rPr>
          <w:rFonts w:ascii="Times New Roman" w:hAnsi="Times New Roman"/>
          <w:rtl w:val="true"/>
        </w:rPr>
        <w:t>.</w:t>
      </w:r>
    </w:p>
    <w:p>
      <w:pPr>
        <w:pStyle w:val="ListParagraph"/>
        <w:numPr>
          <w:ilvl w:val="1"/>
          <w:numId w:val="4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בית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הלל</w:t>
      </w:r>
      <w:r>
        <w:rPr>
          <w:rFonts w:ascii="Times New Roman" w:hAnsi="Times New Roman"/>
          <w:rtl w:val="true"/>
        </w:rPr>
        <w:t xml:space="preserve"> אומרים שאסור לעשות מלאכה בע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מהנץ החמה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20"/>
      </w:r>
    </w:p>
    <w:p>
      <w:pPr>
        <w:pStyle w:val="ListParagraph"/>
        <w:numPr>
          <w:ilvl w:val="0"/>
          <w:numId w:val="40"/>
        </w:numPr>
        <w:spacing w:lineRule="auto" w:line="240"/>
        <w:rPr/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מאיר</w:t>
      </w:r>
      <w:r>
        <w:rPr>
          <w:rFonts w:ascii="Times New Roman" w:hAnsi="Times New Roman"/>
          <w:rtl w:val="true"/>
        </w:rPr>
        <w:t xml:space="preserve"> אומר שאסור לעשות מלאכה מחצות היום</w:t>
      </w:r>
      <w:r>
        <w:rPr>
          <w:rFonts w:ascii="Times New Roman" w:hAnsi="Times New Roman"/>
          <w:rtl w:val="true"/>
        </w:rPr>
        <w:t>.</w:t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נה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  <w:t>יש שנהגו שלא לעשות מלאכה מעלות עד חצות</w:t>
      </w:r>
      <w:r>
        <w:rPr>
          <w:rtl w:val="true"/>
        </w:rPr>
        <w:t xml:space="preserve">. </w:t>
      </w:r>
      <w:r>
        <w:rPr>
          <w:rtl w:val="true"/>
        </w:rPr>
        <w:t>אם אדם בא ממקום שנוהגים כן</w:t>
      </w:r>
      <w:r>
        <w:rPr>
          <w:rtl w:val="true"/>
        </w:rPr>
        <w:t xml:space="preserve">, </w:t>
      </w:r>
      <w:r>
        <w:rPr>
          <w:rtl w:val="true"/>
        </w:rPr>
        <w:t>או הולך למקום שנוהגים כן</w:t>
      </w:r>
      <w:r>
        <w:rPr>
          <w:rtl w:val="true"/>
        </w:rPr>
        <w:t xml:space="preserve">,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 צריך להחמיר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נ</w:t>
      </w:r>
      <w:r>
        <w:rPr>
          <w:b/>
          <w:bCs/>
          <w:u w:val="single"/>
          <w:rtl w:val="true"/>
        </w:rPr>
        <w:t>.)</w:t>
      </w:r>
    </w:p>
    <w:p>
      <w:pPr>
        <w:pStyle w:val="Heading3"/>
        <w:numPr>
          <w:ilvl w:val="2"/>
          <w:numId w:val="2"/>
        </w:numPr>
        <w:rPr/>
      </w:pPr>
      <w:r>
        <w:rPr>
          <w:rtl w:val="true"/>
        </w:rPr>
      </w:r>
    </w:p>
    <w:p>
      <w:pPr>
        <w:pStyle w:val="Heading3"/>
        <w:numPr>
          <w:ilvl w:val="2"/>
          <w:numId w:val="2"/>
        </w:numPr>
        <w:rPr/>
      </w:pPr>
      <w:bookmarkStart w:id="26" w:name="_Toc134769112"/>
      <w:r>
        <w:rPr>
          <w:rtl w:val="true"/>
        </w:rPr>
        <w:t>זמן שבית המקדש קיים</w:t>
      </w:r>
      <w:r>
        <w:rPr>
          <w:rStyle w:val="FootnoteReference"/>
          <w:b w:val="false"/>
          <w:b w:val="false"/>
          <w:bCs w:val="false"/>
          <w:rtl w:val="true"/>
        </w:rPr>
        <w:footnoteReference w:id="21"/>
      </w:r>
      <w:r>
        <w:rPr>
          <w:b w:val="false"/>
          <w:bCs w:val="false"/>
          <w:rtl w:val="true"/>
        </w:rPr>
        <w:t>:</w:t>
      </w:r>
      <w:bookmarkEnd w:id="26"/>
      <w:r>
        <w:rPr>
          <w:b w:val="false"/>
          <w:bCs w:val="false"/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מוסיפים על דינים של אין בית המקדש קיים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יום זה היה יום הקרבת קרבן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נבאר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דיני פסח כאן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7" w:name="_Toc134769113"/>
      <w:r>
        <w:rPr>
          <w:rtl w:val="true"/>
        </w:rPr>
        <w:t>הקרבת קרבן פסח</w:t>
      </w:r>
      <w:r>
        <w:rPr>
          <w:rtl w:val="true"/>
        </w:rPr>
        <w:t>:</w:t>
      </w:r>
      <w:bookmarkEnd w:id="27"/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28" w:name="_Toc134769114"/>
      <w:r>
        <w:rPr>
          <w:rtl w:val="true"/>
        </w:rPr>
        <w:t>זמן הקרבה</w:t>
      </w:r>
      <w:r>
        <w:rPr>
          <w:rtl w:val="true"/>
        </w:rPr>
        <w:t>:</w:t>
      </w:r>
      <w:bookmarkEnd w:id="28"/>
      <w:r>
        <w:rPr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תחילת זמן הקרבה נדון בגמרא זבחים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 אושעיא</w:t>
      </w:r>
      <w:r>
        <w:rPr>
          <w:rFonts w:ascii="Times New Roman" w:hAnsi="Times New Roman"/>
          <w:rtl w:val="true"/>
        </w:rPr>
        <w:t xml:space="preserve">  לפי </w:t>
      </w:r>
      <w:r>
        <w:rPr>
          <w:rFonts w:ascii="Times New Roman" w:hAnsi="Times New Roman"/>
          <w:b/>
          <w:b/>
          <w:bCs/>
          <w:rtl w:val="true"/>
        </w:rPr>
        <w:t>בן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בתירה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>כשרה מתחילת היום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דורש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בין הערבים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אומר שכשר כל זמן שהוא בין ערב של יד לערב של טו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מסקנת</w:t>
      </w:r>
      <w:r>
        <w:rPr>
          <w:rFonts w:ascii="Times New Roman" w:hAnsi="Times New Roman"/>
          <w:rtl w:val="true"/>
        </w:rPr>
        <w:t xml:space="preserve"> גמ’ לפי </w:t>
      </w:r>
      <w:r>
        <w:rPr>
          <w:rFonts w:ascii="Times New Roman" w:hAnsi="Times New Roman"/>
          <w:b/>
          <w:b/>
          <w:bCs/>
          <w:rtl w:val="true"/>
        </w:rPr>
        <w:t>ב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ב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>כשרה מ</w:t>
      </w:r>
      <w:r>
        <w:rPr>
          <w:rFonts w:ascii="Times New Roman" w:hAnsi="Times New Roman"/>
          <w:b/>
          <w:b/>
          <w:bCs/>
          <w:rtl w:val="true"/>
        </w:rPr>
        <w:t>חצות</w:t>
      </w:r>
      <w:r>
        <w:rPr>
          <w:rFonts w:ascii="Times New Roman" w:hAnsi="Times New Roman"/>
          <w:rtl w:val="true"/>
        </w:rPr>
        <w:t xml:space="preserve"> היום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בין הערבים</w:t>
      </w:r>
      <w:r>
        <w:rPr>
          <w:rFonts w:ascii="Times New Roman" w:hAnsi="Times New Roman"/>
          <w:rtl w:val="true"/>
        </w:rPr>
        <w:t>).</w:t>
      </w:r>
      <w:r>
        <w:rPr>
          <w:rStyle w:val="FootnoteReference"/>
          <w:rFonts w:ascii="Times New Roman" w:hAnsi="Times New Roman"/>
          <w:rtl w:val="true"/>
        </w:rPr>
        <w:footnoteReference w:id="22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זבחים יא</w:t>
      </w:r>
      <w:r>
        <w:rPr>
          <w:rFonts w:ascii="Times New Roman" w:hAnsi="Times New Roman"/>
          <w:b/>
          <w:bCs/>
          <w:u w:val="single"/>
          <w:rtl w:val="true"/>
        </w:rPr>
        <w:t xml:space="preserve">:, </w:t>
      </w:r>
      <w:r>
        <w:rPr>
          <w:rFonts w:ascii="Times New Roman" w:hAnsi="Times New Roman"/>
          <w:b/>
          <w:b/>
          <w:bCs/>
          <w:u w:val="single"/>
          <w:rtl w:val="true"/>
        </w:rPr>
        <w:t>יב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מקריבים קרבן פסח </w:t>
      </w:r>
      <w:r>
        <w:rPr>
          <w:rFonts w:ascii="Times New Roman" w:hAnsi="Times New Roman"/>
          <w:b/>
          <w:b/>
          <w:bCs/>
          <w:rtl w:val="true"/>
        </w:rPr>
        <w:t>אחר תמיד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rtl w:val="true"/>
        </w:rPr>
        <w:t>(</w:t>
      </w:r>
      <w:r>
        <w:rPr>
          <w:rFonts w:ascii="Times New Roman" w:hAnsi="Times New Roman"/>
          <w:rtl w:val="true"/>
        </w:rPr>
        <w:t>אף שבדרך כלל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לא מביאים קרבן אחר תמיד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גמרא מביא שני מקורות לזה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ומסיק באחד</w:t>
      </w:r>
      <w:r>
        <w:rPr>
          <w:rFonts w:ascii="Times New Roman" w:hAnsi="Times New Roman"/>
          <w:rtl w:val="true"/>
        </w:rPr>
        <w:t>: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 לומד ממה שאומר גבי תמיד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>, "</w:t>
      </w:r>
      <w:r>
        <w:rPr>
          <w:rFonts w:ascii="Times New Roman" w:hAnsi="Times New Roman"/>
          <w:rtl w:val="true"/>
        </w:rPr>
        <w:t>והקטיר עליה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שממעט הקטרה על חברתה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גמ’ דוחה שרק נל’ שלא להק’ שלמים אחר תמיד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ב</w:t>
      </w:r>
      <w:r>
        <w:rPr>
          <w:rFonts w:ascii="Times New Roman" w:hAnsi="Times New Roman"/>
          <w:b/>
          <w:bCs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 דורש ממש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 xml:space="preserve">, “… </w:t>
      </w:r>
      <w:r>
        <w:rPr>
          <w:rFonts w:ascii="Times New Roman" w:hAnsi="Times New Roman"/>
          <w:rtl w:val="true"/>
        </w:rPr>
        <w:t>השלמים עליה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 xml:space="preserve">שאומר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השלם עליה</w:t>
      </w:r>
      <w:r>
        <w:rPr>
          <w:rFonts w:ascii="Times New Roman" w:hAnsi="Times New Roman"/>
          <w:rtl w:val="true"/>
        </w:rPr>
        <w:t>.”)</w:t>
      </w:r>
      <w:r>
        <w:rPr>
          <w:rFonts w:ascii="Times New Roman" w:hAnsi="Times New Roman"/>
          <w:b/>
          <w:bCs/>
          <w:rtl w:val="true"/>
        </w:rPr>
        <w:t>)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כיון שבפסח כתיב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בין הערבים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בערב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 xml:space="preserve">ובתמיד רק כתיב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בין הערבים</w:t>
      </w:r>
      <w:r>
        <w:rPr>
          <w:rFonts w:ascii="Times New Roman" w:hAnsi="Times New Roman"/>
          <w:rtl w:val="true"/>
        </w:rPr>
        <w:t>.”</w:t>
      </w:r>
      <w:r>
        <w:rPr>
          <w:rStyle w:val="FootnoteReference"/>
          <w:rFonts w:ascii="Times New Roman" w:hAnsi="Times New Roman"/>
          <w:rtl w:val="true"/>
        </w:rPr>
        <w:footnoteReference w:id="23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נט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זמן הקרבת תמיד בערב פסח</w:t>
      </w:r>
      <w:r>
        <w:rPr>
          <w:rStyle w:val="FootnoteReference"/>
          <w:rFonts w:ascii="Times New Roman" w:hAnsi="Times New Roman"/>
          <w:rtl w:val="true"/>
        </w:rPr>
        <w:footnoteReference w:id="24"/>
      </w:r>
      <w:r>
        <w:rPr>
          <w:rFonts w:ascii="Times New Roman" w:hAnsi="Times New Roman"/>
          <w:rtl w:val="true"/>
        </w:rPr>
        <w:t xml:space="preserve"> הוא מחלקת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ערב פסח בחול</w:t>
      </w:r>
      <w:r>
        <w:rPr>
          <w:rFonts w:ascii="Times New Roman" w:hAnsi="Times New Roman"/>
          <w:rtl w:val="true"/>
        </w:rPr>
        <w:t>:</w:t>
      </w:r>
      <w:r>
        <w:rPr>
          <w:rFonts w:ascii="Times New Roman" w:hAnsi="Times New Roman"/>
          <w:rtl w:val="true"/>
        </w:rPr>
        <w:t>נשחט בשבעה ומחצה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ערב פסח בשבת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תנא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קמא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ישמעאל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b/>
          <w:b/>
          <w:bCs/>
          <w:rtl w:val="true"/>
        </w:rPr>
        <w:t>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ע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): </w:t>
      </w:r>
      <w:r>
        <w:rPr>
          <w:rFonts w:ascii="Times New Roman" w:hAnsi="Times New Roman"/>
          <w:rtl w:val="true"/>
        </w:rPr>
        <w:t>נשחט בשבעה ומחצה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עקיבא</w:t>
      </w:r>
      <w:r>
        <w:rPr>
          <w:rFonts w:ascii="Times New Roman" w:hAnsi="Times New Roman"/>
          <w:rtl w:val="true"/>
        </w:rPr>
        <w:t xml:space="preserve"> לפי 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נשחט אותו בשש ומחצה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שאין נדרים ונדבות בשבת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ישמעאל</w:t>
      </w:r>
      <w:r>
        <w:rPr>
          <w:rFonts w:ascii="Times New Roman" w:hAnsi="Times New Roman"/>
          <w:rtl w:val="true"/>
        </w:rPr>
        <w:t xml:space="preserve"> לפי </w:t>
      </w: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נשחט אותו בשמנה ומחצה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כדי שלא יסריח קודם צלייתו</w:t>
      </w:r>
      <w:r>
        <w:rPr>
          <w:rFonts w:ascii="Times New Roman" w:hAnsi="Times New Roman"/>
          <w:rtl w:val="true"/>
        </w:rPr>
        <w:t xml:space="preserve">. 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ערב פסח בע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נשחט בשש ומחצה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מקדימים שעה כיון שצריך לצלות אותו קודם שבת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נח</w:t>
      </w:r>
      <w:r>
        <w:rPr>
          <w:rFonts w:ascii="Times New Roman" w:hAnsi="Times New Roman"/>
          <w:b/>
          <w:bCs/>
          <w:u w:val="single"/>
          <w:rtl w:val="true"/>
        </w:rPr>
        <w:t>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29" w:name="_Toc134769115"/>
      <w:r>
        <w:rPr>
          <w:rtl w:val="true"/>
        </w:rPr>
        <w:t>סדר הקרבה</w:t>
      </w:r>
      <w:r>
        <w:rPr>
          <w:rtl w:val="true"/>
        </w:rPr>
        <w:t>:</w:t>
      </w:r>
      <w:bookmarkEnd w:id="29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אחד קונה בהמה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אחרים מונים על אותו בהמה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 בדיני מנייה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מביאים אותו לבית המקדש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לא סומכים עליו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קרבן פסח לא טעון סמיכה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הקריבו את הקרבן בשלש כתות של עשר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קהל</w:t>
      </w:r>
      <w:r>
        <w:rPr>
          <w:rFonts w:ascii="Times New Roman" w:hAnsi="Times New Roman"/>
          <w:rtl w:val="true"/>
        </w:rPr>
        <w:t>,” “</w:t>
      </w:r>
      <w:r>
        <w:rPr>
          <w:rFonts w:ascii="Times New Roman" w:hAnsi="Times New Roman"/>
          <w:rtl w:val="true"/>
        </w:rPr>
        <w:t>עדת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ו”ישראל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ואפשר שצריכים שלש עדות חלוקות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אחד מן הכתות צריך להיות בו שלשים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שאפשר ששלש העדות הנזכרות 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ביחד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בא כת ראשונה עד שננעלו דלתי היכל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ורבא</w:t>
      </w:r>
      <w:r>
        <w:rPr>
          <w:rFonts w:ascii="Times New Roman" w:hAnsi="Times New Roman"/>
          <w:rtl w:val="true"/>
        </w:rPr>
        <w:t xml:space="preserve"> אם ננעלו בפני עצמם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שסמכו על הנס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כהנים נעלו אותם כשהיה מלא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שלא סמכו על הנס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תקעו כהנים והריעו ותקעו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שחט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אף זר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שזר כשר לשחוט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היו שני שורות של כהנים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עומדים על איצטבאות מפני שהיה עזרה מלאה דם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והיו צ’ שבגדיהם יהיו עד רגלם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ויהיו נקיים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עם מזרקות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לשורה אחת היה של כסף ולשורה אחת היה של זהב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לא היו מערבים כדי לנאותו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25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קבלו כהנים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ונתנו מזה לזה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דן גמ’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זבחים יד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אם הוליכו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הילוך רגל או יד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דן אם הלוך יד נח’ הילוך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עשו כן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כמה כהנים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כיון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ברב עם הדרת מלך</w:t>
      </w:r>
      <w:r>
        <w:rPr>
          <w:rFonts w:ascii="Times New Roman" w:hAnsi="Times New Roman"/>
          <w:rtl w:val="true"/>
        </w:rPr>
        <w:t>.”</w:t>
      </w:r>
      <w:r>
        <w:rPr>
          <w:rStyle w:val="FootnoteReference"/>
          <w:rFonts w:ascii="Times New Roman" w:hAnsi="Times New Roman"/>
          <w:rtl w:val="true"/>
        </w:rPr>
        <w:footnoteReference w:id="26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זרקו כהנים את דמו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חלקו תנאים בזבחים אם שופך שפיכה אחת או זורק שני זריקות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שינה את אופן זריקתו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פסול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קכא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נשאר מאד דם על הרצפה כיון שפקקו את העזרה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b/>
          <w:b/>
          <w:bCs/>
          <w:rtl w:val="true"/>
        </w:rPr>
        <w:t>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י</w:t>
      </w:r>
      <w:r>
        <w:rPr>
          <w:rFonts w:ascii="Times New Roman" w:hAnsi="Times New Roman"/>
          <w:rtl w:val="true"/>
        </w:rPr>
        <w:t xml:space="preserve"> סבר שהוא כדי שיקח מן הקרקע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שכבר מקובל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ויזרוק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לכפר על מי שנשפך דמו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שאין מין מבטל מינו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רבנן סוברים</w:t>
      </w:r>
      <w:r>
        <w:rPr>
          <w:rStyle w:val="FootnoteReference"/>
          <w:rFonts w:ascii="Times New Roman" w:hAnsi="Times New Roman"/>
          <w:rtl w:val="true"/>
        </w:rPr>
        <w:footnoteReference w:id="27"/>
      </w:r>
      <w:r>
        <w:rPr>
          <w:rFonts w:ascii="Times New Roman" w:hAnsi="Times New Roman"/>
          <w:rtl w:val="true"/>
        </w:rPr>
        <w:t xml:space="preserve"> שהוא שילכלכו בגדי כהנים בדם קדשים כשמוליכים עצים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לר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זרקו אותו כוס שלקחו מן הקרקע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סה</w:t>
      </w:r>
      <w:r>
        <w:rPr>
          <w:rFonts w:ascii="Times New Roman" w:hAnsi="Times New Roman"/>
          <w:b/>
          <w:bCs/>
          <w:u w:val="single"/>
          <w:rtl w:val="true"/>
        </w:rPr>
        <w:t>)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כל זמן זה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לויים קוראים הלל וכופלים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מפשיטים</w:t>
      </w:r>
      <w:r>
        <w:rPr>
          <w:rStyle w:val="FootnoteReference"/>
          <w:rFonts w:ascii="Times New Roman" w:hAnsi="Times New Roman"/>
          <w:rtl w:val="true"/>
        </w:rPr>
        <w:footnoteReference w:id="28"/>
      </w:r>
      <w:r>
        <w:rPr>
          <w:rFonts w:ascii="Times New Roman" w:hAnsi="Times New Roman"/>
          <w:rtl w:val="true"/>
        </w:rPr>
        <w:t xml:space="preserve"> על ווי ברזל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ועל קנים שנתנו על כתפיהם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דיני מנייה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0" w:name="_Toc134769116"/>
      <w:r>
        <w:rPr>
          <w:rtl w:val="true"/>
        </w:rPr>
        <w:t>מנין</w:t>
      </w:r>
      <w:r>
        <w:rPr>
          <w:rtl w:val="true"/>
        </w:rPr>
        <w:t>:</w:t>
      </w:r>
      <w:bookmarkEnd w:id="30"/>
    </w:p>
    <w:p>
      <w:pPr>
        <w:pStyle w:val="Heading6"/>
        <w:numPr>
          <w:ilvl w:val="4"/>
          <w:numId w:val="2"/>
        </w:numPr>
        <w:rPr/>
      </w:pPr>
      <w:bookmarkStart w:id="31" w:name="_Toc134769117"/>
      <w:r>
        <w:rPr>
          <w:rtl w:val="true"/>
        </w:rPr>
        <w:t>מי צריך למנות</w:t>
      </w:r>
      <w:r>
        <w:rPr>
          <w:rtl w:val="true"/>
        </w:rPr>
        <w:t>:</w:t>
      </w:r>
      <w:bookmarkEnd w:id="31"/>
      <w:r>
        <w:rPr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כדי לאכול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להיות מנוי עליו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בדר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דעת בפירוש לזה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יש </w:t>
      </w:r>
      <w:r>
        <w:rPr>
          <w:rFonts w:ascii="Times New Roman" w:hAnsi="Times New Roman"/>
          <w:b/>
          <w:b/>
          <w:bCs/>
          <w:rtl w:val="true"/>
        </w:rPr>
        <w:t>שלש</w:t>
      </w:r>
      <w:r>
        <w:rPr>
          <w:rFonts w:ascii="Times New Roman" w:hAnsi="Times New Roman"/>
          <w:rtl w:val="true"/>
        </w:rPr>
        <w:t xml:space="preserve"> יוצאים מהכלל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7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מונים על קטן בלי דעת שלו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 xml:space="preserve">ע’ בגמ’ נדרים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>.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שמבאר שאינו צריך למנות כלל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29"/>
      </w:r>
      <w:r>
        <w:rPr>
          <w:rFonts w:ascii="Times New Roman" w:hAnsi="Times New Roman"/>
          <w:rtl w:val="true"/>
        </w:rPr>
        <w:t>)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מונים על העבד ושפחה כנעניים בלי דעתם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מונים על אשה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צריך דעת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אבל מן הסתם יש דעת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רק אחר רגל ראשון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באשה שאינה רדופה לחזור לאביה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2" w:name="_Toc134769118"/>
      <w:r>
        <w:rPr>
          <w:rtl w:val="true"/>
        </w:rPr>
        <w:t>כמה צריכים למנות</w:t>
      </w:r>
      <w:r>
        <w:rPr>
          <w:rtl w:val="true"/>
        </w:rPr>
        <w:t>:</w:t>
      </w:r>
      <w:bookmarkEnd w:id="32"/>
      <w:r>
        <w:rPr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יוסי</w:t>
      </w:r>
      <w:r>
        <w:rPr>
          <w:rFonts w:ascii="Times New Roman" w:hAnsi="Times New Roman"/>
          <w:rtl w:val="true"/>
        </w:rPr>
        <w:t xml:space="preserve"> ו</w:t>
      </w:r>
      <w:r>
        <w:rPr>
          <w:rFonts w:ascii="Times New Roman" w:hAnsi="Times New Roman"/>
          <w:b/>
          <w:b/>
          <w:bCs/>
          <w:rtl w:val="true"/>
        </w:rPr>
        <w:t>רבי יהודה</w:t>
      </w:r>
      <w:r>
        <w:rPr>
          <w:rFonts w:ascii="Times New Roman" w:hAnsi="Times New Roman"/>
          <w:rtl w:val="true"/>
        </w:rPr>
        <w:t xml:space="preserve"> מתי צריכים למנות עוד בני אדם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רבי יהודה אומר שצריכים למנות אם רק אחד נמנה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לא תוכל לזבח את הפסח באחד</w:t>
      </w:r>
      <w:r>
        <w:rPr>
          <w:rFonts w:ascii="Times New Roman" w:hAnsi="Times New Roman"/>
          <w:rtl w:val="true"/>
        </w:rPr>
        <w:t>.” (</w:t>
      </w:r>
      <w:r>
        <w:rPr>
          <w:rFonts w:ascii="Times New Roman" w:hAnsi="Times New Roman"/>
          <w:rtl w:val="true"/>
        </w:rPr>
        <w:t>רבי יוסי דורש מזה שאין מקריבים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על במת יחיד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רבי יוסי סובר שצ’ למנות אם אינם יכולים לאכול הפסח</w:t>
      </w:r>
      <w:r>
        <w:rPr>
          <w:rStyle w:val="FootnoteReference"/>
          <w:rFonts w:ascii="Times New Roman" w:hAnsi="Times New Roman"/>
          <w:rtl w:val="true"/>
        </w:rPr>
        <w:footnoteReference w:id="30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אחד שיכול הוא כמאה שיכולים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ומאה שלא יכולים הם כאחד שלא יכולם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איש לפי אכלו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3" w:name="_Toc134769119"/>
      <w:r>
        <w:rPr>
          <w:rtl w:val="true"/>
        </w:rPr>
        <w:t>מתי מונים עליו</w:t>
      </w:r>
      <w:r>
        <w:rPr>
          <w:rtl w:val="true"/>
        </w:rPr>
        <w:t>:</w:t>
      </w:r>
      <w:bookmarkEnd w:id="33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מונים עליו כל זמן שלא נשחט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ומושכים ממנו 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ז שלא נשחט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לרבנן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שלא נזרק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לרבי שמעון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פט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אם אדם מנוי על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יכול להיות נמנה על עוד פסח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במינוי על שני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נמנה על ראשון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31"/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4" w:name="_Toc134769120"/>
      <w:r>
        <w:rPr>
          <w:rtl w:val="true"/>
        </w:rPr>
        <w:t>ממון של מנין</w:t>
      </w:r>
      <w:r>
        <w:rPr>
          <w:rtl w:val="true"/>
        </w:rPr>
        <w:t>:</w:t>
      </w:r>
      <w:bookmarkEnd w:id="34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אם ימעט מהיות משה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מזה דורשים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החייהו משה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בזה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חד מרבה 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אליבא דרבנן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דורשים להחיות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להכשיר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את השה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רק קונים עצים לצלייה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חד מרבה 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אליבא דרבי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אידך אליבא דרבנן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דורשים להחיות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להכשיר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את השה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אף קונה מצה ומרור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כיון ששה נאכל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על מצות ומרורים</w:t>
      </w:r>
      <w:r>
        <w:rPr>
          <w:rFonts w:ascii="Times New Roman" w:hAnsi="Times New Roman"/>
          <w:rtl w:val="true"/>
        </w:rPr>
        <w:t>.”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אידך לרבי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דורשים להחיות הבעל משה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קונה כל מה שרוצה</w:t>
      </w:r>
      <w:r>
        <w:rPr>
          <w:rFonts w:ascii="Times New Roman" w:hAnsi="Times New Roman"/>
          <w:rtl w:val="true"/>
        </w:rPr>
        <w:t xml:space="preserve">.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שני טעמים לדינים אלו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משיירים בקדושת ממון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וכשקונה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אינו קודש</w:t>
      </w:r>
      <w:r>
        <w:rPr>
          <w:rFonts w:ascii="Times New Roman" w:hAnsi="Times New Roman"/>
          <w:rtl w:val="true"/>
        </w:rPr>
        <w:t>). (</w:t>
      </w:r>
      <w:r>
        <w:rPr>
          <w:rFonts w:ascii="Times New Roman" w:hAnsi="Times New Roman"/>
          <w:rtl w:val="true"/>
        </w:rPr>
        <w:t>כן הו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דאביי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משיירים בקדושת פסח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עד שכולם נמנו עליו והקריבו אותו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קדוש</w:t>
      </w:r>
      <w:r>
        <w:rPr>
          <w:rFonts w:ascii="Times New Roman" w:hAnsi="Times New Roman"/>
          <w:rtl w:val="true"/>
        </w:rPr>
        <w:t>). (</w:t>
      </w:r>
      <w:r>
        <w:rPr>
          <w:rFonts w:ascii="Times New Roman" w:hAnsi="Times New Roman"/>
          <w:rtl w:val="true"/>
        </w:rPr>
        <w:t>כן מסיק רב אושעיא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נפ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מ אם יש לאדם כוח לתת פסח לקנות דבר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כמו מה שכ’ משנה שנעשה אתנן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שרק לשני אפשר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5" w:name="_Toc134769121"/>
      <w:r>
        <w:rPr>
          <w:rtl w:val="true"/>
        </w:rPr>
        <w:t>אין עושים חבורה שהוא</w:t>
      </w:r>
      <w:r>
        <w:rPr>
          <w:rtl w:val="true"/>
        </w:rPr>
        <w:t>:</w:t>
      </w:r>
      <w:bookmarkEnd w:id="35"/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כולו גרים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שמא מתוך דקדוקם שלא כהל’ יפסלו אותו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נשים ועבדים</w:t>
      </w:r>
      <w:r>
        <w:rPr>
          <w:rStyle w:val="FootnoteReference"/>
          <w:rFonts w:ascii="Times New Roman" w:hAnsi="Times New Roman"/>
          <w:rtl w:val="true"/>
        </w:rPr>
        <w:footnoteReference w:id="32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מחמת זנות</w:t>
      </w:r>
      <w:r>
        <w:rPr>
          <w:rFonts w:ascii="Times New Roman" w:hAnsi="Times New Roman"/>
          <w:rtl w:val="true"/>
        </w:rPr>
        <w:t xml:space="preserve">) 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עבדים וקטנים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מח’ משכ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כולו אוננים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שמא יטמא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יהיה קרבנו נאכל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כולו מפקחים את הגל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ספק טומאה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שמא טמא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וקרבנו נפסל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כולם בני אדם שהבטיחו אותם לצאת מבית האסורים</w:t>
      </w:r>
      <w:r>
        <w:rPr>
          <w:rStyle w:val="FootnoteReference"/>
          <w:rFonts w:ascii="Times New Roman" w:hAnsi="Times New Roman"/>
          <w:rtl w:val="true"/>
        </w:rPr>
        <w:footnoteReference w:id="33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חבורה שסומכים על חולה לאכילה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שמא לא יוכל לאכול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חבורה שסומכים על זקן לאכילה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מטעם חולה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חבורה שכולה נשים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או עבדים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שדינם שווה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שכל חיובי עבדים נלמדים מאשה בג”ש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זה מחלקת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אבל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כל אלו מצרפים למנין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וצריכים למנות</w:t>
      </w:r>
      <w:r>
        <w:rPr>
          <w:rStyle w:val="FootnoteReference"/>
          <w:rFonts w:ascii="Times New Roman" w:hAnsi="Times New Roman"/>
          <w:rtl w:val="true"/>
        </w:rPr>
        <w:footnoteReference w:id="34"/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6" w:name="_Toc134769122"/>
      <w:r>
        <w:rPr>
          <w:rtl w:val="true"/>
        </w:rPr>
        <w:t>מה מביאים</w:t>
      </w:r>
      <w:r>
        <w:rPr>
          <w:rtl w:val="true"/>
        </w:rPr>
        <w:t>:</w:t>
      </w:r>
      <w:bookmarkEnd w:id="36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מביאים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שה תמים זכר בן שנה מן הכבשים או מן העזים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 xml:space="preserve">כתיב כן גבי פסח מצרים 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 xml:space="preserve">ולומ’ ממנו כיון שהוקשו עבודות של החדש </w:t>
      </w:r>
      <w:r>
        <w:rPr>
          <w:rFonts w:ascii="Times New Roman" w:hAnsi="Times New Roman"/>
          <w:rtl w:val="true"/>
        </w:rPr>
        <w:t>(“</w:t>
      </w:r>
      <w:r>
        <w:rPr>
          <w:rFonts w:ascii="Times New Roman" w:hAnsi="Times New Roman"/>
          <w:rtl w:val="true"/>
        </w:rPr>
        <w:t>ועבדת… בחדש הזה</w:t>
      </w:r>
      <w:r>
        <w:rPr>
          <w:rFonts w:ascii="Times New Roman" w:hAnsi="Times New Roman"/>
          <w:rtl w:val="true"/>
        </w:rPr>
        <w:t xml:space="preserve">").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7" w:name="_Toc134769123"/>
      <w:r>
        <w:rPr>
          <w:rtl w:val="true"/>
        </w:rPr>
        <w:t>מי מביא</w:t>
      </w:r>
      <w:r>
        <w:rPr>
          <w:rtl w:val="true"/>
        </w:rPr>
        <w:t>:</w:t>
      </w:r>
      <w:bookmarkEnd w:id="37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הכל חייבים בפסח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ארבע יוצאים מן הכלל</w:t>
      </w:r>
      <w:r>
        <w:rPr>
          <w:rStyle w:val="FootnoteReference"/>
          <w:rFonts w:ascii="Times New Roman" w:hAnsi="Times New Roman"/>
          <w:rtl w:val="true"/>
        </w:rPr>
        <w:footnoteReference w:id="35"/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מי שאינו בר דעת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חרש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שוטה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וקטן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לא מצווה בשום מצווה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אשה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ועבד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יש באשה שלש שיטות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יוסי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חייבים לעשות בראשון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במכסת נפשות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 xml:space="preserve">ושני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ונכרתה הנפש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ועושים בפני עצמם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חייבים לעשות בראשון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במכסת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ועושות בפנ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ובשני רשות הוא ואין עושים בפנ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ע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לא חייבים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 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חטאו ישא האיש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אבל עדיין רשות הוא ומצרפים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ככל חוקות הפסח</w:t>
      </w:r>
      <w:r>
        <w:rPr>
          <w:rFonts w:ascii="Times New Roman" w:hAnsi="Times New Roman"/>
          <w:rtl w:val="true"/>
        </w:rPr>
        <w:t>").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שמעון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רשות הוא בראשון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איש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במכסת נפשות</w:t>
      </w:r>
      <w:r>
        <w:rPr>
          <w:rFonts w:ascii="Times New Roman" w:hAnsi="Times New Roman"/>
          <w:rtl w:val="true"/>
        </w:rPr>
        <w:t xml:space="preserve">.”), </w:t>
      </w:r>
      <w:r>
        <w:rPr>
          <w:rFonts w:ascii="Times New Roman" w:hAnsi="Times New Roman"/>
          <w:rtl w:val="true"/>
        </w:rPr>
        <w:t>ומצרפים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עושים בשני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חטאו ישא האיש</w:t>
      </w:r>
      <w:r>
        <w:rPr>
          <w:rFonts w:ascii="Times New Roman" w:hAnsi="Times New Roman"/>
          <w:rtl w:val="true"/>
        </w:rPr>
        <w:t>.”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שהיה בדרך רחוקה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מהו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 צדדים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עקיבא</w:t>
      </w:r>
      <w:r>
        <w:rPr>
          <w:rFonts w:ascii="Times New Roman" w:hAnsi="Times New Roman"/>
          <w:rtl w:val="true"/>
        </w:rPr>
        <w:t xml:space="preserve"> אומר שהוא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מן המודיעים לחוץ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גמרא נותן שני הגדרות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עולא</w:t>
      </w:r>
      <w:r>
        <w:rPr>
          <w:rFonts w:ascii="Times New Roman" w:hAnsi="Times New Roman"/>
          <w:rtl w:val="true"/>
        </w:rPr>
        <w:t xml:space="preserve"> אמר שהוא כל שלא יכול ליכנס בשעת שחיטה אם יוצא בתחילת זמן שחיטה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הליכה של חצי יום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כמה מיל הוא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3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עולא אומר שהוא חמש עשרה מיל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מברייתא</w:t>
      </w:r>
      <w:r>
        <w:rPr>
          <w:rFonts w:ascii="Times New Roman" w:hAnsi="Times New Roman"/>
          <w:rtl w:val="true"/>
        </w:rPr>
        <w:t xml:space="preserve"> יוצא שהוא שש עשרה מיל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רב יהודה אומר שהוא כל שלא יכול ליכנס בשעת אכילה אם יוצא בתחילת זמן שחיטה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מהו סוף זמן 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אם הוא חצות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ראב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בוקר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לראב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זה תשע שעות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זה תשע עשרה שעות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נניח שהולך ביום כבלילה</w:t>
      </w:r>
      <w:r>
        <w:rPr>
          <w:rStyle w:val="FootnoteReference"/>
          <w:rFonts w:ascii="Times New Roman" w:hAnsi="Times New Roman"/>
          <w:rtl w:val="true"/>
        </w:rPr>
        <w:footnoteReference w:id="36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זה יהיה שלשים או ארבעים מיל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תנא שסובר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סובר שהוא כל מי שהוא חוץ מירושלים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דורש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</w:t>
      </w:r>
      <w:r>
        <w:rPr>
          <w:rFonts w:ascii="Times New Roman" w:hAnsi="Times New Roman"/>
          <w:rtl w:val="true"/>
        </w:rPr>
        <w:t>("</w:t>
      </w:r>
      <w:r>
        <w:rPr>
          <w:rFonts w:ascii="Times New Roman" w:hAnsi="Times New Roman"/>
          <w:rtl w:val="true"/>
        </w:rPr>
        <w:t>ריחוק מקום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ממעשר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תנא שסובר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סובר שהוא כל מי שהוא חוץ מן העזרה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לומד כן</w:t>
      </w:r>
      <w:r>
        <w:rPr>
          <w:rStyle w:val="FootnoteReference"/>
          <w:rFonts w:ascii="Times New Roman" w:hAnsi="Times New Roman"/>
          <w:rtl w:val="true"/>
        </w:rPr>
        <w:footnoteReference w:id="37"/>
      </w:r>
      <w:r>
        <w:rPr>
          <w:rFonts w:ascii="Times New Roman" w:hAnsi="Times New Roman"/>
          <w:rtl w:val="true"/>
        </w:rPr>
        <w:t xml:space="preserve"> ממה שנקוד על ה’ של דרך רחוקה</w:t>
      </w:r>
      <w:r>
        <w:rPr>
          <w:rFonts w:ascii="Times New Roman" w:hAnsi="Times New Roman"/>
          <w:rtl w:val="true"/>
        </w:rPr>
        <w:t xml:space="preserve">..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צב</w:t>
      </w:r>
      <w:r>
        <w:rPr>
          <w:rFonts w:ascii="Times New Roman" w:hAnsi="Times New Roman"/>
          <w:b/>
          <w:bCs/>
          <w:u w:val="single"/>
          <w:rtl w:val="true"/>
        </w:rPr>
        <w:t xml:space="preserve">:, </w:t>
      </w:r>
      <w:r>
        <w:rPr>
          <w:rFonts w:ascii="Times New Roman" w:hAnsi="Times New Roman"/>
          <w:b/>
          <w:b/>
          <w:bCs/>
          <w:u w:val="single"/>
          <w:rtl w:val="true"/>
        </w:rPr>
        <w:t>צג</w:t>
      </w:r>
      <w:r>
        <w:rPr>
          <w:rFonts w:ascii="Times New Roman" w:hAnsi="Times New Roman"/>
          <w:b/>
          <w:bCs/>
          <w:u w:val="single"/>
          <w:rtl w:val="true"/>
        </w:rPr>
        <w:t>)</w:t>
      </w:r>
      <w:r>
        <w:rPr>
          <w:rStyle w:val="FootnoteReference"/>
          <w:rFonts w:ascii="Times New Roman" w:hAnsi="Times New Roman"/>
          <w:b/>
          <w:bCs/>
          <w:u w:val="single"/>
          <w:rtl w:val="true"/>
        </w:rPr>
        <w:footnoteReference w:id="38"/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אונס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כולל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טמא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אין טמא יכול להקריב קרבן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ארבע יוצאים מן הכלל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שרק צריך הערב שמש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שרק צריך הקרבת קרבן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טמא שרץ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בזה רב ועולא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 סובר שלא מביא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ולא יכלו… ביום ההוא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שמשמע שביום אח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היו יכולים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שהיו ט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משמע שלא יכולים להקריב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עולא חולק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מי שנטמא טומאת מת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ודן גמ’ אם הוא אף בשרץ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תהום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בעת טומאתו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היה שום אדם יודע שנטמא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זה הל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</w:t>
      </w:r>
      <w:r>
        <w:rPr>
          <w:rFonts w:ascii="Times New Roman" w:hAnsi="Times New Roman"/>
          <w:b/>
          <w:bCs/>
          <w:u w:val="single"/>
          <w:rtl w:val="true"/>
        </w:rPr>
        <w:t xml:space="preserve">:, </w:t>
      </w:r>
      <w:r>
        <w:rPr>
          <w:rFonts w:ascii="Times New Roman" w:hAnsi="Times New Roman"/>
          <w:b/>
          <w:b/>
          <w:bCs/>
          <w:u w:val="single"/>
          <w:rtl w:val="true"/>
        </w:rPr>
        <w:t>פא</w:t>
      </w:r>
      <w:r>
        <w:rPr>
          <w:rFonts w:ascii="Times New Roman" w:hAnsi="Times New Roman"/>
          <w:b/>
          <w:bCs/>
          <w:u w:val="single"/>
          <w:rtl w:val="true"/>
        </w:rPr>
        <w:t>)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שלא יכול לאכול קרבם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רבי נתן ורבנן אם צריך רק שיהיה איש שראוי לאכול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או שיהיה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נאכל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נפק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אם נפסל הבשר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עח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שיש לו אונס אחר שמעכב אותו מלהקריב קרבן פסח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8" w:name="_Toc134769124"/>
      <w:r>
        <w:rPr>
          <w:rtl w:val="true"/>
        </w:rPr>
        <w:t>איסור אכילה</w:t>
      </w:r>
      <w:r>
        <w:rPr>
          <w:rtl w:val="true"/>
        </w:rPr>
        <w:t>:</w:t>
      </w:r>
      <w:bookmarkEnd w:id="38"/>
    </w:p>
    <w:p>
      <w:pPr>
        <w:pStyle w:val="Normal"/>
        <w:spacing w:lineRule="auto" w:line="240"/>
        <w:rPr>
          <w:rFonts w:ascii="Times New Roman" w:hAnsi="Times New Roman"/>
          <w:u w:val="single"/>
        </w:rPr>
      </w:pPr>
      <w:r>
        <w:rPr>
          <w:rFonts w:ascii="Times New Roman" w:hAnsi="Times New Roman"/>
          <w:rtl w:val="true"/>
        </w:rPr>
        <w:t>אף שקרבן פסח נקרב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אסור לאכול אותו עד שתחשך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נלמד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ואכלו אותו בלילה הזה</w:t>
      </w:r>
      <w:r>
        <w:rPr>
          <w:rFonts w:ascii="Times New Roman" w:hAnsi="Times New Roman"/>
          <w:rtl w:val="true"/>
        </w:rPr>
        <w:t xml:space="preserve">."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הוא איסור עשה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לרבי יהודה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שסובר שיש איסור לאו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לאמר</w:t>
      </w:r>
      <w:r>
        <w:rPr>
          <w:rFonts w:ascii="Times New Roman" w:hAnsi="Times New Roman"/>
          <w:rtl w:val="true"/>
        </w:rPr>
        <w:t xml:space="preserve">," </w:t>
      </w:r>
      <w:r>
        <w:rPr>
          <w:rFonts w:ascii="Times New Roman" w:hAnsi="Times New Roman"/>
          <w:rtl w:val="true"/>
        </w:rPr>
        <w:t>אף יש בו לאו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39" w:name="_Toc134769125"/>
      <w:r>
        <w:rPr>
          <w:rtl w:val="true"/>
        </w:rPr>
        <w:t>פסולי קרבן פסח</w:t>
      </w:r>
      <w:bookmarkEnd w:id="39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כמה דברים שיפסלו קרבן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נחלק אותם לשלש חלקים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פסולי בעלים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מנינו את אלו בפטורים מן הקרבן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לעיל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פסולי עבודה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בו פסולים שנוגעים בכל קרבן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כמו אם לא זרק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אם זר או יושב או טמא וכדומה עשה אחד מן העבודות שפסולים בו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1"/>
          <w:numId w:val="15"/>
        </w:numPr>
        <w:tabs>
          <w:tab w:val="clear" w:pos="720"/>
          <w:tab w:val="left" w:pos="1890" w:leader="none"/>
        </w:tabs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חשב עליו באחד מארבע העבודות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שחיטה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קבלה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הולכה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זריקה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לשם קרבן אחר</w:t>
      </w:r>
      <w:r>
        <w:rPr>
          <w:rStyle w:val="FootnoteReference"/>
          <w:rFonts w:ascii="Times New Roman" w:hAnsi="Times New Roman"/>
          <w:rtl w:val="true"/>
        </w:rPr>
        <w:footnoteReference w:id="39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 הוא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הנקרא שינוי קודש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פסולו נדרש בזבחים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חול’ אם פסול אם לא כוון לעקור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טעה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עב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 </w:t>
      </w:r>
      <w:r>
        <w:rPr>
          <w:rFonts w:ascii="Times New Roman" w:hAnsi="Times New Roman"/>
          <w:rtl w:val="true"/>
        </w:rPr>
        <w:t>אף אם גם חשב עליו לשם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עדיין פסול הוא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באותו עבודה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חשב לשמו ושלא לשמו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חולקים רבי מאיר ורבי יוסי אם כשר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שתופסים לשון ראשון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פסול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שתופסים כל מה שאמר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נט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עליו למי שאינו מנוי עליו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 פסולים כאן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שיכפר בו מי שאינו נמנה עליו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עליו</w:t>
      </w:r>
      <w:r>
        <w:rPr>
          <w:rFonts w:ascii="Times New Roman" w:hAnsi="Times New Roman"/>
          <w:rtl w:val="true"/>
        </w:rPr>
        <w:t xml:space="preserve">.”; </w:t>
      </w:r>
      <w:r>
        <w:rPr>
          <w:rFonts w:ascii="Times New Roman" w:hAnsi="Times New Roman"/>
          <w:rtl w:val="true"/>
        </w:rPr>
        <w:t>זה נקרא שינוי בעלים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פסולו נדרש בזבחים</w:t>
      </w:r>
      <w:r>
        <w:rPr>
          <w:rFonts w:ascii="Times New Roman" w:hAnsi="Times New Roman"/>
          <w:rtl w:val="true"/>
        </w:rPr>
        <w:t>.)</w:t>
      </w:r>
      <w:r>
        <w:rPr>
          <w:rStyle w:val="FootnoteReference"/>
          <w:rFonts w:ascii="Times New Roman" w:hAnsi="Times New Roman"/>
          <w:rtl w:val="true"/>
        </w:rPr>
        <w:footnoteReference w:id="40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פסול זה אינו אם חושב שיכפר בו פסול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עליו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דומיה דידיה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חולקים אם יש פסול זה בחושב לערל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שחייב לתקן 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2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שיאכלו רק בנ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שאינם נמנים עליו</w:t>
      </w:r>
      <w:r>
        <w:rPr>
          <w:rStyle w:val="FootnoteReference"/>
          <w:rFonts w:ascii="Times New Roman" w:hAnsi="Times New Roman"/>
          <w:rtl w:val="true"/>
        </w:rPr>
        <w:footnoteReference w:id="41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מכסת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פסול זה הוא רק בשחיטה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 מקורות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נסמך קרא זה לקרא של שחיטה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מילת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מכסת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גם משמע שחיטה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ind w:hanging="0" w:left="14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אינו פסול אם חשב עליו לשם מנויים ולשם אינם מנויים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שנלמד מהיקש מערל</w:t>
      </w:r>
      <w:r>
        <w:rPr>
          <w:rStyle w:val="FootnoteReference"/>
          <w:rFonts w:ascii="Times New Roman" w:hAnsi="Times New Roman"/>
          <w:rtl w:val="true"/>
        </w:rPr>
        <w:footnoteReference w:id="42"/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43"/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שיאכלו בני אדם שאינם יכולים לאכול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שנל’ מאינם מנויים מהיקש </w:t>
      </w:r>
      <w:r>
        <w:rPr>
          <w:rFonts w:ascii="Times New Roman" w:hAnsi="Times New Roman"/>
          <w:rtl w:val="true"/>
        </w:rPr>
        <w:t>(“</w:t>
      </w:r>
      <w:r>
        <w:rPr>
          <w:rFonts w:ascii="Times New Roman" w:hAnsi="Times New Roman"/>
          <w:rtl w:val="true"/>
        </w:rPr>
        <w:t>לפי אכלו תכוסו”</w:t>
      </w:r>
      <w:r>
        <w:rPr>
          <w:rFonts w:ascii="Times New Roman" w:hAnsi="Times New Roman"/>
          <w:rtl w:val="true"/>
        </w:rPr>
        <w:t xml:space="preserve">).. </w:t>
      </w:r>
      <w:r>
        <w:rPr>
          <w:rFonts w:ascii="Times New Roman" w:hAnsi="Times New Roman"/>
          <w:rtl w:val="true"/>
        </w:rPr>
        <w:t>יש שני מינים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והם שווים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אסור לאכול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לא יכו לאכול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ind w:hanging="0" w:left="14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אינו פסול אם חשב עליו לשם ראויים ולשם אינם ראויים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גמ’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סב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מביא שני מקורות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ומסיק באחד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3"/>
          <w:numId w:val="7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כל ערל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לומר שצ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כולו ערלה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גמ’ שאולי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שכל מקצת ערלה פוסלת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44"/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זאת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למעט מקצת ערלות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0"/>
        </w:numPr>
        <w:spacing w:lineRule="auto" w:line="240"/>
        <w:ind w:hanging="0" w:left="1440"/>
        <w:rPr>
          <w:rFonts w:ascii="Times New Roman" w:hAnsi="Times New Roman"/>
        </w:rPr>
      </w:pPr>
      <w:r>
        <w:rPr>
          <w:rtl w:val="true"/>
        </w:rPr>
        <w:t xml:space="preserve">בזבחים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כב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מבאר שיש שחולקים על זה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עדיין לא יעשה כן לכת’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אבל בדיעבד מותר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פסולי בהמה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בזה שלש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הוא בעל מום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זה כולל מום קבוע ומום עובר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היא נקבה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אינו בן שנה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45"/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>כל אלו מפורשים בקרא</w:t>
      </w:r>
      <w:r>
        <w:rPr>
          <w:rFonts w:ascii="Times New Roman" w:hAnsi="Times New Roman"/>
          <w:rtl w:val="true"/>
        </w:rPr>
        <w:t>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40" w:name="_Toc134769126"/>
      <w:r>
        <w:rPr>
          <w:rtl w:val="true"/>
        </w:rPr>
        <w:t>קרבן חגיגה</w:t>
      </w:r>
      <w:r>
        <w:rPr>
          <w:rtl w:val="true"/>
        </w:rPr>
        <w:t>:</w:t>
      </w:r>
      <w:bookmarkEnd w:id="40"/>
    </w:p>
    <w:p>
      <w:pPr>
        <w:pStyle w:val="BodyText"/>
        <w:rPr/>
      </w:pPr>
      <w:r>
        <w:rPr>
          <w:rtl w:val="true"/>
        </w:rPr>
        <w:t>חייבים להקריב קרבן חגיגה בערב פסח</w:t>
      </w:r>
      <w:r>
        <w:rPr>
          <w:rtl w:val="true"/>
        </w:rPr>
        <w:t xml:space="preserve">. </w:t>
      </w:r>
      <w:r>
        <w:rPr>
          <w:rtl w:val="true"/>
        </w:rPr>
        <w:t>חלקו למה מביאים אותו</w:t>
      </w:r>
      <w:r>
        <w:rPr>
          <w:rtl w:val="true"/>
        </w:rPr>
        <w:t>:</w:t>
      </w:r>
    </w:p>
    <w:p>
      <w:pPr>
        <w:pStyle w:val="BodyText"/>
        <w:numPr>
          <w:ilvl w:val="0"/>
          <w:numId w:val="41"/>
        </w:numPr>
        <w:rPr/>
      </w:pPr>
      <w:r>
        <w:rPr>
          <w:rtl w:val="true"/>
        </w:rPr>
        <w:t>יש אומרים שחיוב הוא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שלפעמים חייבים להביא עולה</w:t>
      </w:r>
      <w:r>
        <w:rPr>
          <w:rtl w:val="true"/>
        </w:rPr>
        <w:t xml:space="preserve">, </w:t>
      </w:r>
      <w:r>
        <w:rPr>
          <w:rtl w:val="true"/>
        </w:rPr>
        <w:t>כך עכשיו חייבים להביא שלמי חגיגה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מקריבים אותו בכל שנה</w:t>
      </w:r>
      <w:r>
        <w:rPr>
          <w:rtl w:val="true"/>
        </w:rPr>
        <w:t xml:space="preserve">, </w:t>
      </w:r>
      <w:r>
        <w:rPr>
          <w:rtl w:val="true"/>
        </w:rPr>
        <w:t>ואף אם יש הרבה פסח לכל אדם</w:t>
      </w:r>
      <w:r>
        <w:rPr>
          <w:rtl w:val="true"/>
        </w:rPr>
        <w:t xml:space="preserve">, </w:t>
      </w:r>
      <w:r>
        <w:rPr>
          <w:rtl w:val="true"/>
        </w:rPr>
        <w:t>ואף אם הוא שבת</w:t>
      </w:r>
      <w:r>
        <w:rPr>
          <w:rtl w:val="true"/>
        </w:rPr>
        <w:t xml:space="preserve">, </w:t>
      </w:r>
      <w:r>
        <w:rPr>
          <w:rtl w:val="true"/>
        </w:rPr>
        <w:t>ואם אם נקרב בטומאה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46"/>
      </w:r>
      <w:r>
        <w:rPr>
          <w:rtl w:val="true"/>
        </w:rPr>
        <w:t xml:space="preserve"> </w:t>
      </w:r>
      <w:r>
        <w:rPr>
          <w:rtl w:val="true"/>
        </w:rPr>
        <w:t>דורש כן מ</w:t>
      </w:r>
      <w:r>
        <w:rPr>
          <w:rtl w:val="true"/>
        </w:rPr>
        <w:t>"</w:t>
      </w:r>
      <w:r>
        <w:rPr>
          <w:rtl w:val="true"/>
        </w:rPr>
        <w:t>וזבחת פסח לה</w:t>
      </w:r>
      <w:r>
        <w:rPr>
          <w:rtl w:val="true"/>
        </w:rPr>
        <w:t xml:space="preserve">'… </w:t>
      </w:r>
      <w:r>
        <w:rPr>
          <w:rtl w:val="true"/>
        </w:rPr>
        <w:t>צאן ובקר</w:t>
      </w:r>
      <w:r>
        <w:rPr>
          <w:rtl w:val="true"/>
        </w:rPr>
        <w:t xml:space="preserve">," </w:t>
      </w:r>
      <w:r>
        <w:rPr>
          <w:rtl w:val="true"/>
        </w:rPr>
        <w:t>שאומר להקריב עוד קרבן עם הפסח</w:t>
      </w:r>
      <w:r>
        <w:rPr>
          <w:rtl w:val="true"/>
        </w:rPr>
        <w:t xml:space="preserve">, </w:t>
      </w:r>
      <w:r>
        <w:rPr>
          <w:rtl w:val="true"/>
        </w:rPr>
        <w:t>והוא שלמים שבא אף מבקר וצאן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כן סובר יהודה בן דורתאי</w:t>
      </w:r>
      <w:r>
        <w:rPr>
          <w:rtl w:val="true"/>
        </w:rPr>
        <w:t>.)</w:t>
      </w:r>
    </w:p>
    <w:p>
      <w:pPr>
        <w:pStyle w:val="BodyText"/>
        <w:numPr>
          <w:ilvl w:val="0"/>
          <w:numId w:val="41"/>
        </w:numPr>
        <w:rPr/>
      </w:pPr>
      <w:r>
        <w:rPr>
          <w:rtl w:val="true"/>
        </w:rPr>
        <w:t xml:space="preserve">צריך לאכול קרבן פסח על השובע </w:t>
      </w:r>
      <w:r>
        <w:rPr>
          <w:rtl w:val="true"/>
        </w:rPr>
        <w:t>(</w:t>
      </w:r>
      <w:r>
        <w:rPr>
          <w:rtl w:val="true"/>
        </w:rPr>
        <w:t>הוא חשיבות לו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ולכן מקריבים קרבן חגיגה לאכול תחילה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אינו נצרך</w:t>
      </w:r>
      <w:r>
        <w:rPr>
          <w:rtl w:val="true"/>
        </w:rPr>
        <w:t xml:space="preserve">, </w:t>
      </w:r>
      <w:r>
        <w:rPr>
          <w:rtl w:val="true"/>
        </w:rPr>
        <w:t>ואין מקריבים אותו אם כבר יש לו פסח לשבע</w:t>
      </w:r>
      <w:r>
        <w:rPr>
          <w:rtl w:val="true"/>
        </w:rPr>
        <w:t xml:space="preserve">, </w:t>
      </w:r>
      <w:r>
        <w:rPr>
          <w:rtl w:val="true"/>
        </w:rPr>
        <w:t>או בשבת וטומאה</w:t>
      </w:r>
      <w:r>
        <w:rPr>
          <w:rtl w:val="true"/>
        </w:rPr>
        <w:t>. (</w:t>
      </w:r>
      <w:r>
        <w:rPr>
          <w:rtl w:val="true"/>
        </w:rPr>
        <w:t xml:space="preserve">דוחים </w:t>
      </w:r>
      <w:r>
        <w:rPr>
          <w:rtl w:val="true"/>
        </w:rPr>
        <w:t>"</w:t>
      </w:r>
      <w:r>
        <w:rPr>
          <w:rtl w:val="true"/>
        </w:rPr>
        <w:t>בקר וצאן</w:t>
      </w:r>
      <w:r>
        <w:rPr>
          <w:rtl w:val="true"/>
        </w:rPr>
        <w:t xml:space="preserve">" </w:t>
      </w:r>
      <w:r>
        <w:rPr>
          <w:rtl w:val="true"/>
        </w:rPr>
        <w:t>לומר שמלמד שמותר פסח בא לשלמים</w:t>
      </w:r>
      <w:r>
        <w:rPr>
          <w:rtl w:val="true"/>
        </w:rPr>
        <w:t>.)</w:t>
      </w:r>
    </w:p>
    <w:p>
      <w:pPr>
        <w:pStyle w:val="BodyText"/>
        <w:rPr/>
      </w:pPr>
      <w:r>
        <w:rPr>
          <w:rtl w:val="true"/>
        </w:rPr>
        <w:t xml:space="preserve">גם חולקים אם יש לו דיני קרבן פסח  </w:t>
      </w:r>
      <w:r>
        <w:rPr>
          <w:rtl w:val="true"/>
        </w:rPr>
        <w:t>(</w:t>
      </w:r>
      <w:r>
        <w:rPr>
          <w:rtl w:val="true"/>
        </w:rPr>
        <w:t>בא משה זכר בן שנה ונאכל צלי ללילה אחת למנוייו</w:t>
      </w:r>
      <w:r>
        <w:rPr>
          <w:rStyle w:val="FootnoteReference"/>
          <w:rtl w:val="true"/>
        </w:rPr>
        <w:footnoteReference w:id="47"/>
      </w:r>
      <w:r>
        <w:rPr>
          <w:rtl w:val="true"/>
        </w:rPr>
        <w:t xml:space="preserve">). </w:t>
      </w:r>
      <w:r>
        <w:rPr>
          <w:rtl w:val="true"/>
        </w:rPr>
        <w:t>בן תימא סובר שיש לו דיני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 xml:space="preserve">שמקיש לפסח </w:t>
      </w:r>
      <w:r>
        <w:rPr>
          <w:rtl w:val="true"/>
        </w:rPr>
        <w:t>("</w:t>
      </w:r>
      <w:r>
        <w:rPr>
          <w:rtl w:val="true"/>
        </w:rPr>
        <w:t>זבח חג הפסח</w:t>
      </w:r>
      <w:r>
        <w:rPr>
          <w:rtl w:val="true"/>
        </w:rPr>
        <w:t xml:space="preserve">"), </w:t>
      </w:r>
      <w:r>
        <w:rPr>
          <w:rtl w:val="true"/>
        </w:rPr>
        <w:t>וחכמים סוברים שאין לו דיני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 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שדרשה של יהודה בן דורתאי מוכיח שסובר כרבנן</w:t>
      </w:r>
      <w:r>
        <w:rPr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41" w:name="_Toc134769127"/>
      <w:r>
        <w:rPr>
          <w:rtl w:val="true"/>
        </w:rPr>
        <w:t>שחיטת זבח עם חמץ</w:t>
      </w:r>
      <w:r>
        <w:rPr>
          <w:rtl w:val="true"/>
        </w:rPr>
        <w:t>:</w:t>
      </w:r>
      <w:bookmarkEnd w:id="41"/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כתיב</w:t>
      </w:r>
      <w:r>
        <w:rPr>
          <w:rtl w:val="true"/>
        </w:rPr>
        <w:t>, "</w:t>
      </w:r>
      <w:r>
        <w:rPr>
          <w:rtl w:val="true"/>
        </w:rPr>
        <w:t>לא תשחט על חמץ דם זבחי</w:t>
      </w:r>
      <w:r>
        <w:rPr>
          <w:rtl w:val="true"/>
        </w:rPr>
        <w:t>."</w:t>
      </w:r>
      <w:r>
        <w:rPr>
          <w:rStyle w:val="FootnoteReference"/>
          <w:rtl w:val="true"/>
        </w:rPr>
        <w:footnoteReference w:id="48"/>
      </w:r>
      <w:r>
        <w:rPr>
          <w:rtl w:val="true"/>
        </w:rPr>
        <w:t xml:space="preserve"> </w:t>
      </w:r>
      <w:r>
        <w:rPr>
          <w:rtl w:val="true"/>
        </w:rPr>
        <w:t xml:space="preserve">אסור לעבוד </w:t>
      </w:r>
      <w:r>
        <w:rPr>
          <w:rtl w:val="true"/>
        </w:rPr>
        <w:t>(</w:t>
      </w:r>
      <w:r>
        <w:rPr>
          <w:rtl w:val="true"/>
        </w:rPr>
        <w:t xml:space="preserve">אסור לשחוט </w:t>
      </w:r>
      <w:r>
        <w:rPr>
          <w:rtl w:val="true"/>
        </w:rPr>
        <w:t>(</w:t>
      </w:r>
      <w:r>
        <w:rPr>
          <w:rtl w:val="true"/>
        </w:rPr>
        <w:t>שכתיב בקרא</w:t>
      </w:r>
      <w:r>
        <w:rPr>
          <w:rtl w:val="true"/>
        </w:rPr>
        <w:t xml:space="preserve">), </w:t>
      </w:r>
      <w:r>
        <w:rPr>
          <w:rtl w:val="true"/>
        </w:rPr>
        <w:t xml:space="preserve">לזרוק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דם</w:t>
      </w:r>
      <w:r>
        <w:rPr>
          <w:rtl w:val="true"/>
        </w:rPr>
        <w:t xml:space="preserve">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 סג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). </w:t>
      </w:r>
      <w:r>
        <w:rPr>
          <w:rtl w:val="true"/>
        </w:rPr>
        <w:t xml:space="preserve">חולקים תנאים במקטיר </w:t>
      </w:r>
      <w:r>
        <w:rPr>
          <w:rtl w:val="true"/>
        </w:rPr>
        <w:t>(</w:t>
      </w:r>
      <w:r>
        <w:rPr>
          <w:rtl w:val="true"/>
        </w:rPr>
        <w:t>תלוי באם הוקש לשחיטה</w:t>
      </w:r>
      <w:r>
        <w:rPr>
          <w:rtl w:val="true"/>
        </w:rPr>
        <w:t>)</w:t>
      </w:r>
      <w:r>
        <w:rPr>
          <w:rStyle w:val="FootnoteReference"/>
          <w:rtl w:val="true"/>
        </w:rPr>
        <w:footnoteReference w:id="49"/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סג</w:t>
      </w:r>
      <w:r>
        <w:rPr>
          <w:b/>
          <w:bCs/>
          <w:u w:val="single"/>
          <w:rtl w:val="true"/>
        </w:rPr>
        <w:t xml:space="preserve">:, </w:t>
      </w:r>
      <w:r>
        <w:rPr>
          <w:b/>
          <w:b/>
          <w:bCs/>
          <w:u w:val="single"/>
          <w:rtl w:val="true"/>
        </w:rPr>
        <w:t>סד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 xml:space="preserve">קרבן פסח כשיש לעובד </w:t>
      </w:r>
      <w:r>
        <w:rPr>
          <w:rtl w:val="true"/>
        </w:rPr>
        <w:t>(</w:t>
      </w:r>
      <w:r>
        <w:rPr>
          <w:rtl w:val="true"/>
        </w:rPr>
        <w:t>כן משמע קרא</w:t>
      </w:r>
      <w:r>
        <w:rPr>
          <w:rtl w:val="true"/>
        </w:rPr>
        <w:t xml:space="preserve">) </w:t>
      </w:r>
      <w:r>
        <w:rPr>
          <w:rtl w:val="true"/>
        </w:rPr>
        <w:t xml:space="preserve">או לאחד מן המנויים </w:t>
      </w:r>
      <w:r>
        <w:rPr>
          <w:rtl w:val="true"/>
        </w:rPr>
        <w:t>(</w:t>
      </w:r>
      <w:r>
        <w:rPr>
          <w:rtl w:val="true"/>
        </w:rPr>
        <w:t>שהוקש לאיסור להלין</w:t>
      </w:r>
      <w:r>
        <w:rPr>
          <w:rtl w:val="true"/>
        </w:rPr>
        <w:t xml:space="preserve">) </w:t>
      </w:r>
      <w:r>
        <w:rPr>
          <w:rtl w:val="true"/>
        </w:rPr>
        <w:t>חמץ</w:t>
      </w:r>
      <w:r>
        <w:rPr>
          <w:rtl w:val="true"/>
        </w:rPr>
        <w:t xml:space="preserve">. </w:t>
      </w:r>
      <w:r>
        <w:rPr>
          <w:rtl w:val="true"/>
        </w:rPr>
        <w:t xml:space="preserve">חולקים רבי יוחנן וריש לקיש אם עובר אם אינו עמו בעזרה או לא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על</w:t>
      </w:r>
      <w:r>
        <w:rPr>
          <w:rtl w:val="true"/>
        </w:rPr>
        <w:t xml:space="preserve">").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סג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  <w:t>חיוב זה הוא על שלש מיני קרבנות</w:t>
      </w:r>
      <w:r>
        <w:rPr>
          <w:rtl w:val="true"/>
        </w:rPr>
        <w:t>:</w:t>
      </w:r>
    </w:p>
    <w:p>
      <w:pPr>
        <w:pStyle w:val="BodyText"/>
        <w:numPr>
          <w:ilvl w:val="0"/>
          <w:numId w:val="42"/>
        </w:numPr>
        <w:rPr/>
      </w:pPr>
      <w:r>
        <w:rPr>
          <w:rtl w:val="true"/>
        </w:rPr>
        <w:t>פסח ביד</w:t>
      </w:r>
      <w:r>
        <w:rPr>
          <w:rtl w:val="true"/>
        </w:rPr>
        <w:t>'.</w:t>
      </w:r>
    </w:p>
    <w:p>
      <w:pPr>
        <w:pStyle w:val="BodyText"/>
        <w:numPr>
          <w:ilvl w:val="0"/>
          <w:numId w:val="42"/>
        </w:numPr>
        <w:rPr/>
      </w:pPr>
      <w:r>
        <w:rPr>
          <w:rtl w:val="true"/>
        </w:rPr>
        <w:t>תמיד ביד</w:t>
      </w:r>
      <w:r>
        <w:rPr>
          <w:rtl w:val="true"/>
        </w:rPr>
        <w:t xml:space="preserve">'. </w:t>
      </w:r>
      <w:r>
        <w:rPr>
          <w:rtl w:val="true"/>
        </w:rPr>
        <w:t>כן סובר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מסתמא חכמים חולקים</w:t>
      </w:r>
      <w:r>
        <w:rPr>
          <w:rtl w:val="true"/>
        </w:rPr>
        <w:t xml:space="preserve">), 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זבחי</w:t>
      </w:r>
      <w:r>
        <w:rPr>
          <w:rtl w:val="true"/>
        </w:rPr>
        <w:t xml:space="preserve">," </w:t>
      </w:r>
      <w:r>
        <w:rPr>
          <w:rtl w:val="true"/>
        </w:rPr>
        <w:t>שמרבה זבח שמיוחד לה</w:t>
      </w:r>
      <w:r>
        <w:rPr>
          <w:rtl w:val="true"/>
        </w:rPr>
        <w:t xml:space="preserve">', </w:t>
      </w:r>
      <w:r>
        <w:rPr>
          <w:rtl w:val="true"/>
        </w:rPr>
        <w:t>שהוא עולת תמיד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0"/>
      </w:r>
    </w:p>
    <w:p>
      <w:pPr>
        <w:pStyle w:val="BodyText"/>
        <w:numPr>
          <w:ilvl w:val="0"/>
          <w:numId w:val="42"/>
        </w:numPr>
        <w:rPr/>
      </w:pPr>
      <w:r>
        <w:rPr>
          <w:rtl w:val="true"/>
        </w:rPr>
        <w:t>כל קרבנות בפסח</w:t>
      </w:r>
      <w:r>
        <w:rPr>
          <w:rtl w:val="true"/>
        </w:rPr>
        <w:t xml:space="preserve">. </w:t>
      </w:r>
      <w:r>
        <w:rPr>
          <w:rtl w:val="true"/>
        </w:rPr>
        <w:t xml:space="preserve">כן סובר רבי שמעון </w:t>
      </w:r>
      <w:r>
        <w:rPr>
          <w:rtl w:val="true"/>
        </w:rPr>
        <w:t>(</w:t>
      </w:r>
      <w:r>
        <w:rPr>
          <w:rtl w:val="true"/>
        </w:rPr>
        <w:t>רבי יהודה בוודאי חולק עליו</w:t>
      </w:r>
      <w:r>
        <w:rPr>
          <w:rStyle w:val="FootnoteReference"/>
          <w:rtl w:val="true"/>
        </w:rPr>
        <w:footnoteReference w:id="51"/>
      </w:r>
      <w:r>
        <w:rPr>
          <w:rtl w:val="true"/>
        </w:rPr>
        <w:t xml:space="preserve">, </w:t>
      </w:r>
      <w:r>
        <w:rPr>
          <w:rtl w:val="true"/>
        </w:rPr>
        <w:t>ומסתמא אף רבנן חולקים עליו</w:t>
      </w:r>
      <w:r>
        <w:rPr>
          <w:rtl w:val="true"/>
        </w:rPr>
        <w:t xml:space="preserve">), </w:t>
      </w:r>
      <w:r>
        <w:rPr>
          <w:rtl w:val="true"/>
        </w:rPr>
        <w:t>כיון שכתיב</w:t>
      </w:r>
      <w:r>
        <w:rPr>
          <w:rtl w:val="true"/>
        </w:rPr>
        <w:t>, "</w:t>
      </w:r>
      <w:r>
        <w:rPr>
          <w:rtl w:val="true"/>
        </w:rPr>
        <w:t>זבחי</w:t>
      </w:r>
      <w:r>
        <w:rPr>
          <w:rtl w:val="true"/>
        </w:rPr>
        <w:t xml:space="preserve">" </w:t>
      </w:r>
      <w:r>
        <w:rPr>
          <w:rtl w:val="true"/>
        </w:rPr>
        <w:t>שני פעמים</w:t>
      </w:r>
      <w:r>
        <w:rPr>
          <w:rtl w:val="true"/>
        </w:rPr>
        <w:t xml:space="preserve">. </w:t>
      </w:r>
      <w:r>
        <w:rPr>
          <w:rtl w:val="true"/>
        </w:rPr>
        <w:t xml:space="preserve">נותנים 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" </w:t>
      </w:r>
      <w:r>
        <w:rPr>
          <w:rtl w:val="true"/>
        </w:rPr>
        <w:t>של שניהם על אחד לעשות לשון רבים</w:t>
      </w:r>
      <w:r>
        <w:rPr>
          <w:rtl w:val="true"/>
        </w:rPr>
        <w:t xml:space="preserve">. </w:t>
      </w:r>
      <w:r>
        <w:rPr>
          <w:rtl w:val="true"/>
        </w:rPr>
        <w:t>סתירת קרא מחלק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פסח לערב פסח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סד</w:t>
      </w:r>
      <w:r>
        <w:rPr>
          <w:b/>
          <w:bCs/>
          <w:u w:val="single"/>
          <w:rtl w:val="true"/>
        </w:rPr>
        <w:t>.)</w:t>
      </w:r>
    </w:p>
    <w:p>
      <w:pPr>
        <w:pStyle w:val="Heading3"/>
        <w:numPr>
          <w:ilvl w:val="2"/>
          <w:numId w:val="2"/>
        </w:numPr>
        <w:rPr/>
      </w:pPr>
      <w:bookmarkStart w:id="42" w:name="_Toc134769128"/>
      <w:r>
        <w:rPr>
          <w:rtl w:val="true"/>
        </w:rPr>
        <w:t>במצרים</w:t>
      </w:r>
      <w:r>
        <w:rPr>
          <w:rStyle w:val="FootnoteReference"/>
          <w:rtl w:val="true"/>
        </w:rPr>
        <w:footnoteReference w:id="52"/>
      </w:r>
      <w:r>
        <w:rPr>
          <w:rtl w:val="true"/>
        </w:rPr>
        <w:t>:</w:t>
      </w:r>
      <w:bookmarkEnd w:id="42"/>
    </w:p>
    <w:p>
      <w:pPr>
        <w:pStyle w:val="Heading4"/>
        <w:numPr>
          <w:ilvl w:val="3"/>
          <w:numId w:val="2"/>
        </w:numPr>
        <w:rPr/>
      </w:pPr>
      <w:bookmarkStart w:id="43" w:name="_Toc134769129"/>
      <w:r>
        <w:rPr>
          <w:rtl w:val="true"/>
        </w:rPr>
        <w:t>חילוקים</w:t>
      </w:r>
      <w:r>
        <w:rPr>
          <w:rtl w:val="true"/>
        </w:rPr>
        <w:t>:</w:t>
      </w:r>
      <w:bookmarkEnd w:id="43"/>
    </w:p>
    <w:p>
      <w:pPr>
        <w:pStyle w:val="Normal"/>
        <w:rPr/>
      </w:pPr>
      <w:r>
        <w:rPr>
          <w:rtl w:val="true"/>
        </w:rPr>
        <w:t>הקריבו בני ישראל קרבן פסח ביד</w:t>
      </w:r>
      <w:r>
        <w:rPr>
          <w:rtl w:val="true"/>
        </w:rPr>
        <w:t xml:space="preserve">' </w:t>
      </w:r>
      <w:r>
        <w:rPr>
          <w:rtl w:val="true"/>
        </w:rPr>
        <w:t>בניסן בשנה שיצאו ממצרים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3"/>
      </w:r>
      <w:r>
        <w:rPr>
          <w:rtl w:val="true"/>
        </w:rPr>
        <w:t xml:space="preserve"> </w:t>
      </w:r>
      <w:r>
        <w:rPr>
          <w:rtl w:val="true"/>
        </w:rPr>
        <w:t>זה נקרא פסח מצרים</w:t>
      </w:r>
      <w:r>
        <w:rPr>
          <w:rtl w:val="true"/>
        </w:rPr>
        <w:t xml:space="preserve">. </w:t>
      </w:r>
      <w:r>
        <w:rPr>
          <w:rtl w:val="true"/>
        </w:rPr>
        <w:t>בזמן שבית המקדש קיים</w:t>
      </w:r>
      <w:r>
        <w:rPr>
          <w:rtl w:val="true"/>
        </w:rPr>
        <w:t xml:space="preserve">, </w:t>
      </w:r>
      <w:r>
        <w:rPr>
          <w:rtl w:val="true"/>
        </w:rPr>
        <w:t>מקריבים קרבן פסח אחר</w:t>
      </w:r>
      <w:r>
        <w:rPr>
          <w:rtl w:val="true"/>
        </w:rPr>
        <w:t xml:space="preserve">. </w:t>
      </w:r>
      <w:r>
        <w:rPr>
          <w:rtl w:val="true"/>
        </w:rPr>
        <w:t>זה נקרא פסח לדורות</w:t>
      </w:r>
      <w:r>
        <w:rPr>
          <w:rtl w:val="true"/>
        </w:rPr>
        <w:t xml:space="preserve">. </w:t>
      </w:r>
      <w:r>
        <w:rPr>
          <w:rtl w:val="true"/>
        </w:rPr>
        <w:t>הכלל הוא כך</w:t>
      </w:r>
      <w:r>
        <w:rPr>
          <w:rtl w:val="true"/>
        </w:rPr>
        <w:t xml:space="preserve">: </w:t>
      </w:r>
      <w:r>
        <w:rPr>
          <w:rtl w:val="true"/>
        </w:rPr>
        <w:t>ברוב דינים</w:t>
      </w:r>
      <w:r>
        <w:rPr>
          <w:rtl w:val="true"/>
        </w:rPr>
        <w:t xml:space="preserve">, </w:t>
      </w:r>
      <w:r>
        <w:rPr>
          <w:rtl w:val="true"/>
        </w:rPr>
        <w:t>פסח מצרים ופסח דורות שווים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ועבדת את העבודה הזאת בחדש הזה</w:t>
      </w:r>
      <w:r>
        <w:rPr>
          <w:rtl w:val="true"/>
        </w:rPr>
        <w:t xml:space="preserve">," </w:t>
      </w:r>
      <w:r>
        <w:rPr>
          <w:rtl w:val="true"/>
        </w:rPr>
        <w:t>שאומר שכל עבודות של אותו חדש שווה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4"/>
      </w:r>
      <w:r>
        <w:rPr>
          <w:rtl w:val="true"/>
        </w:rPr>
        <w:t xml:space="preserve"> </w:t>
      </w:r>
      <w:r>
        <w:rPr>
          <w:rtl w:val="true"/>
        </w:rPr>
        <w:t xml:space="preserve">אבל </w:t>
      </w:r>
      <w:r>
        <w:rPr>
          <w:rtl w:val="true"/>
        </w:rPr>
        <w:t xml:space="preserve">, </w:t>
      </w:r>
      <w:r>
        <w:rPr>
          <w:rtl w:val="true"/>
        </w:rPr>
        <w:t>היו שלש חילוקים בין ק</w:t>
      </w:r>
      <w:r>
        <w:rPr>
          <w:rtl w:val="true"/>
        </w:rPr>
        <w:t>"</w:t>
      </w:r>
      <w:r>
        <w:rPr>
          <w:rtl w:val="true"/>
        </w:rPr>
        <w:t>פ של בית המקדש לק</w:t>
      </w:r>
      <w:r>
        <w:rPr>
          <w:rtl w:val="true"/>
        </w:rPr>
        <w:t>"</w:t>
      </w:r>
      <w:r>
        <w:rPr>
          <w:rtl w:val="true"/>
        </w:rPr>
        <w:t>פ של מצרים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2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הוצרכו לקנות שה מעשר לחדש</w:t>
      </w:r>
      <w:r>
        <w:rPr>
          <w:rtl w:val="true"/>
        </w:rPr>
        <w:t>. (</w:t>
      </w:r>
      <w:r>
        <w:rPr>
          <w:rtl w:val="true"/>
        </w:rPr>
        <w:t>זה כ</w:t>
      </w:r>
      <w:r>
        <w:rPr>
          <w:rtl w:val="true"/>
        </w:rPr>
        <w:t xml:space="preserve">' </w:t>
      </w:r>
      <w:r>
        <w:rPr>
          <w:rtl w:val="true"/>
        </w:rPr>
        <w:t>בפירוש</w:t>
      </w:r>
      <w:r>
        <w:rPr>
          <w:rtl w:val="true"/>
        </w:rPr>
        <w:t>.)</w:t>
      </w:r>
    </w:p>
    <w:p>
      <w:pPr>
        <w:pStyle w:val="ListParagraph"/>
        <w:rPr>
          <w:b/>
          <w:bCs/>
          <w:u w:val="single"/>
        </w:rPr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לא צריכים לקנות שה בזמן מיוחד</w:t>
      </w:r>
      <w:r>
        <w:rPr>
          <w:rtl w:val="true"/>
        </w:rPr>
        <w:t>. (</w:t>
      </w:r>
      <w:r>
        <w:rPr>
          <w:rtl w:val="true"/>
        </w:rPr>
        <w:t>זה נל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הזה</w:t>
      </w:r>
      <w:r>
        <w:rPr>
          <w:rtl w:val="true"/>
        </w:rPr>
        <w:t xml:space="preserve">.")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ListParagraph"/>
        <w:numPr>
          <w:ilvl w:val="0"/>
          <w:numId w:val="52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זריקת הדם היה כך</w:t>
      </w:r>
      <w:r>
        <w:rPr>
          <w:rtl w:val="true"/>
        </w:rPr>
        <w:t xml:space="preserve">: </w:t>
      </w:r>
      <w:r>
        <w:rPr>
          <w:rtl w:val="true"/>
        </w:rPr>
        <w:t>טבלו אגודת אזוב בדם ונתנו אותו על מזוזה</w:t>
      </w:r>
      <w:r>
        <w:rPr>
          <w:rtl w:val="true"/>
        </w:rPr>
        <w:t xml:space="preserve">, </w:t>
      </w:r>
      <w:r>
        <w:rPr>
          <w:rtl w:val="true"/>
        </w:rPr>
        <w:t>טבלו עוד ונתנו על משקף</w:t>
      </w:r>
      <w:r>
        <w:rPr>
          <w:rtl w:val="true"/>
        </w:rPr>
        <w:t xml:space="preserve">, </w:t>
      </w:r>
      <w:r>
        <w:rPr>
          <w:rtl w:val="true"/>
        </w:rPr>
        <w:t>וטבלו עוד ונתנו על משקף אחר</w:t>
      </w:r>
      <w:r>
        <w:rPr>
          <w:rStyle w:val="FootnoteReference"/>
          <w:rtl w:val="true"/>
        </w:rPr>
        <w:footnoteReference w:id="55"/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קרא עם פרש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</w:t>
      </w:r>
      <w:r>
        <w:rPr>
          <w:b/>
          <w:bCs/>
          <w:u w:val="single"/>
          <w:rtl w:val="true"/>
        </w:rPr>
        <w:t xml:space="preserve">) </w:t>
      </w:r>
    </w:p>
    <w:p>
      <w:pPr>
        <w:pStyle w:val="ListParagraph"/>
        <w:rPr>
          <w:b/>
          <w:bCs/>
        </w:rPr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זריקת הדם היה כך</w:t>
      </w:r>
      <w:r>
        <w:rPr>
          <w:rtl w:val="true"/>
        </w:rPr>
        <w:t xml:space="preserve">: </w:t>
      </w:r>
      <w:r>
        <w:rPr>
          <w:rtl w:val="true"/>
        </w:rPr>
        <w:t>כהן שופך שפיכה אחת על המזבח והיסוד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6"/>
      </w:r>
      <w:r>
        <w:rPr>
          <w:rtl w:val="true"/>
        </w:rPr>
        <w:t xml:space="preserve"> (</w:t>
      </w:r>
      <w:r>
        <w:rPr>
          <w:rtl w:val="true"/>
        </w:rPr>
        <w:t>לא מבאר גמ</w:t>
      </w:r>
      <w:r>
        <w:rPr>
          <w:rtl w:val="true"/>
        </w:rPr>
        <w:t xml:space="preserve">' </w:t>
      </w:r>
      <w:r>
        <w:rPr>
          <w:rtl w:val="true"/>
        </w:rPr>
        <w:t>מקור לחילוק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ListParagraph"/>
        <w:numPr>
          <w:ilvl w:val="0"/>
          <w:numId w:val="52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אכלו בחפזון</w:t>
      </w:r>
      <w:r>
        <w:rPr>
          <w:rtl w:val="true"/>
        </w:rPr>
        <w:t>. (</w:t>
      </w:r>
      <w:r>
        <w:rPr>
          <w:rtl w:val="true"/>
        </w:rPr>
        <w:t>איני ידוע כל כך מהו דין זה</w:t>
      </w:r>
      <w:r>
        <w:rPr>
          <w:rtl w:val="true"/>
        </w:rPr>
        <w:t xml:space="preserve">, </w:t>
      </w:r>
      <w:r>
        <w:rPr>
          <w:rtl w:val="true"/>
        </w:rPr>
        <w:t>ומה עשו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שלבשו בגדים שיהיו לובשים אם היו רוצים לצאת מיד</w:t>
      </w:r>
      <w:r>
        <w:rPr>
          <w:rtl w:val="true"/>
        </w:rPr>
        <w:t>.) (</w:t>
      </w:r>
      <w:r>
        <w:rPr>
          <w:rtl w:val="true"/>
        </w:rPr>
        <w:t>זה כ</w:t>
      </w:r>
      <w:r>
        <w:rPr>
          <w:rtl w:val="true"/>
        </w:rPr>
        <w:t xml:space="preserve">' </w:t>
      </w:r>
      <w:r>
        <w:rPr>
          <w:rtl w:val="true"/>
        </w:rPr>
        <w:t>בפירוש</w:t>
      </w:r>
      <w:r>
        <w:rPr>
          <w:rtl w:val="true"/>
        </w:rPr>
        <w:t>.)</w:t>
      </w:r>
    </w:p>
    <w:p>
      <w:pPr>
        <w:pStyle w:val="ListParagraph"/>
        <w:rPr>
          <w:b/>
          <w:bCs/>
          <w:u w:val="single"/>
        </w:rPr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לא צריכים לאכול בחפזון</w:t>
      </w:r>
      <w:r>
        <w:rPr>
          <w:rtl w:val="true"/>
        </w:rPr>
        <w:t>. (</w:t>
      </w:r>
      <w:r>
        <w:rPr>
          <w:rtl w:val="true"/>
        </w:rPr>
        <w:t>זה נל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אותו</w:t>
      </w:r>
      <w:r>
        <w:rPr>
          <w:rtl w:val="true"/>
        </w:rPr>
        <w:t xml:space="preserve">.")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היה חילוק אחד בין שאר דיני פסח מצרים לפסח לדורות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3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איסור חמץ</w:t>
      </w:r>
      <w:r>
        <w:rPr>
          <w:rStyle w:val="FootnoteReference"/>
          <w:rtl w:val="true"/>
        </w:rPr>
        <w:footnoteReference w:id="57"/>
      </w:r>
      <w:r>
        <w:rPr>
          <w:rtl w:val="true"/>
        </w:rPr>
        <w:t xml:space="preserve"> נהג רק ליום ראשון</w:t>
      </w:r>
      <w:r>
        <w:rPr>
          <w:rtl w:val="true"/>
        </w:rPr>
        <w:t>. (</w:t>
      </w:r>
      <w:r>
        <w:rPr>
          <w:rtl w:val="true"/>
        </w:rPr>
        <w:t>זה נל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היום</w:t>
      </w:r>
      <w:r>
        <w:rPr>
          <w:rtl w:val="true"/>
        </w:rPr>
        <w:t xml:space="preserve">.") </w:t>
      </w:r>
    </w:p>
    <w:p>
      <w:pPr>
        <w:pStyle w:val="ListParagraph"/>
        <w:rPr/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נוהג שבעה ימים</w:t>
      </w:r>
      <w:r>
        <w:rPr>
          <w:rtl w:val="true"/>
        </w:rPr>
        <w:t>. (</w:t>
      </w:r>
      <w:r>
        <w:rPr>
          <w:rtl w:val="true"/>
        </w:rPr>
        <w:t>זה נכ</w:t>
      </w:r>
      <w:r>
        <w:rPr>
          <w:rtl w:val="true"/>
        </w:rPr>
        <w:t xml:space="preserve">' </w:t>
      </w:r>
      <w:r>
        <w:rPr>
          <w:rtl w:val="true"/>
        </w:rPr>
        <w:t>בפ</w:t>
      </w:r>
      <w:r>
        <w:rPr>
          <w:rtl w:val="true"/>
        </w:rPr>
        <w:t xml:space="preserve">'.) </w:t>
      </w:r>
      <w:r>
        <w:rPr>
          <w:b/>
          <w:bCs/>
          <w:u w:val="single"/>
          <w:rtl w:val="true"/>
        </w:rPr>
        <w:t xml:space="preserve"> 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:)</w:t>
      </w:r>
    </w:p>
    <w:p>
      <w:pPr>
        <w:pStyle w:val="FootnoteText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44" w:name="_Toc134769130"/>
      <w:r>
        <w:rPr>
          <w:b w:val="false"/>
          <w:b w:val="false"/>
          <w:bCs/>
          <w:rtl w:val="true"/>
        </w:rPr>
        <w:t>פסח</w:t>
      </w:r>
      <w:r>
        <w:rPr>
          <w:b w:val="false"/>
          <w:bCs/>
          <w:rtl w:val="true"/>
        </w:rPr>
        <w:t>:</w:t>
      </w:r>
      <w:bookmarkEnd w:id="44"/>
    </w:p>
    <w:p>
      <w:pPr>
        <w:pStyle w:val="BodyText"/>
        <w:jc w:val="center"/>
        <w:rPr/>
      </w:pPr>
      <w:r>
        <w:rPr>
          <w:rtl w:val="true"/>
        </w:rPr>
        <w:t>טו</w:t>
      </w:r>
      <w:r>
        <w:rPr>
          <w:rtl w:val="true"/>
        </w:rPr>
        <w:t xml:space="preserve">' </w:t>
      </w:r>
      <w:r>
        <w:rPr>
          <w:rtl w:val="true"/>
        </w:rPr>
        <w:t>ניסן עד כא</w:t>
      </w:r>
      <w:r>
        <w:rPr>
          <w:rtl w:val="true"/>
        </w:rPr>
        <w:t xml:space="preserve">' </w:t>
      </w:r>
      <w:r>
        <w:rPr>
          <w:rtl w:val="true"/>
        </w:rPr>
        <w:t>ניסן</w:t>
      </w:r>
    </w:p>
    <w:p>
      <w:pPr>
        <w:pStyle w:val="Heading3"/>
        <w:numPr>
          <w:ilvl w:val="2"/>
          <w:numId w:val="2"/>
        </w:numPr>
        <w:rPr/>
      </w:pPr>
      <w:bookmarkStart w:id="45" w:name="_Toc134769131"/>
      <w:r>
        <w:rPr>
          <w:rtl w:val="true"/>
        </w:rPr>
        <w:t>בזמן שאין בית המקדש קיים</w:t>
      </w:r>
      <w:r>
        <w:rPr>
          <w:rtl w:val="true"/>
        </w:rPr>
        <w:t>:</w:t>
      </w:r>
      <w:bookmarkEnd w:id="45"/>
    </w:p>
    <w:p>
      <w:pPr>
        <w:pStyle w:val="Heading4"/>
        <w:numPr>
          <w:ilvl w:val="3"/>
          <w:numId w:val="2"/>
        </w:numPr>
        <w:rPr/>
      </w:pPr>
      <w:bookmarkStart w:id="46" w:name="_Toc134769132"/>
      <w:r>
        <w:rPr>
          <w:rtl w:val="true"/>
        </w:rPr>
        <w:t>איסורים</w:t>
      </w:r>
      <w:r>
        <w:rPr>
          <w:rtl w:val="true"/>
        </w:rPr>
        <w:t>:</w:t>
      </w:r>
      <w:bookmarkEnd w:id="46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ארבע איסורים שנוהגים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9"/>
        </w:numPr>
        <w:rPr/>
      </w:pPr>
      <w:r>
        <w:rPr>
          <w:rFonts w:ascii="Times New Roman" w:hAnsi="Times New Roman"/>
          <w:rtl w:val="true"/>
        </w:rPr>
        <w:t>איסור אכילת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כתוב בפירוש בתורה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אסור לאכול כל 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בין אם הוא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אינו שלו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בין אם הוא במקום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הוא בכל מקום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0"/>
          <w:numId w:val="29"/>
        </w:numPr>
        <w:rPr/>
      </w:pPr>
      <w:r>
        <w:rPr>
          <w:rFonts w:ascii="Times New Roman" w:hAnsi="Times New Roman"/>
          <w:rtl w:val="true"/>
        </w:rPr>
        <w:t>איסור הנאת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אסור להנות מכל 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בין אם הוא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אינו שלו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בין אם הוא במקום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הוא בכל מקום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חולקים בזה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9"/>
        </w:numPr>
        <w:rPr/>
      </w:pPr>
      <w:r>
        <w:rPr>
          <w:rFonts w:ascii="Times New Roman" w:hAnsi="Times New Roman"/>
          <w:rtl w:val="true"/>
        </w:rPr>
        <w:t>רבי יהודה ורבי שמעון סוברים שיש איסור הנאה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גמרא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 xml:space="preserve">- </w:t>
      </w:r>
      <w:r>
        <w:rPr>
          <w:rFonts w:ascii="Times New Roman" w:hAnsi="Times New Roman"/>
          <w:b/>
          <w:b/>
          <w:bCs/>
          <w:u w:val="single"/>
          <w:rtl w:val="true"/>
        </w:rPr>
        <w:t>כד</w:t>
      </w:r>
      <w:r>
        <w:rPr>
          <w:rFonts w:ascii="Times New Roman" w:hAnsi="Times New Roman"/>
          <w:b/>
          <w:bCs/>
          <w:u w:val="single"/>
          <w:rtl w:val="true"/>
        </w:rPr>
        <w:t xml:space="preserve">) </w:t>
      </w:r>
      <w:r>
        <w:rPr>
          <w:rFonts w:ascii="Times New Roman" w:hAnsi="Times New Roman"/>
          <w:rtl w:val="true"/>
        </w:rPr>
        <w:t>מביא שבע מקורות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אומר קרא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חמץ לא יאכל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 xml:space="preserve">לשון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יאכל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משמע שלא יביא להנאה המביא לידי אכילה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ind w:hanging="0" w:left="1440"/>
        <w:rPr>
          <w:rFonts w:ascii="Times New Roman" w:hAnsi="Times New Roman"/>
        </w:rPr>
      </w:pPr>
      <w:r>
        <w:rPr>
          <w:rtl w:val="true"/>
        </w:rPr>
        <w:t>מי שלא דורש מזה סובר שאין קרא משמע איסור הנאה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מזהיר קרא שלא לאכול נבלה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מתיר אותו לינתן ולימכר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ממה שצ’ קרא להתיר הנאות אלו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לומדים שד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שנאסר באכילה נאסר בהנאה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ind w:hanging="0" w:left="1440"/>
        <w:rPr>
          <w:rFonts w:ascii="Times New Roman" w:hAnsi="Times New Roman"/>
        </w:rPr>
      </w:pPr>
      <w:r>
        <w:rPr>
          <w:rtl w:val="true"/>
        </w:rPr>
        <w:t>מי שלא דורש מזה סובר שאין הקרא מתיר לינתן ולמכור לגר ולינתן ולמכור לגוי</w:t>
      </w:r>
      <w:r>
        <w:rPr>
          <w:rtl w:val="true"/>
        </w:rPr>
        <w:t xml:space="preserve">. </w:t>
      </w:r>
      <w:r>
        <w:rPr>
          <w:rtl w:val="true"/>
        </w:rPr>
        <w:t>חולקים רבי מאיר ורבי יהודה בזה</w:t>
      </w:r>
      <w:r>
        <w:rPr>
          <w:rtl w:val="true"/>
        </w:rPr>
        <w:t xml:space="preserve">.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לגר אשר בשעריך תתננה ואכלה או מכור לנכרי</w:t>
      </w:r>
      <w:r>
        <w:rPr>
          <w:rtl w:val="true"/>
        </w:rPr>
        <w:t xml:space="preserve">." </w:t>
      </w:r>
      <w:r>
        <w:rPr>
          <w:rtl w:val="true"/>
        </w:rPr>
        <w:t>חולקים רבי מאיר ורבי יהודה</w:t>
      </w:r>
      <w:r>
        <w:rPr>
          <w:rtl w:val="true"/>
        </w:rPr>
        <w:t xml:space="preserve">; </w:t>
      </w:r>
      <w:r>
        <w:rPr>
          <w:rtl w:val="true"/>
        </w:rPr>
        <w:t xml:space="preserve">רבי מאיר קורא מה שנאמר באמצע </w:t>
      </w:r>
      <w:r>
        <w:rPr>
          <w:rtl w:val="true"/>
        </w:rPr>
        <w:t>(</w:t>
      </w:r>
      <w:r>
        <w:rPr>
          <w:rtl w:val="true"/>
        </w:rPr>
        <w:t>תתננה ואכלה או מכור</w:t>
      </w:r>
      <w:r>
        <w:rPr>
          <w:rtl w:val="true"/>
        </w:rPr>
        <w:t xml:space="preserve">) </w:t>
      </w:r>
      <w:r>
        <w:rPr>
          <w:rtl w:val="true"/>
        </w:rPr>
        <w:t>עם גר ועם נכרי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מתיר למכור ולתת לגר ולמכור ולתת לגוי</w:t>
      </w:r>
      <w:r>
        <w:rPr>
          <w:rtl w:val="true"/>
        </w:rPr>
        <w:t xml:space="preserve">. </w:t>
      </w:r>
      <w:r>
        <w:rPr>
          <w:rtl w:val="true"/>
        </w:rPr>
        <w:t>רבי יהודה דורש מ</w:t>
      </w:r>
      <w:r>
        <w:rPr>
          <w:rtl w:val="true"/>
        </w:rPr>
        <w:t>"</w:t>
      </w:r>
      <w:r>
        <w:rPr>
          <w:rtl w:val="true"/>
        </w:rPr>
        <w:t>או</w:t>
      </w:r>
      <w:r>
        <w:rPr>
          <w:rtl w:val="true"/>
        </w:rPr>
        <w:t xml:space="preserve">" </w:t>
      </w:r>
      <w:r>
        <w:rPr>
          <w:rtl w:val="true"/>
        </w:rPr>
        <w:t>שנאמר באמצע שלא לקרא כן</w:t>
      </w:r>
      <w:r>
        <w:rPr>
          <w:rtl w:val="true"/>
        </w:rPr>
        <w:t xml:space="preserve">. </w:t>
      </w:r>
      <w:r>
        <w:rPr>
          <w:rtl w:val="true"/>
        </w:rPr>
        <w:t>מי שלא דורש כן סובר כרבי יהודה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קרא זה לא נצרך להתיר הנאה</w:t>
      </w:r>
      <w:r>
        <w:rPr>
          <w:rtl w:val="true"/>
        </w:rPr>
        <w:t xml:space="preserve">, </w:t>
      </w:r>
      <w:r>
        <w:rPr>
          <w:rtl w:val="true"/>
        </w:rPr>
        <w:t>אלא לאסור הנאות מיוחדות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מזהיר קרא שלא לאכול טרפה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לכלב תשליכון אותו</w:t>
      </w:r>
      <w:r>
        <w:rPr>
          <w:rFonts w:ascii="Times New Roman" w:hAnsi="Times New Roman"/>
          <w:rtl w:val="true"/>
        </w:rPr>
        <w:t>.” “</w:t>
      </w:r>
      <w:r>
        <w:rPr>
          <w:rFonts w:ascii="Times New Roman" w:hAnsi="Times New Roman"/>
          <w:rtl w:val="true"/>
        </w:rPr>
        <w:t>אותו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ממעט שאר דברים שאסר תורה באכילה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ind w:hanging="0" w:left="1440"/>
        <w:rPr>
          <w:rFonts w:ascii="Times New Roman" w:hAnsi="Times New Roman"/>
        </w:rPr>
      </w:pPr>
      <w:r>
        <w:rPr>
          <w:rtl w:val="true"/>
        </w:rPr>
        <w:t>מי שלא דורש זה סובר שצריך קרא לאסור הנאת חולין שנשחטו בעזרה</w:t>
      </w:r>
      <w:r>
        <w:rPr>
          <w:rtl w:val="true"/>
        </w:rPr>
        <w:t xml:space="preserve">, </w:t>
      </w:r>
      <w:r>
        <w:rPr>
          <w:rtl w:val="true"/>
        </w:rPr>
        <w:t>אף שלא נאסרו כבר באכילה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שני מקורות</w:t>
      </w:r>
      <w:r>
        <w:rPr>
          <w:rtl w:val="true"/>
        </w:rPr>
        <w:t xml:space="preserve">, </w:t>
      </w:r>
      <w:r>
        <w:rPr>
          <w:rtl w:val="true"/>
        </w:rPr>
        <w:t>וצריכים לחפש למקור אחר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כל חטאת אשר יובא מדמה… לא תאכל באש תשרף</w:t>
      </w:r>
      <w:r>
        <w:rPr>
          <w:rtl w:val="true"/>
        </w:rPr>
        <w:t>.” "</w:t>
      </w:r>
      <w:r>
        <w:rPr>
          <w:rtl w:val="true"/>
        </w:rPr>
        <w:t>באש תשרף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, </w:t>
      </w:r>
      <w:r>
        <w:rPr>
          <w:rtl w:val="true"/>
        </w:rPr>
        <w:t xml:space="preserve">ודורשים אותו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אם אינו ענין</w:t>
      </w:r>
      <w:r>
        <w:rPr>
          <w:rtl w:val="true"/>
        </w:rPr>
        <w:t xml:space="preserve">") </w:t>
      </w:r>
      <w:r>
        <w:rPr>
          <w:rtl w:val="true"/>
        </w:rPr>
        <w:t>לאסור הנאת איסור אכילה</w:t>
      </w:r>
      <w:r>
        <w:rPr>
          <w:rtl w:val="true"/>
        </w:rPr>
        <w:t>. (</w:t>
      </w:r>
      <w:r>
        <w:rPr>
          <w:rtl w:val="true"/>
        </w:rPr>
        <w:t>ואם תאמר אם כן גם יצטרך שריפה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שנתמעט מ</w:t>
      </w:r>
      <w:r>
        <w:rPr>
          <w:rtl w:val="true"/>
        </w:rPr>
        <w:t>"</w:t>
      </w:r>
      <w:r>
        <w:rPr>
          <w:rtl w:val="true"/>
        </w:rPr>
        <w:t>בקדש באש תשרף</w:t>
      </w:r>
      <w:r>
        <w:rPr>
          <w:rtl w:val="true"/>
        </w:rPr>
        <w:t xml:space="preserve">,” </w:t>
      </w:r>
      <w:r>
        <w:rPr>
          <w:rtl w:val="true"/>
        </w:rPr>
        <w:t>שאומר שרק שורפים פסולי קדש</w:t>
      </w:r>
      <w:r>
        <w:rPr>
          <w:rtl w:val="true"/>
        </w:rPr>
        <w:t>.)</w:t>
      </w:r>
    </w:p>
    <w:p>
      <w:pPr>
        <w:pStyle w:val="Normal"/>
        <w:ind w:hanging="0" w:left="1440"/>
        <w:rPr>
          <w:rFonts w:ascii="Times New Roman" w:hAnsi="Times New Roman"/>
        </w:rPr>
      </w:pPr>
      <w:r>
        <w:rPr>
          <w:rtl w:val="true"/>
        </w:rPr>
        <w:t>דוחה גמרא את זה</w:t>
      </w:r>
      <w:r>
        <w:rPr>
          <w:rtl w:val="true"/>
        </w:rPr>
        <w:t xml:space="preserve">, </w:t>
      </w:r>
      <w:r>
        <w:rPr>
          <w:rtl w:val="true"/>
        </w:rPr>
        <w:t xml:space="preserve">שכבר דורשים </w:t>
      </w:r>
      <w:r>
        <w:rPr>
          <w:rtl w:val="true"/>
        </w:rPr>
        <w:t>"</w:t>
      </w:r>
      <w:r>
        <w:rPr>
          <w:rtl w:val="true"/>
        </w:rPr>
        <w:t>באש תשרף</w:t>
      </w:r>
      <w:r>
        <w:rPr>
          <w:rtl w:val="true"/>
        </w:rPr>
        <w:t xml:space="preserve">" </w:t>
      </w:r>
      <w:r>
        <w:rPr>
          <w:rtl w:val="true"/>
        </w:rPr>
        <w:t>לומר שפסולי קדשי קדשים ופסולי אמורי קדשים קלים נשרפים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קרא לדרוש איסור הנאה</w:t>
      </w:r>
      <w:r>
        <w:rPr>
          <w:rtl w:val="true"/>
        </w:rPr>
        <w:t xml:space="preserve">, </w:t>
      </w:r>
      <w:r>
        <w:rPr>
          <w:rtl w:val="true"/>
        </w:rPr>
        <w:t>ואין קרא לדרוש שאין צריכים לשרוף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ואם יותר… לא יאכל</w:t>
      </w:r>
      <w:r>
        <w:rPr>
          <w:rtl w:val="true"/>
        </w:rPr>
        <w:t xml:space="preserve">.” </w:t>
      </w:r>
      <w:r>
        <w:rPr>
          <w:rtl w:val="true"/>
        </w:rPr>
        <w:t>כיון שכבר כתיב</w:t>
      </w:r>
      <w:r>
        <w:rPr>
          <w:rtl w:val="true"/>
        </w:rPr>
        <w:t>, “</w:t>
      </w:r>
      <w:r>
        <w:rPr>
          <w:rtl w:val="true"/>
        </w:rPr>
        <w:t>ושרפת את הנותר באש</w:t>
      </w:r>
      <w:r>
        <w:rPr>
          <w:rtl w:val="true"/>
        </w:rPr>
        <w:t xml:space="preserve">,” </w:t>
      </w:r>
      <w:r>
        <w:rPr>
          <w:rtl w:val="true"/>
        </w:rPr>
        <w:t xml:space="preserve">דורשים מקרא זה </w:t>
      </w:r>
      <w:r>
        <w:rPr>
          <w:rtl w:val="true"/>
        </w:rPr>
        <w:t>(</w:t>
      </w:r>
      <w:r>
        <w:rPr>
          <w:rtl w:val="true"/>
        </w:rPr>
        <w:t>באם אינו ענין</w:t>
      </w:r>
      <w:r>
        <w:rPr>
          <w:rtl w:val="true"/>
        </w:rPr>
        <w:t xml:space="preserve">) </w:t>
      </w:r>
      <w:r>
        <w:rPr>
          <w:rtl w:val="true"/>
        </w:rPr>
        <w:t>לאסור הנאת איסורי אכילה</w:t>
      </w:r>
      <w:r>
        <w:rPr>
          <w:rtl w:val="true"/>
        </w:rPr>
        <w:t>. (</w:t>
      </w:r>
      <w:r>
        <w:rPr>
          <w:rtl w:val="true"/>
        </w:rPr>
        <w:t>ואם תאמר אם כן גם יצטרך שריפה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שנתמעט ממש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, “</w:t>
      </w:r>
      <w:r>
        <w:rPr>
          <w:rtl w:val="true"/>
        </w:rPr>
        <w:t>ושרפת את הנותר</w:t>
      </w:r>
      <w:r>
        <w:rPr>
          <w:rtl w:val="true"/>
        </w:rPr>
        <w:t>.”)</w:t>
      </w:r>
    </w:p>
    <w:p>
      <w:pPr>
        <w:pStyle w:val="Normal"/>
        <w:ind w:hanging="0" w:left="1440"/>
        <w:rPr>
          <w:rFonts w:ascii="Times New Roman" w:hAnsi="Times New Roman"/>
        </w:rPr>
      </w:pPr>
      <w:r>
        <w:rPr>
          <w:rtl w:val="true"/>
        </w:rPr>
        <w:t>דוחה גמ’ ש</w:t>
      </w:r>
      <w:r>
        <w:rPr>
          <w:rtl w:val="true"/>
        </w:rPr>
        <w:t>"</w:t>
      </w:r>
      <w:r>
        <w:rPr>
          <w:rtl w:val="true"/>
        </w:rPr>
        <w:t>לא יאכל</w:t>
      </w:r>
      <w:r>
        <w:rPr>
          <w:rtl w:val="true"/>
        </w:rPr>
        <w:t xml:space="preserve">" </w:t>
      </w:r>
      <w:r>
        <w:rPr>
          <w:rtl w:val="true"/>
        </w:rPr>
        <w:t>כבר נדרש לתת לאו על כל קדשים שנפסל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tl w:val="true"/>
        </w:rPr>
        <w:t>דורשים קרא שנאמר ב</w:t>
      </w: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דורשים ממה שאמר</w:t>
      </w:r>
      <w:r>
        <w:rPr>
          <w:rtl w:val="true"/>
        </w:rPr>
        <w:t>, “</w:t>
      </w:r>
      <w:r>
        <w:rPr>
          <w:rtl w:val="true"/>
        </w:rPr>
        <w:t>ולא תאכל</w:t>
      </w:r>
      <w:r>
        <w:rPr>
          <w:rtl w:val="true"/>
        </w:rPr>
        <w:t xml:space="preserve">" </w:t>
      </w:r>
      <w:r>
        <w:rPr>
          <w:rtl w:val="true"/>
        </w:rPr>
        <w:t>באם אינו ענין</w:t>
      </w:r>
      <w:r>
        <w:rPr>
          <w:rtl w:val="true"/>
        </w:rPr>
        <w:t xml:space="preserve">, </w:t>
      </w:r>
      <w:r>
        <w:rPr>
          <w:rtl w:val="true"/>
        </w:rPr>
        <w:t>כיון שכבר נאמר</w:t>
      </w:r>
      <w:r>
        <w:rPr>
          <w:rtl w:val="true"/>
        </w:rPr>
        <w:t>, “</w:t>
      </w:r>
      <w:r>
        <w:rPr>
          <w:rtl w:val="true"/>
        </w:rPr>
        <w:t>באש תשרף</w:t>
      </w:r>
      <w:r>
        <w:rPr>
          <w:rtl w:val="true"/>
        </w:rPr>
        <w:t>.”</w:t>
      </w:r>
    </w:p>
    <w:p>
      <w:pPr>
        <w:pStyle w:val="Normal"/>
        <w:ind w:hanging="0" w:left="1440"/>
        <w:rPr>
          <w:rFonts w:ascii="Times New Roman" w:hAnsi="Times New Roman"/>
        </w:rPr>
      </w:pPr>
      <w:r>
        <w:rPr>
          <w:rtl w:val="true"/>
        </w:rPr>
        <w:t>דוחה גמרא שצריך כדי לייחד לאו לאותו איסור</w:t>
      </w:r>
      <w:r>
        <w:rPr>
          <w:rtl w:val="true"/>
        </w:rPr>
        <w:t xml:space="preserve">. </w:t>
      </w:r>
      <w:r>
        <w:rPr>
          <w:rtl w:val="true"/>
        </w:rPr>
        <w:t>בלי קרא זה</w:t>
      </w:r>
      <w:r>
        <w:rPr>
          <w:rtl w:val="true"/>
        </w:rPr>
        <w:t xml:space="preserve">, </w:t>
      </w:r>
      <w:r>
        <w:rPr>
          <w:rtl w:val="true"/>
        </w:rPr>
        <w:t>לא היה איסור אלא מ</w:t>
      </w:r>
      <w:r>
        <w:rPr>
          <w:rtl w:val="true"/>
        </w:rPr>
        <w:t>"</w:t>
      </w:r>
      <w:r>
        <w:rPr>
          <w:rtl w:val="true"/>
        </w:rPr>
        <w:t>לא יאכל</w:t>
      </w:r>
      <w:r>
        <w:rPr>
          <w:rtl w:val="true"/>
        </w:rPr>
        <w:t>"  (</w:t>
      </w:r>
      <w:r>
        <w:rPr>
          <w:rtl w:val="true"/>
        </w:rPr>
        <w:t xml:space="preserve">קרא של </w:t>
      </w:r>
      <w:r>
        <w:rPr/>
        <w:t>5</w:t>
      </w:r>
      <w:r>
        <w:rPr>
          <w:rtl w:val="true"/>
        </w:rPr>
        <w:t xml:space="preserve">), </w:t>
      </w:r>
      <w:r>
        <w:rPr>
          <w:rtl w:val="true"/>
        </w:rPr>
        <w:t>והוא לאו שבכללות</w:t>
      </w:r>
      <w:r>
        <w:rPr>
          <w:rtl w:val="true"/>
        </w:rPr>
        <w:t xml:space="preserve">, </w:t>
      </w:r>
      <w:r>
        <w:rPr>
          <w:rtl w:val="true"/>
        </w:rPr>
        <w:t>ואז אין לוקים עליו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והבשר אשר יגע בכל טמא לא יאכל באש תשרף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דורשים כפילות הלשון באא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 לומר שמה שנאסר באכילה אסור בהנאה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לא צריך לכתוב לאו כיון שכבר הוקש למעשר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ובמעשר כתיב לאו כבר איסור אכילה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ואם תאמר אולי כתיב לתת לאו שני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ויש לומר שלא מניחים שקראי נאמרים לחדש עוד לאו אם יש דבר אחר לדרוש מהם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29"/>
        </w:numPr>
        <w:rPr/>
      </w:pPr>
      <w:r>
        <w:rPr>
          <w:rtl w:val="true"/>
        </w:rPr>
        <w:t>רבי יוסי הגלילי סובר שאין איסור הנאה</w:t>
      </w:r>
      <w:r>
        <w:rPr>
          <w:rtl w:val="true"/>
        </w:rPr>
        <w:t>.</w:t>
      </w:r>
    </w:p>
    <w:p>
      <w:pPr>
        <w:pStyle w:val="Normal"/>
        <w:numPr>
          <w:ilvl w:val="0"/>
          <w:numId w:val="29"/>
        </w:numPr>
        <w:rPr/>
      </w:pPr>
      <w:r>
        <w:rPr>
          <w:rtl w:val="true"/>
        </w:rPr>
        <w:t>איסור ראיית חמץ</w:t>
      </w:r>
      <w:r>
        <w:rPr>
          <w:rtl w:val="true"/>
        </w:rPr>
        <w:t xml:space="preserve">. </w:t>
      </w:r>
      <w:r>
        <w:rPr>
          <w:rtl w:val="true"/>
        </w:rPr>
        <w:t>זה כתיב בפירוש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9"/>
        </w:numPr>
        <w:rPr/>
      </w:pPr>
      <w:r>
        <w:rPr>
          <w:rFonts w:ascii="Times New Roman" w:hAnsi="Times New Roman"/>
          <w:rtl w:val="true"/>
        </w:rPr>
        <w:t>איסור מציאת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כתיב בפירוש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שנים אלו הם שווים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לומ’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בין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והם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אסור להיות לו חמץ שלו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או של גוי כשקיבל אחריות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לא ימצא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 xml:space="preserve">ולא כתיב בו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לך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Style w:val="FootnoteReference"/>
          <w:rFonts w:ascii="Times New Roman" w:hAnsi="Times New Roman"/>
          <w:rtl w:val="true"/>
        </w:rPr>
        <w:footnoteReference w:id="58"/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בכל מקום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בכל גבולך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שלו</w:t>
      </w:r>
      <w:r>
        <w:rPr>
          <w:rStyle w:val="FootnoteReference"/>
          <w:rFonts w:ascii="Times New Roman" w:hAnsi="Times New Roman"/>
          <w:rtl w:val="true"/>
        </w:rPr>
        <w:footnoteReference w:id="59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השכירו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>אם ביטל את החמץ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אינו עוד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ואינו עובר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/>
      </w:pPr>
      <w:bookmarkStart w:id="47" w:name="__RefHeading___Toc36080_3712620325"/>
      <w:bookmarkEnd w:id="47"/>
      <w:r>
        <w:rPr>
          <w:rtl w:val="true"/>
        </w:rPr>
        <w:t>אם מצא אדם חמץ בביתו בפסח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5"/>
        </w:numPr>
        <w:rPr/>
      </w:pPr>
      <w:r>
        <w:rPr>
          <w:rtl w:val="true"/>
        </w:rPr>
        <w:t>ביום טוב</w:t>
      </w:r>
      <w:r>
        <w:rPr>
          <w:rtl w:val="true"/>
        </w:rPr>
        <w:t xml:space="preserve">: </w:t>
      </w:r>
      <w:r>
        <w:rPr>
          <w:rtl w:val="true"/>
        </w:rPr>
        <w:t>כופה עליו כלי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5"/>
        </w:numPr>
        <w:rPr/>
      </w:pPr>
      <w:r>
        <w:rPr>
          <w:rtl w:val="true"/>
        </w:rPr>
        <w:t>בחול המועד</w:t>
      </w:r>
      <w:r>
        <w:rPr>
          <w:rtl w:val="true"/>
        </w:rPr>
        <w:t xml:space="preserve">: </w:t>
      </w:r>
    </w:p>
    <w:p>
      <w:pPr>
        <w:pStyle w:val="ListParagraph"/>
        <w:numPr>
          <w:ilvl w:val="1"/>
          <w:numId w:val="55"/>
        </w:numPr>
        <w:rPr/>
      </w:pPr>
      <w:r>
        <w:rPr>
          <w:rtl w:val="true"/>
        </w:rPr>
        <w:t>אם הוא שלו</w:t>
      </w:r>
      <w:r>
        <w:rPr>
          <w:rtl w:val="true"/>
        </w:rPr>
        <w:t xml:space="preserve">: </w:t>
      </w:r>
      <w:r>
        <w:rPr>
          <w:rtl w:val="true"/>
        </w:rPr>
        <w:t>יבער אותו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55"/>
        </w:numPr>
        <w:rPr/>
      </w:pPr>
      <w:r>
        <w:rPr>
          <w:rtl w:val="true"/>
        </w:rPr>
        <w:t>אם הוא של עכו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: </w:t>
      </w:r>
      <w:r>
        <w:rPr>
          <w:rtl w:val="true"/>
        </w:rPr>
        <w:t>נותן בינו לבין שאר מקומו מחיצה ארבע אמות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60"/>
      </w:r>
    </w:p>
    <w:p>
      <w:pPr>
        <w:pStyle w:val="ListParagraph"/>
        <w:numPr>
          <w:ilvl w:val="1"/>
          <w:numId w:val="55"/>
        </w:numPr>
        <w:rPr/>
      </w:pPr>
      <w:r>
        <w:rPr>
          <w:rtl w:val="true"/>
        </w:rPr>
        <w:t>אם הוא של הקדש</w:t>
      </w:r>
      <w:r>
        <w:rPr>
          <w:rtl w:val="true"/>
        </w:rPr>
        <w:t xml:space="preserve">: </w:t>
      </w:r>
      <w:r>
        <w:rPr>
          <w:rtl w:val="true"/>
        </w:rPr>
        <w:t>לא צריך לעשות כלום</w:t>
      </w:r>
      <w:r>
        <w:rPr>
          <w:rtl w:val="true"/>
        </w:rPr>
        <w:t xml:space="preserve">, </w:t>
      </w:r>
      <w:r>
        <w:rPr>
          <w:rtl w:val="true"/>
        </w:rPr>
        <w:t>שבנ</w:t>
      </w:r>
      <w:r>
        <w:rPr>
          <w:rtl w:val="true"/>
        </w:rPr>
        <w:t>"</w:t>
      </w:r>
      <w:r>
        <w:rPr>
          <w:rtl w:val="true"/>
        </w:rPr>
        <w:t>א כבר נמנעים מהקדש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61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  <w:p>
      <w:pPr>
        <w:pStyle w:val="Heading5"/>
        <w:numPr>
          <w:ilvl w:val="4"/>
          <w:numId w:val="2"/>
        </w:numPr>
        <w:rPr/>
      </w:pPr>
      <w:bookmarkStart w:id="48" w:name="_Toc134769133"/>
      <w:r>
        <w:rPr>
          <w:rtl w:val="true"/>
        </w:rPr>
        <w:t>מהו חמץ</w:t>
      </w:r>
      <w:r>
        <w:rPr>
          <w:rtl w:val="true"/>
        </w:rPr>
        <w:t>:</w:t>
      </w:r>
      <w:bookmarkEnd w:id="48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חמץ הוא כל דבר שנתחמץ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בין מעצמו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מד”א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 xml:space="preserve">כי… אוכל מחמצת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מג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חימוץ הוא הנקרא כשבצק מסדק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חולקים רבי מאיר ורבי יהודה מתי זה קורה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אם לא נראה סדקים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אז אחר שהיית הילוך מיל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אז רואים אם  נראים סדקים בבצק שנעשה באותו זמן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אין בצק אחר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מניחים שנתחמץ אחר כדי הילוך מיל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 xml:space="preserve"> (</w:t>
      </w:r>
      <w:r>
        <w:rPr>
          <w:rFonts w:ascii="Times New Roman" w:hAnsi="Times New Roman"/>
          <w:b/>
          <w:b/>
          <w:bCs/>
          <w:u w:val="single"/>
          <w:rtl w:val="true"/>
        </w:rPr>
        <w:t>מו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שני מיני חמץ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בצק שנתחמץ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שאור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בצק שנתחמץ ביותר עד שאינו ראוי לאכילה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להחמיץ בציקות אחרות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49" w:name="_Toc134769134"/>
      <w:r>
        <w:rPr>
          <w:rtl w:val="true"/>
        </w:rPr>
        <w:t>מחלקת רבי מאיר ורבי יהודה</w:t>
      </w:r>
      <w:r>
        <w:rPr>
          <w:rtl w:val="true"/>
        </w:rPr>
        <w:t>:</w:t>
      </w:r>
      <w:bookmarkEnd w:id="49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חלקו רבי מאיר 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מתי דבר נעשה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תחילה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צריכים לבאר שגמרא אומר שני לשונות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שיאור</w:t>
      </w:r>
      <w:r>
        <w:rPr>
          <w:rStyle w:val="FootnoteReference"/>
          <w:rFonts w:ascii="Times New Roman" w:hAnsi="Times New Roman"/>
          <w:rtl w:val="true"/>
        </w:rPr>
        <w:footnoteReference w:id="62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שלא נתחמץ כל כך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חמץ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שאור הוא מין חמץ נוקשה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שנדון בחמץ נוקשה</w:t>
      </w:r>
      <w:r>
        <w:rPr>
          <w:rFonts w:ascii="Times New Roman" w:hAnsi="Times New Roman"/>
          <w:rtl w:val="true"/>
        </w:rPr>
        <w:t>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שלש ציורים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בצק נעשה לח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הכסיף פניו</w:t>
      </w:r>
      <w:r>
        <w:rPr>
          <w:rFonts w:ascii="Times New Roman" w:hAnsi="Times New Roman"/>
          <w:rtl w:val="true"/>
        </w:rPr>
        <w:t xml:space="preserve">)- </w:t>
      </w:r>
      <w:r>
        <w:rPr>
          <w:rFonts w:ascii="Times New Roman" w:hAnsi="Times New Roman"/>
          <w:rtl w:val="true"/>
        </w:rPr>
        <w:t>כוע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שהוא שיאור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שני סדקים ארוכים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קרני חגבים</w:t>
      </w:r>
      <w:r>
        <w:rPr>
          <w:rFonts w:ascii="Times New Roman" w:hAnsi="Times New Roman"/>
          <w:rtl w:val="true"/>
        </w:rPr>
        <w:t xml:space="preserve">)-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אומר שהוא שיאור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שיש רק שני סדקים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מ אומר שהוא 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שהתחתון נסדק מאד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הרבה סדקים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נתערב סדק בסדק</w:t>
      </w:r>
      <w:r>
        <w:rPr>
          <w:rFonts w:ascii="Times New Roman" w:hAnsi="Times New Roman"/>
          <w:rtl w:val="true"/>
        </w:rPr>
        <w:t xml:space="preserve">)- </w:t>
      </w:r>
      <w:r>
        <w:rPr>
          <w:rFonts w:ascii="Times New Roman" w:hAnsi="Times New Roman"/>
          <w:rtl w:val="true"/>
        </w:rPr>
        <w:t>כוע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שחמץ הוא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0" w:name="_Toc134769135"/>
      <w:r>
        <w:rPr>
          <w:rtl w:val="true"/>
        </w:rPr>
        <w:t>שלש סוגי חמץ</w:t>
      </w:r>
      <w:r>
        <w:rPr>
          <w:rtl w:val="true"/>
        </w:rPr>
        <w:t>:</w:t>
      </w:r>
      <w:bookmarkEnd w:id="50"/>
    </w:p>
    <w:p>
      <w:pPr>
        <w:pStyle w:val="Normal"/>
        <w:rPr/>
      </w:pPr>
      <w:r>
        <w:rPr>
          <w:rtl w:val="true"/>
        </w:rPr>
        <w:t>יש שלשה סוגי חמץ</w:t>
      </w:r>
      <w:r>
        <w:rPr>
          <w:rtl w:val="true"/>
        </w:rPr>
        <w:t>: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חמץ רגיל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הוא בצק שנתחמץ ונשאר ראוי לאכילה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63"/>
      </w:r>
    </w:p>
    <w:p>
      <w:pPr>
        <w:pStyle w:val="Normal"/>
        <w:numPr>
          <w:ilvl w:val="0"/>
          <w:numId w:val="25"/>
        </w:numPr>
        <w:rPr/>
      </w:pPr>
      <w:r>
        <w:rPr>
          <w:rFonts w:ascii="Times New Roman" w:hAnsi="Times New Roman"/>
          <w:rtl w:val="true"/>
        </w:rPr>
        <w:t>יש חמץ נוקשה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זהו בצק שנתחמץ ולא נעשה ראוי לאכילה</w:t>
      </w:r>
      <w:r>
        <w:rPr>
          <w:rStyle w:val="FootnoteReference"/>
          <w:rFonts w:ascii="Times New Roman" w:hAnsi="Times New Roman"/>
          <w:rtl w:val="true"/>
        </w:rPr>
        <w:footnoteReference w:id="64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תנאים אם יש איסור בעשייתו ובאכילתו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אוסר אותו בפירוש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 נחמן 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א אוסר אותו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כיון שאוסר סוג שלישי בפירוש</w:t>
      </w:r>
      <w:r>
        <w:rPr>
          <w:rFonts w:ascii="Times New Roman" w:hAnsi="Times New Roman"/>
          <w:rtl w:val="true"/>
        </w:rPr>
        <w:t>)</w:t>
      </w:r>
      <w:r>
        <w:rPr>
          <w:rStyle w:val="FootnoteReference"/>
          <w:rFonts w:ascii="Times New Roman" w:hAnsi="Times New Roman"/>
          <w:rtl w:val="true"/>
        </w:rPr>
        <w:footnoteReference w:id="65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לא מבאר גמ’ מקור לזה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מג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תערובת של חמץ</w:t>
      </w:r>
      <w:r>
        <w:rPr>
          <w:rStyle w:val="FootnoteReference"/>
          <w:rFonts w:ascii="Times New Roman" w:hAnsi="Times New Roman"/>
          <w:rtl w:val="true"/>
        </w:rPr>
        <w:footnoteReference w:id="66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תאנים אם יש איסור בעשייתו ואכילתו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אוסר אותו בפ’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מ אוסר אותו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כיון שאוסר סוג שני בפירוש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מקור שלו הוא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כל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 xml:space="preserve">של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כל מחמצת</w:t>
      </w:r>
      <w:r>
        <w:rPr>
          <w:rFonts w:ascii="Times New Roman" w:hAnsi="Times New Roman"/>
          <w:rtl w:val="true"/>
        </w:rPr>
        <w:t>.”</w:t>
      </w:r>
      <w:r>
        <w:rPr>
          <w:rStyle w:val="FootnoteReference"/>
          <w:rFonts w:ascii="Times New Roman" w:hAnsi="Times New Roman"/>
          <w:rtl w:val="true"/>
        </w:rPr>
        <w:footnoteReference w:id="67"/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>אין כרת כיון שאין מקור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באותו קרא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כ’ כרת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1" w:name="_Toc134769136"/>
      <w:r>
        <w:rPr>
          <w:rtl w:val="true"/>
        </w:rPr>
        <w:t>זמנים שחוששים שדבר נתחמץ</w:t>
      </w:r>
      <w:r>
        <w:rPr>
          <w:rtl w:val="true"/>
        </w:rPr>
        <w:t>:</w:t>
      </w:r>
      <w:bookmarkEnd w:id="51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כמה ציורים שבו חוששים שדבר נתחמץ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חוץ משלש סימני חמץ שנזכרו לעיל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4"/>
        </w:numPr>
        <w:rPr/>
      </w:pPr>
      <w:r>
        <w:rPr>
          <w:rtl w:val="true"/>
        </w:rPr>
        <w:t>יש מהם שהם אסורים לעשות לכתחילה</w:t>
      </w:r>
      <w:r>
        <w:rPr>
          <w:rtl w:val="true"/>
        </w:rPr>
        <w:t>:</w:t>
      </w:r>
    </w:p>
    <w:p>
      <w:pPr>
        <w:pStyle w:val="Normal"/>
        <w:numPr>
          <w:ilvl w:val="1"/>
          <w:numId w:val="24"/>
        </w:numPr>
        <w:rPr/>
      </w:pPr>
      <w:r>
        <w:rPr>
          <w:rFonts w:ascii="Times New Roman" w:hAnsi="Times New Roman"/>
          <w:rtl w:val="true"/>
        </w:rPr>
        <w:t>חוששים לחיטים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אף שקלויים כבר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שנתן במים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חוששים שלא נאפו טוב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בדיעבד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מותר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/>
      </w:pPr>
      <w:r>
        <w:rPr>
          <w:rtl w:val="true"/>
        </w:rPr>
        <w:t>אין עושים סריקים המצויירים בפסח כיון ששוהים אדם בהם</w:t>
      </w:r>
      <w:r>
        <w:rPr>
          <w:rtl w:val="true"/>
        </w:rPr>
        <w:t xml:space="preserve">. </w:t>
      </w:r>
      <w:r>
        <w:rPr>
          <w:rtl w:val="true"/>
        </w:rPr>
        <w:t>גמרא מזכיר על זה שלש דברים</w:t>
      </w:r>
      <w:r>
        <w:rPr>
          <w:rtl w:val="true"/>
        </w:rPr>
        <w:t>:</w:t>
      </w:r>
    </w:p>
    <w:p>
      <w:pPr>
        <w:pStyle w:val="Normal"/>
        <w:numPr>
          <w:ilvl w:val="2"/>
          <w:numId w:val="24"/>
        </w:numPr>
        <w:rPr/>
      </w:pPr>
      <w:r>
        <w:rPr>
          <w:rtl w:val="true"/>
        </w:rPr>
        <w:t xml:space="preserve">זה אף למי שעושה בדפוס </w:t>
      </w:r>
      <w:r>
        <w:rPr>
          <w:rtl w:val="true"/>
        </w:rPr>
        <w:t>(</w:t>
      </w:r>
      <w:r>
        <w:rPr>
          <w:rtl w:val="true"/>
        </w:rPr>
        <w:t>ולא שוהה</w:t>
      </w:r>
      <w:r>
        <w:rPr>
          <w:rtl w:val="true"/>
        </w:rPr>
        <w:t xml:space="preserve">),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יתמהו בנ</w:t>
      </w:r>
      <w:r>
        <w:rPr>
          <w:rtl w:val="true"/>
        </w:rPr>
        <w:t>"</w:t>
      </w:r>
      <w:r>
        <w:rPr>
          <w:rtl w:val="true"/>
        </w:rPr>
        <w:t>א על שרק של זה מותר</w:t>
      </w:r>
      <w:r>
        <w:rPr>
          <w:rtl w:val="true"/>
        </w:rPr>
        <w:t>.</w:t>
      </w:r>
    </w:p>
    <w:p>
      <w:pPr>
        <w:pStyle w:val="Normal"/>
        <w:numPr>
          <w:ilvl w:val="2"/>
          <w:numId w:val="24"/>
        </w:numPr>
        <w:rPr/>
      </w:pP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צ מחדש שרק של נחתום אסור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ששוהה עליו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אומ’ שאמר שרק של נחתום מותר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שרובם יש להם דפוס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68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ויש לדון אם חולקים עליו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24"/>
        </w:numPr>
        <w:rPr/>
      </w:pP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מחדש שמותר אם נעשה כרקיק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אינו גבוה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יש לדון באיזה ציור דן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אם הוא בציור שמודים שמותר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אם הוא מתיר בכעין זה כל הציורים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ויש לדון אם חולקים עליו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ind w:hanging="0" w:left="1440"/>
        <w:rPr/>
      </w:pPr>
      <w:r>
        <w:rPr>
          <w:rFonts w:ascii="Times New Roman" w:hAnsi="Times New Roman"/>
          <w:rtl w:val="true"/>
        </w:rPr>
        <w:t>בדיעבד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מותר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4"/>
        </w:numPr>
        <w:rPr/>
      </w:pPr>
      <w:r>
        <w:rPr>
          <w:rFonts w:ascii="Times New Roman" w:hAnsi="Times New Roman"/>
          <w:rtl w:val="true"/>
        </w:rPr>
        <w:t>יש מהם שאסורים לעשות ואוסרים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אין לותתים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שורים שעורים</w:t>
      </w:r>
      <w:r>
        <w:rPr>
          <w:rStyle w:val="FootnoteReference"/>
          <w:rFonts w:ascii="Times New Roman" w:hAnsi="Times New Roman"/>
          <w:rtl w:val="true"/>
        </w:rPr>
        <w:footnoteReference w:id="69"/>
      </w:r>
      <w:r>
        <w:rPr>
          <w:rFonts w:ascii="Times New Roman" w:hAnsi="Times New Roman"/>
          <w:rtl w:val="true"/>
        </w:rPr>
        <w:t xml:space="preserve"> במים</w:t>
      </w:r>
      <w:r>
        <w:rPr>
          <w:rFonts w:ascii="Times New Roman" w:hAnsi="Times New Roman"/>
          <w:rtl w:val="true"/>
        </w:rPr>
        <w:t>)</w:t>
      </w:r>
      <w:r>
        <w:rPr>
          <w:rStyle w:val="FootnoteReference"/>
          <w:rFonts w:ascii="Times New Roman" w:hAnsi="Times New Roman"/>
          <w:rtl w:val="true"/>
        </w:rPr>
        <w:footnoteReference w:id="70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 xml:space="preserve">., 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rtl w:val="true"/>
        </w:rPr>
        <w:t>אם לתת ונתבקעו</w:t>
      </w:r>
      <w:r>
        <w:rPr>
          <w:rStyle w:val="FootnoteReference"/>
          <w:rFonts w:ascii="Times New Roman" w:hAnsi="Times New Roman"/>
          <w:rtl w:val="true"/>
        </w:rPr>
        <w:footnoteReference w:id="71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אסורים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אם יכולים להתירם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נתנתם בחומץ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להלכה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מתיר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u w:val="single"/>
          <w:rtl w:val="true"/>
        </w:rPr>
        <w:t xml:space="preserve"> 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לא תלוש אשה בחמה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שהחום יחמיץ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 xml:space="preserve">.) 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לא תלוש אשה במים חמים</w:t>
      </w:r>
      <w:r>
        <w:rPr>
          <w:rStyle w:val="FootnoteReference"/>
          <w:rFonts w:ascii="Times New Roman" w:hAnsi="Times New Roman"/>
          <w:rtl w:val="true"/>
        </w:rPr>
        <w:footnoteReference w:id="72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שהחום יחמיץ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Style w:val="FootnoteReference"/>
          <w:rFonts w:ascii="Times New Roman" w:hAnsi="Times New Roman"/>
          <w:b/>
          <w:bCs/>
          <w:rtl w:val="true"/>
        </w:rPr>
        <w:footnoteReference w:id="73"/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מהם שלא פשוט דין בדיעבד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אין נותנים שני חיטים ברותחים ביחד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שמשא ישב אחד בסדק חברו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יבא מים רותחים מארבע צדדיו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74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אשה תעסוק בפת בכ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עד שנתבשל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דין בדיעיבד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אין לשין בפושרים</w:t>
      </w:r>
      <w:r>
        <w:rPr>
          <w:rStyle w:val="FootnoteReference"/>
          <w:rFonts w:ascii="Times New Roman" w:hAnsi="Times New Roman"/>
          <w:rtl w:val="true"/>
        </w:rPr>
        <w:footnoteReference w:id="75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גמרא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אין לשים עיסה ביין ושמן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לש</w:t>
      </w:r>
      <w:r>
        <w:rPr>
          <w:rStyle w:val="FootnoteReference"/>
          <w:rFonts w:ascii="Times New Roman" w:hAnsi="Times New Roman"/>
          <w:rtl w:val="true"/>
        </w:rPr>
        <w:footnoteReference w:id="76"/>
      </w:r>
      <w:r>
        <w:rPr>
          <w:rFonts w:ascii="Times New Roman" w:hAnsi="Times New Roman"/>
          <w:rtl w:val="true"/>
        </w:rPr>
        <w:t xml:space="preserve"> עיסה ביין ושמן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סובר שצריך לשרוף מיד</w:t>
      </w:r>
      <w:r>
        <w:rPr>
          <w:rStyle w:val="FootnoteReference"/>
          <w:rFonts w:ascii="Times New Roman" w:hAnsi="Times New Roman"/>
          <w:rtl w:val="true"/>
        </w:rPr>
        <w:footnoteReference w:id="77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חכמים מתירים לאוכלה</w:t>
      </w:r>
      <w:r>
        <w:rPr>
          <w:rStyle w:val="FootnoteReference"/>
          <w:rFonts w:ascii="Times New Roman" w:hAnsi="Times New Roman"/>
          <w:rtl w:val="true"/>
        </w:rPr>
        <w:footnoteReference w:id="78"/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מהם שנדחים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חריכת שני קליות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שמא יצא מים מאחד לחברו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גמרא דוחה זה בשני דרכים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אביי אומר שחוששים לזה רק אם לא יוצא ונופל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נשאר שם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רבא אומר שלא דוחים לזה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שמי פירות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מחמיץ</w:t>
      </w:r>
      <w:r>
        <w:rPr>
          <w:rStyle w:val="FootnoteReference"/>
          <w:rFonts w:ascii="Times New Roman" w:hAnsi="Times New Roman"/>
          <w:rtl w:val="true"/>
        </w:rPr>
        <w:footnoteReference w:id="79"/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80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/>
      </w:pPr>
      <w:r>
        <w:rPr>
          <w:rFonts w:ascii="Times New Roman" w:hAnsi="Times New Roman"/>
          <w:rtl w:val="true"/>
        </w:rPr>
        <w:t>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 וב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חלקו אם מותר לאפות פת עבה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מפ’ שהוא פת שיותר מטפח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בפסח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גמרא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rtl w:val="true"/>
        </w:rPr>
        <w:t>חושב שחולקים אם חוששים שיחמיץ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גמרא לא מבאר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ind w:hanging="0" w:left="108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אבל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דוחה גמ’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נחוש אף לפחות מכך</w:t>
      </w:r>
      <w:r>
        <w:rPr>
          <w:rFonts w:ascii="Times New Roman" w:hAnsi="Times New Roman"/>
          <w:rtl w:val="true"/>
        </w:rPr>
        <w:t>)</w:t>
      </w:r>
      <w:r>
        <w:rPr>
          <w:rStyle w:val="FootnoteReference"/>
          <w:rFonts w:ascii="Times New Roman" w:hAnsi="Times New Roman"/>
          <w:rtl w:val="true"/>
        </w:rPr>
        <w:footnoteReference w:id="81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ואז מבאר שהמחלקת שם הוא אם יכול לאפות הרבה פת ביום טוב או לא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שהוא טירחא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2" w:name="_Toc134769137"/>
      <w:r>
        <w:rPr>
          <w:rtl w:val="true"/>
        </w:rPr>
        <w:t>מה אינו נעשה חמץ</w:t>
      </w:r>
      <w:r>
        <w:rPr>
          <w:rtl w:val="true"/>
        </w:rPr>
        <w:t>:</w:t>
      </w:r>
      <w:bookmarkEnd w:id="52"/>
    </w:p>
    <w:p>
      <w:pPr>
        <w:pStyle w:val="Normal"/>
        <w:rPr/>
      </w:pPr>
      <w:r>
        <w:rPr>
          <w:rFonts w:ascii="Times New Roman" w:hAnsi="Times New Roman"/>
          <w:rtl w:val="true"/>
        </w:rPr>
        <w:t>לא כל דבר נעשה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חמש יוצאים מן הכלל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דבר שאינו ממינים מיוחדים</w:t>
      </w:r>
      <w:r>
        <w:rPr>
          <w:rStyle w:val="FootnoteReference"/>
          <w:rFonts w:ascii="Times New Roman" w:hAnsi="Times New Roman"/>
          <w:rtl w:val="true"/>
        </w:rPr>
        <w:footnoteReference w:id="82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לא כל מין נעשה 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אלא רק חמש מינים שנקראים דגן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חטה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כוסמין</w:t>
      </w:r>
      <w:r>
        <w:rPr>
          <w:rFonts w:ascii="Times New Roman" w:hAnsi="Times New Roman"/>
          <w:rtl w:val="true"/>
        </w:rPr>
        <w:t>,</w:t>
      </w:r>
      <w:r>
        <w:rPr>
          <w:rFonts w:ascii="Times New Roman" w:hAnsi="Times New Roman"/>
          <w:rtl w:val="true"/>
        </w:rPr>
        <w:t>שעורה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שיפון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שיבולת שועל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ריב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ב מוסיף שני מינים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אורז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ודוחן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לה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אבל אין הלכה כמותו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קיד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בצק שנעשה במי פירות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במים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רש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מבאר שנעשה חמץ נוקשה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גמרא מבאר דינו לקמן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דבר שכבר אפוי או חלוט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לט</w:t>
      </w:r>
      <w:r>
        <w:rPr>
          <w:rFonts w:ascii="Times New Roman" w:hAnsi="Times New Roman"/>
          <w:b/>
          <w:bCs/>
          <w:u w:val="single"/>
          <w:rtl w:val="true"/>
        </w:rPr>
        <w:t>:</w:t>
      </w:r>
      <w:r>
        <w:rPr>
          <w:rFonts w:ascii="Times New Roman" w:hAnsi="Times New Roman"/>
          <w:b/>
          <w:bCs/>
          <w:rtl w:val="true"/>
        </w:rPr>
        <w:t xml:space="preserve">) </w:t>
      </w:r>
      <w:r>
        <w:rPr>
          <w:rFonts w:ascii="Times New Roman" w:hAnsi="Times New Roman"/>
          <w:rtl w:val="true"/>
        </w:rPr>
        <w:t>כמו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דבר שניתן בחומץ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אם זה רק אם נתן בחומץ בעין או אף בחומץ בתערובת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עולא גוזר על שניהם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דבר שיש עליו דלף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אם נופל דלף על אותו מקום ולא פסק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מחמיץ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גמרא אומר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בציור שאין כל כך עצה אחר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שיטיל בצק לצוננים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כדי שלא יחמיץ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3" w:name="_Toc134769138"/>
      <w:r>
        <w:rPr>
          <w:rtl w:val="true"/>
        </w:rPr>
        <w:t>חמץ של מי</w:t>
      </w:r>
      <w:r>
        <w:rPr>
          <w:rtl w:val="true"/>
        </w:rPr>
        <w:t>:</w:t>
      </w:r>
      <w:bookmarkEnd w:id="53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כבר בארנו דין בל יראה ובל ימצא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של קונה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דבר שהוא אחראי עליו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דין אסור אכילה ואיסור הנאה הוא כך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אסור מדאורייתא לאכול ולהנות מחמץ של ישראל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בחמץ של גוי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ראב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סובר שדורשים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 מראיה להתיר של גוי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83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אסור מדרבנן לאכול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אבל מותר להנות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מחמץ של גוי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רבא חולק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למס’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ראב”י חוזר בו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ואומר שאסור באכילה והנאה מה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ת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כט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Normal"/>
        <w:rPr/>
      </w:pPr>
      <w:r>
        <w:rPr>
          <w:rFonts w:ascii="Times New Roman" w:hAnsi="Times New Roman"/>
          <w:rtl w:val="true"/>
        </w:rPr>
        <w:t>נראה שכל דינים שלא בארנו הם שווים בין ארבע איסורים אלו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84"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54" w:name="_Toc134769139"/>
      <w:r>
        <w:rPr>
          <w:rtl w:val="true"/>
        </w:rPr>
        <w:t>שיעור חמץ</w:t>
      </w:r>
      <w:r>
        <w:rPr>
          <w:rtl w:val="true"/>
        </w:rPr>
        <w:t>:</w:t>
      </w:r>
      <w:bookmarkEnd w:id="54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איסור אכילת</w:t>
      </w:r>
      <w:r>
        <w:rPr>
          <w:rStyle w:val="FootnoteReference"/>
          <w:rFonts w:ascii="Times New Roman" w:hAnsi="Times New Roman"/>
          <w:rtl w:val="true"/>
        </w:rPr>
        <w:footnoteReference w:id="85"/>
      </w:r>
      <w:r>
        <w:rPr>
          <w:rFonts w:ascii="Times New Roman" w:hAnsi="Times New Roman"/>
          <w:rtl w:val="true"/>
        </w:rPr>
        <w:t xml:space="preserve"> חמץ הוא כזית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נוהג לשני מיני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דורשים 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ממה שקרא אחד מזכיר שני מינים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שאומר לנו ששיעורם שווה</w:t>
      </w:r>
      <w:r>
        <w:rPr>
          <w:rFonts w:ascii="Times New Roman" w:hAnsi="Times New Roman"/>
          <w:rtl w:val="true"/>
        </w:rPr>
        <w:t>.</w:t>
      </w:r>
      <w:r>
        <w:rPr>
          <w:rStyle w:val="FootnoteReference"/>
          <w:rFonts w:ascii="Times New Roman" w:hAnsi="Times New Roman"/>
          <w:rtl w:val="true"/>
        </w:rPr>
        <w:footnoteReference w:id="86"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שיעור שאור בבל יראה ובל ימצא הוא כזית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 וב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 לשיעור חמץ</w:t>
      </w:r>
      <w:r>
        <w:rPr>
          <w:rFonts w:ascii="Times New Roman" w:hAnsi="Times New Roman"/>
          <w:b/>
          <w:bCs/>
          <w:rtl w:val="true"/>
        </w:rPr>
        <w:t>.</w:t>
      </w:r>
      <w:r>
        <w:rPr>
          <w:rFonts w:ascii="Times New Roman" w:hAnsi="Times New Roman"/>
          <w:b/>
          <w:b/>
          <w:bCs/>
          <w:rtl w:val="true"/>
        </w:rPr>
        <w:t>תמשוך</w:t>
      </w:r>
      <w:r>
        <w:rPr>
          <w:rFonts w:ascii="Times New Roman" w:hAnsi="Times New Roman"/>
          <w:b/>
          <w:bCs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ביצה ז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55" w:name="_Toc134769140"/>
      <w:r>
        <w:rPr>
          <w:rtl w:val="true"/>
        </w:rPr>
        <w:t>מי</w:t>
      </w:r>
      <w:r>
        <w:rPr>
          <w:rtl w:val="true"/>
        </w:rPr>
        <w:t>:</w:t>
      </w:r>
      <w:bookmarkEnd w:id="55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כל בר דעת מצווה על אכילת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שנים שהם חידושים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8"/>
        </w:numPr>
        <w:rPr/>
      </w:pPr>
      <w:r>
        <w:rPr>
          <w:rFonts w:ascii="Times New Roman" w:hAnsi="Times New Roman"/>
          <w:rtl w:val="true"/>
        </w:rPr>
        <w:t>אשה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הו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א ללמוד ממצה לפטור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לפטור מצה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שהוא מעשהז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חייב 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כל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מג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28"/>
        </w:numPr>
        <w:rPr/>
      </w:pPr>
      <w:r>
        <w:rPr>
          <w:rFonts w:ascii="Times New Roman" w:hAnsi="Times New Roman"/>
          <w:rtl w:val="true"/>
        </w:rPr>
        <w:t>עבד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כל חיובים שלו נלמדים מאשה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ואז דיון של אשה נוגע אף בו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/>
      </w:pP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שווה לכל האיסורים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56" w:name="_Toc134769141"/>
      <w:r>
        <w:rPr>
          <w:rtl w:val="true"/>
        </w:rPr>
        <w:t>זמן איסור</w:t>
      </w:r>
      <w:r>
        <w:rPr>
          <w:rtl w:val="true"/>
        </w:rPr>
        <w:t>:</w:t>
      </w:r>
      <w:bookmarkEnd w:id="56"/>
    </w:p>
    <w:p>
      <w:pPr>
        <w:pStyle w:val="Normal"/>
        <w:rPr/>
      </w:pPr>
      <w:r>
        <w:rPr>
          <w:rFonts w:ascii="Times New Roman" w:hAnsi="Times New Roman"/>
          <w:rtl w:val="true"/>
        </w:rPr>
        <w:t>אסור</w:t>
      </w:r>
      <w:r>
        <w:rPr>
          <w:rStyle w:val="FootnoteReference"/>
          <w:rFonts w:ascii="Times New Roman" w:hAnsi="Times New Roman"/>
          <w:rtl w:val="true"/>
        </w:rPr>
        <w:footnoteReference w:id="87"/>
      </w:r>
      <w:r>
        <w:rPr>
          <w:rFonts w:ascii="Times New Roman" w:hAnsi="Times New Roman"/>
          <w:rtl w:val="true"/>
        </w:rPr>
        <w:t xml:space="preserve"> לאכול חמץ שבעה ימים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בפירוש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ולילות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שהוקש למצה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ובו 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בערב</w:t>
      </w:r>
      <w:r>
        <w:rPr>
          <w:rFonts w:ascii="Times New Roman" w:hAnsi="Times New Roman"/>
          <w:rtl w:val="true"/>
        </w:rPr>
        <w:t xml:space="preserve">"). </w:t>
      </w:r>
      <w:r>
        <w:rPr>
          <w:rFonts w:ascii="Times New Roman" w:hAnsi="Times New Roman"/>
          <w:rtl w:val="true"/>
        </w:rPr>
        <w:t xml:space="preserve">אסור להיות לו שבעה ימים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בפירוש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ולילות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שהוקש לחמץ</w:t>
      </w:r>
      <w:r>
        <w:rPr>
          <w:rFonts w:ascii="Times New Roman" w:hAnsi="Times New Roman"/>
          <w:rtl w:val="true"/>
        </w:rPr>
        <w:t>)</w:t>
      </w:r>
      <w:r>
        <w:rPr>
          <w:rStyle w:val="FootnoteReference"/>
          <w:rFonts w:ascii="Times New Roman" w:hAnsi="Times New Roman"/>
          <w:rtl w:val="true"/>
        </w:rPr>
        <w:footnoteReference w:id="88"/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57" w:name="_Toc134769142"/>
      <w:r>
        <w:rPr>
          <w:rtl w:val="true"/>
        </w:rPr>
        <w:t>עונש</w:t>
      </w:r>
      <w:r>
        <w:rPr>
          <w:rtl w:val="true"/>
        </w:rPr>
        <w:t>:</w:t>
      </w:r>
      <w:bookmarkEnd w:id="57"/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אדם אוכל שיעור חמץ של סוג ראשון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חייב כרת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קרא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אם אדם אוכל של סוג שני ושלישי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רק חייב מלקות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אם אדם נהנה מחמץ עובר בלאו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אדם יש לו 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עובר בלאו שאין בו מעשה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58" w:name="_Toc134769143"/>
      <w:r>
        <w:rPr>
          <w:rtl w:val="true"/>
        </w:rPr>
        <w:t>חיובים</w:t>
      </w:r>
      <w:r>
        <w:rPr>
          <w:rtl w:val="true"/>
        </w:rPr>
        <w:t>:</w:t>
      </w:r>
      <w:bookmarkEnd w:id="58"/>
    </w:p>
    <w:p>
      <w:pPr>
        <w:pStyle w:val="Normal"/>
        <w:rPr/>
      </w:pPr>
      <w:r>
        <w:rPr>
          <w:rtl w:val="true"/>
        </w:rPr>
        <w:t xml:space="preserve">יש שלש חיובים של אכילה </w:t>
      </w:r>
      <w:r>
        <w:rPr>
          <w:rtl w:val="true"/>
        </w:rPr>
        <w:t>(</w:t>
      </w:r>
      <w:r>
        <w:rPr>
          <w:rtl w:val="true"/>
        </w:rPr>
        <w:t>כל חיובים אלו הם רק בלילה ראשונה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פ הוא רק בלילה ראשונה</w:t>
      </w:r>
      <w:r>
        <w:rPr>
          <w:rtl w:val="true"/>
        </w:rPr>
        <w:t>):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מצה</w:t>
      </w:r>
      <w:r>
        <w:rPr>
          <w:rtl w:val="true"/>
        </w:rPr>
        <w:t>.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מרור</w:t>
      </w:r>
      <w:r>
        <w:rPr>
          <w:rtl w:val="true"/>
        </w:rPr>
        <w:t>.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יין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59" w:name="_Toc134769144"/>
      <w:r>
        <w:rPr>
          <w:rtl w:val="true"/>
        </w:rPr>
        <w:t>מצה</w:t>
      </w:r>
      <w:r>
        <w:rPr>
          <w:rtl w:val="true"/>
        </w:rPr>
        <w:t>:</w:t>
      </w:r>
      <w:bookmarkEnd w:id="59"/>
    </w:p>
    <w:p>
      <w:pPr>
        <w:pStyle w:val="Normal"/>
        <w:rPr/>
      </w:pPr>
      <w:r>
        <w:rPr>
          <w:rtl w:val="true"/>
        </w:rPr>
        <w:t xml:space="preserve">חייב כל בר דעת </w:t>
      </w:r>
      <w:r>
        <w:rPr>
          <w:rtl w:val="true"/>
        </w:rPr>
        <w:t>(</w:t>
      </w:r>
      <w:r>
        <w:rPr>
          <w:rtl w:val="true"/>
        </w:rPr>
        <w:t>ואפילו נשים ועבדים</w:t>
      </w:r>
      <w:r>
        <w:rPr>
          <w:rtl w:val="true"/>
        </w:rPr>
        <w:t xml:space="preserve">, </w:t>
      </w:r>
      <w:r>
        <w:rPr>
          <w:rtl w:val="true"/>
        </w:rPr>
        <w:t xml:space="preserve">שהוקש לחמץ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מג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 xml:space="preserve">לאכול כזית </w:t>
      </w:r>
      <w:r>
        <w:rPr>
          <w:rtl w:val="true"/>
        </w:rPr>
        <w:t>(</w:t>
      </w:r>
      <w:r>
        <w:rPr>
          <w:rtl w:val="true"/>
        </w:rPr>
        <w:t>שכ’ בו אכילה</w:t>
      </w:r>
      <w:r>
        <w:rPr>
          <w:rtl w:val="true"/>
        </w:rPr>
        <w:t xml:space="preserve">) </w:t>
      </w:r>
      <w:r>
        <w:rPr>
          <w:rtl w:val="true"/>
        </w:rPr>
        <w:t>מצה בליל פסח</w:t>
      </w:r>
      <w:r>
        <w:rPr>
          <w:rtl w:val="true"/>
        </w:rPr>
        <w:t xml:space="preserve">. </w:t>
      </w:r>
      <w:r>
        <w:rPr>
          <w:rtl w:val="true"/>
        </w:rPr>
        <w:t>בזמן בית המקדש</w:t>
      </w:r>
      <w:r>
        <w:rPr>
          <w:rtl w:val="true"/>
        </w:rPr>
        <w:t xml:space="preserve">, </w:t>
      </w:r>
      <w:r>
        <w:rPr>
          <w:rtl w:val="true"/>
        </w:rPr>
        <w:t>היה אדם חייב מדאורייתא</w:t>
      </w:r>
      <w:r>
        <w:rPr>
          <w:rtl w:val="true"/>
        </w:rPr>
        <w:t xml:space="preserve">. </w:t>
      </w:r>
      <w:r>
        <w:rPr>
          <w:rtl w:val="true"/>
        </w:rPr>
        <w:t>בזמן שאין בית המקדש קיים</w:t>
      </w:r>
      <w:r>
        <w:rPr>
          <w:rtl w:val="true"/>
        </w:rPr>
        <w:t xml:space="preserve">, </w:t>
      </w:r>
      <w:r>
        <w:rPr>
          <w:rtl w:val="true"/>
        </w:rPr>
        <w:t>בוודאי חייב</w:t>
      </w:r>
      <w:r>
        <w:rPr>
          <w:rtl w:val="true"/>
        </w:rPr>
        <w:t xml:space="preserve">; </w:t>
      </w:r>
      <w:r>
        <w:rPr>
          <w:rtl w:val="true"/>
        </w:rPr>
        <w:t>חולקים רבא וראב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/>
          <w:bCs/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חייב מדאו’ או מדרבנן</w:t>
      </w:r>
      <w:r>
        <w:rPr>
          <w:rtl w:val="true"/>
        </w:rPr>
        <w:t xml:space="preserve">. </w:t>
      </w:r>
    </w:p>
    <w:p>
      <w:pPr>
        <w:pStyle w:val="Normal"/>
        <w:rPr>
          <w:b/>
          <w:bCs/>
          <w:u w:val="single"/>
        </w:rPr>
      </w:pPr>
      <w:r>
        <w:rPr>
          <w:rtl w:val="true"/>
        </w:rPr>
        <w:t>חולקים אם אוכלים אחריו</w:t>
      </w:r>
      <w:r>
        <w:rPr>
          <w:rtl w:val="true"/>
        </w:rPr>
        <w:t xml:space="preserve">. </w:t>
      </w:r>
      <w:r>
        <w:rPr>
          <w:rtl w:val="true"/>
        </w:rPr>
        <w:t>רב</w:t>
      </w:r>
      <w:r>
        <w:rPr>
          <w:rtl w:val="true"/>
        </w:rPr>
        <w:t xml:space="preserve">, </w:t>
      </w:r>
      <w:r>
        <w:rPr>
          <w:rtl w:val="true"/>
        </w:rPr>
        <w:t>ולשון אחד בשמואל</w:t>
      </w:r>
      <w:r>
        <w:rPr>
          <w:rtl w:val="true"/>
        </w:rPr>
        <w:t xml:space="preserve">, </w:t>
      </w:r>
      <w:r>
        <w:rPr>
          <w:rtl w:val="true"/>
        </w:rPr>
        <w:t>אומר שיכול לאכול</w:t>
      </w:r>
      <w:r>
        <w:rPr>
          <w:rtl w:val="true"/>
        </w:rPr>
        <w:t xml:space="preserve">; </w:t>
      </w:r>
      <w:r>
        <w:rPr>
          <w:rtl w:val="true"/>
        </w:rPr>
        <w:t>לשון אחר בשמואל אומר שאסור לאכול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קיט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/>
      </w:pPr>
      <w:r>
        <w:rPr>
          <w:rtl w:val="true"/>
        </w:rPr>
        <w:t>צריך לברך עליו ברכת הנהנים וגם ברכת המצווה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ה ור</w:t>
      </w:r>
      <w:r>
        <w:rPr>
          <w:rtl w:val="true"/>
        </w:rPr>
        <w:t>"</w:t>
      </w:r>
      <w:r>
        <w:rPr>
          <w:rtl w:val="true"/>
        </w:rPr>
        <w:t>ח אם מברך בה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אוכל</w:t>
      </w:r>
      <w:r>
        <w:rPr>
          <w:rtl w:val="true"/>
        </w:rPr>
        <w:t xml:space="preserve">, </w:t>
      </w:r>
      <w:r>
        <w:rPr>
          <w:rtl w:val="true"/>
        </w:rPr>
        <w:t>מברך בה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ואוכל</w:t>
      </w:r>
      <w:r>
        <w:rPr>
          <w:rtl w:val="true"/>
        </w:rPr>
        <w:t xml:space="preserve">; </w:t>
      </w:r>
      <w:r>
        <w:rPr>
          <w:rtl w:val="true"/>
        </w:rPr>
        <w:t>או שמברך בה</w:t>
      </w:r>
      <w:r>
        <w:rPr>
          <w:rtl w:val="true"/>
        </w:rPr>
        <w:t>"</w:t>
      </w:r>
      <w:r>
        <w:rPr>
          <w:rtl w:val="true"/>
        </w:rPr>
        <w:t>נ ובה</w:t>
      </w:r>
      <w:r>
        <w:rPr>
          <w:rtl w:val="true"/>
        </w:rPr>
        <w:t>"</w:t>
      </w:r>
      <w:r>
        <w:rPr>
          <w:rtl w:val="true"/>
        </w:rPr>
        <w:t>מ ואוכל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.)</w:t>
      </w:r>
    </w:p>
    <w:p>
      <w:pPr>
        <w:pStyle w:val="Heading6"/>
        <w:numPr>
          <w:ilvl w:val="5"/>
          <w:numId w:val="2"/>
        </w:numPr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0" w:name="_Toc134769145"/>
      <w:r>
        <w:rPr>
          <w:rtl w:val="true"/>
        </w:rPr>
        <w:t>מהו</w:t>
      </w:r>
      <w:r>
        <w:rPr>
          <w:rtl w:val="true"/>
        </w:rPr>
        <w:t>:</w:t>
      </w:r>
      <w:bookmarkEnd w:id="60"/>
    </w:p>
    <w:p>
      <w:pPr>
        <w:pStyle w:val="Normal"/>
        <w:rPr/>
      </w:pPr>
      <w:r>
        <w:rPr>
          <w:rtl w:val="true"/>
        </w:rPr>
        <w:t>מצה הוא לחם שלא החמיץ</w:t>
      </w:r>
      <w:r>
        <w:rPr>
          <w:rtl w:val="true"/>
        </w:rPr>
        <w:t xml:space="preserve">. </w:t>
      </w:r>
      <w:r>
        <w:rPr>
          <w:rtl w:val="true"/>
        </w:rPr>
        <w:t>יש תשעה ציורים שאינם כשרים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לחם שלא בא מדבר שיכול להחמיץ</w:t>
      </w:r>
      <w:r>
        <w:rPr>
          <w:rtl w:val="true"/>
        </w:rPr>
        <w:t xml:space="preserve">. </w:t>
      </w:r>
      <w:r>
        <w:rPr>
          <w:rtl w:val="true"/>
        </w:rPr>
        <w:t xml:space="preserve">רק חמש מינים </w:t>
      </w:r>
      <w:r>
        <w:rPr>
          <w:rtl w:val="true"/>
        </w:rPr>
        <w:t>(</w:t>
      </w:r>
      <w:r>
        <w:rPr>
          <w:rtl w:val="true"/>
        </w:rPr>
        <w:t>או שבע מינים</w:t>
      </w:r>
      <w:r>
        <w:rPr>
          <w:rtl w:val="true"/>
        </w:rPr>
        <w:t xml:space="preserve">) </w:t>
      </w:r>
      <w:r>
        <w:rPr>
          <w:rtl w:val="true"/>
        </w:rPr>
        <w:t>שמנינו לעיל מחמיצים</w:t>
      </w:r>
      <w:r>
        <w:rPr>
          <w:rtl w:val="true"/>
        </w:rPr>
        <w:t xml:space="preserve">. </w:t>
      </w:r>
      <w:r>
        <w:rPr>
          <w:rtl w:val="true"/>
        </w:rPr>
        <w:t>זה נלמד ממה שהוקש לחמץ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שהוא חשוב</w:t>
      </w:r>
      <w:r>
        <w:rPr>
          <w:rtl w:val="true"/>
        </w:rPr>
        <w:t xml:space="preserve">. </w:t>
      </w:r>
      <w:r>
        <w:rPr>
          <w:rtl w:val="true"/>
        </w:rPr>
        <w:t>זה נתמעט מ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>."</w:t>
      </w:r>
      <w:r>
        <w:rPr>
          <w:rStyle w:val="FootnoteReference"/>
          <w:rtl w:val="true"/>
        </w:rPr>
        <w:footnoteReference w:id="89"/>
      </w:r>
      <w:r>
        <w:rPr>
          <w:rtl w:val="true"/>
        </w:rPr>
        <w:t xml:space="preserve"> </w:t>
      </w:r>
      <w:r>
        <w:rPr>
          <w:rtl w:val="true"/>
        </w:rPr>
        <w:t xml:space="preserve">גמרא נונן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ציורים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חלוט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אשישה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מצה שנילושה ביין ושמן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אם נותן רק מעט</w:t>
      </w:r>
      <w:r>
        <w:rPr>
          <w:rtl w:val="true"/>
        </w:rPr>
        <w:t xml:space="preserve">, </w:t>
      </w:r>
      <w:r>
        <w:rPr>
          <w:rtl w:val="true"/>
        </w:rPr>
        <w:t>עדיין כשר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>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האסור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שהוא מפני שהוא מצוה הבא בעבירה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לחם שאינו של האוכל</w:t>
      </w:r>
      <w:r>
        <w:rPr>
          <w:rtl w:val="true"/>
        </w:rPr>
        <w:t xml:space="preserve">. </w:t>
      </w:r>
      <w:r>
        <w:rPr>
          <w:rtl w:val="true"/>
        </w:rPr>
        <w:t>נלמד מהיקש מחלה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מעשר שני</w:t>
      </w:r>
      <w:r>
        <w:rPr>
          <w:rtl w:val="true"/>
        </w:rPr>
        <w:t xml:space="preserve">. </w:t>
      </w:r>
      <w:r>
        <w:rPr>
          <w:rtl w:val="true"/>
        </w:rPr>
        <w:t>יש שני סיבות לומר שלא יוצאים במ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רבי יוסי הגלילי דורש את זה ממה שנקרא לחם עוני</w:t>
      </w:r>
      <w:r>
        <w:rPr>
          <w:rtl w:val="true"/>
        </w:rPr>
        <w:t xml:space="preserve">, </w:t>
      </w:r>
      <w:r>
        <w:rPr>
          <w:rtl w:val="true"/>
        </w:rPr>
        <w:t>שממעט מה שלא נאכל באוני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לרבי מאיר</w:t>
      </w:r>
      <w:r>
        <w:rPr>
          <w:rtl w:val="true"/>
        </w:rPr>
        <w:t xml:space="preserve">, </w:t>
      </w:r>
      <w:r>
        <w:rPr>
          <w:rtl w:val="true"/>
        </w:rPr>
        <w:t>שממון הקדש הוא</w:t>
      </w:r>
      <w:r>
        <w:rPr>
          <w:rtl w:val="true"/>
        </w:rPr>
        <w:t xml:space="preserve">, </w:t>
      </w:r>
      <w:r>
        <w:rPr>
          <w:rtl w:val="true"/>
        </w:rPr>
        <w:t>לא יוצאים בו</w:t>
      </w:r>
      <w:r>
        <w:rPr>
          <w:rtl w:val="true"/>
        </w:rPr>
        <w:t xml:space="preserve">, </w:t>
      </w:r>
      <w:r>
        <w:rPr>
          <w:rtl w:val="true"/>
        </w:rPr>
        <w:t>שנלמד בג</w:t>
      </w:r>
      <w:r>
        <w:rPr>
          <w:rtl w:val="true"/>
        </w:rPr>
        <w:t>"</w:t>
      </w:r>
      <w:r>
        <w:rPr>
          <w:rtl w:val="true"/>
        </w:rPr>
        <w:t>ש שצ</w:t>
      </w:r>
      <w:r>
        <w:rPr>
          <w:rtl w:val="true"/>
        </w:rPr>
        <w:t>"</w:t>
      </w:r>
      <w:r>
        <w:rPr>
          <w:rtl w:val="true"/>
        </w:rPr>
        <w:t>ל של האוכל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ind w:hanging="0" w:left="720"/>
        <w:rPr/>
      </w:pPr>
      <w:r>
        <w:rPr>
          <w:rtl w:val="true"/>
        </w:rPr>
        <w:t>רבי עקיבא סובר שיוצא</w:t>
      </w:r>
      <w:r>
        <w:rPr>
          <w:rtl w:val="true"/>
        </w:rPr>
        <w:t xml:space="preserve">; </w:t>
      </w:r>
      <w:r>
        <w:rPr>
          <w:rtl w:val="true"/>
        </w:rPr>
        <w:t>מרבה אותו מ</w:t>
      </w:r>
      <w:r>
        <w:rPr>
          <w:rtl w:val="true"/>
        </w:rPr>
        <w:t>"</w:t>
      </w:r>
      <w:r>
        <w:rPr>
          <w:rtl w:val="true"/>
        </w:rPr>
        <w:t>מצות</w:t>
      </w:r>
      <w:r>
        <w:rPr>
          <w:rtl w:val="true"/>
        </w:rPr>
        <w:t>" (</w:t>
      </w:r>
      <w:r>
        <w:rPr>
          <w:rtl w:val="true"/>
        </w:rPr>
        <w:t>ולא סובר כר</w:t>
      </w:r>
      <w:r>
        <w:rPr>
          <w:rtl w:val="true"/>
        </w:rPr>
        <w:t>"</w:t>
      </w:r>
      <w:r>
        <w:rPr>
          <w:rtl w:val="true"/>
        </w:rPr>
        <w:t>מ שהוא ממון הקדש</w:t>
      </w:r>
      <w:r>
        <w:rPr>
          <w:rtl w:val="true"/>
        </w:rPr>
        <w:t>).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אף שר</w:t>
      </w:r>
      <w:r>
        <w:rPr>
          <w:rtl w:val="true"/>
        </w:rPr>
        <w:t>"</w:t>
      </w:r>
      <w:r>
        <w:rPr>
          <w:rtl w:val="true"/>
        </w:rPr>
        <w:t>ע דורש שצ</w:t>
      </w:r>
      <w:r>
        <w:rPr>
          <w:rtl w:val="true"/>
        </w:rPr>
        <w:t>"</w:t>
      </w:r>
      <w:r>
        <w:rPr>
          <w:rtl w:val="true"/>
        </w:rPr>
        <w:t>ל נאכל בכל מקום</w:t>
      </w:r>
      <w:r>
        <w:rPr>
          <w:rtl w:val="true"/>
        </w:rPr>
        <w:t xml:space="preserve">, </w:t>
      </w:r>
      <w:r>
        <w:rPr>
          <w:rtl w:val="true"/>
        </w:rPr>
        <w:t>מרבה מע</w:t>
      </w:r>
      <w:r>
        <w:rPr>
          <w:rtl w:val="true"/>
        </w:rPr>
        <w:t>"</w:t>
      </w:r>
      <w:r>
        <w:rPr>
          <w:rtl w:val="true"/>
        </w:rPr>
        <w:t>ש מ</w:t>
      </w:r>
      <w:r>
        <w:rPr>
          <w:rtl w:val="true"/>
        </w:rPr>
        <w:t>"</w:t>
      </w:r>
      <w:r>
        <w:rPr>
          <w:rtl w:val="true"/>
        </w:rPr>
        <w:t>מצה</w:t>
      </w:r>
      <w:r>
        <w:rPr>
          <w:rtl w:val="true"/>
        </w:rPr>
        <w:t xml:space="preserve">" </w:t>
      </w:r>
      <w:r>
        <w:rPr>
          <w:rtl w:val="true"/>
        </w:rPr>
        <w:t>כיון שנאכל בכל גבול ע</w:t>
      </w:r>
      <w:r>
        <w:rPr>
          <w:rtl w:val="true"/>
        </w:rPr>
        <w:t>"</w:t>
      </w:r>
      <w:r>
        <w:rPr>
          <w:rtl w:val="true"/>
        </w:rPr>
        <w:t>י פדיון</w:t>
      </w:r>
      <w:r>
        <w:rPr>
          <w:rtl w:val="true"/>
        </w:rPr>
        <w:t xml:space="preserve">, </w:t>
      </w:r>
      <w:r>
        <w:rPr>
          <w:rtl w:val="true"/>
        </w:rPr>
        <w:t>אם נטמא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דן גמ’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בחלת מעשר</w:t>
      </w:r>
      <w:r>
        <w:rPr>
          <w:rtl w:val="true"/>
        </w:rPr>
        <w:t xml:space="preserve">, </w:t>
      </w:r>
      <w:r>
        <w:rPr>
          <w:rtl w:val="true"/>
        </w:rPr>
        <w:t>שלא נאכל בטומאה</w:t>
      </w:r>
      <w:r>
        <w:rPr>
          <w:rtl w:val="true"/>
        </w:rPr>
        <w:t xml:space="preserve">, </w:t>
      </w:r>
      <w:r>
        <w:rPr>
          <w:rtl w:val="true"/>
        </w:rPr>
        <w:t>וחלת מעשר שלקוח</w:t>
      </w:r>
      <w:r>
        <w:rPr>
          <w:rtl w:val="true"/>
        </w:rPr>
        <w:t xml:space="preserve">, </w:t>
      </w:r>
      <w:r>
        <w:rPr>
          <w:rtl w:val="true"/>
        </w:rPr>
        <w:t>שלא נאכל בטומאה</w:t>
      </w:r>
      <w:r>
        <w:rPr>
          <w:rtl w:val="true"/>
        </w:rPr>
        <w:t xml:space="preserve">, </w:t>
      </w:r>
      <w:r>
        <w:rPr>
          <w:rtl w:val="true"/>
        </w:rPr>
        <w:t>ולא נפדה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ביכורים</w:t>
      </w:r>
      <w:r>
        <w:rPr>
          <w:rtl w:val="true"/>
        </w:rPr>
        <w:t xml:space="preserve">. </w:t>
      </w:r>
      <w:r>
        <w:rPr>
          <w:rtl w:val="true"/>
        </w:rPr>
        <w:t>יש שני דרשות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 xml:space="preserve">" </w:t>
      </w:r>
      <w:r>
        <w:rPr>
          <w:rtl w:val="true"/>
        </w:rPr>
        <w:t>למעט מה שלא נאכל באוני</w:t>
      </w:r>
      <w:r>
        <w:rPr>
          <w:rtl w:val="true"/>
        </w:rPr>
        <w:t xml:space="preserve">. </w:t>
      </w:r>
      <w:r>
        <w:rPr>
          <w:rtl w:val="true"/>
        </w:rPr>
        <w:t>מקישים בכורים למעשר ללמד שלא נאכל באנינות</w:t>
      </w:r>
      <w:r>
        <w:rPr>
          <w:rtl w:val="true"/>
        </w:rPr>
        <w:t>.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"</w:t>
      </w:r>
      <w:r>
        <w:rPr>
          <w:rtl w:val="true"/>
        </w:rPr>
        <w:t>בכל מושבותיכם</w:t>
      </w:r>
      <w:r>
        <w:rPr>
          <w:rtl w:val="true"/>
        </w:rPr>
        <w:t xml:space="preserve">" </w:t>
      </w:r>
      <w:r>
        <w:rPr>
          <w:rtl w:val="true"/>
        </w:rPr>
        <w:t>מגלה שרק יוצאים חיוב מצה במצה שנאכל בכל מקום</w:t>
      </w:r>
      <w:r>
        <w:rPr>
          <w:rtl w:val="true"/>
        </w:rPr>
        <w:t xml:space="preserve">. </w:t>
      </w:r>
      <w:r>
        <w:rPr>
          <w:rtl w:val="true"/>
        </w:rPr>
        <w:t>אין בכורים אכל אלא בירושלים</w:t>
      </w:r>
      <w:r>
        <w:rPr>
          <w:rtl w:val="true"/>
        </w:rPr>
        <w:t>. (</w:t>
      </w:r>
      <w:r>
        <w:rPr>
          <w:rtl w:val="true"/>
        </w:rPr>
        <w:t>ואם תאמר נדרש מ</w:t>
      </w:r>
      <w:r>
        <w:rPr>
          <w:rtl w:val="true"/>
        </w:rPr>
        <w:t>"</w:t>
      </w:r>
      <w:r>
        <w:rPr>
          <w:rtl w:val="true"/>
        </w:rPr>
        <w:t>לכם עוני</w:t>
      </w:r>
      <w:r>
        <w:rPr>
          <w:rtl w:val="true"/>
        </w:rPr>
        <w:t xml:space="preserve">" </w:t>
      </w:r>
      <w:r>
        <w:rPr>
          <w:rtl w:val="true"/>
        </w:rPr>
        <w:t>לפי ריה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שהוקש למעשר ללמד שלא נאכל באוני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שחול’ תנאים אם מקישים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ש אומר שהוקש לתרומה</w:t>
      </w:r>
      <w:r>
        <w:rPr>
          <w:rtl w:val="true"/>
        </w:rPr>
        <w:t xml:space="preserve">, </w:t>
      </w:r>
      <w:r>
        <w:rPr>
          <w:rtl w:val="true"/>
        </w:rPr>
        <w:t>ומלמד שמותר לאכול באוני</w:t>
      </w:r>
      <w:r>
        <w:rPr>
          <w:rtl w:val="true"/>
        </w:rPr>
        <w:t xml:space="preserve">. </w:t>
      </w:r>
      <w:r>
        <w:rPr>
          <w:rtl w:val="true"/>
        </w:rPr>
        <w:t>ואם תאמר עדיין צ’ שמחה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ושמחת</w:t>
      </w:r>
      <w:r>
        <w:rPr>
          <w:rtl w:val="true"/>
        </w:rPr>
        <w:t xml:space="preserve">.” </w:t>
      </w:r>
      <w:r>
        <w:rPr>
          <w:rtl w:val="true"/>
        </w:rPr>
        <w:t>ויש לומר שלא צ’ שמחה</w:t>
      </w:r>
      <w:r>
        <w:rPr>
          <w:rtl w:val="true"/>
        </w:rPr>
        <w:t xml:space="preserve">; </w:t>
      </w:r>
      <w:r>
        <w:rPr>
          <w:rtl w:val="true"/>
        </w:rPr>
        <w:t>רק צ’ שיהיה זמן של שמחה</w:t>
      </w:r>
      <w:r>
        <w:rPr>
          <w:rtl w:val="true"/>
        </w:rPr>
        <w:t xml:space="preserve">, </w:t>
      </w:r>
      <w:r>
        <w:rPr>
          <w:rtl w:val="true"/>
        </w:rPr>
        <w:t>שהוא בין עצרת עד החג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הוקשה מצה למרור לומר שצריך להיות שאינו ביכורים</w:t>
      </w:r>
      <w:r>
        <w:rPr>
          <w:rtl w:val="true"/>
        </w:rPr>
        <w:t xml:space="preserve">, </w:t>
      </w:r>
      <w:r>
        <w:rPr>
          <w:rtl w:val="true"/>
        </w:rPr>
        <w:t>כמו גבי מרור</w:t>
      </w:r>
      <w:r>
        <w:rPr>
          <w:rtl w:val="true"/>
        </w:rPr>
        <w:t xml:space="preserve">. </w:t>
      </w:r>
      <w:r>
        <w:rPr>
          <w:rtl w:val="true"/>
        </w:rPr>
        <w:t>דוחה גמ’ שאם כן</w:t>
      </w:r>
      <w:r>
        <w:rPr>
          <w:rtl w:val="true"/>
        </w:rPr>
        <w:t xml:space="preserve">, </w:t>
      </w:r>
      <w:r>
        <w:rPr>
          <w:rtl w:val="true"/>
        </w:rPr>
        <w:t>צריכים ללמוד גם כן שאין במינו בכורים</w:t>
      </w:r>
      <w:r>
        <w:rPr>
          <w:rtl w:val="true"/>
        </w:rPr>
        <w:t xml:space="preserve">, </w:t>
      </w:r>
      <w:r>
        <w:rPr>
          <w:rtl w:val="true"/>
        </w:rPr>
        <w:t>כמו מרור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מצה שאינו לחם</w:t>
      </w:r>
      <w:r>
        <w:rPr>
          <w:rtl w:val="true"/>
        </w:rPr>
        <w:t>. (</w:t>
      </w:r>
      <w:r>
        <w:rPr>
          <w:rtl w:val="true"/>
        </w:rPr>
        <w:t>זה נוגע לדינים אחרים</w:t>
      </w:r>
      <w:r>
        <w:rPr>
          <w:rtl w:val="true"/>
        </w:rPr>
        <w:t xml:space="preserve">, </w:t>
      </w:r>
      <w:r>
        <w:rPr>
          <w:rtl w:val="true"/>
        </w:rPr>
        <w:t>כמו חיוב חלה</w:t>
      </w:r>
      <w:r>
        <w:rPr>
          <w:rtl w:val="true"/>
        </w:rPr>
        <w:t xml:space="preserve">, </w:t>
      </w:r>
      <w:r>
        <w:rPr>
          <w:rtl w:val="true"/>
        </w:rPr>
        <w:t>ולחמי תודה</w:t>
      </w:r>
      <w:r>
        <w:rPr>
          <w:rtl w:val="true"/>
        </w:rPr>
        <w:t xml:space="preserve">.) </w:t>
      </w:r>
      <w:r>
        <w:rPr>
          <w:rtl w:val="true"/>
        </w:rPr>
        <w:t>יש כמה מינים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מצה נא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מצה שכשפורסים אותו</w:t>
      </w:r>
      <w:r>
        <w:rPr>
          <w:rtl w:val="true"/>
        </w:rPr>
        <w:t xml:space="preserve">, </w:t>
      </w:r>
      <w:r>
        <w:rPr>
          <w:rtl w:val="true"/>
        </w:rPr>
        <w:t>חיטים נמשכים ממנו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מה שנאפה בחמה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מה שנעשה באילפס</w:t>
      </w:r>
      <w:r>
        <w:rPr>
          <w:rtl w:val="true"/>
        </w:rPr>
        <w:t xml:space="preserve">. </w:t>
      </w: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לחמכם תנור</w:t>
      </w:r>
      <w:r>
        <w:rPr>
          <w:rtl w:val="true"/>
        </w:rPr>
        <w:t xml:space="preserve">" </w:t>
      </w:r>
      <w:r>
        <w:rPr>
          <w:rtl w:val="true"/>
        </w:rPr>
        <w:t>שאין לחם אלא מה שנאפה בתנור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ל בזה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מכשיר ור</w:t>
      </w:r>
      <w:r>
        <w:rPr>
          <w:rtl w:val="true"/>
        </w:rPr>
        <w:t>"</w:t>
      </w:r>
      <w:r>
        <w:rPr>
          <w:rtl w:val="true"/>
        </w:rPr>
        <w:t>ל פוסל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רק פוסל אם מדביק ושוב מרתיח</w:t>
      </w:r>
      <w:r>
        <w:rPr>
          <w:rtl w:val="true"/>
        </w:rPr>
        <w:t xml:space="preserve">, </w:t>
      </w:r>
      <w:r>
        <w:rPr>
          <w:rtl w:val="true"/>
        </w:rPr>
        <w:t>שאינו דומה לתנור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:)</w:t>
        <w:br/>
      </w:r>
      <w:r>
        <w:rPr>
          <w:rtl w:val="true"/>
        </w:rPr>
        <w:t>אולי חולקים תנאים אם יוצאים בו אם חוזר ואופה אותו בתנור</w:t>
      </w:r>
      <w:r>
        <w:rPr>
          <w:rtl w:val="true"/>
        </w:rPr>
        <w:t xml:space="preserve">. </w:t>
      </w:r>
      <w:r>
        <w:rPr>
          <w:rtl w:val="true"/>
        </w:rPr>
        <w:t>הצד לצאת הוא שנאפה בתנור</w:t>
      </w:r>
      <w:r>
        <w:rPr>
          <w:rtl w:val="true"/>
        </w:rPr>
        <w:t xml:space="preserve">. </w:t>
      </w:r>
      <w:r>
        <w:rPr>
          <w:rtl w:val="true"/>
        </w:rPr>
        <w:t>הצד שלא לצאת הוא לדרוש מ</w:t>
      </w:r>
      <w:r>
        <w:rPr>
          <w:rtl w:val="true"/>
        </w:rPr>
        <w:t>"</w:t>
      </w:r>
      <w:r>
        <w:rPr>
          <w:rtl w:val="true"/>
        </w:rPr>
        <w:t>לחמכם בתנור אחד</w:t>
      </w:r>
      <w:r>
        <w:rPr>
          <w:rtl w:val="true"/>
        </w:rPr>
        <w:t xml:space="preserve">" </w:t>
      </w:r>
      <w:r>
        <w:rPr>
          <w:rtl w:val="true"/>
        </w:rPr>
        <w:t>לומר שלחם צ</w:t>
      </w:r>
      <w:r>
        <w:rPr>
          <w:rtl w:val="true"/>
        </w:rPr>
        <w:t>"</w:t>
      </w:r>
      <w:r>
        <w:rPr>
          <w:rtl w:val="true"/>
        </w:rPr>
        <w:t>ל נאפה במקום אחד</w:t>
      </w:r>
      <w:r>
        <w:rPr>
          <w:rtl w:val="true"/>
        </w:rPr>
        <w:t>.</w:t>
      </w:r>
    </w:p>
    <w:p>
      <w:pPr>
        <w:pStyle w:val="Normal"/>
        <w:ind w:hanging="0" w:left="1080"/>
        <w:rPr/>
      </w:pPr>
      <w:r>
        <w:rPr>
          <w:rtl w:val="true"/>
        </w:rPr>
        <w:t xml:space="preserve">גמרא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מסיק שכל אופן שמבשל באילפס </w:t>
      </w:r>
      <w:r>
        <w:rPr>
          <w:rtl w:val="true"/>
        </w:rPr>
        <w:t>(</w:t>
      </w:r>
      <w:r>
        <w:rPr>
          <w:rtl w:val="true"/>
        </w:rPr>
        <w:t>כשמדביק ולבסוף מרתיח</w:t>
      </w:r>
      <w:r>
        <w:rPr>
          <w:rtl w:val="true"/>
        </w:rPr>
        <w:t xml:space="preserve">) </w:t>
      </w:r>
      <w:r>
        <w:rPr>
          <w:rtl w:val="true"/>
        </w:rPr>
        <w:t>נחשב מעשה אילפס ופסול</w:t>
      </w:r>
      <w:r>
        <w:rPr>
          <w:rtl w:val="true"/>
        </w:rPr>
        <w:t>.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מעיסה וחלטה</w:t>
      </w:r>
      <w:r>
        <w:rPr>
          <w:rtl w:val="true"/>
        </w:rPr>
        <w:t xml:space="preserve">. </w:t>
      </w:r>
      <w:r>
        <w:rPr>
          <w:rtl w:val="true"/>
        </w:rPr>
        <w:t>זהו דבר שנתבשל עם מים רותחים</w:t>
      </w:r>
      <w:r>
        <w:rPr>
          <w:rtl w:val="true"/>
        </w:rPr>
        <w:t xml:space="preserve">. </w:t>
      </w:r>
      <w:r>
        <w:rPr>
          <w:rtl w:val="true"/>
        </w:rPr>
        <w:t>חולקים בזה תנאים</w:t>
      </w:r>
      <w:r>
        <w:rPr>
          <w:rtl w:val="true"/>
        </w:rPr>
        <w:t xml:space="preserve">; </w:t>
      </w:r>
      <w:r>
        <w:rPr>
          <w:rtl w:val="true"/>
        </w:rPr>
        <w:t>יש שלש שיטות</w:t>
      </w:r>
      <w:r>
        <w:rPr>
          <w:rtl w:val="true"/>
        </w:rPr>
        <w:t xml:space="preserve">: </w:t>
      </w:r>
      <w:r>
        <w:rPr>
          <w:rtl w:val="true"/>
        </w:rPr>
        <w:t>לעולם פטורות</w:t>
      </w:r>
      <w:r>
        <w:rPr>
          <w:rtl w:val="true"/>
        </w:rPr>
        <w:t xml:space="preserve">, </w:t>
      </w:r>
      <w:r>
        <w:rPr>
          <w:rtl w:val="true"/>
        </w:rPr>
        <w:t xml:space="preserve">פטורות אם נתבשלים באילפס </w:t>
      </w:r>
      <w:r>
        <w:rPr>
          <w:rtl w:val="true"/>
        </w:rPr>
        <w:t>(</w:t>
      </w:r>
      <w:r>
        <w:rPr>
          <w:rtl w:val="true"/>
        </w:rPr>
        <w:t>גמרא משמע שמניח שאם כן כל שנאפה באילפס פטורים</w:t>
      </w:r>
      <w:r>
        <w:rPr>
          <w:rtl w:val="true"/>
        </w:rPr>
        <w:t xml:space="preserve">), </w:t>
      </w:r>
      <w:r>
        <w:rPr>
          <w:rtl w:val="true"/>
        </w:rPr>
        <w:t>חייבים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שלא נאכל לכל שבעה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שלא נשמר לשם מצה</w:t>
      </w:r>
      <w:r>
        <w:rPr>
          <w:rtl w:val="true"/>
        </w:rPr>
        <w:t xml:space="preserve">: </w:t>
      </w:r>
    </w:p>
    <w:p>
      <w:pPr>
        <w:pStyle w:val="Normal"/>
        <w:ind w:hanging="0" w:left="720"/>
        <w:rPr/>
      </w:pPr>
      <w:r>
        <w:rPr>
          <w:rtl w:val="true"/>
        </w:rPr>
        <w:t>כתיב</w:t>
      </w:r>
      <w:r>
        <w:rPr>
          <w:rtl w:val="true"/>
        </w:rPr>
        <w:t>, "</w:t>
      </w:r>
      <w:r>
        <w:rPr>
          <w:rtl w:val="true"/>
        </w:rPr>
        <w:t>ושמרתם את המצות</w:t>
      </w:r>
      <w:r>
        <w:rPr>
          <w:rtl w:val="true"/>
        </w:rPr>
        <w:t xml:space="preserve">," </w:t>
      </w:r>
      <w:r>
        <w:rPr>
          <w:rtl w:val="true"/>
        </w:rPr>
        <w:t>ואז צריך לשמור את המצה מצה</w:t>
      </w:r>
      <w:r>
        <w:rPr>
          <w:rtl w:val="true"/>
        </w:rPr>
        <w:t xml:space="preserve">, </w:t>
      </w:r>
      <w:r>
        <w:rPr>
          <w:rtl w:val="true"/>
        </w:rPr>
        <w:t>לשם מצה</w:t>
      </w:r>
      <w:r>
        <w:rPr>
          <w:rStyle w:val="FootnoteReference"/>
          <w:rtl w:val="true"/>
        </w:rPr>
        <w:footnoteReference w:id="90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משעת תחילת עסקו</w:t>
      </w:r>
      <w:r>
        <w:rPr>
          <w:rtl w:val="true"/>
        </w:rPr>
        <w:t xml:space="preserve">, </w:t>
      </w:r>
      <w:r>
        <w:rPr>
          <w:rtl w:val="true"/>
        </w:rPr>
        <w:t>או משעת תחילת עסקו במים</w:t>
      </w:r>
      <w:r>
        <w:rPr>
          <w:rStyle w:val="FootnoteReference"/>
          <w:rtl w:val="true"/>
        </w:rPr>
        <w:footnoteReference w:id="91"/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1" w:name="_Toc134769146"/>
      <w:r>
        <w:rPr>
          <w:rtl w:val="true"/>
        </w:rPr>
        <w:t>זמנו</w:t>
      </w:r>
      <w:r>
        <w:rPr>
          <w:rtl w:val="true"/>
        </w:rPr>
        <w:t>:</w:t>
      </w:r>
      <w:bookmarkEnd w:id="61"/>
    </w:p>
    <w:p>
      <w:pPr>
        <w:pStyle w:val="Normal"/>
        <w:rPr/>
      </w:pPr>
      <w:r>
        <w:rPr>
          <w:rtl w:val="true"/>
        </w:rPr>
        <w:t>לא חייב אדם לאכול מצה בכל ימי הפסח</w:t>
      </w:r>
      <w:r>
        <w:rPr>
          <w:rtl w:val="true"/>
        </w:rPr>
        <w:t xml:space="preserve">, </w:t>
      </w:r>
      <w:r>
        <w:rPr>
          <w:rtl w:val="true"/>
        </w:rPr>
        <w:t xml:space="preserve">שיצא יום שביעי מן הכלל להיפטר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"</w:t>
      </w:r>
      <w:r>
        <w:rPr>
          <w:rtl w:val="true"/>
        </w:rPr>
        <w:t>ששת ימים תאכל מצות…”</w:t>
      </w:r>
      <w:r>
        <w:rPr>
          <w:rtl w:val="true"/>
        </w:rPr>
        <w:t xml:space="preserve">), </w:t>
      </w:r>
      <w:r>
        <w:rPr>
          <w:rtl w:val="true"/>
        </w:rPr>
        <w:t>ומלמד שכל הכלל פטור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חייב ביום ראשון</w:t>
      </w:r>
      <w:r>
        <w:rPr>
          <w:rtl w:val="true"/>
        </w:rPr>
        <w:t xml:space="preserve">, </w:t>
      </w:r>
      <w:r>
        <w:rPr>
          <w:rtl w:val="true"/>
        </w:rPr>
        <w:t>מפני שני חיובים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4"/>
        </w:numPr>
        <w:rPr/>
      </w:pPr>
      <w:r>
        <w:rPr>
          <w:rtl w:val="true"/>
        </w:rPr>
        <w:t>"</w:t>
      </w:r>
      <w:r>
        <w:rPr>
          <w:rtl w:val="true"/>
        </w:rPr>
        <w:t>על מצות ומרומים</w:t>
      </w:r>
      <w:r>
        <w:rPr>
          <w:rtl w:val="true"/>
        </w:rPr>
        <w:t xml:space="preserve">." </w:t>
      </w:r>
      <w:r>
        <w:rPr>
          <w:rtl w:val="true"/>
        </w:rPr>
        <w:t>זה מחייב כל אדם לאכול מצה עם פסח שלו</w:t>
      </w:r>
      <w:r>
        <w:rPr>
          <w:rtl w:val="true"/>
        </w:rPr>
        <w:t xml:space="preserve">. </w:t>
      </w:r>
      <w:r>
        <w:rPr>
          <w:rtl w:val="true"/>
        </w:rPr>
        <w:t xml:space="preserve">חולקים הלל ורבנן מהו </w:t>
      </w:r>
      <w:r>
        <w:rPr>
          <w:rtl w:val="true"/>
        </w:rPr>
        <w:t>"</w:t>
      </w:r>
      <w:r>
        <w:rPr>
          <w:rtl w:val="true"/>
        </w:rPr>
        <w:t>עם קרבן פסח</w:t>
      </w:r>
      <w:r>
        <w:rPr>
          <w:rtl w:val="true"/>
        </w:rPr>
        <w:t xml:space="preserve">." </w:t>
      </w:r>
      <w:r>
        <w:rPr>
          <w:rtl w:val="true"/>
        </w:rPr>
        <w:t>יוצא שלש שיטות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>הלל סובר שצריך לאכול אותם ביחד</w:t>
      </w:r>
      <w:r>
        <w:rPr>
          <w:rtl w:val="true"/>
        </w:rPr>
        <w:t xml:space="preserve">, </w:t>
      </w:r>
      <w:r>
        <w:rPr>
          <w:rtl w:val="true"/>
        </w:rPr>
        <w:t>שקרא אומר שצריך לאכול ק</w:t>
      </w:r>
      <w:r>
        <w:rPr>
          <w:rtl w:val="true"/>
        </w:rPr>
        <w:t>"</w:t>
      </w:r>
      <w:r>
        <w:rPr>
          <w:rtl w:val="true"/>
        </w:rPr>
        <w:t>פ על מצה ומרור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 xml:space="preserve">רבנן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סוברים</w:t>
      </w:r>
      <w:r>
        <w:rPr>
          <w:rStyle w:val="FootnoteReference"/>
          <w:rtl w:val="true"/>
        </w:rPr>
        <w:footnoteReference w:id="92"/>
      </w:r>
      <w:r>
        <w:rPr>
          <w:rtl w:val="true"/>
        </w:rPr>
        <w:t xml:space="preserve"> שיכול לצאת אף אם אוכל אותם בפנ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יאכלוהו</w:t>
      </w:r>
      <w:r>
        <w:rPr>
          <w:rtl w:val="true"/>
        </w:rPr>
        <w:t>" (</w:t>
      </w:r>
      <w:r>
        <w:rPr>
          <w:rtl w:val="true"/>
        </w:rPr>
        <w:t>בלשון יחיד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צריך לאכול בזמן 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 xml:space="preserve">רבנן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סוברים שצריכים לאכול כ</w:t>
      </w:r>
      <w:r>
        <w:rPr>
          <w:rtl w:val="true"/>
        </w:rPr>
        <w:t>"</w:t>
      </w:r>
      <w:r>
        <w:rPr>
          <w:rtl w:val="true"/>
        </w:rPr>
        <w:t>א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חלק ממה שאוכל יבטל חלק אחר</w:t>
      </w:r>
      <w:r>
        <w:rPr>
          <w:rtl w:val="true"/>
        </w:rPr>
        <w:t xml:space="preserve">, </w:t>
      </w:r>
      <w:r>
        <w:rPr>
          <w:rtl w:val="true"/>
        </w:rPr>
        <w:t>ונמצא שרק אכל מין הכי גדול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ind w:hanging="0" w:left="720"/>
        <w:rPr/>
      </w:pPr>
      <w:r>
        <w:rPr>
          <w:rtl w:val="true"/>
        </w:rPr>
        <w:t>חיוב זה הוא רק בזמן שיש ק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 xml:space="preserve">אבל אף למי לערל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 xml:space="preserve">") </w:t>
      </w:r>
      <w:r>
        <w:rPr>
          <w:rtl w:val="true"/>
        </w:rPr>
        <w:t xml:space="preserve">ומומר </w:t>
      </w:r>
      <w:r>
        <w:rPr>
          <w:rtl w:val="true"/>
        </w:rPr>
        <w:t>"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>").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4"/>
        </w:numPr>
        <w:rPr/>
      </w:pPr>
      <w:r>
        <w:rPr>
          <w:rtl w:val="true"/>
        </w:rPr>
        <w:t>חייב אדם לאכול מצה בלילה ראשון של פסח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בערב תאכלו מצות</w:t>
      </w:r>
      <w:r>
        <w:rPr>
          <w:rtl w:val="true"/>
        </w:rPr>
        <w:t xml:space="preserve">.” </w:t>
      </w:r>
      <w:r>
        <w:rPr>
          <w:rtl w:val="true"/>
        </w:rPr>
        <w:t>חולקים מי מרבה קרא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>רבא דורש לחייב אכילת מצה בזמן שאין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>ראב</w:t>
      </w:r>
      <w:r>
        <w:rPr>
          <w:rtl w:val="true"/>
        </w:rPr>
        <w:t>"</w:t>
      </w:r>
      <w:r>
        <w:rPr>
          <w:rtl w:val="true"/>
        </w:rPr>
        <w:t>י דורש לחייב אכילת מצה למי שנאנס ולא הביא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Style w:val="FootnoteReference"/>
          <w:rtl w:val="true"/>
        </w:rPr>
        <w:footnoteReference w:id="93"/>
      </w:r>
    </w:p>
    <w:p>
      <w:pPr>
        <w:pStyle w:val="Normal"/>
        <w:rPr/>
      </w:pPr>
      <w:r>
        <w:rPr>
          <w:rtl w:val="true"/>
        </w:rPr>
        <w:t xml:space="preserve">זמנו של חיוב </w:t>
      </w:r>
      <w:r>
        <w:rPr>
          <w:rtl w:val="true"/>
        </w:rPr>
        <w:t>"</w:t>
      </w:r>
      <w:r>
        <w:rPr>
          <w:rtl w:val="true"/>
        </w:rPr>
        <w:t>על מצות ומרורים</w:t>
      </w:r>
      <w:r>
        <w:rPr>
          <w:rtl w:val="true"/>
        </w:rPr>
        <w:t xml:space="preserve">"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שווה לזמן 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>', "</w:t>
      </w:r>
      <w:r>
        <w:rPr>
          <w:rtl w:val="true"/>
        </w:rPr>
        <w:t>בערב תאכלו מצות</w:t>
      </w:r>
      <w:r>
        <w:rPr>
          <w:rtl w:val="true"/>
        </w:rPr>
        <w:t xml:space="preserve">" </w:t>
      </w:r>
      <w:r>
        <w:rPr>
          <w:rtl w:val="true"/>
        </w:rPr>
        <w:t>הוא כל הלילה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2" w:name="_Toc134769147"/>
      <w:r>
        <w:rPr>
          <w:rtl w:val="true"/>
        </w:rPr>
        <w:t>איך אוכל</w:t>
      </w:r>
      <w:r>
        <w:rPr>
          <w:rtl w:val="true"/>
        </w:rPr>
        <w:t>:</w:t>
      </w:r>
      <w:bookmarkEnd w:id="62"/>
    </w:p>
    <w:p>
      <w:pPr>
        <w:pStyle w:val="Normal"/>
        <w:rPr/>
      </w:pPr>
      <w:r>
        <w:rPr>
          <w:rtl w:val="true"/>
        </w:rPr>
        <w:t xml:space="preserve">אדם יוצא כשנותן מצה </w:t>
      </w:r>
      <w:r>
        <w:rPr>
          <w:rtl w:val="true"/>
        </w:rPr>
        <w:t>(</w:t>
      </w:r>
      <w:r>
        <w:rPr>
          <w:rtl w:val="true"/>
        </w:rPr>
        <w:t>שאינו כבר נמוח במים</w:t>
      </w:r>
      <w:r>
        <w:rPr>
          <w:b/>
          <w:b/>
          <w:bCs/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>)</w:t>
      </w:r>
      <w:r>
        <w:rPr>
          <w:b/>
          <w:bCs/>
          <w:u w:val="single"/>
          <w:rtl w:val="true"/>
        </w:rPr>
        <w:t xml:space="preserve"> </w:t>
      </w:r>
      <w:r>
        <w:rPr>
          <w:rtl w:val="true"/>
        </w:rPr>
        <w:t xml:space="preserve">בתוך פיו </w:t>
      </w:r>
      <w:r>
        <w:rPr>
          <w:rtl w:val="true"/>
        </w:rPr>
        <w:t>(</w:t>
      </w:r>
      <w:r>
        <w:rPr>
          <w:rtl w:val="true"/>
        </w:rPr>
        <w:t xml:space="preserve">ולא בתוך דבר בתוך פיו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), </w:t>
      </w:r>
      <w:r>
        <w:rPr>
          <w:rtl w:val="true"/>
        </w:rPr>
        <w:t xml:space="preserve">ואף אם לא טועם אותו </w:t>
      </w:r>
      <w:r>
        <w:rPr>
          <w:rtl w:val="true"/>
        </w:rPr>
        <w:t>(</w:t>
      </w:r>
      <w:r>
        <w:rPr>
          <w:rtl w:val="true"/>
        </w:rPr>
        <w:t>כמו אם בולע אותו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ואוכלו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יאכל מצה פרוסה</w:t>
      </w:r>
      <w:r>
        <w:rPr>
          <w:rtl w:val="true"/>
        </w:rPr>
        <w:t xml:space="preserve">, </w:t>
      </w:r>
      <w:r>
        <w:rPr>
          <w:rtl w:val="true"/>
        </w:rPr>
        <w:t xml:space="preserve">כיון שנקרא 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>.”</w:t>
      </w:r>
      <w:r>
        <w:rPr>
          <w:rStyle w:val="FootnoteReference"/>
          <w:rtl w:val="true"/>
        </w:rPr>
        <w:footnoteReference w:id="94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5"/>
          <w:numId w:val="2"/>
        </w:numPr>
        <w:rPr/>
      </w:pPr>
      <w:r>
        <w:rPr>
          <w:rtl w:val="true"/>
        </w:rPr>
        <w:t>צריך להסב לשמאלו כשאוכלו</w:t>
      </w:r>
      <w:r>
        <w:rPr>
          <w:rtl w:val="true"/>
        </w:rPr>
        <w:t xml:space="preserve">. </w:t>
      </w:r>
      <w:r>
        <w:rPr>
          <w:rtl w:val="true"/>
        </w:rPr>
        <w:t xml:space="preserve">לא יסב על גבו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שזה מפני סכנה</w:t>
      </w:r>
      <w:r>
        <w:rPr>
          <w:rtl w:val="true"/>
        </w:rPr>
        <w:t xml:space="preserve">. </w:t>
      </w:r>
      <w:r>
        <w:rPr>
          <w:rtl w:val="true"/>
        </w:rPr>
        <w:t>לבוש כ’</w:t>
      </w:r>
      <w:r>
        <w:rPr>
          <w:rStyle w:val="FootnoteReference"/>
          <w:rtl w:val="true"/>
        </w:rPr>
        <w:footnoteReference w:id="95"/>
      </w:r>
      <w:r>
        <w:rPr>
          <w:rtl w:val="true"/>
        </w:rPr>
        <w:t xml:space="preserve"> שהוא מפני שאינו דרך חירות</w:t>
      </w:r>
      <w:r>
        <w:rPr>
          <w:rtl w:val="true"/>
        </w:rPr>
        <w:t xml:space="preserve">.) </w:t>
      </w:r>
      <w:r>
        <w:rPr>
          <w:rtl w:val="true"/>
        </w:rPr>
        <w:t xml:space="preserve">ולא יסב לימינו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שהוא כדי לאכול בימינו</w:t>
      </w:r>
      <w:r>
        <w:rPr>
          <w:rtl w:val="true"/>
        </w:rPr>
        <w:t xml:space="preserve">.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ם כ’ שהוא מפני הסכנה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96"/>
      </w:r>
      <w:r>
        <w:rPr>
          <w:rtl w:val="true"/>
        </w:rPr>
        <w:t xml:space="preserve">) </w:t>
      </w:r>
      <w:r>
        <w:rPr>
          <w:rtl w:val="true"/>
        </w:rPr>
        <w:t xml:space="preserve">ולא על פניו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כ ש”ע</w:t>
      </w:r>
      <w:r>
        <w:rPr>
          <w:rtl w:val="true"/>
        </w:rPr>
        <w:t xml:space="preserve">, </w:t>
      </w:r>
      <w:r>
        <w:rPr>
          <w:rtl w:val="true"/>
        </w:rPr>
        <w:t>אבל לא גמ’</w:t>
      </w:r>
      <w:r>
        <w:rPr>
          <w:rtl w:val="true"/>
        </w:rPr>
        <w:t xml:space="preserve">, </w:t>
      </w:r>
      <w:r>
        <w:rPr>
          <w:rtl w:val="true"/>
        </w:rPr>
        <w:t>ומסתמא הוא מפני שאינו דרך חירות</w:t>
      </w:r>
      <w:r>
        <w:rPr>
          <w:rtl w:val="true"/>
        </w:rPr>
        <w:t xml:space="preserve">.).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"/>
        </w:numPr>
        <w:rPr/>
      </w:pPr>
      <w:r>
        <w:rPr>
          <w:rtl w:val="true"/>
        </w:rPr>
        <w:t>הכל חייבים להסב חוץ מ</w:t>
      </w:r>
      <w:r>
        <w:rPr>
          <w:rtl w:val="true"/>
        </w:rPr>
        <w:t>:</w:t>
      </w:r>
    </w:p>
    <w:p>
      <w:pPr>
        <w:pStyle w:val="Normal"/>
        <w:numPr>
          <w:ilvl w:val="0"/>
          <w:numId w:val="35"/>
        </w:numPr>
        <w:rPr/>
      </w:pPr>
      <w:r>
        <w:rPr>
          <w:rtl w:val="true"/>
        </w:rPr>
        <w:t xml:space="preserve">אשה אצל בעלה </w:t>
      </w:r>
      <w:r>
        <w:rPr>
          <w:rtl w:val="true"/>
        </w:rPr>
        <w:t>(</w:t>
      </w:r>
      <w:r>
        <w:rPr>
          <w:rtl w:val="true"/>
        </w:rPr>
        <w:t>חוץ מאשה חשובה</w:t>
      </w:r>
      <w:r>
        <w:rPr>
          <w:rtl w:val="true"/>
        </w:rPr>
        <w:t>).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5"/>
        </w:numPr>
        <w:rPr/>
      </w:pPr>
      <w:r>
        <w:rPr>
          <w:rtl w:val="true"/>
        </w:rPr>
        <w:t xml:space="preserve">תלמיד אצל רבו </w:t>
      </w:r>
      <w:r>
        <w:rPr>
          <w:rtl w:val="true"/>
        </w:rPr>
        <w:t>(</w:t>
      </w:r>
      <w:r>
        <w:rPr>
          <w:rtl w:val="true"/>
        </w:rPr>
        <w:t>המלמדו תורה</w:t>
      </w:r>
      <w:r>
        <w:rPr>
          <w:rtl w:val="true"/>
        </w:rPr>
        <w:t xml:space="preserve">). </w:t>
      </w:r>
      <w:r>
        <w:rPr>
          <w:rtl w:val="true"/>
        </w:rPr>
        <w:t>רבה חייב ור</w:t>
      </w:r>
      <w:r>
        <w:rPr>
          <w:rtl w:val="true"/>
        </w:rPr>
        <w:t>"</w:t>
      </w:r>
      <w:r>
        <w:rPr>
          <w:rtl w:val="true"/>
        </w:rPr>
        <w:t>י פטר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5"/>
        <w:numPr>
          <w:ilvl w:val="4"/>
          <w:numId w:val="2"/>
        </w:numPr>
        <w:rPr>
          <w:b w:val="false"/>
        </w:rPr>
      </w:pPr>
      <w:bookmarkStart w:id="63" w:name="_Toc134769148"/>
      <w:r>
        <w:rPr>
          <w:rtl w:val="true"/>
        </w:rPr>
        <w:t>מרור</w:t>
      </w:r>
      <w:r>
        <w:rPr>
          <w:rtl w:val="true"/>
        </w:rPr>
        <w:t>:</w:t>
      </w:r>
      <w:bookmarkEnd w:id="63"/>
    </w:p>
    <w:p>
      <w:pPr>
        <w:pStyle w:val="Normal"/>
        <w:rPr/>
      </w:pPr>
      <w:r>
        <w:rPr>
          <w:rtl w:val="true"/>
        </w:rPr>
        <w:t>כל אדם</w:t>
      </w:r>
      <w:r>
        <w:rPr>
          <w:rStyle w:val="FootnoteReference"/>
          <w:rtl w:val="true"/>
        </w:rPr>
        <w:footnoteReference w:id="97"/>
      </w:r>
      <w:r>
        <w:rPr>
          <w:rtl w:val="true"/>
        </w:rPr>
        <w:t xml:space="preserve"> חייב לאכול כזית מרור</w:t>
      </w:r>
      <w:r>
        <w:rPr>
          <w:rtl w:val="true"/>
        </w:rPr>
        <w:t xml:space="preserve">. </w:t>
      </w:r>
      <w:r>
        <w:rPr>
          <w:rtl w:val="true"/>
        </w:rPr>
        <w:t>חיובו נלמד מ</w:t>
      </w:r>
      <w:r>
        <w:rPr>
          <w:rtl w:val="true"/>
        </w:rPr>
        <w:t>"</w:t>
      </w:r>
      <w:r>
        <w:rPr>
          <w:rtl w:val="true"/>
        </w:rPr>
        <w:t>על מצות ומרורים יאכלוהו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בזמן שאין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רק חייב מדרבנן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נותן לתוך חרוסת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>
          <w:b w:val="false"/>
        </w:rPr>
      </w:pPr>
      <w:bookmarkStart w:id="64" w:name="_Toc134769149"/>
      <w:r>
        <w:rPr>
          <w:rtl w:val="true"/>
        </w:rPr>
        <w:t>מהו</w:t>
      </w:r>
      <w:r>
        <w:rPr>
          <w:rtl w:val="true"/>
        </w:rPr>
        <w:t>:</w:t>
      </w:r>
      <w:bookmarkEnd w:id="64"/>
    </w:p>
    <w:p>
      <w:pPr>
        <w:pStyle w:val="Normal"/>
        <w:rPr/>
      </w:pPr>
      <w:r>
        <w:rPr>
          <w:rtl w:val="true"/>
        </w:rPr>
        <w:t xml:space="preserve">משנה מזכיר חמש מינים </w:t>
      </w:r>
      <w:r>
        <w:rPr>
          <w:rtl w:val="true"/>
        </w:rPr>
        <w:t>(</w:t>
      </w:r>
      <w:r>
        <w:rPr>
          <w:rtl w:val="true"/>
        </w:rPr>
        <w:t>חזרת</w:t>
      </w:r>
      <w:r>
        <w:rPr>
          <w:rtl w:val="true"/>
        </w:rPr>
        <w:t xml:space="preserve">, </w:t>
      </w:r>
      <w:r>
        <w:rPr>
          <w:rtl w:val="true"/>
        </w:rPr>
        <w:t>עולשין</w:t>
      </w:r>
      <w:r>
        <w:rPr>
          <w:rtl w:val="true"/>
        </w:rPr>
        <w:t xml:space="preserve">, </w:t>
      </w:r>
      <w:r>
        <w:rPr>
          <w:rtl w:val="true"/>
        </w:rPr>
        <w:t>תמכא</w:t>
      </w:r>
      <w:r>
        <w:rPr>
          <w:rtl w:val="true"/>
        </w:rPr>
        <w:t xml:space="preserve">, </w:t>
      </w:r>
      <w:r>
        <w:rPr>
          <w:rtl w:val="true"/>
        </w:rPr>
        <w:t>חרחבינא</w:t>
      </w:r>
      <w:r>
        <w:rPr>
          <w:rtl w:val="true"/>
        </w:rPr>
        <w:t xml:space="preserve">, </w:t>
      </w:r>
      <w:r>
        <w:rPr>
          <w:rtl w:val="true"/>
        </w:rPr>
        <w:t>ומרור</w:t>
      </w:r>
      <w:r>
        <w:rPr>
          <w:rtl w:val="true"/>
        </w:rPr>
        <w:t>).</w:t>
      </w:r>
      <w:r>
        <w:rPr>
          <w:rtl w:val="true"/>
        </w:rPr>
        <w:t xml:space="preserve">גמרא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מוסיף</w:t>
      </w:r>
      <w:r>
        <w:rPr>
          <w:rtl w:val="true"/>
        </w:rPr>
        <w:t>: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תני בר קפרא מוסיף חרחלין</w:t>
      </w:r>
      <w:r>
        <w:rPr>
          <w:rtl w:val="true"/>
        </w:rPr>
        <w:t xml:space="preserve">, </w:t>
      </w:r>
      <w:r>
        <w:rPr>
          <w:rtl w:val="true"/>
        </w:rPr>
        <w:t>ומוצאי מרור</w:t>
      </w:r>
      <w:r>
        <w:rPr>
          <w:rtl w:val="true"/>
        </w:rPr>
        <w:t>. (</w:t>
      </w:r>
      <w:r>
        <w:rPr>
          <w:rtl w:val="true"/>
        </w:rPr>
        <w:t>יש לדון אם חולק</w:t>
      </w:r>
      <w:r>
        <w:rPr>
          <w:rtl w:val="true"/>
        </w:rPr>
        <w:t xml:space="preserve">, </w:t>
      </w:r>
      <w:r>
        <w:rPr>
          <w:rtl w:val="true"/>
        </w:rPr>
        <w:t>או רק הוא שם אחר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מזכיר מרור כיון שהוא פשוט לו</w:t>
      </w:r>
      <w:r>
        <w:rPr>
          <w:rtl w:val="true"/>
        </w:rPr>
        <w:t xml:space="preserve">. </w:t>
      </w:r>
      <w:r>
        <w:rPr>
          <w:rtl w:val="true"/>
        </w:rPr>
        <w:t>מה שמוסיף אולי חולק</w:t>
      </w:r>
      <w:r>
        <w:rPr>
          <w:rtl w:val="true"/>
        </w:rPr>
        <w:t xml:space="preserve">, </w:t>
      </w:r>
      <w:r>
        <w:rPr>
          <w:rtl w:val="true"/>
        </w:rPr>
        <w:t>ואולי משנה לא מזכיר הכל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יהודה מוסיף עולשי שדה</w:t>
      </w:r>
      <w:r>
        <w:rPr>
          <w:rtl w:val="true"/>
        </w:rPr>
        <w:t>. (</w:t>
      </w:r>
      <w:r>
        <w:rPr>
          <w:rtl w:val="true"/>
        </w:rPr>
        <w:t>יש לדון אם זה בכלל עולשין של משנה שלנו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מאיר מוסיף עסווס וטורא ומר ירואר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יוסי אומר שעסווס וטורא הם דבר אחד</w:t>
      </w:r>
      <w:r>
        <w:rPr>
          <w:rtl w:val="true"/>
        </w:rPr>
        <w:t xml:space="preserve">, </w:t>
      </w:r>
      <w:r>
        <w:rPr>
          <w:rtl w:val="true"/>
        </w:rPr>
        <w:t>ומר וירואר הם דבר אחד</w:t>
      </w:r>
      <w:r>
        <w:rPr>
          <w:rtl w:val="true"/>
        </w:rPr>
        <w:t>. (</w:t>
      </w:r>
      <w:r>
        <w:rPr>
          <w:rtl w:val="true"/>
        </w:rPr>
        <w:t>מרבי יוסי יוצא שלכאורה</w:t>
      </w:r>
      <w:r>
        <w:rPr>
          <w:rtl w:val="true"/>
        </w:rPr>
        <w:t xml:space="preserve">, </w:t>
      </w:r>
      <w:r>
        <w:rPr>
          <w:rtl w:val="true"/>
        </w:rPr>
        <w:t>מה שאמר רבי מאיר</w:t>
      </w:r>
      <w:r>
        <w:rPr>
          <w:rtl w:val="true"/>
        </w:rPr>
        <w:t>, "</w:t>
      </w:r>
      <w:r>
        <w:rPr>
          <w:rtl w:val="true"/>
        </w:rPr>
        <w:t>ומר ירואר</w:t>
      </w:r>
      <w:r>
        <w:rPr>
          <w:rtl w:val="true"/>
        </w:rPr>
        <w:t xml:space="preserve">" </w:t>
      </w:r>
      <w:r>
        <w:rPr>
          <w:rtl w:val="true"/>
        </w:rPr>
        <w:t>היה אומר</w:t>
      </w:r>
      <w:r>
        <w:rPr>
          <w:rtl w:val="true"/>
        </w:rPr>
        <w:t>, “</w:t>
      </w:r>
      <w:r>
        <w:rPr>
          <w:rtl w:val="true"/>
        </w:rPr>
        <w:t>ומר וירואר</w:t>
      </w:r>
      <w:r>
        <w:rPr>
          <w:rtl w:val="true"/>
        </w:rPr>
        <w:t xml:space="preserve">.” </w:t>
      </w:r>
      <w:r>
        <w:rPr>
          <w:rtl w:val="true"/>
        </w:rPr>
        <w:t>ויש שני גי’ כאן ברבי יוסי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תנא דבי שמואל מוסיף חרגינים והרדופנים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יהודה מוסיף חזרת יולין וחזרת גלין</w:t>
      </w:r>
      <w:r>
        <w:rPr>
          <w:rtl w:val="true"/>
        </w:rPr>
        <w:t>. (</w:t>
      </w:r>
      <w:r>
        <w:rPr>
          <w:rtl w:val="true"/>
        </w:rPr>
        <w:t>אף שהיה ר</w:t>
      </w:r>
      <w:r>
        <w:rPr>
          <w:rtl w:val="true"/>
        </w:rPr>
        <w:t>"</w:t>
      </w:r>
      <w:r>
        <w:rPr>
          <w:rtl w:val="true"/>
        </w:rPr>
        <w:t>י כבר אומר דבר אחר</w:t>
      </w:r>
      <w:r>
        <w:rPr>
          <w:rtl w:val="true"/>
        </w:rPr>
        <w:t xml:space="preserve">, </w:t>
      </w:r>
      <w:r>
        <w:rPr>
          <w:rtl w:val="true"/>
        </w:rPr>
        <w:t>אולי שני תנאים הוא אליבא דר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יש לומר שמרבה כולם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 אילעא בשם ר</w:t>
      </w:r>
      <w:r>
        <w:rPr>
          <w:rtl w:val="true"/>
        </w:rPr>
        <w:t>"</w:t>
      </w:r>
      <w:r>
        <w:rPr>
          <w:rtl w:val="true"/>
        </w:rPr>
        <w:t>א מוסיף ערקבלים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 xml:space="preserve">רבי יהודה מוסיף כל שיש לו שרף </w:t>
      </w:r>
      <w:r>
        <w:rPr>
          <w:rtl w:val="true"/>
        </w:rPr>
        <w:t>(</w:t>
      </w:r>
      <w:r>
        <w:rPr>
          <w:rtl w:val="true"/>
        </w:rPr>
        <w:t>כשחותכו</w:t>
      </w:r>
      <w:r>
        <w:rPr>
          <w:rtl w:val="true"/>
        </w:rPr>
        <w:t xml:space="preserve">, </w:t>
      </w:r>
      <w:r>
        <w:rPr>
          <w:rtl w:val="true"/>
        </w:rPr>
        <w:t>יוצא משקה לבנה כחלב</w:t>
      </w:r>
      <w:r>
        <w:rPr>
          <w:rtl w:val="true"/>
        </w:rPr>
        <w:t>).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 xml:space="preserve">רבי יוחנן בן ברוקה מוסיף כל שפניו מכסיפים </w:t>
      </w:r>
      <w:r>
        <w:rPr>
          <w:rtl w:val="true"/>
        </w:rPr>
        <w:t>(</w:t>
      </w:r>
      <w:r>
        <w:rPr>
          <w:rtl w:val="true"/>
        </w:rPr>
        <w:t>אינו ירק מאד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אחרים מוסיפים כל ירק מר שיש לו שרף ופניו מכשיפים</w:t>
      </w:r>
      <w:r>
        <w:rPr>
          <w:rtl w:val="true"/>
        </w:rPr>
        <w:t>. (</w:t>
      </w:r>
      <w:r>
        <w:rPr>
          <w:rtl w:val="true"/>
        </w:rPr>
        <w:t>רבי יוחנן משמע שאומר שכל מי שמונה שמות סובר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שלא חולקים</w:t>
      </w:r>
      <w:r>
        <w:rPr>
          <w:rtl w:val="true"/>
        </w:rPr>
        <w:t xml:space="preserve">, </w:t>
      </w:r>
      <w:r>
        <w:rPr>
          <w:rtl w:val="true"/>
        </w:rPr>
        <w:t>ורק מונים ציורים</w:t>
      </w:r>
      <w:r>
        <w:rPr>
          <w:rtl w:val="true"/>
        </w:rPr>
        <w:t xml:space="preserve">.) </w:t>
      </w:r>
      <w:r>
        <w:rPr>
          <w:rtl w:val="true"/>
        </w:rPr>
        <w:t>רב הונא פוסק כן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5" w:name="_Toc134769150"/>
      <w:r>
        <w:rPr>
          <w:rtl w:val="true"/>
        </w:rPr>
        <w:t>איך אוכל</w:t>
      </w:r>
      <w:r>
        <w:rPr>
          <w:rtl w:val="true"/>
        </w:rPr>
        <w:t>:</w:t>
      </w:r>
      <w:bookmarkEnd w:id="65"/>
    </w:p>
    <w:p>
      <w:pPr>
        <w:pStyle w:val="Normal"/>
        <w:rPr/>
      </w:pPr>
      <w:r>
        <w:rPr>
          <w:rtl w:val="true"/>
        </w:rPr>
        <w:t>דינו הוא כמצה</w:t>
      </w:r>
      <w:r>
        <w:rPr>
          <w:rtl w:val="true"/>
        </w:rPr>
        <w:t xml:space="preserve">, </w:t>
      </w:r>
      <w:r>
        <w:rPr>
          <w:rtl w:val="true"/>
        </w:rPr>
        <w:t>חוץ משני מקומות שלא יצא במרור</w:t>
      </w:r>
      <w:r>
        <w:rPr>
          <w:rtl w:val="true"/>
        </w:rPr>
        <w:t>:</w:t>
      </w:r>
    </w:p>
    <w:p>
      <w:pPr>
        <w:pStyle w:val="Normal"/>
        <w:numPr>
          <w:ilvl w:val="0"/>
          <w:numId w:val="37"/>
        </w:numPr>
        <w:rPr/>
      </w:pPr>
      <w:r>
        <w:rPr>
          <w:rtl w:val="true"/>
        </w:rPr>
        <w:t>אם לא טעם אותו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7"/>
        </w:numPr>
        <w:rPr/>
      </w:pPr>
      <w:r>
        <w:rPr>
          <w:rtl w:val="true"/>
        </w:rPr>
        <w:t xml:space="preserve">אם אכל אותו עם חיוב דאו’ </w:t>
      </w:r>
      <w:r>
        <w:rPr>
          <w:rtl w:val="true"/>
        </w:rPr>
        <w:t>(</w:t>
      </w:r>
      <w:r>
        <w:rPr>
          <w:rtl w:val="true"/>
        </w:rPr>
        <w:t>שאז בטל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דבר שצ’ במצה</w:t>
      </w:r>
      <w:r>
        <w:rPr>
          <w:rtl w:val="true"/>
        </w:rPr>
        <w:t xml:space="preserve">, </w:t>
      </w:r>
      <w:r>
        <w:rPr>
          <w:rtl w:val="true"/>
        </w:rPr>
        <w:t>ולא צריך כאן</w:t>
      </w:r>
      <w:r>
        <w:rPr>
          <w:rtl w:val="true"/>
        </w:rPr>
        <w:t xml:space="preserve">, </w:t>
      </w:r>
      <w:r>
        <w:rPr>
          <w:rtl w:val="true"/>
        </w:rPr>
        <w:t xml:space="preserve">והוא הסבה </w:t>
      </w:r>
      <w:r>
        <w:rPr>
          <w:rtl w:val="true"/>
        </w:rPr>
        <w:t>(</w:t>
      </w:r>
      <w:r>
        <w:rPr>
          <w:rtl w:val="true"/>
        </w:rPr>
        <w:t>כיון שלא מז’ חרות</w:t>
      </w:r>
      <w:r>
        <w:rPr>
          <w:rtl w:val="true"/>
        </w:rPr>
        <w:t xml:space="preserve">, </w:t>
      </w:r>
      <w:r>
        <w:rPr>
          <w:rtl w:val="true"/>
        </w:rPr>
        <w:t>אלא צער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6" w:name="_Toc134769151"/>
      <w:r>
        <w:rPr>
          <w:rtl w:val="true"/>
        </w:rPr>
        <w:t>טבילה בחרוסת</w:t>
      </w:r>
      <w:r>
        <w:rPr>
          <w:rtl w:val="true"/>
        </w:rPr>
        <w:t>:</w:t>
      </w:r>
      <w:bookmarkEnd w:id="66"/>
    </w:p>
    <w:p>
      <w:pPr>
        <w:pStyle w:val="Normal"/>
        <w:rPr/>
      </w:pPr>
      <w:r>
        <w:rPr>
          <w:rtl w:val="true"/>
        </w:rPr>
        <w:t xml:space="preserve">צריך לטבול </w:t>
      </w:r>
      <w:r>
        <w:rPr>
          <w:rtl w:val="true"/>
        </w:rPr>
        <w:t>(</w:t>
      </w:r>
      <w:r>
        <w:rPr>
          <w:rtl w:val="true"/>
        </w:rPr>
        <w:t>חלקו אם צריך לשקע כולו או רק לטבול קצת</w:t>
      </w:r>
      <w:r>
        <w:rPr>
          <w:rStyle w:val="FootnoteReference"/>
          <w:rtl w:val="true"/>
        </w:rPr>
        <w:footnoteReference w:id="98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את המרור בחרוסת</w:t>
      </w:r>
      <w:r>
        <w:rPr>
          <w:rtl w:val="true"/>
        </w:rPr>
        <w:t xml:space="preserve">. </w:t>
      </w:r>
      <w:r>
        <w:rPr>
          <w:rtl w:val="true"/>
        </w:rPr>
        <w:t>יש שלש טעמים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להסיר התולעות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להזכיר הלבנים שהיו בנ</w:t>
      </w:r>
      <w:r>
        <w:rPr>
          <w:rtl w:val="true"/>
        </w:rPr>
        <w:t>"</w:t>
      </w:r>
      <w:r>
        <w:rPr>
          <w:rtl w:val="true"/>
        </w:rPr>
        <w:t>א עושים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עב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 xml:space="preserve">להזכיר תפוחים </w:t>
      </w:r>
      <w:r>
        <w:rPr>
          <w:rtl w:val="true"/>
        </w:rPr>
        <w:t>(“</w:t>
      </w:r>
      <w:r>
        <w:rPr>
          <w:rtl w:val="true"/>
        </w:rPr>
        <w:t>תחת התפוח עוררתיך</w:t>
      </w:r>
      <w:r>
        <w:rPr>
          <w:rtl w:val="true"/>
        </w:rPr>
        <w:t xml:space="preserve">").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צ”ל לבן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</w:p>
    <w:p>
      <w:pPr>
        <w:pStyle w:val="Heading6"/>
        <w:numPr>
          <w:ilvl w:val="5"/>
          <w:numId w:val="2"/>
        </w:numPr>
        <w:rPr/>
      </w:pPr>
      <w:bookmarkStart w:id="67" w:name="_Toc134769152"/>
      <w:r>
        <w:rPr>
          <w:rtl w:val="true"/>
        </w:rPr>
        <w:t>זמנו</w:t>
      </w:r>
      <w:r>
        <w:rPr>
          <w:rtl w:val="true"/>
        </w:rPr>
        <w:t>:</w:t>
      </w:r>
      <w:bookmarkEnd w:id="67"/>
    </w:p>
    <w:p>
      <w:pPr>
        <w:pStyle w:val="Normal"/>
        <w:rPr/>
      </w:pPr>
      <w:r>
        <w:rPr>
          <w:rtl w:val="true"/>
        </w:rPr>
        <w:t>זמנו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שווה לזמן מצוות קרבן פסח</w:t>
      </w:r>
      <w:r>
        <w:rPr>
          <w:rtl w:val="true"/>
        </w:rPr>
        <w:t>.</w:t>
      </w:r>
    </w:p>
    <w:p>
      <w:pPr>
        <w:pStyle w:val="Heading5"/>
        <w:numPr>
          <w:ilvl w:val="4"/>
          <w:numId w:val="2"/>
        </w:numPr>
        <w:rPr/>
      </w:pPr>
      <w:bookmarkStart w:id="68" w:name="_Toc134769153"/>
      <w:r>
        <w:rPr>
          <w:rtl w:val="true"/>
        </w:rPr>
        <w:t>יין</w:t>
      </w:r>
      <w:r>
        <w:rPr>
          <w:rtl w:val="true"/>
        </w:rPr>
        <w:t>:</w:t>
      </w:r>
      <w:bookmarkEnd w:id="68"/>
    </w:p>
    <w:p>
      <w:pPr>
        <w:pStyle w:val="Normal"/>
        <w:rPr/>
      </w:pPr>
      <w:r>
        <w:rPr>
          <w:rtl w:val="true"/>
        </w:rPr>
        <w:t xml:space="preserve">חייב כל בן דעת </w:t>
      </w:r>
      <w:r>
        <w:rPr>
          <w:rtl w:val="true"/>
        </w:rPr>
        <w:t>(</w:t>
      </w:r>
      <w:r>
        <w:rPr>
          <w:rtl w:val="true"/>
        </w:rPr>
        <w:t xml:space="preserve">ואף עני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צט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ואף נשים</w:t>
      </w:r>
      <w:r>
        <w:rPr>
          <w:rtl w:val="true"/>
        </w:rPr>
        <w:t xml:space="preserve">, </w:t>
      </w:r>
      <w:r>
        <w:rPr>
          <w:rtl w:val="true"/>
        </w:rPr>
        <w:t xml:space="preserve">כיון שהם היו באותו הנס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 xml:space="preserve">:) </w:t>
      </w:r>
      <w:r>
        <w:rPr>
          <w:rtl w:val="true"/>
        </w:rPr>
        <w:t>וחולקים רבנן ור</w:t>
      </w:r>
      <w:r>
        <w:rPr>
          <w:rtl w:val="true"/>
        </w:rPr>
        <w:t>"</w:t>
      </w:r>
      <w:r>
        <w:rPr>
          <w:rtl w:val="true"/>
        </w:rPr>
        <w:t>י אם יש לחנך לקטנים בזה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לשתות רוב של ארבע כוסות של יין</w:t>
      </w:r>
      <w:r>
        <w:rPr>
          <w:rtl w:val="true"/>
        </w:rPr>
        <w:t xml:space="preserve">, 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 xml:space="preserve">א רביעית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מצאנו שני סיבות למה צריך ארבע כוסות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49"/>
        </w:numPr>
        <w:rPr/>
      </w:pPr>
      <w:r>
        <w:rPr>
          <w:rtl w:val="true"/>
        </w:rPr>
        <w:t>כנגד ארבע לשונות של גאולה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 צט</w:t>
      </w:r>
      <w:r>
        <w:rPr>
          <w:b/>
          <w:bCs/>
          <w:u w:val="single"/>
          <w:rtl w:val="true"/>
        </w:rPr>
        <w:t>:)</w:t>
      </w:r>
    </w:p>
    <w:p>
      <w:pPr>
        <w:pStyle w:val="ListParagraph"/>
        <w:numPr>
          <w:ilvl w:val="0"/>
          <w:numId w:val="49"/>
        </w:numPr>
        <w:rPr/>
      </w:pPr>
      <w:r>
        <w:rPr>
          <w:rtl w:val="true"/>
        </w:rPr>
        <w:t xml:space="preserve">צריך שלש כנגד שלש </w:t>
      </w:r>
      <w:r>
        <w:rPr>
          <w:rtl w:val="true"/>
        </w:rPr>
        <w:t>"</w:t>
      </w:r>
      <w:r>
        <w:rPr>
          <w:rtl w:val="true"/>
        </w:rPr>
        <w:t>כוס</w:t>
      </w:r>
      <w:r>
        <w:rPr>
          <w:rtl w:val="true"/>
        </w:rPr>
        <w:t>"</w:t>
      </w:r>
      <w:r>
        <w:rPr>
          <w:rtl w:val="true"/>
        </w:rPr>
        <w:t>ות שנאמר ב</w:t>
      </w:r>
      <w:r>
        <w:rPr>
          <w:rtl w:val="true"/>
        </w:rPr>
        <w:t>"</w:t>
      </w:r>
      <w:r>
        <w:rPr>
          <w:rtl w:val="true"/>
        </w:rPr>
        <w:t>וכוס פרעה…</w:t>
      </w:r>
      <w:r>
        <w:rPr>
          <w:rtl w:val="true"/>
        </w:rPr>
        <w:t>."</w:t>
      </w:r>
      <w:r>
        <w:rPr>
          <w:rStyle w:val="FootnoteReference"/>
          <w:rtl w:val="true"/>
        </w:rPr>
        <w:footnoteReference w:id="99"/>
      </w:r>
      <w:r>
        <w:rPr>
          <w:rtl w:val="true"/>
        </w:rPr>
        <w:t xml:space="preserve">, </w:t>
      </w:r>
      <w:r>
        <w:rPr>
          <w:rtl w:val="true"/>
        </w:rPr>
        <w:t>ואחד לברכת המזון</w:t>
      </w:r>
      <w:r>
        <w:rPr>
          <w:rtl w:val="true"/>
        </w:rPr>
        <w:t>.</w:t>
      </w:r>
    </w:p>
    <w:p>
      <w:pPr>
        <w:pStyle w:val="Heading6"/>
        <w:numPr>
          <w:ilvl w:val="5"/>
          <w:numId w:val="2"/>
        </w:numPr>
        <w:rPr/>
      </w:pPr>
      <w:bookmarkStart w:id="69" w:name="_Toc134769154"/>
      <w:r>
        <w:rPr>
          <w:rtl w:val="true"/>
        </w:rPr>
        <w:t>מה</w:t>
      </w:r>
      <w:r>
        <w:rPr>
          <w:rtl w:val="true"/>
        </w:rPr>
        <w:t>:</w:t>
      </w:r>
      <w:bookmarkEnd w:id="69"/>
    </w:p>
    <w:p>
      <w:pPr>
        <w:pStyle w:val="Normal"/>
        <w:rPr>
          <w:b/>
          <w:bCs/>
          <w:u w:val="single"/>
        </w:rPr>
      </w:pPr>
      <w:r>
        <w:rPr>
          <w:rtl w:val="true"/>
        </w:rPr>
        <w:t>היין ששותה יכול להיות חי ויכו</w:t>
      </w:r>
      <w:r>
        <w:rPr>
          <w:rtl w:val="true"/>
        </w:rPr>
        <w:t>"</w:t>
      </w:r>
      <w:r>
        <w:rPr>
          <w:rtl w:val="true"/>
        </w:rPr>
        <w:t>ל מזוג</w:t>
      </w:r>
      <w:r>
        <w:rPr>
          <w:rtl w:val="true"/>
        </w:rPr>
        <w:t xml:space="preserve">, </w:t>
      </w:r>
      <w:r>
        <w:rPr>
          <w:rtl w:val="true"/>
        </w:rPr>
        <w:t>אבל טוב שיהיו מזוגים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רבי יהודה אומר שצ</w:t>
      </w:r>
      <w:r>
        <w:rPr>
          <w:rtl w:val="true"/>
        </w:rPr>
        <w:t>"</w:t>
      </w:r>
      <w:r>
        <w:rPr>
          <w:rtl w:val="true"/>
        </w:rPr>
        <w:t xml:space="preserve">ל בו טעם ומראה יין </w:t>
      </w:r>
      <w:r>
        <w:rPr>
          <w:rtl w:val="true"/>
        </w:rPr>
        <w:t>(</w:t>
      </w:r>
      <w:r>
        <w:rPr>
          <w:rtl w:val="true"/>
        </w:rPr>
        <w:t>שצ</w:t>
      </w:r>
      <w:r>
        <w:rPr>
          <w:rtl w:val="true"/>
        </w:rPr>
        <w:t>"</w:t>
      </w:r>
      <w:r>
        <w:rPr>
          <w:rtl w:val="true"/>
        </w:rPr>
        <w:t>ל אדום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70" w:name="_Toc134769155"/>
      <w:r>
        <w:rPr>
          <w:rtl w:val="true"/>
        </w:rPr>
        <w:t>אופן שתיה</w:t>
      </w:r>
      <w:r>
        <w:rPr>
          <w:rtl w:val="true"/>
        </w:rPr>
        <w:t>:</w:t>
      </w:r>
      <w:bookmarkEnd w:id="70"/>
    </w:p>
    <w:p>
      <w:pPr>
        <w:pStyle w:val="Normal"/>
        <w:rPr>
          <w:b/>
          <w:bCs/>
          <w:u w:val="single"/>
        </w:rPr>
      </w:pPr>
      <w:r>
        <w:rPr>
          <w:rtl w:val="true"/>
        </w:rPr>
        <w:t>צריך להסב בשני כוסות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מסופק אם צ</w:t>
      </w:r>
      <w:r>
        <w:rPr>
          <w:rtl w:val="true"/>
        </w:rPr>
        <w:t xml:space="preserve">' </w:t>
      </w:r>
      <w:r>
        <w:rPr>
          <w:rtl w:val="true"/>
        </w:rPr>
        <w:t xml:space="preserve">בשנים ראשונים </w:t>
      </w:r>
      <w:r>
        <w:rPr>
          <w:rtl w:val="true"/>
        </w:rPr>
        <w:t>(</w:t>
      </w:r>
      <w:r>
        <w:rPr>
          <w:rtl w:val="true"/>
        </w:rPr>
        <w:t>ששם מתחיל חירות</w:t>
      </w:r>
      <w:r>
        <w:rPr>
          <w:rtl w:val="true"/>
        </w:rPr>
        <w:t xml:space="preserve">), </w:t>
      </w:r>
      <w:r>
        <w:rPr>
          <w:rtl w:val="true"/>
        </w:rPr>
        <w:t xml:space="preserve">או אחרונים </w:t>
      </w:r>
      <w:r>
        <w:rPr>
          <w:rtl w:val="true"/>
        </w:rPr>
        <w:t>(</w:t>
      </w:r>
      <w:r>
        <w:rPr>
          <w:rtl w:val="true"/>
        </w:rPr>
        <w:t>שאז כבר משוחררים</w:t>
      </w:r>
      <w:r>
        <w:rPr>
          <w:rtl w:val="true"/>
        </w:rPr>
        <w:t xml:space="preserve">), </w:t>
      </w:r>
      <w:r>
        <w:rPr>
          <w:rtl w:val="true"/>
        </w:rPr>
        <w:t>ואז פוסק להסב בכולם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שותים ראשון לקידוש</w:t>
      </w:r>
      <w:r>
        <w:rPr>
          <w:rtl w:val="true"/>
        </w:rPr>
        <w:t xml:space="preserve">, </w:t>
      </w:r>
      <w:r>
        <w:rPr>
          <w:rtl w:val="true"/>
        </w:rPr>
        <w:t>שני לברכת מגיד</w:t>
      </w:r>
      <w:r>
        <w:rPr>
          <w:rtl w:val="true"/>
        </w:rPr>
        <w:t xml:space="preserve">, </w:t>
      </w:r>
      <w:r>
        <w:rPr>
          <w:rtl w:val="true"/>
        </w:rPr>
        <w:t>שלישי לברכת המזון</w:t>
      </w:r>
      <w:r>
        <w:rPr>
          <w:rtl w:val="true"/>
        </w:rPr>
        <w:t xml:space="preserve">, </w:t>
      </w:r>
      <w:r>
        <w:rPr>
          <w:rtl w:val="true"/>
        </w:rPr>
        <w:t>ורביעי לברכת הלל</w:t>
      </w:r>
      <w:r>
        <w:rPr>
          <w:rtl w:val="true"/>
        </w:rPr>
        <w:t xml:space="preserve">. </w:t>
      </w:r>
      <w:r>
        <w:rPr>
          <w:rtl w:val="true"/>
        </w:rPr>
        <w:t>כיון שצריך ארבע כוסות</w:t>
      </w:r>
      <w:r>
        <w:rPr>
          <w:rtl w:val="true"/>
        </w:rPr>
        <w:t xml:space="preserve">, </w:t>
      </w:r>
      <w:r>
        <w:rPr>
          <w:rtl w:val="true"/>
        </w:rPr>
        <w:t>תקנו לתת כל אחד על מצווה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קיז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71" w:name="_Toc134769156"/>
      <w:r>
        <w:rPr>
          <w:rtl w:val="true"/>
        </w:rPr>
        <w:t>סכנה</w:t>
      </w:r>
      <w:r>
        <w:rPr>
          <w:rtl w:val="true"/>
        </w:rPr>
        <w:t>:</w:t>
      </w:r>
      <w:bookmarkEnd w:id="71"/>
    </w:p>
    <w:p>
      <w:pPr>
        <w:pStyle w:val="BodyText"/>
        <w:rPr/>
      </w:pPr>
      <w:r>
        <w:rPr>
          <w:rtl w:val="true"/>
        </w:rPr>
        <w:t xml:space="preserve">ואם תאמר הרי בא לידי סכנת זוגות </w:t>
      </w:r>
      <w:r>
        <w:rPr>
          <w:rFonts w:cs="Liberation Serif" w:ascii="Liberation Serif" w:hAnsi="Liberation Serif"/>
          <w:rtl w:val="true"/>
        </w:rPr>
        <w:t>(</w:t>
      </w:r>
      <w:r>
        <w:rPr>
          <w:rtl w:val="true"/>
        </w:rPr>
        <w:t>והרי כל אדם צריך לחוש קצת</w:t>
      </w:r>
      <w:r>
        <w:rPr>
          <w:rFonts w:cs="Liberation Serif" w:ascii="Liberation Serif" w:hAnsi="Liberation Serif"/>
          <w:rtl w:val="true"/>
        </w:rPr>
        <w:t xml:space="preserve">). </w:t>
      </w:r>
      <w:r>
        <w:rPr>
          <w:rtl w:val="true"/>
        </w:rPr>
        <w:t>ויש לומר</w:t>
      </w:r>
      <w:r>
        <w:rPr>
          <w:rtl w:val="true"/>
        </w:rPr>
        <w:t>:</w:t>
      </w:r>
    </w:p>
    <w:p>
      <w:pPr>
        <w:pStyle w:val="BodyText"/>
        <w:numPr>
          <w:ilvl w:val="0"/>
          <w:numId w:val="50"/>
        </w:numPr>
        <w:rPr>
          <w:rFonts w:ascii="Liberation Sans" w:hAnsi="Liberation Sans" w:eastAsia="Microsoft YaHei"/>
          <w:sz w:val="24"/>
        </w:rPr>
      </w:pPr>
      <w:r>
        <w:rPr>
          <w:rtl w:val="true"/>
        </w:rPr>
        <w:t>כיון שהוא ליל שימורים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tl w:val="true"/>
        </w:rPr>
        <w:t>אין לחוש</w:t>
      </w:r>
      <w:r>
        <w:rPr>
          <w:rFonts w:cs="Liberation Serif" w:ascii="Liberation Serif" w:hAnsi="Liberation Serif"/>
          <w:rtl w:val="true"/>
        </w:rPr>
        <w:t>. (</w:t>
      </w:r>
      <w:r>
        <w:rPr>
          <w:rtl w:val="true"/>
        </w:rPr>
        <w:t>אם 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tl w:val="true"/>
        </w:rPr>
        <w:t>מסתמא צריכים בני חו</w:t>
      </w:r>
      <w:r>
        <w:rPr>
          <w:rFonts w:cs="Liberation Serif" w:ascii="Liberation Serif" w:hAnsi="Liberation Serif"/>
          <w:rtl w:val="true"/>
        </w:rPr>
        <w:t>"</w:t>
      </w:r>
      <w:r>
        <w:rPr>
          <w:rtl w:val="true"/>
        </w:rPr>
        <w:t>ל להקפיד</w:t>
      </w:r>
      <w:r>
        <w:rPr>
          <w:rFonts w:cs="Liberation Serif" w:ascii="Liberation Serif" w:hAnsi="Liberation Serif"/>
          <w:rtl w:val="true"/>
        </w:rPr>
        <w:t xml:space="preserve">.) </w:t>
      </w:r>
    </w:p>
    <w:p>
      <w:pPr>
        <w:pStyle w:val="BodyText"/>
        <w:numPr>
          <w:ilvl w:val="0"/>
          <w:numId w:val="50"/>
        </w:numPr>
        <w:rPr>
          <w:rFonts w:ascii="Liberation Sans" w:hAnsi="Liberation Sans" w:eastAsia="Microsoft YaHei"/>
          <w:sz w:val="24"/>
        </w:rPr>
      </w:pPr>
      <w:r>
        <w:rPr>
          <w:rtl w:val="true"/>
        </w:rPr>
        <w:t xml:space="preserve">כוס של ברכה לא מצרף לרעה </w:t>
      </w:r>
      <w:r>
        <w:rPr>
          <w:rFonts w:cs="Liberation Serif" w:ascii="Liberation Serif" w:hAnsi="Liberation Serif"/>
          <w:rtl w:val="true"/>
        </w:rPr>
        <w:t>(</w:t>
      </w:r>
      <w:r>
        <w:rPr>
          <w:rtl w:val="true"/>
        </w:rPr>
        <w:t>רק לטובה מצרף</w:t>
      </w:r>
      <w:r>
        <w:rPr>
          <w:rFonts w:cs="Liberation Serif" w:ascii="Liberation Serif" w:hAnsi="Liberation Serif"/>
          <w:rtl w:val="true"/>
        </w:rPr>
        <w:t xml:space="preserve">). </w:t>
      </w:r>
    </w:p>
    <w:p>
      <w:pPr>
        <w:pStyle w:val="BodyText"/>
        <w:numPr>
          <w:ilvl w:val="0"/>
          <w:numId w:val="50"/>
        </w:numPr>
        <w:rPr>
          <w:rFonts w:ascii="Liberation Sans" w:hAnsi="Liberation Sans" w:eastAsia="Microsoft YaHei"/>
          <w:sz w:val="24"/>
        </w:rPr>
      </w:pPr>
      <w:r>
        <w:rPr>
          <w:rtl w:val="true"/>
        </w:rPr>
        <w:t>לא מצטרפים כיון שכ</w:t>
      </w:r>
      <w:r>
        <w:rPr>
          <w:rFonts w:cs="Liberation Serif" w:ascii="Liberation Serif" w:hAnsi="Liberation Serif"/>
          <w:rtl w:val="true"/>
        </w:rPr>
        <w:t>"</w:t>
      </w:r>
      <w:r>
        <w:rPr>
          <w:rtl w:val="true"/>
        </w:rPr>
        <w:t xml:space="preserve">א מצווה באנפי נפשיה </w:t>
      </w:r>
      <w:r>
        <w:rPr>
          <w:rFonts w:cs="Liberation Serif" w:ascii="Liberation Serif" w:hAnsi="Liberation Serif"/>
          <w:rtl w:val="true"/>
        </w:rPr>
        <w:t>(</w:t>
      </w:r>
      <w:r>
        <w:rPr>
          <w:rtl w:val="true"/>
        </w:rPr>
        <w:t>יש להם צורכים חלוקים</w:t>
      </w:r>
      <w:r>
        <w:rPr>
          <w:rFonts w:cs="Liberation Serif" w:ascii="Liberation Serif" w:hAnsi="Liberation Serif"/>
          <w:rtl w:val="true"/>
        </w:rPr>
        <w:t>).</w:t>
      </w:r>
    </w:p>
    <w:p>
      <w:pPr>
        <w:pStyle w:val="BodyText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72" w:name="_Toc134769157"/>
      <w:r>
        <w:rPr>
          <w:rtl w:val="true"/>
        </w:rPr>
        <w:t>סיפור יציאת מצרים</w:t>
      </w:r>
      <w:r>
        <w:rPr>
          <w:rtl w:val="true"/>
        </w:rPr>
        <w:t>:</w:t>
      </w:r>
      <w:bookmarkEnd w:id="72"/>
    </w:p>
    <w:p>
      <w:pPr>
        <w:pStyle w:val="BodyText"/>
        <w:rPr/>
      </w:pPr>
      <w:r>
        <w:rPr>
          <w:rtl w:val="true"/>
        </w:rPr>
        <w:t xml:space="preserve">חייב אדם לספר מעשה יציאת מצרים </w:t>
      </w:r>
      <w:r>
        <w:rPr>
          <w:rtl w:val="true"/>
        </w:rPr>
        <w:t>(</w:t>
      </w:r>
      <w:r>
        <w:rPr>
          <w:rtl w:val="true"/>
        </w:rPr>
        <w:t>לכל מי שעמו</w:t>
      </w:r>
      <w:r>
        <w:rPr>
          <w:rtl w:val="true"/>
        </w:rPr>
        <w:t xml:space="preserve">, </w:t>
      </w:r>
      <w:r>
        <w:rPr>
          <w:rtl w:val="true"/>
        </w:rPr>
        <w:t>ואם אין אחר עמו</w:t>
      </w:r>
      <w:r>
        <w:rPr>
          <w:rtl w:val="true"/>
        </w:rPr>
        <w:t xml:space="preserve">, </w:t>
      </w:r>
      <w:r>
        <w:rPr>
          <w:rtl w:val="true"/>
        </w:rPr>
        <w:t>אף לעצמו</w:t>
      </w:r>
      <w:r>
        <w:rPr>
          <w:rStyle w:val="FootnoteReference"/>
          <w:rtl w:val="true"/>
        </w:rPr>
        <w:footnoteReference w:id="100"/>
      </w:r>
      <w:r>
        <w:rPr>
          <w:rtl w:val="true"/>
        </w:rPr>
        <w:t xml:space="preserve">), </w:t>
      </w:r>
      <w:r>
        <w:rPr>
          <w:rtl w:val="true"/>
        </w:rPr>
        <w:t xml:space="preserve">מתחילת גנות </w:t>
      </w:r>
      <w:r>
        <w:rPr>
          <w:rtl w:val="true"/>
        </w:rPr>
        <w:t>(</w:t>
      </w:r>
      <w:r>
        <w:rPr>
          <w:rtl w:val="true"/>
        </w:rPr>
        <w:t>חולקים אם זה מכוון לעבודה זרה של אבותינו או מעבדות אבותינו</w:t>
      </w:r>
      <w:r>
        <w:rPr>
          <w:rtl w:val="true"/>
        </w:rPr>
        <w:t xml:space="preserve">) </w:t>
      </w:r>
      <w:r>
        <w:rPr>
          <w:rtl w:val="true"/>
        </w:rPr>
        <w:t xml:space="preserve">ומסיימים בשבח </w:t>
      </w:r>
      <w:r>
        <w:rPr>
          <w:rtl w:val="true"/>
        </w:rPr>
        <w:t>(</w:t>
      </w:r>
      <w:r>
        <w:rPr>
          <w:rtl w:val="true"/>
        </w:rPr>
        <w:t>כנגדו</w:t>
      </w:r>
      <w:r>
        <w:rPr>
          <w:rtl w:val="true"/>
        </w:rPr>
        <w:t xml:space="preserve">, </w:t>
      </w:r>
      <w:r>
        <w:rPr>
          <w:rtl w:val="true"/>
        </w:rPr>
        <w:t>חולקים אם זה מכוון לקרבות שלנו לה</w:t>
      </w:r>
      <w:r>
        <w:rPr>
          <w:rtl w:val="true"/>
        </w:rPr>
        <w:t xml:space="preserve">' </w:t>
      </w:r>
      <w:r>
        <w:rPr>
          <w:rtl w:val="true"/>
        </w:rPr>
        <w:t>או לשחרור שלנו</w:t>
      </w:r>
      <w:r>
        <w:rPr>
          <w:rtl w:val="true"/>
        </w:rPr>
        <w:t xml:space="preserve">), </w:t>
      </w:r>
      <w:r>
        <w:rPr>
          <w:rtl w:val="true"/>
        </w:rPr>
        <w:t xml:space="preserve">ואומר דרשות של </w:t>
      </w:r>
      <w:r>
        <w:rPr>
          <w:rtl w:val="true"/>
        </w:rPr>
        <w:t>"</w:t>
      </w:r>
      <w:r>
        <w:rPr>
          <w:rtl w:val="true"/>
        </w:rPr>
        <w:t>ארמי אובד אבי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מזכיר מצה</w:t>
      </w:r>
      <w:r>
        <w:rPr>
          <w:rtl w:val="true"/>
        </w:rPr>
        <w:t xml:space="preserve">, </w:t>
      </w:r>
      <w:r>
        <w:rPr>
          <w:rtl w:val="true"/>
        </w:rPr>
        <w:t>ומגביהו</w:t>
      </w:r>
      <w:r>
        <w:rPr>
          <w:rtl w:val="true"/>
        </w:rPr>
        <w:t xml:space="preserve">, </w:t>
      </w:r>
      <w:r>
        <w:rPr>
          <w:rtl w:val="true"/>
        </w:rPr>
        <w:t>ומבאר אותו</w:t>
      </w:r>
      <w:r>
        <w:rPr>
          <w:rtl w:val="true"/>
        </w:rPr>
        <w:t xml:space="preserve">, </w:t>
      </w:r>
      <w:r>
        <w:rPr>
          <w:rtl w:val="true"/>
        </w:rPr>
        <w:t>וכן במרור</w:t>
      </w:r>
      <w:r>
        <w:rPr>
          <w:rtl w:val="true"/>
        </w:rPr>
        <w:t xml:space="preserve">. </w:t>
      </w:r>
      <w:r>
        <w:rPr>
          <w:rtl w:val="true"/>
        </w:rPr>
        <w:t>עושה כן לפסח</w:t>
      </w:r>
      <w:r>
        <w:rPr>
          <w:rtl w:val="true"/>
        </w:rPr>
        <w:t xml:space="preserve">, </w:t>
      </w:r>
      <w:r>
        <w:rPr>
          <w:rtl w:val="true"/>
        </w:rPr>
        <w:t>אבל לא מגביה תבשיל מן השני תבשילים שצ</w:t>
      </w:r>
      <w:r>
        <w:rPr>
          <w:rtl w:val="true"/>
        </w:rPr>
        <w:t>"</w:t>
      </w:r>
      <w:r>
        <w:rPr>
          <w:rtl w:val="true"/>
        </w:rPr>
        <w:t>ל שם</w:t>
      </w:r>
      <w:r>
        <w:rPr>
          <w:rtl w:val="true"/>
        </w:rPr>
        <w:t xml:space="preserve">, </w:t>
      </w:r>
      <w:r>
        <w:rPr>
          <w:rtl w:val="true"/>
        </w:rPr>
        <w:t>שהוא רק זכר לפסח</w:t>
      </w:r>
      <w:r>
        <w:rPr>
          <w:rtl w:val="true"/>
        </w:rPr>
        <w:t xml:space="preserve">, </w:t>
      </w:r>
      <w:r>
        <w:rPr>
          <w:rtl w:val="true"/>
        </w:rPr>
        <w:t xml:space="preserve">ואינו פסח </w:t>
      </w:r>
      <w:r>
        <w:rPr>
          <w:rtl w:val="true"/>
        </w:rPr>
        <w:t>(</w:t>
      </w:r>
      <w:r>
        <w:rPr>
          <w:rtl w:val="true"/>
        </w:rPr>
        <w:t>ועוד שנ</w:t>
      </w:r>
      <w:r>
        <w:rPr>
          <w:rtl w:val="true"/>
        </w:rPr>
        <w:t xml:space="preserve">' </w:t>
      </w:r>
      <w:r>
        <w:rPr>
          <w:rtl w:val="true"/>
        </w:rPr>
        <w:t>כאוכל קדשים בחוץ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  <w:t>כדי שהבנים ישמעו</w:t>
      </w:r>
      <w:r>
        <w:rPr>
          <w:rtl w:val="true"/>
        </w:rPr>
        <w:t xml:space="preserve">, </w:t>
      </w:r>
      <w:r>
        <w:rPr>
          <w:rtl w:val="true"/>
        </w:rPr>
        <w:t>עושים ארבע דברים</w:t>
      </w:r>
      <w:r>
        <w:rPr>
          <w:rtl w:val="true"/>
        </w:rPr>
        <w:t>:</w:t>
      </w:r>
    </w:p>
    <w:p>
      <w:pPr>
        <w:pStyle w:val="BodyText"/>
        <w:numPr>
          <w:ilvl w:val="0"/>
          <w:numId w:val="51"/>
        </w:numPr>
        <w:rPr/>
      </w:pPr>
      <w:r>
        <w:rPr>
          <w:rtl w:val="true"/>
        </w:rPr>
        <w:t>עושים דברים כדי שישאלו</w:t>
      </w:r>
      <w:r>
        <w:rPr>
          <w:rtl w:val="true"/>
        </w:rPr>
        <w:t>:</w:t>
      </w:r>
    </w:p>
    <w:p>
      <w:pPr>
        <w:pStyle w:val="BodyText"/>
        <w:numPr>
          <w:ilvl w:val="1"/>
          <w:numId w:val="51"/>
        </w:numPr>
        <w:rPr/>
      </w:pPr>
      <w:r>
        <w:rPr>
          <w:rtl w:val="true"/>
        </w:rPr>
        <w:t xml:space="preserve">חולקים אם היה קערה </w:t>
      </w:r>
      <w:r>
        <w:rPr>
          <w:rtl w:val="true"/>
        </w:rPr>
        <w:t>(</w:t>
      </w:r>
      <w:r>
        <w:rPr>
          <w:rtl w:val="true"/>
        </w:rPr>
        <w:t>עם מצה מרור ושני תבשילים</w:t>
      </w:r>
      <w:r>
        <w:rPr>
          <w:rtl w:val="true"/>
        </w:rPr>
        <w:t xml:space="preserve">) </w:t>
      </w:r>
      <w:r>
        <w:rPr>
          <w:rtl w:val="true"/>
        </w:rPr>
        <w:t>לכל אחד או רק לאומר הגדה</w:t>
      </w:r>
      <w:r>
        <w:rPr>
          <w:rtl w:val="true"/>
        </w:rPr>
        <w:t xml:space="preserve">. </w:t>
      </w:r>
      <w:r>
        <w:rPr>
          <w:rtl w:val="true"/>
        </w:rPr>
        <w:t>מעבירים את הקערה מלפני מי שאומר את ההגדה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numPr>
          <w:ilvl w:val="1"/>
          <w:numId w:val="51"/>
        </w:numPr>
        <w:rPr/>
      </w:pPr>
      <w:r>
        <w:rPr>
          <w:rtl w:val="true"/>
        </w:rPr>
        <w:t>מטבלים שני פעמים</w:t>
      </w:r>
      <w:r>
        <w:rPr>
          <w:rtl w:val="true"/>
        </w:rPr>
        <w:t>. (</w:t>
      </w:r>
      <w:r>
        <w:rPr>
          <w:rtl w:val="true"/>
        </w:rPr>
        <w:t>חולק ר</w:t>
      </w:r>
      <w:r>
        <w:rPr>
          <w:rtl w:val="true"/>
        </w:rPr>
        <w:t>"</w:t>
      </w:r>
      <w:r>
        <w:rPr>
          <w:rtl w:val="true"/>
        </w:rPr>
        <w:t>ל על זה</w:t>
      </w:r>
      <w:r>
        <w:rPr>
          <w:rtl w:val="true"/>
        </w:rPr>
        <w:t xml:space="preserve">, </w:t>
      </w:r>
      <w:r>
        <w:rPr>
          <w:rtl w:val="true"/>
        </w:rPr>
        <w:t>ואומר  שמטבלים שני פמעים כיון שמצוות צ</w:t>
      </w:r>
      <w:r>
        <w:rPr>
          <w:rtl w:val="true"/>
        </w:rPr>
        <w:t xml:space="preserve">' </w:t>
      </w:r>
      <w:r>
        <w:rPr>
          <w:rtl w:val="true"/>
        </w:rPr>
        <w:t>כוונה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קיד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numPr>
          <w:ilvl w:val="0"/>
          <w:numId w:val="51"/>
        </w:numPr>
        <w:rPr/>
      </w:pPr>
      <w:r>
        <w:rPr>
          <w:rtl w:val="true"/>
        </w:rPr>
        <w:t>אם לא שואלים מעצמם</w:t>
      </w:r>
      <w:r>
        <w:rPr>
          <w:rtl w:val="true"/>
        </w:rPr>
        <w:t xml:space="preserve">, </w:t>
      </w:r>
      <w:r>
        <w:rPr>
          <w:rtl w:val="true"/>
        </w:rPr>
        <w:t xml:space="preserve">שואלים להם חמש שאלות </w:t>
      </w:r>
      <w:r>
        <w:rPr>
          <w:rtl w:val="true"/>
        </w:rPr>
        <w:t>(</w:t>
      </w:r>
      <w:r>
        <w:rPr>
          <w:rtl w:val="true"/>
        </w:rPr>
        <w:t xml:space="preserve">יש תנאים שאומרים שיש רק ארבע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>).</w:t>
      </w:r>
    </w:p>
    <w:p>
      <w:pPr>
        <w:pStyle w:val="BodyText"/>
        <w:numPr>
          <w:ilvl w:val="0"/>
          <w:numId w:val="51"/>
        </w:numPr>
        <w:rPr/>
      </w:pPr>
      <w:r>
        <w:rPr>
          <w:rtl w:val="true"/>
        </w:rPr>
        <w:t>נותנים להם קליות ואגוזים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numPr>
          <w:ilvl w:val="0"/>
          <w:numId w:val="51"/>
        </w:numPr>
        <w:rPr/>
      </w:pPr>
      <w:r>
        <w:rPr>
          <w:rtl w:val="true"/>
        </w:rPr>
        <w:t>מכינים מבעוד יום</w:t>
      </w:r>
      <w:r>
        <w:rPr>
          <w:rtl w:val="true"/>
        </w:rPr>
        <w:t xml:space="preserve">, </w:t>
      </w:r>
      <w:r>
        <w:rPr>
          <w:rtl w:val="true"/>
        </w:rPr>
        <w:t>כדי להתחיל מוקדם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>
          <w:rFonts w:eastAsia="Microsoft YaHei"/>
          <w:sz w:val="24"/>
        </w:rPr>
      </w:pPr>
      <w:r>
        <w:rPr>
          <w:rFonts w:eastAsia="Microsoft YaHei"/>
          <w:sz w:val="24"/>
          <w:rtl w:val="true"/>
        </w:rPr>
      </w:r>
    </w:p>
    <w:p>
      <w:pPr>
        <w:pStyle w:val="Heading3"/>
        <w:numPr>
          <w:ilvl w:val="2"/>
          <w:numId w:val="2"/>
        </w:numPr>
        <w:rPr/>
      </w:pPr>
      <w:bookmarkStart w:id="73" w:name="_Toc134769158"/>
      <w:r>
        <w:rPr>
          <w:rtl w:val="true"/>
        </w:rPr>
        <w:t>בזמן שבית המקדש קיים</w:t>
      </w:r>
      <w:r>
        <w:rPr>
          <w:rtl w:val="true"/>
        </w:rPr>
        <w:t>:</w:t>
      </w:r>
      <w:bookmarkEnd w:id="73"/>
    </w:p>
    <w:p>
      <w:pPr>
        <w:pStyle w:val="BodyText"/>
        <w:rPr/>
      </w:pPr>
      <w:r>
        <w:rPr>
          <w:rtl w:val="true"/>
        </w:rPr>
        <w:t>מוסיף על דינים שבארנו דיני קרבן פסח</w:t>
      </w:r>
      <w:r>
        <w:rPr>
          <w:rtl w:val="true"/>
        </w:rPr>
        <w:t>:</w:t>
      </w:r>
    </w:p>
    <w:p>
      <w:pPr>
        <w:pStyle w:val="Heading4"/>
        <w:numPr>
          <w:ilvl w:val="3"/>
          <w:numId w:val="2"/>
        </w:numPr>
        <w:rPr/>
      </w:pPr>
      <w:bookmarkStart w:id="74" w:name="_Toc134769159"/>
      <w:r>
        <w:rPr>
          <w:rtl w:val="true"/>
        </w:rPr>
        <w:t>אכילת קרבן פסח</w:t>
      </w:r>
      <w:r>
        <w:rPr>
          <w:rtl w:val="true"/>
        </w:rPr>
        <w:t>:</w:t>
      </w:r>
      <w:bookmarkEnd w:id="74"/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כל שהיה חייב להקריב קרבן</w:t>
      </w:r>
      <w:r>
        <w:rPr>
          <w:rStyle w:val="FootnoteReference"/>
          <w:rtl w:val="true"/>
        </w:rPr>
        <w:footnoteReference w:id="101"/>
      </w:r>
      <w:r>
        <w:rPr>
          <w:rtl w:val="true"/>
        </w:rPr>
        <w:t xml:space="preserve"> פסח חייבים לאכול כזית צלי</w:t>
      </w:r>
      <w:r>
        <w:rPr>
          <w:rStyle w:val="FootnoteReference"/>
          <w:rtl w:val="true"/>
        </w:rPr>
        <w:footnoteReference w:id="102"/>
      </w:r>
      <w:r>
        <w:rPr>
          <w:rtl w:val="true"/>
        </w:rPr>
        <w:t xml:space="preserve"> מקרבן פסח על השבע </w:t>
      </w:r>
      <w:r>
        <w:rPr>
          <w:rtl w:val="true"/>
        </w:rPr>
        <w:t>(</w:t>
      </w:r>
      <w:r>
        <w:rPr>
          <w:rtl w:val="true"/>
        </w:rPr>
        <w:t xml:space="preserve">כיון שמראה חשיבות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 ע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שנמנה עליו</w:t>
      </w:r>
      <w:r>
        <w:rPr>
          <w:rtl w:val="true"/>
        </w:rPr>
        <w:t xml:space="preserve">. </w:t>
      </w:r>
      <w:r>
        <w:rPr>
          <w:rtl w:val="true"/>
        </w:rPr>
        <w:t>שמואל ור</w:t>
      </w:r>
      <w:r>
        <w:rPr>
          <w:rtl w:val="true"/>
        </w:rPr>
        <w:t>"</w:t>
      </w:r>
      <w:r>
        <w:rPr>
          <w:rtl w:val="true"/>
        </w:rPr>
        <w:t xml:space="preserve">י אומרים שלא יאכל אדם אחר קרבן פסח </w:t>
      </w:r>
      <w:r>
        <w:rPr>
          <w:rtl w:val="true"/>
        </w:rPr>
        <w:t>(</w:t>
      </w:r>
      <w:r>
        <w:rPr>
          <w:rtl w:val="true"/>
        </w:rPr>
        <w:t>כדי שטעמו יתקיים בפיו</w:t>
      </w:r>
      <w:r>
        <w:rPr>
          <w:rtl w:val="true"/>
        </w:rPr>
        <w:t xml:space="preserve">). </w:t>
      </w:r>
      <w:r>
        <w:rPr>
          <w:rtl w:val="true"/>
        </w:rPr>
        <w:t>רב מתיר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קיט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75" w:name="_Toc134769160"/>
      <w:r>
        <w:rPr>
          <w:rtl w:val="true"/>
        </w:rPr>
        <w:t>מה</w:t>
      </w:r>
      <w:r>
        <w:rPr>
          <w:rtl w:val="true"/>
        </w:rPr>
        <w:t>:</w:t>
      </w:r>
      <w:bookmarkEnd w:id="75"/>
    </w:p>
    <w:p>
      <w:pPr>
        <w:pStyle w:val="BodyText"/>
        <w:rPr/>
      </w:pPr>
      <w:r>
        <w:rPr>
          <w:rtl w:val="true"/>
        </w:rPr>
        <w:t>חולקים רבא ורבה במה מקיים מצוות אכילה</w:t>
      </w:r>
      <w:r>
        <w:rPr>
          <w:rtl w:val="true"/>
        </w:rPr>
        <w:t>:</w:t>
      </w:r>
    </w:p>
    <w:p>
      <w:pPr>
        <w:pStyle w:val="BodyText"/>
        <w:rPr/>
      </w:pPr>
      <w:r>
        <w:rPr>
          <w:rtl w:val="true"/>
        </w:rPr>
        <w:t>רבה</w:t>
      </w:r>
      <w:r>
        <w:rPr>
          <w:rtl w:val="true"/>
        </w:rPr>
        <w:t>:</w:t>
      </w:r>
    </w:p>
    <w:p>
      <w:pPr>
        <w:pStyle w:val="BodyText"/>
        <w:numPr>
          <w:ilvl w:val="0"/>
          <w:numId w:val="43"/>
        </w:numPr>
        <w:rPr/>
      </w:pPr>
      <w:r>
        <w:rPr>
          <w:rtl w:val="true"/>
        </w:rPr>
        <w:t>תנא קמא</w:t>
      </w:r>
      <w:r>
        <w:rPr>
          <w:rtl w:val="true"/>
        </w:rPr>
        <w:t xml:space="preserve">- </w:t>
      </w:r>
      <w:r>
        <w:rPr>
          <w:rtl w:val="true"/>
        </w:rPr>
        <w:t>כל שנאכל בשור הגדול ע</w:t>
      </w:r>
      <w:r>
        <w:rPr>
          <w:rtl w:val="true"/>
        </w:rPr>
        <w:t>"</w:t>
      </w:r>
      <w:r>
        <w:rPr>
          <w:rtl w:val="true"/>
        </w:rPr>
        <w:t>י בישול רגיל נאכל בגדי הרך</w:t>
      </w:r>
      <w:r>
        <w:rPr>
          <w:rtl w:val="true"/>
        </w:rPr>
        <w:t>.</w:t>
      </w:r>
    </w:p>
    <w:p>
      <w:pPr>
        <w:pStyle w:val="BodyText"/>
        <w:numPr>
          <w:ilvl w:val="0"/>
          <w:numId w:val="43"/>
        </w:numPr>
        <w:rPr/>
      </w:pPr>
      <w:r>
        <w:rPr>
          <w:rtl w:val="true"/>
        </w:rPr>
        <w:t>יש אומרים</w:t>
      </w:r>
      <w:r>
        <w:rPr>
          <w:rtl w:val="true"/>
        </w:rPr>
        <w:t xml:space="preserve">- </w:t>
      </w:r>
      <w:r>
        <w:rPr>
          <w:rtl w:val="true"/>
        </w:rPr>
        <w:t>סובר כת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אלא שמוסיף אף ראשי כנפים וסחסוחים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03"/>
      </w:r>
    </w:p>
    <w:p>
      <w:pPr>
        <w:pStyle w:val="BodyText"/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כל שנאכל בשור הגדול על ידי שליקה</w:t>
      </w:r>
      <w:r>
        <w:rPr>
          <w:rtl w:val="true"/>
        </w:rPr>
        <w:t xml:space="preserve">, </w:t>
      </w:r>
      <w:r>
        <w:rPr>
          <w:rtl w:val="true"/>
        </w:rPr>
        <w:t xml:space="preserve">נאכל בגדי הרך </w:t>
      </w:r>
      <w:r>
        <w:rPr>
          <w:rtl w:val="true"/>
        </w:rPr>
        <w:t>(</w:t>
      </w:r>
      <w:r>
        <w:rPr>
          <w:rtl w:val="true"/>
        </w:rPr>
        <w:t>ואף ע</w:t>
      </w:r>
      <w:r>
        <w:rPr>
          <w:rtl w:val="true"/>
        </w:rPr>
        <w:t>"</w:t>
      </w:r>
      <w:r>
        <w:rPr>
          <w:rtl w:val="true"/>
        </w:rPr>
        <w:t>י בישול</w:t>
      </w:r>
      <w:r>
        <w:rPr>
          <w:rtl w:val="true"/>
        </w:rPr>
        <w:t xml:space="preserve">). </w:t>
      </w:r>
      <w:r>
        <w:rPr>
          <w:rtl w:val="true"/>
        </w:rPr>
        <w:t>זה כולל ראשי כנפים וסחסחים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  <w:t>חולקים רבי יוחנן ור</w:t>
      </w:r>
      <w:r>
        <w:rPr>
          <w:rtl w:val="true"/>
        </w:rPr>
        <w:t>"</w:t>
      </w:r>
      <w:r>
        <w:rPr>
          <w:rtl w:val="true"/>
        </w:rPr>
        <w:t>ל אם אוכלים  גידים הרכים שסופם להקשות או לא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חזר לומר כר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04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פד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רב אמר שכל הגידים נאכלים חוץ מגידי צוואר</w:t>
      </w:r>
      <w:r>
        <w:rPr>
          <w:rStyle w:val="FootnoteReference"/>
          <w:rtl w:val="true"/>
        </w:rPr>
        <w:footnoteReference w:id="105"/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פג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Calibri" w:hAnsi="Calibri" w:eastAsia="Calibri" w:asciiTheme="minorHAnsi" w:eastAsiaTheme="minorHAnsi" w:hAnsiTheme="minorHAnsi"/>
          <w:sz w:val="22"/>
        </w:rPr>
      </w:pPr>
      <w:bookmarkStart w:id="76" w:name="_Toc134769161"/>
      <w:r>
        <w:rPr>
          <w:rtl w:val="true"/>
        </w:rPr>
        <w:t>זמן</w:t>
      </w:r>
      <w:r>
        <w:rPr>
          <w:rtl w:val="true"/>
        </w:rPr>
        <w:t>:</w:t>
      </w:r>
      <w:bookmarkEnd w:id="76"/>
    </w:p>
    <w:p>
      <w:pPr>
        <w:pStyle w:val="BodyText"/>
        <w:rPr>
          <w:rFonts w:ascii="Calibri" w:hAnsi="Calibri" w:asciiTheme="minorHAnsi" w:hAnsiTheme="minorHAnsi"/>
        </w:rPr>
      </w:pPr>
      <w:r>
        <w:rPr>
          <w:rStyle w:val="BodyTextChar"/>
          <w:rtl w:val="true"/>
        </w:rPr>
        <w:t>חולקים</w:t>
      </w:r>
      <w:r>
        <w:rPr>
          <w:rtl w:val="true"/>
        </w:rPr>
        <w:t xml:space="preserve"> רבי עקיבא וראב</w:t>
      </w:r>
      <w:r>
        <w:rPr>
          <w:rtl w:val="true"/>
        </w:rPr>
        <w:t>"</w:t>
      </w:r>
      <w:r>
        <w:rPr>
          <w:rtl w:val="true"/>
        </w:rPr>
        <w:t>ע עד מתי אוכלים ק</w:t>
      </w:r>
      <w:r>
        <w:rPr>
          <w:rtl w:val="true"/>
        </w:rPr>
        <w:t>"</w:t>
      </w:r>
      <w:r>
        <w:rPr>
          <w:rtl w:val="true"/>
        </w:rPr>
        <w:t>פ מדאורייתא</w:t>
      </w:r>
      <w:r>
        <w:rPr>
          <w:rtl w:val="true"/>
        </w:rPr>
        <w:t xml:space="preserve">. </w:t>
      </w:r>
      <w:r>
        <w:rPr>
          <w:rtl w:val="true"/>
        </w:rPr>
        <w:t>מזכיר גמרא שלש מהלכים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בביאור המחלקת</w:t>
      </w:r>
      <w:r>
        <w:rPr>
          <w:rtl w:val="true"/>
        </w:rPr>
        <w:t>:</w:t>
      </w:r>
    </w:p>
    <w:p>
      <w:pPr>
        <w:pStyle w:val="Normal"/>
        <w:numPr>
          <w:ilvl w:val="0"/>
          <w:numId w:val="76"/>
        </w:numPr>
        <w:suppressAutoHyphens w:val="false"/>
        <w:spacing w:lineRule="auto" w:line="240"/>
        <w:ind w:hanging="360" w:left="54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רבי אליעזר סובר שנל</w:t>
      </w:r>
      <w:r>
        <w:rPr>
          <w:rFonts w:eastAsia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eastAsia="Times New Roman"/>
          <w:rtl w:val="true"/>
        </w:rPr>
        <w:t>מ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בלילה הזה</w:t>
      </w:r>
      <w:r>
        <w:rPr>
          <w:rFonts w:eastAsia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eastAsia="Times New Roman"/>
          <w:rtl w:val="true"/>
        </w:rPr>
        <w:t>בג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ש ממכת בכורות</w:t>
      </w:r>
      <w:r>
        <w:rPr>
          <w:rFonts w:eastAsia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eastAsia="Times New Roman"/>
          <w:rtl w:val="true"/>
        </w:rPr>
        <w:t>רבי עקיבה סבר שמ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חפזון</w:t>
      </w:r>
      <w:r>
        <w:rPr>
          <w:rFonts w:eastAsia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eastAsia="Times New Roman"/>
          <w:rtl w:val="true"/>
        </w:rPr>
        <w:t>נלמד שנאכל עד שעת חפזון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דהיינו בוקר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suppressAutoHyphens w:val="false"/>
        <w:spacing w:lineRule="auto" w:line="240"/>
        <w:ind w:hanging="0" w:left="54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נמצא מגמרא ארבעה קראי</w:t>
      </w:r>
      <w:r>
        <w:rPr>
          <w:rFonts w:eastAsia="Times New Roman"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77"/>
        </w:numPr>
        <w:suppressAutoHyphens w:val="false"/>
        <w:spacing w:lineRule="auto" w:line="240"/>
        <w:ind w:hanging="360" w:left="108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בלילה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78"/>
        </w:numPr>
        <w:suppressAutoHyphens w:val="false"/>
        <w:spacing w:lineRule="auto" w:line="240"/>
        <w:ind w:hanging="360" w:left="108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הזה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79"/>
        </w:numPr>
        <w:suppressAutoHyphens w:val="false"/>
        <w:spacing w:lineRule="auto" w:line="240"/>
        <w:ind w:hanging="360" w:left="108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חפזון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80"/>
        </w:numPr>
        <w:suppressAutoHyphens w:val="false"/>
        <w:spacing w:lineRule="auto" w:line="240"/>
        <w:ind w:hanging="360" w:left="108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בקר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suppressAutoHyphens w:val="false"/>
        <w:spacing w:lineRule="auto" w:line="240"/>
        <w:ind w:hanging="0" w:left="54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לראב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ראשון לג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ש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שני לג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 xml:space="preserve">ש </w:t>
      </w:r>
      <w:r>
        <w:rPr>
          <w:rFonts w:eastAsia="Times New Roman" w:ascii="Times New Roman" w:hAnsi="Times New Roman"/>
          <w:rtl w:val="true"/>
        </w:rPr>
        <w:t>(</w:t>
      </w:r>
      <w:r>
        <w:rPr>
          <w:rFonts w:ascii="Times New Roman" w:hAnsi="Times New Roman" w:eastAsia="Times New Roman"/>
          <w:rtl w:val="true"/>
        </w:rPr>
        <w:t>אותו 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ש</w:t>
      </w:r>
      <w:r>
        <w:rPr>
          <w:rFonts w:eastAsia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eastAsia="Times New Roman"/>
          <w:rtl w:val="true"/>
        </w:rPr>
        <w:t>שלישי לא נדרש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 xml:space="preserve">ורביעי נדרש לגלות שקרבן פסח נאכל רק לילה אחת </w:t>
      </w:r>
      <w:r>
        <w:rPr>
          <w:rFonts w:eastAsia="Times New Roman" w:ascii="Times New Roman" w:hAnsi="Times New Roman"/>
          <w:rtl w:val="true"/>
        </w:rPr>
        <w:t>(</w:t>
      </w:r>
      <w:r>
        <w:rPr>
          <w:rFonts w:ascii="Times New Roman" w:hAnsi="Times New Roman" w:eastAsia="Times New Roman"/>
          <w:rtl w:val="true"/>
        </w:rPr>
        <w:t>אינו כשאר קדשים קלים שנאכל לשלש עונות</w:t>
      </w:r>
      <w:r>
        <w:rPr>
          <w:rFonts w:eastAsia="Times New Roman" w:ascii="Times New Roman" w:hAnsi="Times New Roman"/>
          <w:rtl w:val="true"/>
        </w:rPr>
        <w:t>).</w:t>
      </w:r>
    </w:p>
    <w:p>
      <w:pPr>
        <w:pStyle w:val="Normal"/>
        <w:suppressAutoHyphens w:val="false"/>
        <w:spacing w:lineRule="auto" w:line="240"/>
        <w:ind w:hanging="0" w:left="54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לר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ראשון נדרש למעט אכילה ביום שלאחריו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שני נדרש למעט אכילה בלילה שלאחריו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שלישי נדרש לסוף זמן אכילה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ורביעי לא נדרש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81"/>
        </w:numPr>
        <w:suppressAutoHyphens w:val="false"/>
        <w:spacing w:lineRule="auto" w:line="240"/>
        <w:ind w:hanging="360" w:left="54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כ</w:t>
      </w:r>
      <w:r>
        <w:rPr>
          <w:rFonts w:eastAsia="Times New Roman" w:ascii="Times New Roman" w:hAnsi="Times New Roman"/>
          <w:rtl w:val="true"/>
        </w:rPr>
        <w:t>', "</w:t>
      </w:r>
      <w:r>
        <w:rPr>
          <w:rFonts w:ascii="Times New Roman" w:hAnsi="Times New Roman" w:eastAsia="Times New Roman"/>
          <w:rtl w:val="true"/>
        </w:rPr>
        <w:t>בערב כבוא השמש מועד צאתך ממצרים</w:t>
      </w:r>
      <w:r>
        <w:rPr>
          <w:rFonts w:eastAsia="Times New Roman" w:ascii="Times New Roman" w:hAnsi="Times New Roman"/>
          <w:rtl w:val="true"/>
        </w:rPr>
        <w:t xml:space="preserve">." </w:t>
      </w:r>
      <w:r>
        <w:rPr>
          <w:rFonts w:ascii="Times New Roman" w:hAnsi="Times New Roman" w:eastAsia="Times New Roman"/>
          <w:rtl w:val="true"/>
        </w:rPr>
        <w:t>בערב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זובחים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ובבא השמש אוכלים</w:t>
      </w:r>
      <w:r>
        <w:rPr>
          <w:rFonts w:eastAsia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eastAsia="Times New Roman"/>
          <w:rtl w:val="true"/>
        </w:rPr>
        <w:t>חולקים 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 וראב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 xml:space="preserve">ע אם 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מועד צאתך</w:t>
      </w:r>
      <w:r>
        <w:rPr>
          <w:rFonts w:eastAsia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eastAsia="Times New Roman"/>
          <w:rtl w:val="true"/>
        </w:rPr>
        <w:t>אומר זמן שריפה או זמן סוף אכילה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82"/>
        </w:numPr>
        <w:suppressAutoHyphens w:val="false"/>
        <w:spacing w:lineRule="auto" w:line="240"/>
        <w:ind w:hanging="360" w:left="54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כולי עלמא דורשים מ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חפזון</w:t>
      </w:r>
      <w:r>
        <w:rPr>
          <w:rFonts w:eastAsia="Times New Roman" w:ascii="Times New Roman" w:hAnsi="Times New Roman"/>
          <w:rtl w:val="true"/>
        </w:rPr>
        <w:t xml:space="preserve">." </w:t>
      </w:r>
      <w:r>
        <w:rPr>
          <w:rFonts w:ascii="Times New Roman" w:hAnsi="Times New Roman" w:eastAsia="Times New Roman"/>
          <w:rtl w:val="true"/>
        </w:rPr>
        <w:t>ראב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 סובר שמכוון לחפזון של מצרים במכה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ור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 סובר שמכון לחפזון דבנ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י ביציאה</w:t>
      </w:r>
      <w:r>
        <w:rPr>
          <w:rFonts w:eastAsia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eastAsia="Times New Roman"/>
          <w:rtl w:val="true"/>
        </w:rPr>
        <w:t>שאר דרשות שב</w:t>
      </w:r>
      <w:r>
        <w:rPr>
          <w:rFonts w:eastAsia="Times New Roman" w:ascii="Times New Roman" w:hAnsi="Times New Roman"/>
        </w:rPr>
        <w:t>1</w:t>
      </w:r>
      <w:r>
        <w:rPr>
          <w:rFonts w:eastAsia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/>
          <w:rtl w:val="true"/>
        </w:rPr>
        <w:t>יהיו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אז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כמה שכתבנו שם לר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</w:t>
      </w:r>
      <w:r>
        <w:rPr>
          <w:rFonts w:eastAsia="Times New Roman" w:ascii="Times New Roman" w:hAnsi="Times New Roman"/>
          <w:rtl w:val="true"/>
        </w:rPr>
        <w:t>.</w:t>
      </w:r>
      <w:r>
        <w:rPr>
          <w:rStyle w:val="FootnoteReference"/>
          <w:rFonts w:eastAsia="Times New Roman" w:ascii="Times New Roman" w:hAnsi="Times New Roman"/>
          <w:rtl w:val="true"/>
        </w:rPr>
        <w:footnoteReference w:id="106"/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מדרבנן</w:t>
      </w:r>
      <w:r>
        <w:rPr>
          <w:rtl w:val="true"/>
        </w:rPr>
        <w:t xml:space="preserve">, </w:t>
      </w:r>
      <w:r>
        <w:rPr>
          <w:rtl w:val="true"/>
        </w:rPr>
        <w:t>כולי עלמא מודים שלא נאכל אחר חצות</w:t>
      </w:r>
      <w:r>
        <w:rPr>
          <w:rtl w:val="true"/>
        </w:rPr>
        <w:t xml:space="preserve">, </w:t>
      </w:r>
      <w:r>
        <w:rPr>
          <w:rtl w:val="true"/>
        </w:rPr>
        <w:t>שאם נאכל אחר חצות</w:t>
      </w:r>
      <w:r>
        <w:rPr>
          <w:rtl w:val="true"/>
        </w:rPr>
        <w:t xml:space="preserve">, </w:t>
      </w:r>
      <w:r>
        <w:rPr>
          <w:rtl w:val="true"/>
        </w:rPr>
        <w:t>חוששים שלא יאכל קודם עלות השחר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ברכות ב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77" w:name="_Toc134769162"/>
      <w:r>
        <w:rPr>
          <w:rtl w:val="true"/>
        </w:rPr>
        <w:t>הלל</w:t>
      </w:r>
      <w:r>
        <w:rPr>
          <w:rtl w:val="true"/>
        </w:rPr>
        <w:t>:</w:t>
      </w:r>
      <w:bookmarkEnd w:id="77"/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כשאוכל אדם את קרבן הפסח</w:t>
      </w:r>
      <w:r>
        <w:rPr>
          <w:rtl w:val="true"/>
        </w:rPr>
        <w:t xml:space="preserve">, </w:t>
      </w:r>
      <w:r>
        <w:rPr>
          <w:rtl w:val="true"/>
        </w:rPr>
        <w:t>צריך לומר הלל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השיר יהיה לכם…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78" w:name="_Toc134769163"/>
      <w:r>
        <w:rPr>
          <w:rtl w:val="true"/>
        </w:rPr>
        <w:t>איסורי קרבן פסח</w:t>
      </w:r>
      <w:r>
        <w:rPr>
          <w:rtl w:val="true"/>
        </w:rPr>
        <w:t>:</w:t>
      </w:r>
      <w:bookmarkEnd w:id="78"/>
    </w:p>
    <w:p>
      <w:pPr>
        <w:pStyle w:val="Heading5"/>
        <w:numPr>
          <w:ilvl w:val="4"/>
          <w:numId w:val="2"/>
        </w:numPr>
        <w:rPr/>
      </w:pPr>
      <w:bookmarkStart w:id="79" w:name="_Toc134769164"/>
      <w:r>
        <w:rPr>
          <w:rtl w:val="true"/>
        </w:rPr>
        <w:t>אכילת כשאינו צלי</w:t>
      </w:r>
      <w:r>
        <w:rPr>
          <w:rtl w:val="true"/>
        </w:rPr>
        <w:t>:</w:t>
      </w:r>
      <w:bookmarkEnd w:id="79"/>
    </w:p>
    <w:p>
      <w:pPr>
        <w:pStyle w:val="BodyText"/>
        <w:rPr/>
      </w:pPr>
      <w:r>
        <w:rPr>
          <w:rtl w:val="true"/>
        </w:rPr>
        <w:t>יש שלש איסורים</w:t>
      </w:r>
      <w:r>
        <w:rPr>
          <w:rtl w:val="true"/>
        </w:rPr>
        <w:t>:</w:t>
      </w:r>
    </w:p>
    <w:p>
      <w:pPr>
        <w:pStyle w:val="BodyText"/>
        <w:numPr>
          <w:ilvl w:val="0"/>
          <w:numId w:val="44"/>
        </w:numPr>
        <w:rPr/>
      </w:pPr>
      <w:r>
        <w:rPr>
          <w:rtl w:val="true"/>
        </w:rPr>
        <w:t>יש איסור לאו לאכול ק</w:t>
      </w:r>
      <w:r>
        <w:rPr>
          <w:rtl w:val="true"/>
        </w:rPr>
        <w:t>"</w:t>
      </w:r>
      <w:r>
        <w:rPr>
          <w:rtl w:val="true"/>
        </w:rPr>
        <w:t>פ שלא נצלה</w:t>
      </w:r>
      <w:r>
        <w:rPr>
          <w:rtl w:val="true"/>
        </w:rPr>
        <w:t xml:space="preserve">. </w:t>
      </w:r>
      <w:r>
        <w:rPr>
          <w:rtl w:val="true"/>
        </w:rPr>
        <w:t>רבא ולשון ראשון של אביי אומר שלוקים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לשון שני של אביי פוטר</w:t>
      </w:r>
      <w:r>
        <w:rPr>
          <w:rtl w:val="true"/>
        </w:rPr>
        <w:t xml:space="preserve">, </w:t>
      </w:r>
      <w:r>
        <w:rPr>
          <w:rtl w:val="true"/>
        </w:rPr>
        <w:t>שאינו מיוחד כלאו של חתימה</w:t>
      </w:r>
      <w:r>
        <w:rPr>
          <w:rtl w:val="true"/>
        </w:rPr>
        <w:t xml:space="preserve">, </w:t>
      </w:r>
      <w:r>
        <w:rPr>
          <w:rtl w:val="true"/>
        </w:rPr>
        <w:t>שממנו נל</w:t>
      </w:r>
      <w:r>
        <w:rPr>
          <w:rtl w:val="true"/>
        </w:rPr>
        <w:t xml:space="preserve">' </w:t>
      </w:r>
      <w:r>
        <w:rPr>
          <w:rtl w:val="true"/>
        </w:rPr>
        <w:t>מכות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:).</w:t>
      </w:r>
      <w:r>
        <w:rPr>
          <w:rtl w:val="true"/>
        </w:rPr>
        <w:t xml:space="preserve"> </w:t>
      </w:r>
      <w:r>
        <w:rPr>
          <w:rtl w:val="true"/>
        </w:rPr>
        <w:t xml:space="preserve">צלי כולל צלייה על גב אש ועל גב גחלים </w:t>
      </w:r>
      <w:r>
        <w:rPr>
          <w:rtl w:val="true"/>
        </w:rPr>
        <w:t>(</w:t>
      </w:r>
      <w:r>
        <w:rPr>
          <w:rtl w:val="true"/>
        </w:rPr>
        <w:t>חולקים אמוראים אם זה רק בגחלים של עץ או אף בשל מתכת</w:t>
      </w:r>
      <w:r>
        <w:rPr>
          <w:rStyle w:val="FootnoteReference"/>
          <w:rtl w:val="true"/>
        </w:rPr>
        <w:footnoteReference w:id="107"/>
      </w:r>
      <w:r>
        <w:rPr>
          <w:rtl w:val="true"/>
        </w:rPr>
        <w:t xml:space="preserve">). </w:t>
      </w:r>
      <w:r>
        <w:rPr>
          <w:rtl w:val="true"/>
        </w:rPr>
        <w:t>לא כולל צלייה על תנור שגרף</w:t>
      </w:r>
      <w:r>
        <w:rPr>
          <w:rtl w:val="true"/>
        </w:rPr>
        <w:t xml:space="preserve">, </w:t>
      </w:r>
      <w:r>
        <w:rPr>
          <w:rtl w:val="true"/>
        </w:rPr>
        <w:t>מח</w:t>
      </w:r>
      <w:r>
        <w:rPr>
          <w:rtl w:val="true"/>
        </w:rPr>
        <w:t xml:space="preserve">' </w:t>
      </w:r>
      <w:r>
        <w:rPr>
          <w:rtl w:val="true"/>
        </w:rPr>
        <w:t xml:space="preserve">כפל </w:t>
      </w:r>
      <w:r>
        <w:rPr>
          <w:rtl w:val="true"/>
        </w:rPr>
        <w:t>"</w:t>
      </w:r>
      <w:r>
        <w:rPr>
          <w:rtl w:val="true"/>
        </w:rPr>
        <w:t>צלי אש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עה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44"/>
        </w:numPr>
        <w:rPr/>
      </w:pPr>
      <w:r>
        <w:rPr>
          <w:rtl w:val="true"/>
        </w:rPr>
        <w:t>יש איסור לאו לאכול ק</w:t>
      </w:r>
      <w:r>
        <w:rPr>
          <w:rtl w:val="true"/>
        </w:rPr>
        <w:t>"</w:t>
      </w:r>
      <w:r>
        <w:rPr>
          <w:rtl w:val="true"/>
        </w:rPr>
        <w:t>פ נא</w:t>
      </w:r>
      <w:r>
        <w:rPr>
          <w:rtl w:val="true"/>
        </w:rPr>
        <w:t xml:space="preserve">.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נא ומבושל</w:t>
      </w:r>
      <w:r>
        <w:rPr>
          <w:rtl w:val="true"/>
        </w:rPr>
        <w:t xml:space="preserve">" </w:t>
      </w:r>
      <w:r>
        <w:rPr>
          <w:rtl w:val="true"/>
        </w:rPr>
        <w:t>דורשים שרק אסור אם בישל קצת</w:t>
      </w:r>
      <w:r>
        <w:rPr>
          <w:rStyle w:val="FootnoteReference"/>
          <w:rtl w:val="true"/>
        </w:rPr>
        <w:footnoteReference w:id="108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numPr>
          <w:ilvl w:val="0"/>
          <w:numId w:val="44"/>
        </w:numPr>
        <w:rPr/>
      </w:pPr>
      <w:r>
        <w:rPr>
          <w:rtl w:val="true"/>
        </w:rPr>
        <w:t>יש איסור לאו לאכול ק</w:t>
      </w:r>
      <w:r>
        <w:rPr>
          <w:rtl w:val="true"/>
        </w:rPr>
        <w:t>"</w:t>
      </w:r>
      <w:r>
        <w:rPr>
          <w:rtl w:val="true"/>
        </w:rPr>
        <w:t>פ מבושל</w:t>
      </w:r>
      <w:r>
        <w:rPr>
          <w:rtl w:val="true"/>
        </w:rPr>
        <w:t xml:space="preserve">, </w:t>
      </w:r>
      <w:r>
        <w:rPr>
          <w:rtl w:val="true"/>
        </w:rPr>
        <w:t xml:space="preserve">בין במים בין בשאר משקים </w:t>
      </w:r>
      <w:r>
        <w:rPr>
          <w:rtl w:val="true"/>
        </w:rPr>
        <w:t>(</w:t>
      </w:r>
      <w:r>
        <w:rPr>
          <w:rtl w:val="true"/>
        </w:rPr>
        <w:t>רבנן דורשים אותו מקו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שמים לא מפיג טעמו</w:t>
      </w:r>
      <w:r>
        <w:rPr>
          <w:rtl w:val="true"/>
        </w:rPr>
        <w:t xml:space="preserve">, </w:t>
      </w:r>
      <w:r>
        <w:rPr>
          <w:rtl w:val="true"/>
        </w:rPr>
        <w:t>ורבי דורש אותו מ</w:t>
      </w:r>
      <w:r>
        <w:rPr>
          <w:rtl w:val="true"/>
        </w:rPr>
        <w:t>"</w:t>
      </w:r>
      <w:r>
        <w:rPr>
          <w:rtl w:val="true"/>
        </w:rPr>
        <w:t>בשל מבושל</w:t>
      </w:r>
      <w:r>
        <w:rPr>
          <w:rtl w:val="true"/>
        </w:rPr>
        <w:t xml:space="preserve">." </w:t>
      </w:r>
      <w:r>
        <w:rPr>
          <w:rtl w:val="true"/>
        </w:rPr>
        <w:t>נמצא שיחלקו אם יהיה פטור אם מבשל ברוטב שלו או יהיה חייב</w:t>
      </w:r>
      <w:r>
        <w:rPr>
          <w:rtl w:val="true"/>
        </w:rPr>
        <w:t xml:space="preserve">.) </w:t>
      </w:r>
      <w:r>
        <w:rPr>
          <w:rtl w:val="true"/>
        </w:rPr>
        <w:t>אם צלאו ובשלו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rtl w:val="true"/>
        </w:rPr>
        <w:t xml:space="preserve">. </w:t>
      </w:r>
      <w:r>
        <w:rPr>
          <w:rtl w:val="true"/>
        </w:rPr>
        <w:t>יש דורשים מ</w:t>
      </w:r>
      <w:r>
        <w:rPr>
          <w:rtl w:val="true"/>
        </w:rPr>
        <w:t>"</w:t>
      </w:r>
      <w:r>
        <w:rPr>
          <w:rtl w:val="true"/>
        </w:rPr>
        <w:t>בשל מבושל</w:t>
      </w:r>
      <w:r>
        <w:rPr>
          <w:rtl w:val="true"/>
        </w:rPr>
        <w:t xml:space="preserve">" </w:t>
      </w:r>
      <w:r>
        <w:rPr>
          <w:rtl w:val="true"/>
        </w:rPr>
        <w:t>לחייבו</w:t>
      </w:r>
      <w:r>
        <w:rPr>
          <w:rStyle w:val="FootnoteReference"/>
          <w:rtl w:val="true"/>
        </w:rPr>
        <w:footnoteReference w:id="109"/>
      </w:r>
      <w:r>
        <w:rPr>
          <w:rtl w:val="true"/>
        </w:rPr>
        <w:t xml:space="preserve">. </w:t>
      </w:r>
      <w:r>
        <w:rPr>
          <w:rtl w:val="true"/>
        </w:rPr>
        <w:t>יש דורשים מ</w:t>
      </w:r>
      <w:r>
        <w:rPr>
          <w:rtl w:val="true"/>
        </w:rPr>
        <w:t>"</w:t>
      </w:r>
      <w:r>
        <w:rPr>
          <w:rtl w:val="true"/>
        </w:rPr>
        <w:t>נא ומבושל</w:t>
      </w:r>
      <w:r>
        <w:rPr>
          <w:rtl w:val="true"/>
        </w:rPr>
        <w:t xml:space="preserve">" </w:t>
      </w:r>
      <w:r>
        <w:rPr>
          <w:rtl w:val="true"/>
        </w:rPr>
        <w:t>לפטור אותו</w:t>
      </w:r>
      <w:r>
        <w:rPr>
          <w:rtl w:val="true"/>
        </w:rPr>
        <w:t xml:space="preserve">. </w:t>
      </w:r>
      <w:r>
        <w:rPr>
          <w:rtl w:val="true"/>
        </w:rPr>
        <w:t>אם בשל וצלה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 xml:space="preserve"> 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 xml:space="preserve">.) </w:t>
      </w:r>
      <w:r>
        <w:rPr>
          <w:rtl w:val="true"/>
        </w:rPr>
        <w:t>אין סיכת ק</w:t>
      </w:r>
      <w:r>
        <w:rPr>
          <w:rtl w:val="true"/>
        </w:rPr>
        <w:t>"</w:t>
      </w:r>
      <w:r>
        <w:rPr>
          <w:rtl w:val="true"/>
        </w:rPr>
        <w:t>פ נחשב בישול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  <w:t>אם אוכל עובר על שני או שלישי</w:t>
      </w:r>
      <w:r>
        <w:rPr>
          <w:rtl w:val="true"/>
        </w:rPr>
        <w:t>:</w:t>
      </w:r>
    </w:p>
    <w:p>
      <w:pPr>
        <w:pStyle w:val="BodyText"/>
        <w:numPr>
          <w:ilvl w:val="0"/>
          <w:numId w:val="45"/>
        </w:numPr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לוקה שנים</w:t>
      </w:r>
      <w:r>
        <w:rPr>
          <w:rtl w:val="true"/>
        </w:rPr>
        <w:t xml:space="preserve">, </w:t>
      </w:r>
      <w:r>
        <w:rPr>
          <w:rtl w:val="true"/>
        </w:rPr>
        <w:t>מחמת לאו ראשון והוא</w:t>
      </w:r>
      <w:r>
        <w:rPr>
          <w:rtl w:val="true"/>
        </w:rPr>
        <w:t>.</w:t>
      </w:r>
    </w:p>
    <w:p>
      <w:pPr>
        <w:pStyle w:val="BodyText"/>
        <w:numPr>
          <w:ilvl w:val="0"/>
          <w:numId w:val="45"/>
        </w:numPr>
        <w:rPr/>
      </w:pPr>
      <w:r>
        <w:rPr>
          <w:rtl w:val="true"/>
        </w:rPr>
        <w:t>אביי</w:t>
      </w:r>
      <w:r>
        <w:rPr>
          <w:rtl w:val="true"/>
        </w:rPr>
        <w:t xml:space="preserve">- </w:t>
      </w:r>
      <w:r>
        <w:rPr>
          <w:rtl w:val="true"/>
        </w:rPr>
        <w:t>לוקה אחת</w:t>
      </w:r>
      <w:r>
        <w:rPr>
          <w:rtl w:val="true"/>
        </w:rPr>
        <w:t xml:space="preserve">, </w:t>
      </w:r>
      <w:r>
        <w:rPr>
          <w:rtl w:val="true"/>
        </w:rPr>
        <w:t>מחמת הוא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  <w:t>חולקים רבי ורבנן אם חייב אף מבע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ובשל מבושל</w:t>
      </w:r>
      <w:r>
        <w:rPr>
          <w:rStyle w:val="FootnoteReference"/>
          <w:rtl w:val="true"/>
        </w:rPr>
        <w:footnoteReference w:id="110"/>
      </w:r>
      <w:r>
        <w:rPr>
          <w:rtl w:val="true"/>
        </w:rPr>
        <w:t xml:space="preserve">) </w:t>
      </w:r>
      <w:r>
        <w:rPr>
          <w:rtl w:val="true"/>
        </w:rPr>
        <w:t xml:space="preserve">או פטור </w:t>
      </w:r>
      <w:r>
        <w:rPr>
          <w:rtl w:val="true"/>
        </w:rPr>
        <w:t>(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כי אם צלי אש</w:t>
      </w:r>
      <w:r>
        <w:rPr>
          <w:rtl w:val="true"/>
        </w:rPr>
        <w:t xml:space="preserve">").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/>
      </w:pPr>
      <w:r>
        <w:rPr>
          <w:rtl w:val="true"/>
        </w:rPr>
        <w:t>מפני איסורים אלו</w:t>
      </w:r>
      <w:r>
        <w:rPr>
          <w:rtl w:val="true"/>
        </w:rPr>
        <w:t xml:space="preserve">, </w:t>
      </w:r>
      <w:r>
        <w:rPr>
          <w:rtl w:val="true"/>
        </w:rPr>
        <w:t>יש דרך מיוחד לצלות</w:t>
      </w:r>
      <w:r>
        <w:rPr>
          <w:rtl w:val="true"/>
        </w:rPr>
        <w:t xml:space="preserve">. </w:t>
      </w:r>
      <w:r>
        <w:rPr>
          <w:rtl w:val="true"/>
        </w:rPr>
        <w:t>צריך לצלות בשפוד של רמון</w:t>
      </w:r>
      <w:r>
        <w:rPr>
          <w:rtl w:val="true"/>
        </w:rPr>
        <w:t xml:space="preserve">, </w:t>
      </w:r>
      <w:r>
        <w:rPr>
          <w:rtl w:val="true"/>
        </w:rPr>
        <w:t>או בשפוד של מתכת שלא נוגע בתוכו</w:t>
      </w:r>
      <w:r>
        <w:rPr>
          <w:rStyle w:val="FootnoteReference"/>
          <w:rtl w:val="true"/>
        </w:rPr>
        <w:footnoteReference w:id="111"/>
      </w:r>
      <w:r>
        <w:rPr>
          <w:rtl w:val="true"/>
        </w:rPr>
        <w:t xml:space="preserve"> 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עה</w:t>
      </w:r>
      <w:r>
        <w:rPr>
          <w:b/>
          <w:bCs/>
          <w:u w:val="single"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ולר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אף אם נוגע בתוכו</w:t>
      </w:r>
      <w:r>
        <w:rPr>
          <w:rtl w:val="true"/>
        </w:rPr>
        <w:t xml:space="preserve">). </w:t>
      </w:r>
      <w:r>
        <w:rPr>
          <w:rtl w:val="true"/>
        </w:rPr>
        <w:t>שאר עצים פסולים מאחד משלש טעמים</w:t>
      </w:r>
      <w:r>
        <w:rPr>
          <w:rtl w:val="true"/>
        </w:rPr>
        <w:t>:</w:t>
      </w:r>
    </w:p>
    <w:p>
      <w:pPr>
        <w:pStyle w:val="sdfootnote-western"/>
        <w:numPr>
          <w:ilvl w:val="0"/>
          <w:numId w:val="46"/>
        </w:numPr>
        <w:spacing w:before="0" w:after="0"/>
        <w:ind w:hanging="346" w:left="720" w:right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יש שיש להם שורות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ומבין השורות יוצא מים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 xml:space="preserve">אותו מים חם </w:t>
      </w:r>
      <w:r>
        <w:rPr>
          <w:rFonts w:cs="Times New Roman" w:ascii="Times New Roman" w:hAnsi="Times New Roman"/>
          <w:sz w:val="22"/>
          <w:szCs w:val="22"/>
          <w:rtl w:val="true"/>
        </w:rPr>
        <w:t>(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כיון שהשפוד על האש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),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ומבשל את הפסח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דקל פסול מחמת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פסול זה לא נוגע ברמון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sdfootnote-western"/>
        <w:numPr>
          <w:ilvl w:val="0"/>
          <w:numId w:val="46"/>
        </w:numPr>
        <w:spacing w:before="0" w:after="0"/>
        <w:ind w:hanging="346" w:left="720" w:right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יש שיש להם מוח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אותו מוח גורם שהשפוד מבשל את קרבן הפסח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תאנה פסול מחמת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פסול זה לא נוגע ברמון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sdfootnote-western"/>
        <w:numPr>
          <w:ilvl w:val="0"/>
          <w:numId w:val="46"/>
        </w:numPr>
        <w:spacing w:before="0" w:after="0"/>
        <w:ind w:hanging="346" w:left="720" w:right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יש שאינם חלקים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כדי לעשות שהם חלקים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צריך לחתוך החלק שאינו חלק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אז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יצא מים משם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ואז נמצא שלא צולה ק</w:t>
      </w:r>
      <w:r>
        <w:rPr>
          <w:rFonts w:cs="Times New Roman" w:ascii="Times New Roman" w:hAnsi="Times New Roman"/>
          <w:sz w:val="22"/>
          <w:szCs w:val="22"/>
          <w:rtl w:val="true"/>
        </w:rPr>
        <w:t>"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פ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רוב אילנות פסולים מחמת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ברמון אין לו פסול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באחד משני אופנים</w:t>
      </w:r>
      <w:r>
        <w:rPr>
          <w:rFonts w:cs="Times New Roman" w:ascii="Times New Roman" w:hAnsi="Times New Roman"/>
          <w:sz w:val="22"/>
          <w:szCs w:val="22"/>
          <w:rtl w:val="true"/>
        </w:rPr>
        <w:t>:</w:t>
      </w:r>
    </w:p>
    <w:p>
      <w:pPr>
        <w:pStyle w:val="sdfootnote-western"/>
        <w:numPr>
          <w:ilvl w:val="1"/>
          <w:numId w:val="46"/>
        </w:numPr>
        <w:spacing w:before="0" w:after="0"/>
        <w:ind w:hanging="346" w:left="1440" w:right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חלק שאינו חלק הוא קטן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ולא צריך לחתכו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sdfootnote-western"/>
        <w:numPr>
          <w:ilvl w:val="1"/>
          <w:numId w:val="46"/>
        </w:numPr>
        <w:spacing w:before="0" w:after="0"/>
        <w:ind w:hanging="346" w:left="1440" w:right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קטני רמון אין להם אותו חלק שאינו חלק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אז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לא צריך לחתוך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 xml:space="preserve">חולקים רבי יהודה ורבנן אם צולים על מתכת </w:t>
      </w:r>
      <w:r>
        <w:rPr>
          <w:rtl w:val="true"/>
        </w:rPr>
        <w:t>(</w:t>
      </w:r>
      <w:r>
        <w:rPr>
          <w:rtl w:val="true"/>
        </w:rPr>
        <w:t>ולא מביא חום לתוכו</w:t>
      </w:r>
      <w:r>
        <w:rPr>
          <w:rtl w:val="true"/>
        </w:rPr>
        <w:t xml:space="preserve">) </w:t>
      </w:r>
      <w:r>
        <w:rPr>
          <w:rtl w:val="true"/>
        </w:rPr>
        <w:t xml:space="preserve">או לא </w:t>
      </w:r>
      <w:r>
        <w:rPr>
          <w:rtl w:val="true"/>
        </w:rPr>
        <w:t>(</w:t>
      </w:r>
      <w:r>
        <w:rPr>
          <w:rtl w:val="true"/>
        </w:rPr>
        <w:t>שמביא חום למה שבתוכו</w:t>
      </w:r>
      <w:r>
        <w:rPr>
          <w:rtl w:val="true"/>
        </w:rPr>
        <w:t xml:space="preserve">, </w:t>
      </w:r>
      <w:r>
        <w:rPr>
          <w:rtl w:val="true"/>
        </w:rPr>
        <w:t>ונמצא שאינו צלי אש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עד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BodyText"/>
        <w:rPr/>
      </w:pPr>
      <w:r>
        <w:rPr>
          <w:rtl w:val="true"/>
        </w:rPr>
        <w:t>רבי יוסי הגלילי סובר שנצלה עם מעיו בתוכו</w:t>
      </w:r>
      <w:r>
        <w:rPr>
          <w:rStyle w:val="FootnoteReference"/>
          <w:rtl w:val="true"/>
        </w:rPr>
        <w:footnoteReference w:id="112"/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ע סבר שאז מעיו מבשלים אותו</w:t>
      </w:r>
      <w:r>
        <w:rPr>
          <w:rtl w:val="true"/>
        </w:rPr>
        <w:t xml:space="preserve">, </w:t>
      </w:r>
      <w:r>
        <w:rPr>
          <w:rtl w:val="true"/>
        </w:rPr>
        <w:t>ואז נותנים אותם למעלה מראשו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עד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0" w:name="_Toc134769165"/>
      <w:r>
        <w:rPr>
          <w:rtl w:val="true"/>
        </w:rPr>
        <w:t>נותר</w:t>
      </w:r>
      <w:r>
        <w:rPr>
          <w:rtl w:val="true"/>
        </w:rPr>
        <w:t>:</w:t>
      </w:r>
      <w:bookmarkEnd w:id="80"/>
    </w:p>
    <w:p>
      <w:pPr>
        <w:pStyle w:val="BodyText"/>
        <w:rPr/>
      </w:pPr>
      <w:r>
        <w:rPr>
          <w:rtl w:val="true"/>
        </w:rPr>
        <w:t xml:space="preserve">אסור להותיר קרבן פסח </w:t>
      </w:r>
      <w:r>
        <w:rPr>
          <w:rtl w:val="true"/>
        </w:rPr>
        <w:t>(</w:t>
      </w:r>
      <w:r>
        <w:rPr>
          <w:rtl w:val="true"/>
        </w:rPr>
        <w:t>ולא לוקים עליו</w:t>
      </w:r>
      <w:r>
        <w:rPr>
          <w:rtl w:val="true"/>
        </w:rPr>
        <w:t xml:space="preserve">, </w:t>
      </w:r>
      <w:r>
        <w:rPr>
          <w:rtl w:val="true"/>
        </w:rPr>
        <w:t xml:space="preserve">כיון שאין בו מעשה וניתק לעשה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פד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 xml:space="preserve">אחר זמנו </w:t>
      </w:r>
      <w:r>
        <w:rPr>
          <w:rtl w:val="true"/>
        </w:rPr>
        <w:t>(</w:t>
      </w:r>
      <w:r>
        <w:rPr>
          <w:rtl w:val="true"/>
        </w:rPr>
        <w:t>באנו לעיל מהו זמנו</w:t>
      </w:r>
      <w:r>
        <w:rPr>
          <w:rtl w:val="true"/>
        </w:rPr>
        <w:t>).</w:t>
      </w:r>
    </w:p>
    <w:p>
      <w:pPr>
        <w:pStyle w:val="BodyText"/>
        <w:rPr/>
      </w:pPr>
      <w:r>
        <w:rPr>
          <w:rtl w:val="true"/>
        </w:rPr>
        <w:t xml:space="preserve">בשר </w:t>
      </w:r>
      <w:r>
        <w:rPr>
          <w:rtl w:val="true"/>
        </w:rPr>
        <w:t>(</w:t>
      </w:r>
      <w:r>
        <w:rPr>
          <w:rtl w:val="true"/>
        </w:rPr>
        <w:t>כל מה שנאכל</w:t>
      </w:r>
      <w:r>
        <w:rPr>
          <w:rtl w:val="true"/>
        </w:rPr>
        <w:t xml:space="preserve">) </w:t>
      </w:r>
      <w:r>
        <w:rPr>
          <w:rtl w:val="true"/>
        </w:rPr>
        <w:t>שנותר</w:t>
      </w:r>
      <w:r>
        <w:rPr>
          <w:rtl w:val="true"/>
        </w:rPr>
        <w:t xml:space="preserve">, </w:t>
      </w:r>
      <w:r>
        <w:rPr>
          <w:rtl w:val="true"/>
        </w:rPr>
        <w:t xml:space="preserve">וכן מה ששמשו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פג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 xml:space="preserve">טמא </w:t>
      </w:r>
      <w:r>
        <w:rPr>
          <w:rtl w:val="true"/>
        </w:rPr>
        <w:t>(</w:t>
      </w:r>
      <w:r>
        <w:rPr>
          <w:rtl w:val="true"/>
        </w:rPr>
        <w:t>כדי שלא יעצלו כהנים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 xml:space="preserve">וצריך לשרפו בבקר שני </w:t>
      </w:r>
      <w:r>
        <w:rPr>
          <w:rtl w:val="true"/>
        </w:rPr>
        <w:t>(</w:t>
      </w:r>
      <w:r>
        <w:rPr>
          <w:rtl w:val="true"/>
        </w:rPr>
        <w:t>שכופל לכ</w:t>
      </w:r>
      <w:r>
        <w:rPr>
          <w:rtl w:val="true"/>
        </w:rPr>
        <w:t xml:space="preserve">' </w:t>
      </w:r>
      <w:r>
        <w:rPr>
          <w:rtl w:val="true"/>
        </w:rPr>
        <w:t>בקר</w:t>
      </w:r>
      <w:r>
        <w:rPr>
          <w:rtl w:val="true"/>
        </w:rPr>
        <w:t xml:space="preserve">, </w:t>
      </w:r>
      <w:r>
        <w:rPr>
          <w:rtl w:val="true"/>
        </w:rPr>
        <w:t>או שכ</w:t>
      </w:r>
      <w:r>
        <w:rPr>
          <w:rtl w:val="true"/>
        </w:rPr>
        <w:t>', "</w:t>
      </w:r>
      <w:r>
        <w:rPr>
          <w:rtl w:val="true"/>
        </w:rPr>
        <w:t>עולת שבת בשבתו</w:t>
      </w:r>
      <w:r>
        <w:rPr>
          <w:rtl w:val="true"/>
        </w:rPr>
        <w:t xml:space="preserve">," </w:t>
      </w:r>
      <w:r>
        <w:rPr>
          <w:rtl w:val="true"/>
        </w:rPr>
        <w:t>שממעט עולת חול ביו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Style w:val="FootnoteReference"/>
          <w:rtl w:val="true"/>
        </w:rPr>
        <w:footnoteReference w:id="113"/>
      </w:r>
      <w:r>
        <w:rPr>
          <w:rtl w:val="true"/>
        </w:rPr>
        <w:t xml:space="preserve">, </w:t>
      </w:r>
      <w:r>
        <w:rPr>
          <w:rtl w:val="true"/>
        </w:rPr>
        <w:t>או שכ</w:t>
      </w:r>
      <w:r>
        <w:rPr>
          <w:rtl w:val="true"/>
        </w:rPr>
        <w:t>', "</w:t>
      </w:r>
      <w:r>
        <w:rPr>
          <w:rtl w:val="true"/>
        </w:rPr>
        <w:t>הוא לבדו</w:t>
      </w:r>
      <w:r>
        <w:rPr>
          <w:rtl w:val="true"/>
        </w:rPr>
        <w:t xml:space="preserve">," </w:t>
      </w:r>
      <w:r>
        <w:rPr>
          <w:rtl w:val="true"/>
        </w:rPr>
        <w:t>או מפני שאסור לשרוף ביו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 xml:space="preserve">שהוא איסור לאו ועשה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פג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). </w:t>
      </w:r>
    </w:p>
    <w:p>
      <w:pPr>
        <w:pStyle w:val="BodyText"/>
        <w:rPr/>
      </w:pP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שורפים בחצרותיהם מעצי עצמם </w:t>
      </w:r>
      <w:r>
        <w:rPr>
          <w:rtl w:val="true"/>
        </w:rPr>
        <w:t>(</w:t>
      </w:r>
      <w:r>
        <w:rPr>
          <w:rtl w:val="true"/>
        </w:rPr>
        <w:t>לא יקחו עצי הקדש</w:t>
      </w:r>
      <w:r>
        <w:rPr>
          <w:rtl w:val="true"/>
        </w:rPr>
        <w:t xml:space="preserve">, </w:t>
      </w:r>
      <w:r>
        <w:rPr>
          <w:rtl w:val="true"/>
        </w:rPr>
        <w:t>שמא יטלו יותר מן הנצרך</w:t>
      </w:r>
      <w:r>
        <w:rPr>
          <w:rtl w:val="true"/>
        </w:rPr>
        <w:t xml:space="preserve">). </w:t>
      </w:r>
      <w:r>
        <w:rPr>
          <w:rtl w:val="true"/>
        </w:rPr>
        <w:t>יש שני יוצאים מן הכלל</w:t>
      </w:r>
      <w:r>
        <w:rPr>
          <w:rtl w:val="true"/>
        </w:rPr>
        <w:t>:</w:t>
      </w:r>
    </w:p>
    <w:p>
      <w:pPr>
        <w:pStyle w:val="BodyText"/>
        <w:numPr>
          <w:ilvl w:val="0"/>
          <w:numId w:val="47"/>
        </w:numPr>
        <w:rPr/>
      </w:pPr>
      <w:r>
        <w:rPr>
          <w:rtl w:val="true"/>
        </w:rPr>
        <w:t xml:space="preserve">ציקנים </w:t>
      </w:r>
      <w:r>
        <w:rPr>
          <w:rtl w:val="true"/>
        </w:rPr>
        <w:t>(</w:t>
      </w:r>
      <w:r>
        <w:rPr>
          <w:rtl w:val="true"/>
        </w:rPr>
        <w:t>צרי עין</w:t>
      </w:r>
      <w:r>
        <w:rPr>
          <w:rtl w:val="true"/>
        </w:rPr>
        <w:t xml:space="preserve">) </w:t>
      </w:r>
      <w:r>
        <w:rPr>
          <w:rtl w:val="true"/>
        </w:rPr>
        <w:t>שורפים לפני בירה</w:t>
      </w:r>
      <w:r>
        <w:rPr>
          <w:rStyle w:val="FootnoteReference"/>
          <w:rtl w:val="true"/>
        </w:rPr>
        <w:footnoteReference w:id="114"/>
      </w:r>
      <w:r>
        <w:rPr>
          <w:rtl w:val="true"/>
        </w:rPr>
        <w:t xml:space="preserve"> בעצי הקדש </w:t>
      </w:r>
      <w:r>
        <w:rPr>
          <w:rtl w:val="true"/>
        </w:rPr>
        <w:t>(</w:t>
      </w:r>
      <w:r>
        <w:rPr>
          <w:rtl w:val="true"/>
        </w:rPr>
        <w:t>לא עצי עצמם</w:t>
      </w:r>
      <w:r>
        <w:rPr>
          <w:rtl w:val="true"/>
        </w:rPr>
        <w:t xml:space="preserve">, </w:t>
      </w:r>
      <w:r>
        <w:rPr>
          <w:rtl w:val="true"/>
        </w:rPr>
        <w:t>שגורם שבנ</w:t>
      </w:r>
      <w:r>
        <w:rPr>
          <w:rtl w:val="true"/>
        </w:rPr>
        <w:t>"</w:t>
      </w:r>
      <w:r>
        <w:rPr>
          <w:rtl w:val="true"/>
        </w:rPr>
        <w:t>א יחשדו שנוטלים עצי הקדש הנשארים אחר ששורף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פא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numPr>
          <w:ilvl w:val="0"/>
          <w:numId w:val="47"/>
        </w:numPr>
        <w:rPr/>
      </w:pPr>
      <w:r>
        <w:rPr>
          <w:rtl w:val="true"/>
        </w:rPr>
        <w:t>אכסנאי</w:t>
      </w:r>
      <w:r>
        <w:rPr>
          <w:rtl w:val="true"/>
        </w:rPr>
        <w:t xml:space="preserve">. </w:t>
      </w:r>
      <w:r>
        <w:rPr>
          <w:rtl w:val="true"/>
        </w:rPr>
        <w:t>חולקים אם זה רק אם כבר החזיק בדרך או לא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פב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/>
      </w:pPr>
      <w:r>
        <w:rPr>
          <w:rtl w:val="true"/>
        </w:rPr>
        <w:t>(</w:t>
      </w:r>
      <w:r>
        <w:rPr>
          <w:rtl w:val="true"/>
        </w:rPr>
        <w:t>אסור לאכול נותר</w:t>
      </w:r>
      <w:r>
        <w:rPr>
          <w:rtl w:val="true"/>
        </w:rPr>
        <w:t xml:space="preserve">, </w:t>
      </w:r>
      <w:r>
        <w:rPr>
          <w:rtl w:val="true"/>
        </w:rPr>
        <w:t>כמו שאסור לאכול כל קרבן פסול וכמו שאסור לכל מי שאסור לאכול קרבן לאכול קרבן פסח</w:t>
      </w:r>
      <w:r>
        <w:rPr>
          <w:rtl w:val="true"/>
        </w:rPr>
        <w:t>.)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1" w:name="_Toc134769166"/>
      <w:r>
        <w:rPr>
          <w:rtl w:val="true"/>
        </w:rPr>
        <w:t>שבירת עצם</w:t>
      </w:r>
      <w:r>
        <w:rPr>
          <w:rtl w:val="true"/>
        </w:rPr>
        <w:t>:</w:t>
      </w:r>
      <w:bookmarkEnd w:id="81"/>
    </w:p>
    <w:p>
      <w:pPr>
        <w:pStyle w:val="BodyText"/>
        <w:rPr/>
      </w:pPr>
      <w:r>
        <w:rPr>
          <w:rtl w:val="true"/>
        </w:rPr>
        <w:t>אסור לשבור עצם של פסח טמא</w:t>
      </w:r>
      <w:r>
        <w:rPr>
          <w:rtl w:val="true"/>
        </w:rPr>
        <w:t xml:space="preserve">. </w:t>
      </w:r>
      <w:r>
        <w:rPr>
          <w:rtl w:val="true"/>
        </w:rPr>
        <w:t>דורשים למעט</w:t>
      </w:r>
      <w:r>
        <w:rPr>
          <w:rtl w:val="true"/>
        </w:rPr>
        <w:t xml:space="preserve">- </w:t>
      </w:r>
      <w:r>
        <w:rPr>
          <w:rtl w:val="true"/>
        </w:rPr>
        <w:t>רבנן דורשים מ</w:t>
      </w:r>
      <w:r>
        <w:rPr>
          <w:rtl w:val="true"/>
        </w:rPr>
        <w:t>"</w:t>
      </w:r>
      <w:r>
        <w:rPr>
          <w:rtl w:val="true"/>
        </w:rPr>
        <w:t>בו</w:t>
      </w:r>
      <w:r>
        <w:rPr>
          <w:rtl w:val="true"/>
        </w:rPr>
        <w:t xml:space="preserve">," </w:t>
      </w:r>
      <w:r>
        <w:rPr>
          <w:rtl w:val="true"/>
        </w:rPr>
        <w:t>למעט פסול</w:t>
      </w:r>
      <w:r>
        <w:rPr>
          <w:rtl w:val="true"/>
        </w:rPr>
        <w:t xml:space="preserve">, </w:t>
      </w:r>
      <w:r>
        <w:rPr>
          <w:rtl w:val="true"/>
        </w:rPr>
        <w:t>ורבי דורש מסמיכתו לאכילה למעט מה שאינו ראוי לאכילה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פד</w:t>
      </w:r>
      <w:r>
        <w:rPr>
          <w:b/>
          <w:bCs/>
          <w:u w:val="single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ממשיך מזה לבאר דין של כמה ציורים</w:t>
      </w:r>
      <w:r>
        <w:rPr>
          <w:rtl w:val="true"/>
        </w:rPr>
        <w:t>:</w:t>
      </w:r>
    </w:p>
    <w:p>
      <w:pPr>
        <w:pStyle w:val="BodyText"/>
        <w:rPr/>
      </w:pPr>
      <w:r>
        <w:rPr>
          <w:rtl w:val="true"/>
        </w:rPr>
        <w:t>דן 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בכמה ציורים למצוא נפקא מינא</w:t>
      </w:r>
      <w:r>
        <w:rPr>
          <w:rtl w:val="true"/>
        </w:rPr>
        <w:t>: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שבירת עצם של פסח הבא בטומאה</w:t>
      </w:r>
      <w:r>
        <w:rPr>
          <w:rtl w:val="true"/>
        </w:rPr>
        <w:t xml:space="preserve">. </w:t>
      </w:r>
      <w:r>
        <w:rPr>
          <w:rtl w:val="true"/>
        </w:rPr>
        <w:t>רבי ירמיה אומר שרבי יחייב ורבנן יפטרו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>. 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סובר שרבי דורש שני הקראי</w:t>
      </w:r>
      <w:r>
        <w:rPr>
          <w:rtl w:val="true"/>
        </w:rPr>
        <w:t xml:space="preserve">, </w:t>
      </w:r>
      <w:r>
        <w:rPr>
          <w:rtl w:val="true"/>
        </w:rPr>
        <w:t>ורק מקיל עוד על ידי קרא שני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מהי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שבירת עצם של קרבן שנפסל אחר שהיה לו שעת הכושר</w:t>
      </w:r>
      <w:r>
        <w:rPr>
          <w:rtl w:val="true"/>
        </w:rPr>
        <w:t xml:space="preserve">. </w:t>
      </w:r>
      <w:r>
        <w:rPr>
          <w:rtl w:val="true"/>
        </w:rPr>
        <w:t>רב יוסף אומר שרבי יפטור</w:t>
      </w:r>
      <w:r>
        <w:rPr>
          <w:rtl w:val="true"/>
        </w:rPr>
        <w:t xml:space="preserve">, </w:t>
      </w:r>
      <w:r>
        <w:rPr>
          <w:rtl w:val="true"/>
        </w:rPr>
        <w:t>שלא נאכל ורבנן יחייבו</w:t>
      </w:r>
      <w:r>
        <w:rPr>
          <w:rtl w:val="true"/>
        </w:rPr>
        <w:t xml:space="preserve">, </w:t>
      </w:r>
      <w:r>
        <w:rPr>
          <w:rtl w:val="true"/>
        </w:rPr>
        <w:t>שהיה כשר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שעכשיו פסול</w:t>
      </w:r>
      <w:r>
        <w:rPr>
          <w:rtl w:val="true"/>
        </w:rPr>
        <w:t>.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שובר עצם של פסח לפני ליל טו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 ורבנן מחייבים כיון שכשר הוא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כיון שיהיה ראוי לאכילה</w:t>
      </w:r>
      <w:r>
        <w:rPr>
          <w:rtl w:val="true"/>
        </w:rPr>
        <w:t>.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שובר עצם שיצא מקצתו</w:t>
      </w:r>
      <w:r>
        <w:rPr>
          <w:rtl w:val="true"/>
        </w:rPr>
        <w:t xml:space="preserve">. </w:t>
      </w:r>
      <w:r>
        <w:rPr>
          <w:rtl w:val="true"/>
        </w:rPr>
        <w:t>צריך לקלוף בשר ולחתוך את העצם</w:t>
      </w:r>
      <w:r>
        <w:rPr>
          <w:rtl w:val="true"/>
        </w:rPr>
        <w:t xml:space="preserve">. </w:t>
      </w:r>
      <w:r>
        <w:rPr>
          <w:rtl w:val="true"/>
        </w:rPr>
        <w:t>מה שלא יצא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ראוי לאכילה</w:t>
      </w:r>
      <w:r>
        <w:rPr>
          <w:rtl w:val="true"/>
        </w:rPr>
        <w:t xml:space="preserve">, </w:t>
      </w:r>
      <w:r>
        <w:rPr>
          <w:rtl w:val="true"/>
        </w:rPr>
        <w:t>אבל הוא כשר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יפטור ורבנן יחייבו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שאותו אבר פסול</w:t>
      </w:r>
      <w:r>
        <w:rPr>
          <w:rtl w:val="true"/>
        </w:rPr>
        <w:t>.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שבירת עצם בנא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</w:t>
      </w:r>
      <w:r>
        <w:rPr>
          <w:rtl w:val="true"/>
        </w:rPr>
        <w:t xml:space="preserve">, </w:t>
      </w:r>
      <w:r>
        <w:rPr>
          <w:rtl w:val="true"/>
        </w:rPr>
        <w:t>ורבנן מחייבים</w:t>
      </w:r>
      <w:r>
        <w:rPr>
          <w:rtl w:val="true"/>
        </w:rPr>
        <w:t xml:space="preserve">, </w:t>
      </w:r>
      <w:r>
        <w:rPr>
          <w:rtl w:val="true"/>
        </w:rPr>
        <w:t>שכשר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שנאכל אם צולה אותו</w:t>
      </w:r>
      <w:r>
        <w:rPr>
          <w:rtl w:val="true"/>
        </w:rPr>
        <w:t>.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שבירת אליה</w:t>
      </w:r>
      <w:r>
        <w:rPr>
          <w:rtl w:val="true"/>
        </w:rPr>
        <w:t xml:space="preserve">, </w:t>
      </w:r>
      <w:r>
        <w:rPr>
          <w:rtl w:val="true"/>
        </w:rPr>
        <w:t>שאינו נאכל</w:t>
      </w:r>
      <w:r>
        <w:rPr>
          <w:rtl w:val="true"/>
        </w:rPr>
        <w:t xml:space="preserve">, </w:t>
      </w:r>
      <w:r>
        <w:rPr>
          <w:rtl w:val="true"/>
        </w:rPr>
        <w:t>אלא הולך לגבוה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</w:t>
      </w:r>
      <w:r>
        <w:rPr>
          <w:rtl w:val="true"/>
        </w:rPr>
        <w:t xml:space="preserve">, </w:t>
      </w:r>
      <w:r>
        <w:rPr>
          <w:rtl w:val="true"/>
        </w:rPr>
        <w:t>ורבנן מחייבם</w:t>
      </w:r>
      <w:r>
        <w:rPr>
          <w:rtl w:val="true"/>
        </w:rPr>
        <w:t xml:space="preserve">, </w:t>
      </w:r>
      <w:r>
        <w:rPr>
          <w:rtl w:val="true"/>
        </w:rPr>
        <w:t>שכשר הוא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שלא נאכל כלל</w:t>
      </w:r>
      <w:r>
        <w:rPr>
          <w:rtl w:val="true"/>
        </w:rPr>
        <w:t>. (</w:t>
      </w:r>
      <w:r>
        <w:rPr>
          <w:rtl w:val="true"/>
        </w:rPr>
        <w:t>צריך ביאור מהי</w:t>
      </w:r>
      <w:r>
        <w:rPr>
          <w:rtl w:val="true"/>
        </w:rPr>
        <w:t>"</w:t>
      </w:r>
      <w:r>
        <w:rPr>
          <w:rtl w:val="true"/>
        </w:rPr>
        <w:t>ת לרבנן שפטור אם לא נאכל כלל</w:t>
      </w:r>
      <w:r>
        <w:rPr>
          <w:rtl w:val="true"/>
        </w:rPr>
        <w:t>.)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שבירת עצם שאין עליו כזית בשר</w:t>
      </w:r>
      <w:r>
        <w:rPr>
          <w:rtl w:val="true"/>
        </w:rPr>
        <w:t xml:space="preserve">. </w:t>
      </w:r>
      <w:r>
        <w:rPr>
          <w:rtl w:val="true"/>
        </w:rPr>
        <w:t>רבי פוטר כיון שלא נאכל ורבנן מחייבים כיון שחייב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 כיון שאין עליו שיעור אכילה</w:t>
      </w:r>
      <w:r>
        <w:rPr>
          <w:rtl w:val="true"/>
        </w:rPr>
        <w:t>.</w:t>
      </w:r>
    </w:p>
    <w:p>
      <w:pPr>
        <w:pStyle w:val="BodyText"/>
        <w:numPr>
          <w:ilvl w:val="0"/>
          <w:numId w:val="48"/>
        </w:numPr>
        <w:rPr/>
      </w:pPr>
      <w:r>
        <w:rPr>
          <w:rtl w:val="true"/>
        </w:rPr>
        <w:t>שבירת עצם שאין עליו כזית במקום שבירה אלא במקום אחר</w:t>
      </w:r>
      <w:r>
        <w:rPr>
          <w:rtl w:val="true"/>
        </w:rPr>
        <w:t xml:space="preserve">. </w:t>
      </w:r>
      <w:r>
        <w:rPr>
          <w:rtl w:val="true"/>
        </w:rPr>
        <w:t>רבי יפטור</w:t>
      </w:r>
      <w:r>
        <w:rPr>
          <w:rtl w:val="true"/>
        </w:rPr>
        <w:t xml:space="preserve">, </w:t>
      </w:r>
      <w:r>
        <w:rPr>
          <w:rtl w:val="true"/>
        </w:rPr>
        <w:t>שאין אותו מקום ראוי לאכילה</w:t>
      </w:r>
      <w:r>
        <w:rPr>
          <w:rtl w:val="true"/>
        </w:rPr>
        <w:t xml:space="preserve">, </w:t>
      </w:r>
      <w:r>
        <w:rPr>
          <w:rtl w:val="true"/>
        </w:rPr>
        <w:t>ורבנן יחייבו כיון שכשר</w:t>
      </w:r>
      <w:r>
        <w:rPr>
          <w:rtl w:val="true"/>
        </w:rPr>
        <w:t xml:space="preserve">. </w:t>
      </w:r>
      <w:r>
        <w:rPr>
          <w:rtl w:val="true"/>
        </w:rPr>
        <w:t>לא מפ’ גמ’ מה יאמר חול’</w:t>
      </w:r>
      <w:r>
        <w:rPr>
          <w:rtl w:val="true"/>
        </w:rPr>
        <w:t>.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2" w:name="_Toc134769167"/>
      <w:r>
        <w:rPr>
          <w:rtl w:val="true"/>
        </w:rPr>
        <w:t>אכילה בשני מקומות</w:t>
      </w:r>
      <w:r>
        <w:rPr>
          <w:rtl w:val="true"/>
        </w:rPr>
        <w:t xml:space="preserve">/ </w:t>
      </w:r>
      <w:r>
        <w:rPr>
          <w:rtl w:val="true"/>
        </w:rPr>
        <w:t>אכילה בשני חבורות</w:t>
      </w:r>
      <w:r>
        <w:rPr>
          <w:rtl w:val="true"/>
        </w:rPr>
        <w:t>:</w:t>
      </w:r>
      <w:bookmarkEnd w:id="82"/>
    </w:p>
    <w:p>
      <w:pPr>
        <w:pStyle w:val="BodyText"/>
        <w:rPr/>
      </w:pPr>
      <w:r>
        <w:rPr>
          <w:rtl w:val="true"/>
        </w:rPr>
        <w:t>כתיב שני פסוקים</w:t>
      </w:r>
      <w:r>
        <w:rPr>
          <w:rtl w:val="true"/>
        </w:rPr>
        <w:t>: "</w:t>
      </w:r>
      <w:r>
        <w:rPr>
          <w:rtl w:val="true"/>
        </w:rPr>
        <w:t>בבית אחד יאכל</w:t>
      </w:r>
      <w:r>
        <w:rPr>
          <w:rtl w:val="true"/>
        </w:rPr>
        <w:t xml:space="preserve">,"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על הבתים…</w:t>
      </w:r>
      <w:r>
        <w:rPr>
          <w:rtl w:val="true"/>
        </w:rPr>
        <w:t xml:space="preserve">." </w:t>
      </w:r>
      <w:r>
        <w:rPr>
          <w:rtl w:val="true"/>
        </w:rPr>
        <w:t>אחד אומר לנו שמותר לאכול קרבן פסח במקומות הרבה ואחד אומר לנו שאסור</w:t>
      </w:r>
      <w:r>
        <w:rPr>
          <w:rtl w:val="true"/>
        </w:rPr>
        <w:t xml:space="preserve">. </w:t>
      </w:r>
      <w:r>
        <w:rPr>
          <w:rtl w:val="true"/>
        </w:rPr>
        <w:t>חולקים רבי יהודה ורבי שמעון בזה</w:t>
      </w:r>
      <w:r>
        <w:rPr>
          <w:rtl w:val="true"/>
        </w:rPr>
        <w:t>:</w:t>
      </w:r>
    </w:p>
    <w:p>
      <w:pPr>
        <w:pStyle w:val="BodyText"/>
        <w:rPr/>
      </w:pPr>
      <w:r>
        <w:rPr>
          <w:rtl w:val="true"/>
        </w:rPr>
        <w:t xml:space="preserve">רבי יהודה </w:t>
      </w:r>
      <w:r>
        <w:rPr>
          <w:rtl w:val="true"/>
        </w:rPr>
        <w:t>(</w:t>
      </w:r>
      <w:r>
        <w:rPr>
          <w:rtl w:val="true"/>
        </w:rPr>
        <w:t>וכן הלכה</w:t>
      </w:r>
      <w:r>
        <w:rPr>
          <w:rtl w:val="true"/>
        </w:rPr>
        <w:t xml:space="preserve">) </w:t>
      </w:r>
      <w:r>
        <w:rPr>
          <w:rtl w:val="true"/>
        </w:rPr>
        <w:t>סבר שיש אם למסורת</w:t>
      </w:r>
      <w:r>
        <w:rPr>
          <w:rtl w:val="true"/>
        </w:rPr>
        <w:t xml:space="preserve">, </w:t>
      </w:r>
      <w:r>
        <w:rPr>
          <w:rtl w:val="true"/>
        </w:rPr>
        <w:t>ודורשים שראשון אומר שבבית אחד יאוכל</w:t>
      </w:r>
      <w:r>
        <w:rPr>
          <w:rtl w:val="true"/>
        </w:rPr>
        <w:t xml:space="preserve">, </w:t>
      </w:r>
      <w:r>
        <w:rPr>
          <w:rtl w:val="true"/>
        </w:rPr>
        <w:t>ולא יאוכל אדם משני חבורות</w:t>
      </w:r>
      <w:r>
        <w:rPr>
          <w:rtl w:val="true"/>
        </w:rPr>
        <w:t xml:space="preserve">. </w:t>
      </w:r>
      <w:r>
        <w:rPr>
          <w:rtl w:val="true"/>
        </w:rPr>
        <w:t>רבי שמעון סובר שיש אם למקרא</w:t>
      </w:r>
      <w:r>
        <w:rPr>
          <w:rtl w:val="true"/>
        </w:rPr>
        <w:t xml:space="preserve">, </w:t>
      </w:r>
      <w:r>
        <w:rPr>
          <w:rtl w:val="true"/>
        </w:rPr>
        <w:t>ודורשים שראשון אומר שבבית אחד ייאכל</w:t>
      </w:r>
      <w:r>
        <w:rPr>
          <w:rtl w:val="true"/>
        </w:rPr>
        <w:t xml:space="preserve">, </w:t>
      </w:r>
      <w:r>
        <w:rPr>
          <w:rtl w:val="true"/>
        </w:rPr>
        <w:t>ולא מחלקים חבורה לשני מקומות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פו</w:t>
      </w:r>
      <w:r>
        <w:rPr>
          <w:b/>
          <w:bCs/>
          <w:u w:val="single"/>
          <w:rtl w:val="true"/>
        </w:rPr>
        <w:t>)</w:t>
      </w:r>
    </w:p>
    <w:p>
      <w:pPr>
        <w:pStyle w:val="BodyText"/>
        <w:rPr/>
      </w:pPr>
      <w:r>
        <w:rPr>
          <w:rtl w:val="true"/>
        </w:rPr>
        <w:t>דן גמ</w:t>
      </w:r>
      <w:r>
        <w:rPr>
          <w:rtl w:val="true"/>
        </w:rPr>
        <w:t xml:space="preserve">' </w:t>
      </w:r>
      <w:r>
        <w:rPr>
          <w:rtl w:val="true"/>
        </w:rPr>
        <w:t>אם עשיית מחיצה וסילוק מחיצה נחשבים עשיית שני מקומות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פו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אם ישנו כל החבורה</w:t>
      </w:r>
      <w:r>
        <w:rPr>
          <w:rtl w:val="true"/>
        </w:rPr>
        <w:t xml:space="preserve">, </w:t>
      </w:r>
      <w:r>
        <w:rPr>
          <w:rtl w:val="true"/>
        </w:rPr>
        <w:t xml:space="preserve">נחשבים חבורה אחרת </w:t>
      </w:r>
      <w:r>
        <w:rPr>
          <w:rtl w:val="true"/>
        </w:rPr>
        <w:t>(</w:t>
      </w:r>
      <w:r>
        <w:rPr>
          <w:rtl w:val="true"/>
        </w:rPr>
        <w:t>ולר</w:t>
      </w:r>
      <w:r>
        <w:rPr>
          <w:rtl w:val="true"/>
        </w:rPr>
        <w:t>"</w:t>
      </w:r>
      <w:r>
        <w:rPr>
          <w:rtl w:val="true"/>
        </w:rPr>
        <w:t>י לא יאכל</w:t>
      </w:r>
      <w:r>
        <w:rPr>
          <w:rtl w:val="true"/>
        </w:rPr>
        <w:t xml:space="preserve">). </w:t>
      </w:r>
      <w:r>
        <w:rPr>
          <w:rtl w:val="true"/>
        </w:rPr>
        <w:t xml:space="preserve">אם נתנמנמו </w:t>
      </w:r>
      <w:r>
        <w:rPr>
          <w:rtl w:val="true"/>
        </w:rPr>
        <w:t>("</w:t>
      </w:r>
      <w:r>
        <w:rPr>
          <w:rtl w:val="true"/>
        </w:rPr>
        <w:t>נים ולא נים…</w:t>
      </w:r>
      <w:r>
        <w:rPr>
          <w:rtl w:val="true"/>
        </w:rPr>
        <w:t xml:space="preserve">") </w:t>
      </w:r>
      <w:r>
        <w:rPr>
          <w:rtl w:val="true"/>
        </w:rPr>
        <w:t>מקצתם</w:t>
      </w:r>
      <w:r>
        <w:rPr>
          <w:rtl w:val="true"/>
        </w:rPr>
        <w:t xml:space="preserve">, </w:t>
      </w:r>
      <w:r>
        <w:rPr>
          <w:rtl w:val="true"/>
        </w:rPr>
        <w:t>לא נחשבים חבורה אחת</w:t>
      </w:r>
      <w:r>
        <w:rPr>
          <w:rtl w:val="true"/>
        </w:rPr>
        <w:t xml:space="preserve">. </w:t>
      </w:r>
      <w:r>
        <w:rPr>
          <w:rtl w:val="true"/>
        </w:rPr>
        <w:t>אם ישנו כולם</w:t>
      </w:r>
      <w:r>
        <w:rPr>
          <w:rtl w:val="true"/>
        </w:rPr>
        <w:t xml:space="preserve">, </w:t>
      </w:r>
      <w:r>
        <w:rPr>
          <w:rtl w:val="true"/>
        </w:rPr>
        <w:t>חולק רבי יוסי ורבנן אם נחשבים חבורה אחרת או לא</w:t>
      </w:r>
      <w:r>
        <w:rPr>
          <w:rtl w:val="true"/>
        </w:rPr>
        <w:t xml:space="preserve">. </w:t>
      </w:r>
      <w:r>
        <w:rPr>
          <w:rtl w:val="true"/>
        </w:rPr>
        <w:t>הלכה כרבי יוסי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15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3" w:name="_Toc134769168"/>
      <w:r>
        <w:rPr>
          <w:rtl w:val="true"/>
        </w:rPr>
        <w:t>הוצאה</w:t>
      </w:r>
      <w:r>
        <w:rPr>
          <w:rtl w:val="true"/>
        </w:rPr>
        <w:t>:</w:t>
      </w:r>
      <w:bookmarkEnd w:id="83"/>
    </w:p>
    <w:p>
      <w:pPr>
        <w:pStyle w:val="BodyText"/>
        <w:rPr/>
      </w:pPr>
      <w:r>
        <w:rPr>
          <w:rtl w:val="true"/>
        </w:rPr>
        <w:t xml:space="preserve">אסור להוציא </w:t>
      </w:r>
      <w:r>
        <w:rPr>
          <w:rtl w:val="true"/>
        </w:rPr>
        <w:t>(</w:t>
      </w:r>
      <w:r>
        <w:rPr>
          <w:rtl w:val="true"/>
        </w:rPr>
        <w:t>לעקור ולהניח</w:t>
      </w:r>
      <w:r>
        <w:rPr>
          <w:rtl w:val="true"/>
        </w:rPr>
        <w:t xml:space="preserve">) </w:t>
      </w:r>
      <w:r>
        <w:rPr>
          <w:rtl w:val="true"/>
        </w:rPr>
        <w:t>את קרבן הפסח חוץ מן הבית שבו נאכל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פה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84" w:name="_Toc134769169"/>
      <w:r>
        <w:rPr>
          <w:b w:val="false"/>
          <w:b w:val="false"/>
          <w:bCs/>
          <w:rtl w:val="true"/>
        </w:rPr>
        <w:t>אחר פסח</w:t>
      </w:r>
      <w:r>
        <w:rPr>
          <w:b w:val="false"/>
          <w:bCs/>
          <w:rtl w:val="true"/>
        </w:rPr>
        <w:t>:</w:t>
      </w:r>
      <w:bookmarkEnd w:id="84"/>
    </w:p>
    <w:p>
      <w:pPr>
        <w:pStyle w:val="BodyText"/>
        <w:jc w:val="center"/>
        <w:rPr/>
      </w:pPr>
      <w:r>
        <w:rPr>
          <w:rtl w:val="true"/>
        </w:rPr>
        <w:t>מכב</w:t>
      </w:r>
      <w:r>
        <w:rPr>
          <w:rtl w:val="true"/>
        </w:rPr>
        <w:t xml:space="preserve">' </w:t>
      </w:r>
      <w:r>
        <w:rPr>
          <w:rtl w:val="true"/>
        </w:rPr>
        <w:t>ניסן והלאה</w:t>
      </w:r>
      <w:r>
        <w:rPr>
          <w:rtl w:val="true"/>
        </w:rPr>
        <w:t>.</w:t>
      </w:r>
    </w:p>
    <w:p>
      <w:pPr>
        <w:pStyle w:val="Heading3"/>
        <w:numPr>
          <w:ilvl w:val="2"/>
          <w:numId w:val="2"/>
        </w:numPr>
        <w:rPr/>
      </w:pPr>
      <w:bookmarkStart w:id="85" w:name="_Toc134769170"/>
      <w:r>
        <w:rPr>
          <w:rtl w:val="true"/>
        </w:rPr>
        <w:t>בכל מקום וכל זמן</w:t>
      </w:r>
      <w:r>
        <w:rPr>
          <w:rtl w:val="true"/>
        </w:rPr>
        <w:t>:</w:t>
      </w:r>
      <w:bookmarkEnd w:id="85"/>
    </w:p>
    <w:p>
      <w:pPr>
        <w:pStyle w:val="Heading4"/>
        <w:numPr>
          <w:ilvl w:val="3"/>
          <w:numId w:val="2"/>
        </w:numPr>
        <w:rPr/>
      </w:pPr>
      <w:bookmarkStart w:id="86" w:name="_Toc134769171"/>
      <w:r>
        <w:rPr>
          <w:rtl w:val="true"/>
        </w:rPr>
        <w:t>חמץ שעבר עליו הפסח</w:t>
      </w:r>
      <w:r>
        <w:rPr>
          <w:rtl w:val="true"/>
        </w:rPr>
        <w:t>:</w:t>
      </w:r>
      <w:bookmarkEnd w:id="86"/>
    </w:p>
    <w:p>
      <w:pPr>
        <w:pStyle w:val="BodyText"/>
        <w:rPr/>
      </w:pPr>
      <w:r>
        <w:rPr>
          <w:rtl w:val="true"/>
        </w:rPr>
        <w:t xml:space="preserve">חולקים רבי יהודה ורבי שמעון אם חמץ שעבר עליו הפסח אסור בהנאה </w:t>
      </w:r>
      <w:r>
        <w:rPr>
          <w:rtl w:val="true"/>
        </w:rPr>
        <w:t>(</w:t>
      </w:r>
      <w:r>
        <w:rPr>
          <w:rtl w:val="true"/>
        </w:rPr>
        <w:t>דורש אחד מן השלש פסוקים שאוסרים אכילת חמץ</w:t>
      </w:r>
      <w:r>
        <w:rPr>
          <w:rtl w:val="true"/>
        </w:rPr>
        <w:t xml:space="preserve">) </w:t>
      </w:r>
      <w:r>
        <w:rPr>
          <w:rtl w:val="true"/>
        </w:rPr>
        <w:t>או מותר אף באכילה</w:t>
      </w:r>
      <w:r>
        <w:rPr>
          <w:rtl w:val="true"/>
        </w:rPr>
        <w:t>.</w:t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הזכרנו שיטה שהוקש אכילת חמץ לבל יראה</w:t>
      </w:r>
      <w:r>
        <w:rPr>
          <w:rtl w:val="true"/>
        </w:rPr>
        <w:t xml:space="preserve">, </w:t>
      </w:r>
      <w:r>
        <w:rPr>
          <w:rtl w:val="true"/>
        </w:rPr>
        <w:t>ולכן של גוי מותר</w:t>
      </w:r>
      <w:r>
        <w:rPr>
          <w:rtl w:val="true"/>
        </w:rPr>
        <w:t xml:space="preserve">. </w:t>
      </w:r>
      <w:r>
        <w:rPr>
          <w:rtl w:val="true"/>
        </w:rPr>
        <w:t>לא גזרו רבנן על של גוי שעבר עליו הפסח</w:t>
      </w:r>
      <w:r>
        <w:rPr>
          <w:rtl w:val="true"/>
        </w:rPr>
        <w:t xml:space="preserve">, </w:t>
      </w:r>
      <w:r>
        <w:rPr>
          <w:rtl w:val="true"/>
        </w:rPr>
        <w:t>אף שגזרו באכילת חמצם בפסח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כט</w:t>
      </w:r>
      <w:r>
        <w:rPr>
          <w:b/>
          <w:bCs/>
          <w:u w:val="single"/>
          <w:rtl w:val="true"/>
        </w:rPr>
        <w:t>.)</w:t>
      </w:r>
    </w:p>
    <w:p>
      <w:pPr>
        <w:pStyle w:val="BodyText"/>
        <w:rPr>
          <w:b/>
          <w:bCs/>
        </w:rPr>
      </w:pPr>
      <w:r>
        <w:rPr>
          <w:b/>
          <w:bCs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87" w:name="_Toc134769172"/>
      <w:r>
        <w:rPr>
          <w:b w:val="false"/>
          <w:b w:val="false"/>
          <w:bCs/>
          <w:rtl w:val="true"/>
        </w:rPr>
        <w:t>פסח שני</w:t>
      </w:r>
      <w:r>
        <w:rPr>
          <w:b w:val="false"/>
          <w:bCs/>
          <w:rtl w:val="true"/>
        </w:rPr>
        <w:t>:</w:t>
      </w:r>
      <w:bookmarkEnd w:id="87"/>
    </w:p>
    <w:p>
      <w:pPr>
        <w:pStyle w:val="BodyText"/>
        <w:jc w:val="center"/>
        <w:rPr/>
      </w:pPr>
      <w:r>
        <w:rPr>
          <w:rtl w:val="true"/>
        </w:rPr>
        <w:t>טו</w:t>
      </w:r>
      <w:r>
        <w:rPr>
          <w:rtl w:val="true"/>
        </w:rPr>
        <w:t xml:space="preserve">' </w:t>
      </w:r>
      <w:r>
        <w:rPr>
          <w:rtl w:val="true"/>
        </w:rPr>
        <w:t>אייר</w:t>
      </w:r>
    </w:p>
    <w:p>
      <w:pPr>
        <w:pStyle w:val="BodyText"/>
        <w:rPr/>
      </w:pPr>
      <w:r>
        <w:rPr>
          <w:rtl w:val="true"/>
        </w:rPr>
        <w:t>אם אדם לא הקריב קרבן פסח</w:t>
      </w:r>
      <w:r>
        <w:rPr>
          <w:rtl w:val="true"/>
        </w:rPr>
        <w:t xml:space="preserve">, </w:t>
      </w:r>
      <w:r>
        <w:rPr>
          <w:rtl w:val="true"/>
        </w:rPr>
        <w:t>צריך להקריב קרבן פסח שני ביד’ באייר</w:t>
      </w:r>
      <w:r>
        <w:rPr>
          <w:rtl w:val="true"/>
        </w:rPr>
        <w:t xml:space="preserve">. </w:t>
      </w:r>
    </w:p>
    <w:p>
      <w:pPr>
        <w:pStyle w:val="BodyText"/>
        <w:rPr/>
      </w:pPr>
      <w:r>
        <w:rPr>
          <w:rtl w:val="true"/>
        </w:rPr>
        <w:t xml:space="preserve">מצאנו חמש חילוקים בין פסח לפסח שני </w:t>
      </w:r>
      <w:r>
        <w:rPr>
          <w:rtl w:val="true"/>
        </w:rPr>
        <w:t>(</w:t>
      </w:r>
      <w:r>
        <w:rPr>
          <w:rtl w:val="true"/>
        </w:rPr>
        <w:t>והכלל הוא שיש לפסח ראשון כל דינים של גוף הפסח</w:t>
      </w:r>
      <w:r>
        <w:rPr>
          <w:rtl w:val="true"/>
        </w:rPr>
        <w:t xml:space="preserve">, </w:t>
      </w:r>
      <w:r>
        <w:rPr>
          <w:rtl w:val="true"/>
        </w:rPr>
        <w:t>ולא שאר דינים</w:t>
      </w:r>
      <w:r>
        <w:rPr>
          <w:rtl w:val="true"/>
        </w:rPr>
        <w:t xml:space="preserve">). </w:t>
      </w:r>
      <w:r>
        <w:rPr>
          <w:rtl w:val="true"/>
        </w:rPr>
        <w:t>הכלל כאן הוא כך</w:t>
      </w:r>
      <w:r>
        <w:rPr>
          <w:rtl w:val="true"/>
        </w:rPr>
        <w:t xml:space="preserve">: </w:t>
      </w:r>
      <w:r>
        <w:rPr>
          <w:rtl w:val="true"/>
        </w:rPr>
        <w:t xml:space="preserve">כתיב בפסח שני לעשות </w:t>
      </w:r>
      <w:r>
        <w:rPr>
          <w:rtl w:val="true"/>
        </w:rPr>
        <w:t>"</w:t>
      </w:r>
      <w:r>
        <w:rPr>
          <w:rtl w:val="true"/>
        </w:rPr>
        <w:t>ככל חוקות הפסח</w:t>
      </w:r>
      <w:r>
        <w:rPr>
          <w:rtl w:val="true"/>
        </w:rPr>
        <w:t xml:space="preserve">."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אינו ממש</w:t>
      </w:r>
      <w:r>
        <w:rPr>
          <w:rtl w:val="true"/>
        </w:rPr>
        <w:t xml:space="preserve">; </w:t>
      </w:r>
      <w:r>
        <w:rPr>
          <w:rtl w:val="true"/>
        </w:rPr>
        <w:t xml:space="preserve">דורשים </w:t>
      </w:r>
      <w:r>
        <w:rPr>
          <w:rtl w:val="true"/>
        </w:rPr>
        <w:t>(</w:t>
      </w:r>
      <w:r>
        <w:rPr>
          <w:rtl w:val="true"/>
        </w:rPr>
        <w:t>חולקים אם הוא ממקרא מיותר לשבירת עצם או מ</w:t>
      </w:r>
      <w:r>
        <w:rPr>
          <w:rtl w:val="true"/>
        </w:rPr>
        <w:t>"</w:t>
      </w:r>
      <w:r>
        <w:rPr>
          <w:rtl w:val="true"/>
        </w:rPr>
        <w:t>יעשו אותו</w:t>
      </w:r>
      <w:r>
        <w:rPr>
          <w:rtl w:val="true"/>
        </w:rPr>
        <w:t xml:space="preserve">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שרק דומה לו במצוות שבגופו</w:t>
      </w:r>
      <w:r>
        <w:rPr>
          <w:rtl w:val="true"/>
        </w:rPr>
        <w:t xml:space="preserve">. </w:t>
      </w:r>
      <w:r>
        <w:rPr>
          <w:rtl w:val="true"/>
        </w:rPr>
        <w:t xml:space="preserve">יש כלל ויש פרט בכל מין מצווה </w:t>
      </w:r>
      <w:r>
        <w:rPr>
          <w:rtl w:val="true"/>
        </w:rPr>
        <w:t>(</w:t>
      </w:r>
      <w:r>
        <w:rPr>
          <w:rtl w:val="true"/>
        </w:rPr>
        <w:t>עשה</w:t>
      </w:r>
      <w:r>
        <w:rPr>
          <w:rtl w:val="true"/>
        </w:rPr>
        <w:t xml:space="preserve">, </w:t>
      </w:r>
      <w:r>
        <w:rPr>
          <w:rtl w:val="true"/>
        </w:rPr>
        <w:t>לאו הניתק לעשה</w:t>
      </w:r>
      <w:r>
        <w:rPr>
          <w:rtl w:val="true"/>
        </w:rPr>
        <w:t xml:space="preserve">, </w:t>
      </w:r>
      <w:r>
        <w:rPr>
          <w:rtl w:val="true"/>
        </w:rPr>
        <w:t>ולאו</w:t>
      </w:r>
      <w:r>
        <w:rPr>
          <w:rtl w:val="true"/>
        </w:rPr>
        <w:t xml:space="preserve">) </w:t>
      </w:r>
      <w:r>
        <w:rPr>
          <w:rtl w:val="true"/>
        </w:rPr>
        <w:t>להורות שיש למעט אחד מכל מין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מזה דורשים שלש חילקוים</w:t>
      </w:r>
      <w:r>
        <w:rPr>
          <w:rtl w:val="true"/>
        </w:rPr>
        <w:t>:</w:t>
      </w:r>
    </w:p>
    <w:p>
      <w:pPr>
        <w:pStyle w:val="BodyText"/>
        <w:numPr>
          <w:ilvl w:val="0"/>
          <w:numId w:val="56"/>
        </w:numPr>
        <w:rPr/>
      </w:pPr>
      <w:r>
        <w:rPr>
          <w:rtl w:val="true"/>
        </w:rPr>
        <w:t>פרט של העשה ממעט עשה של השבתת חמץ בפסח שני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116"/>
      </w:r>
    </w:p>
    <w:p>
      <w:pPr>
        <w:pStyle w:val="BodyText"/>
        <w:numPr>
          <w:ilvl w:val="0"/>
          <w:numId w:val="56"/>
        </w:numPr>
        <w:rPr/>
      </w:pPr>
      <w:r>
        <w:rPr>
          <w:rtl w:val="true"/>
        </w:rPr>
        <w:t xml:space="preserve">פרט של לאו הניתק לעשה </w:t>
      </w:r>
      <w:r>
        <w:rPr>
          <w:rtl w:val="true"/>
        </w:rPr>
        <w:t>(</w:t>
      </w:r>
      <w:r>
        <w:rPr>
          <w:rtl w:val="true"/>
        </w:rPr>
        <w:t>לאו שאין בו מלקות</w:t>
      </w:r>
      <w:r>
        <w:rPr>
          <w:rtl w:val="true"/>
        </w:rPr>
        <w:t xml:space="preserve">) </w:t>
      </w:r>
      <w:r>
        <w:rPr>
          <w:rtl w:val="true"/>
        </w:rPr>
        <w:t>ממעט בל יראה ובל ימצא בפסח שני</w:t>
      </w:r>
      <w:r>
        <w:rPr>
          <w:rtl w:val="true"/>
        </w:rPr>
        <w:t>.</w:t>
      </w:r>
    </w:p>
    <w:p>
      <w:pPr>
        <w:pStyle w:val="BodyText"/>
        <w:numPr>
          <w:ilvl w:val="0"/>
          <w:numId w:val="56"/>
        </w:numPr>
        <w:rPr/>
      </w:pPr>
      <w:r>
        <w:rPr>
          <w:rtl w:val="true"/>
        </w:rPr>
        <w:t>פרט של לאו ממעט איסור לשחוט על חמץ</w:t>
      </w:r>
      <w:r>
        <w:rPr>
          <w:rtl w:val="true"/>
        </w:rPr>
        <w:t>.</w:t>
      </w:r>
    </w:p>
    <w:p>
      <w:pPr>
        <w:pStyle w:val="BodyText"/>
        <w:rPr>
          <w:b/>
          <w:bCs/>
          <w:u w:val="single"/>
        </w:rPr>
      </w:pPr>
      <w:r>
        <w:rPr>
          <w:rtl w:val="true"/>
        </w:rPr>
        <w:t>יש עוד מיעוט</w:t>
      </w:r>
      <w:r>
        <w:rPr>
          <w:rtl w:val="true"/>
        </w:rPr>
        <w:t xml:space="preserve">, </w:t>
      </w:r>
      <w:r>
        <w:rPr>
          <w:rtl w:val="true"/>
        </w:rPr>
        <w:t>והוא שלא צריכים הלל באכילת קרבן פסח</w:t>
      </w:r>
      <w:r>
        <w:rPr>
          <w:rtl w:val="true"/>
        </w:rPr>
        <w:t xml:space="preserve">. </w:t>
      </w:r>
      <w:r>
        <w:rPr>
          <w:rtl w:val="true"/>
        </w:rPr>
        <w:t>בפסח ראשון</w:t>
      </w:r>
      <w:r>
        <w:rPr>
          <w:rtl w:val="true"/>
        </w:rPr>
        <w:t xml:space="preserve">, </w:t>
      </w:r>
      <w:r>
        <w:rPr>
          <w:rtl w:val="true"/>
        </w:rPr>
        <w:t>צריכים הלל באכילתו</w:t>
      </w:r>
      <w:r>
        <w:rPr>
          <w:rtl w:val="true"/>
        </w:rPr>
        <w:t xml:space="preserve">. </w:t>
      </w:r>
      <w:r>
        <w:rPr>
          <w:rtl w:val="true"/>
        </w:rPr>
        <w:t>חילוק זה נלמד ממה שמלמד הלל מלמד רק ב</w:t>
      </w:r>
      <w:r>
        <w:rPr>
          <w:rtl w:val="true"/>
        </w:rPr>
        <w:t>"</w:t>
      </w:r>
      <w:r>
        <w:rPr>
          <w:rtl w:val="true"/>
        </w:rPr>
        <w:t>ליל חג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)</w:t>
      </w:r>
    </w:p>
    <w:p>
      <w:pPr>
        <w:pStyle w:val="BodyText"/>
        <w:rPr/>
      </w:pPr>
      <w:r>
        <w:rPr>
          <w:rtl w:val="true"/>
        </w:rPr>
        <w:t>יש שני חילוקים שהם מחלקת</w:t>
      </w:r>
      <w:r>
        <w:rPr>
          <w:rtl w:val="true"/>
        </w:rPr>
        <w:t>:</w:t>
      </w:r>
    </w:p>
    <w:p>
      <w:pPr>
        <w:pStyle w:val="BodyText"/>
        <w:numPr>
          <w:ilvl w:val="0"/>
          <w:numId w:val="57"/>
        </w:numPr>
        <w:rPr/>
      </w:pPr>
      <w:r>
        <w:rPr>
          <w:rtl w:val="true"/>
        </w:rPr>
        <w:t xml:space="preserve">פסח צריך לינה </w:t>
      </w:r>
      <w:r>
        <w:rPr>
          <w:rtl w:val="true"/>
        </w:rPr>
        <w:t>(</w:t>
      </w:r>
      <w:r>
        <w:rPr>
          <w:rtl w:val="true"/>
        </w:rPr>
        <w:t>צריך שישאר בירושלים בלילה ראשונה של פסח</w:t>
      </w:r>
      <w:r>
        <w:rPr>
          <w:rtl w:val="true"/>
        </w:rPr>
        <w:t xml:space="preserve">, </w:t>
      </w:r>
      <w:r>
        <w:rPr>
          <w:rtl w:val="true"/>
        </w:rPr>
        <w:t>אחר הקרבת פסח</w:t>
      </w:r>
      <w:r>
        <w:rPr>
          <w:rtl w:val="true"/>
        </w:rPr>
        <w:t xml:space="preserve">). </w:t>
      </w:r>
      <w:r>
        <w:rPr>
          <w:rtl w:val="true"/>
        </w:rPr>
        <w:t>חולקים אם פסח שני צריך לינה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:)</w:t>
      </w:r>
    </w:p>
    <w:p>
      <w:pPr>
        <w:pStyle w:val="BodyText"/>
        <w:numPr>
          <w:ilvl w:val="0"/>
          <w:numId w:val="57"/>
        </w:numPr>
        <w:rPr/>
      </w:pPr>
      <w:r>
        <w:rPr>
          <w:rtl w:val="true"/>
        </w:rPr>
        <w:t xml:space="preserve">פסח נקרב בטומאה </w:t>
      </w:r>
      <w:r>
        <w:rPr>
          <w:rtl w:val="true"/>
        </w:rPr>
        <w:t>(</w:t>
      </w:r>
      <w:r>
        <w:rPr>
          <w:rtl w:val="true"/>
        </w:rPr>
        <w:t>אם רוב ציבור טומאה</w:t>
      </w:r>
      <w:r>
        <w:rPr>
          <w:rtl w:val="true"/>
        </w:rPr>
        <w:t xml:space="preserve">). </w:t>
      </w:r>
      <w:r>
        <w:rPr>
          <w:rtl w:val="true"/>
        </w:rPr>
        <w:t>חולקים אם פסח שני נקרב בטומאה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</w:p>
    <w:p>
      <w:pPr>
        <w:pStyle w:val="BodyText"/>
        <w:rPr/>
      </w:pPr>
      <w:r>
        <w:rPr>
          <w:rtl w:val="true"/>
        </w:rPr>
      </w:r>
    </w:p>
    <w:p>
      <w:pPr>
        <w:pStyle w:val="BodyTex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BodyText"/>
        <w:rPr>
          <w:b/>
          <w:bCs/>
        </w:rPr>
      </w:pPr>
      <w:r>
        <w:rPr>
          <w:b/>
          <w:bCs/>
          <w:rtl w:val="tru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/>
          </w:pPr>
          <w:r>
            <w:br w:type="page"/>
          </w:r>
          <w:bookmarkStart w:id="88" w:name="_GoBack"/>
          <w:bookmarkEnd w:id="88"/>
          <w:r>
            <w:rPr>
              <w:rtl w:val="true"/>
            </w:rPr>
            <w:t>סיכום הסיכום</w:t>
          </w:r>
        </w:p>
        <w:p>
          <w:pPr>
            <w:pStyle w:val="TOC1"/>
            <w:jc w:val="right"/>
            <w:rPr>
              <w:rFonts w:eastAsia="" w:cs="" w:cstheme="minorBidi" w:eastAsiaTheme="minorEastAsia"/>
            </w:rPr>
          </w:pPr>
          <w:r>
            <w:fldChar w:fldCharType="begin"/>
          </w:r>
          <w:r>
            <w:rPr>
              <w:rtl w:val="true"/>
              <w:rStyle w:val="IndexLink"/>
            </w:rPr>
            <w:instrText xml:space="preserve"> TOC \f \o "1-9" \h</w:instrText>
          </w:r>
          <w:r>
            <w:rPr>
              <w:rtl w:val="true"/>
              <w:rStyle w:val="IndexLink"/>
            </w:rPr>
            <w:fldChar w:fldCharType="separate"/>
          </w:r>
          <w:hyperlink w:anchor="_Toc134769087">
            <w:r>
              <w:rPr>
                <w:rStyle w:val="IndexLink"/>
                <w:rtl w:val="true"/>
              </w:rPr>
              <w:t>סדר ימי פסח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088">
            <w:r>
              <w:rPr>
                <w:rStyle w:val="IndexLink"/>
                <w:bCs/>
                <w:rtl w:val="true"/>
              </w:rPr>
              <w:t>קודם שלושים יום לפני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089">
            <w:r>
              <w:rPr>
                <w:rStyle w:val="IndexLink"/>
                <w:rtl w:val="true"/>
              </w:rPr>
              <w:t>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090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091">
            <w:r>
              <w:rPr>
                <w:rStyle w:val="IndexLink"/>
                <w:bCs/>
                <w:rtl w:val="true"/>
              </w:rPr>
              <w:t>שלושים יום לפני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092">
            <w:r>
              <w:rPr>
                <w:rStyle w:val="IndexLink"/>
                <w:rtl w:val="true"/>
              </w:rPr>
              <w:t>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093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094">
            <w:r>
              <w:rPr>
                <w:rStyle w:val="IndexLink"/>
                <w:rtl w:val="true"/>
              </w:rPr>
              <w:t>שאלה בדיני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095">
            <w:r>
              <w:rPr>
                <w:rStyle w:val="IndexLink"/>
                <w:bCs/>
                <w:rtl w:val="true"/>
              </w:rPr>
              <w:t>שני שבועות קודם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096">
            <w:r>
              <w:rPr>
                <w:rStyle w:val="IndexLink"/>
                <w:rtl w:val="true"/>
              </w:rPr>
              <w:t>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097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098">
            <w:r>
              <w:rPr>
                <w:rStyle w:val="IndexLink"/>
                <w:rtl w:val="true"/>
              </w:rPr>
              <w:t>שאלה בדיני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099">
            <w:r>
              <w:rPr>
                <w:rStyle w:val="IndexLink"/>
                <w:bCs/>
                <w:rtl w:val="true"/>
              </w:rPr>
              <w:t>ארבע ימים קודם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00">
            <w:r>
              <w:rPr>
                <w:rStyle w:val="IndexLink"/>
                <w:rtl w:val="true"/>
              </w:rPr>
              <w:t>בפסח מצרים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01">
            <w:r>
              <w:rPr>
                <w:rStyle w:val="IndexLink"/>
                <w:rtl w:val="true"/>
              </w:rPr>
              <w:t>לקיחת בהמה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102">
            <w:r>
              <w:rPr>
                <w:rStyle w:val="IndexLink"/>
                <w:bCs/>
                <w:rtl w:val="true"/>
              </w:rPr>
              <w:t>ערב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03">
            <w:r>
              <w:rPr>
                <w:rStyle w:val="IndexLink"/>
                <w:rtl w:val="true"/>
              </w:rPr>
              <w:t>בזמן שאין 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04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05">
            <w:r>
              <w:rPr>
                <w:rStyle w:val="IndexLink"/>
                <w:rtl w:val="true"/>
              </w:rPr>
              <w:t>במה בודקים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06">
            <w:r>
              <w:rPr>
                <w:rStyle w:val="IndexLink"/>
                <w:rtl w:val="true"/>
              </w:rPr>
              <w:t>מה בודקים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07">
            <w:r>
              <w:rPr>
                <w:rStyle w:val="IndexLink"/>
                <w:rtl w:val="true"/>
              </w:rPr>
              <w:t>זמן בדיקה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08">
            <w:r>
              <w:rPr>
                <w:rStyle w:val="IndexLink"/>
                <w:rtl w:val="true"/>
              </w:rPr>
              <w:t>איסור אכילה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09">
            <w:r>
              <w:rPr>
                <w:rStyle w:val="IndexLink"/>
                <w:rtl w:val="true"/>
              </w:rPr>
              <w:t>איסור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10">
            <w:r>
              <w:rPr>
                <w:rStyle w:val="IndexLink"/>
                <w:rtl w:val="true"/>
              </w:rPr>
              <w:t>ביעור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11">
            <w:r>
              <w:rPr>
                <w:rStyle w:val="IndexLink"/>
                <w:rtl w:val="true"/>
              </w:rPr>
              <w:t>איסור מלאכה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12">
            <w:r>
              <w:rPr>
                <w:rStyle w:val="IndexLink"/>
                <w:rtl w:val="true"/>
              </w:rPr>
              <w:t>זמן שבית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13">
            <w:r>
              <w:rPr>
                <w:rStyle w:val="IndexLink"/>
                <w:rtl w:val="true"/>
              </w:rPr>
              <w:t>הקרבת קרבן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14">
            <w:r>
              <w:rPr>
                <w:rStyle w:val="IndexLink"/>
                <w:rtl w:val="true"/>
              </w:rPr>
              <w:t>זמן הקרבה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15">
            <w:r>
              <w:rPr>
                <w:rStyle w:val="IndexLink"/>
                <w:rtl w:val="true"/>
              </w:rPr>
              <w:t>סדר הקרבה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16">
            <w:r>
              <w:rPr>
                <w:rStyle w:val="IndexLink"/>
                <w:rtl w:val="true"/>
              </w:rPr>
              <w:t>מנין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17">
            <w:r>
              <w:rPr>
                <w:rStyle w:val="IndexLink"/>
                <w:rtl w:val="true"/>
              </w:rPr>
              <w:t>מי צריך למנות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18">
            <w:r>
              <w:rPr>
                <w:rStyle w:val="IndexLink"/>
                <w:rtl w:val="true"/>
              </w:rPr>
              <w:t>כמה צריכים למנות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19">
            <w:r>
              <w:rPr>
                <w:rStyle w:val="IndexLink"/>
                <w:rtl w:val="true"/>
              </w:rPr>
              <w:t>מתי מונים עליו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20">
            <w:r>
              <w:rPr>
                <w:rStyle w:val="IndexLink"/>
                <w:rtl w:val="true"/>
              </w:rPr>
              <w:t>ממון של מנין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21">
            <w:r>
              <w:rPr>
                <w:rStyle w:val="IndexLink"/>
                <w:rtl w:val="true"/>
              </w:rPr>
              <w:t>אין עושים חבורה שהוא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22">
            <w:r>
              <w:rPr>
                <w:rStyle w:val="IndexLink"/>
                <w:rtl w:val="true"/>
              </w:rPr>
              <w:t>מה מביאים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23">
            <w:r>
              <w:rPr>
                <w:rStyle w:val="IndexLink"/>
                <w:rtl w:val="true"/>
              </w:rPr>
              <w:t>מי מביא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24">
            <w:r>
              <w:rPr>
                <w:rStyle w:val="IndexLink"/>
                <w:rtl w:val="true"/>
              </w:rPr>
              <w:t>איסור אכילה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25">
            <w:r>
              <w:rPr>
                <w:rStyle w:val="IndexLink"/>
                <w:rtl w:val="true"/>
              </w:rPr>
              <w:t>פסולי קרבן פסח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26">
            <w:r>
              <w:rPr>
                <w:rStyle w:val="IndexLink"/>
                <w:rtl w:val="true"/>
              </w:rPr>
              <w:t>קרבן חגיגה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27">
            <w:r>
              <w:rPr>
                <w:rStyle w:val="IndexLink"/>
                <w:rtl w:val="true"/>
              </w:rPr>
              <w:t>שחיטת זבח עם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28">
            <w:r>
              <w:rPr>
                <w:rStyle w:val="IndexLink"/>
                <w:rtl w:val="true"/>
              </w:rPr>
              <w:t>במצרים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29">
            <w:r>
              <w:rPr>
                <w:rStyle w:val="IndexLink"/>
                <w:rtl w:val="true"/>
              </w:rPr>
              <w:t>חילוקים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130">
            <w:r>
              <w:rPr>
                <w:rStyle w:val="IndexLink"/>
                <w:bCs/>
                <w:rtl w:val="true"/>
              </w:rPr>
              <w:t>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31">
            <w:r>
              <w:rPr>
                <w:rStyle w:val="IndexLink"/>
                <w:rtl w:val="true"/>
              </w:rPr>
              <w:t>בזמן שאין 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32">
            <w:r>
              <w:rPr>
                <w:rStyle w:val="IndexLink"/>
                <w:rtl w:val="true"/>
              </w:rPr>
              <w:t>איסורים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33">
            <w:r>
              <w:rPr>
                <w:rStyle w:val="IndexLink"/>
                <w:rtl w:val="true"/>
              </w:rPr>
              <w:t>מהו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34">
            <w:r>
              <w:rPr>
                <w:rStyle w:val="IndexLink"/>
                <w:rtl w:val="true"/>
              </w:rPr>
              <w:t>מחלקת רבי מאיר ורבי יהודה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35">
            <w:r>
              <w:rPr>
                <w:rStyle w:val="IndexLink"/>
                <w:rtl w:val="true"/>
              </w:rPr>
              <w:t>שלש סוגי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36">
            <w:r>
              <w:rPr>
                <w:rStyle w:val="IndexLink"/>
                <w:rtl w:val="true"/>
              </w:rPr>
              <w:t>זמנים שחוששים שדבר נתחמץ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37">
            <w:r>
              <w:rPr>
                <w:rStyle w:val="IndexLink"/>
                <w:rtl w:val="true"/>
              </w:rPr>
              <w:t>מה אינו נעשה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38">
            <w:r>
              <w:rPr>
                <w:rStyle w:val="IndexLink"/>
                <w:rtl w:val="true"/>
              </w:rPr>
              <w:t>חמץ של מי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39">
            <w:r>
              <w:rPr>
                <w:rStyle w:val="IndexLink"/>
                <w:rtl w:val="true"/>
              </w:rPr>
              <w:t>שיעור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40">
            <w:r>
              <w:rPr>
                <w:rStyle w:val="IndexLink"/>
                <w:rtl w:val="true"/>
              </w:rPr>
              <w:t>מי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41">
            <w:r>
              <w:rPr>
                <w:rStyle w:val="IndexLink"/>
                <w:rtl w:val="true"/>
              </w:rPr>
              <w:t>זמן איסור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42">
            <w:r>
              <w:rPr>
                <w:rStyle w:val="IndexLink"/>
                <w:rtl w:val="true"/>
              </w:rPr>
              <w:t>עונש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43">
            <w:r>
              <w:rPr>
                <w:rStyle w:val="IndexLink"/>
                <w:rtl w:val="true"/>
              </w:rPr>
              <w:t>חיובים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44">
            <w:r>
              <w:rPr>
                <w:rStyle w:val="IndexLink"/>
                <w:rtl w:val="true"/>
              </w:rPr>
              <w:t>מצה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45">
            <w:r>
              <w:rPr>
                <w:rStyle w:val="IndexLink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46">
            <w:r>
              <w:rPr>
                <w:rStyle w:val="IndexLink"/>
                <w:rtl w:val="true"/>
              </w:rPr>
              <w:t>זמנו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47">
            <w:r>
              <w:rPr>
                <w:rStyle w:val="IndexLink"/>
                <w:rtl w:val="true"/>
              </w:rPr>
              <w:t>איך אוכל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48">
            <w:r>
              <w:rPr>
                <w:rStyle w:val="IndexLink"/>
                <w:rtl w:val="true"/>
              </w:rPr>
              <w:t>מרור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49">
            <w:r>
              <w:rPr>
                <w:rStyle w:val="IndexLink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50">
            <w:r>
              <w:rPr>
                <w:rStyle w:val="IndexLink"/>
                <w:rtl w:val="true"/>
              </w:rPr>
              <w:t>איך אוכל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51">
            <w:r>
              <w:rPr>
                <w:rStyle w:val="IndexLink"/>
                <w:rtl w:val="true"/>
              </w:rPr>
              <w:t>טבילה בחרוסת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52">
            <w:r>
              <w:rPr>
                <w:rStyle w:val="IndexLink"/>
                <w:rtl w:val="true"/>
              </w:rPr>
              <w:t>זמנו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53">
            <w:r>
              <w:rPr>
                <w:rStyle w:val="IndexLink"/>
                <w:rtl w:val="true"/>
              </w:rPr>
              <w:t>יין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54">
            <w:r>
              <w:rPr>
                <w:rStyle w:val="IndexLink"/>
                <w:rtl w:val="true"/>
              </w:rPr>
              <w:t>מה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55">
            <w:r>
              <w:rPr>
                <w:rStyle w:val="IndexLink"/>
                <w:rtl w:val="true"/>
              </w:rPr>
              <w:t>אופן שתיה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jc w:val="right"/>
            <w:rPr>
              <w:rFonts w:eastAsia="" w:cs="" w:cstheme="minorBidi" w:eastAsiaTheme="minorEastAsia"/>
            </w:rPr>
          </w:pPr>
          <w:hyperlink w:anchor="_Toc134769156">
            <w:r>
              <w:rPr>
                <w:rStyle w:val="IndexLink"/>
                <w:rtl w:val="true"/>
              </w:rPr>
              <w:t>סכנה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57">
            <w:r>
              <w:rPr>
                <w:rStyle w:val="IndexLink"/>
                <w:rtl w:val="true"/>
              </w:rPr>
              <w:t>סיפור יציאת מצרים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58">
            <w:r>
              <w:rPr>
                <w:rStyle w:val="IndexLink"/>
                <w:rtl w:val="true"/>
              </w:rPr>
              <w:t>בזמן שבית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59">
            <w:r>
              <w:rPr>
                <w:rStyle w:val="IndexLink"/>
                <w:rtl w:val="true"/>
              </w:rPr>
              <w:t>אכילת קרבן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0">
            <w:r>
              <w:rPr>
                <w:rStyle w:val="IndexLink"/>
                <w:rtl w:val="true"/>
              </w:rPr>
              <w:t>מה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1">
            <w:r>
              <w:rPr>
                <w:rStyle w:val="IndexLink"/>
                <w:rtl w:val="true"/>
              </w:rPr>
              <w:t>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2">
            <w:r>
              <w:rPr>
                <w:rStyle w:val="IndexLink"/>
                <w:rtl w:val="true"/>
              </w:rPr>
              <w:t>הלל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63">
            <w:r>
              <w:rPr>
                <w:rStyle w:val="IndexLink"/>
                <w:rtl w:val="true"/>
              </w:rPr>
              <w:t>איסורי קרבן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4">
            <w:r>
              <w:rPr>
                <w:rStyle w:val="IndexLink"/>
                <w:rtl w:val="true"/>
              </w:rPr>
              <w:t>אכילת כשאינו צלי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5">
            <w:r>
              <w:rPr>
                <w:rStyle w:val="IndexLink"/>
                <w:rtl w:val="true"/>
              </w:rPr>
              <w:t>נותר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6">
            <w:r>
              <w:rPr>
                <w:rStyle w:val="IndexLink"/>
                <w:rtl w:val="true"/>
              </w:rPr>
              <w:t>שבירת עצם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7">
            <w:r>
              <w:rPr>
                <w:rStyle w:val="IndexLink"/>
                <w:rtl w:val="true"/>
              </w:rPr>
              <w:t>אכילה בשני מקומות</w:t>
            </w:r>
            <w:r>
              <w:rPr>
                <w:rStyle w:val="IndexLink"/>
                <w:rtl w:val="true"/>
              </w:rPr>
              <w:t xml:space="preserve">/ </w:t>
            </w:r>
            <w:r>
              <w:rPr>
                <w:rStyle w:val="IndexLink"/>
                <w:rtl w:val="true"/>
              </w:rPr>
              <w:t>אכילה בשני חבורות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5"/>
            <w:jc w:val="right"/>
            <w:rPr>
              <w:rFonts w:eastAsia="" w:cs="" w:cstheme="minorBidi" w:eastAsiaTheme="minorEastAsia"/>
            </w:rPr>
          </w:pPr>
          <w:hyperlink w:anchor="_Toc134769168">
            <w:r>
              <w:rPr>
                <w:rStyle w:val="IndexLink"/>
                <w:rtl w:val="true"/>
              </w:rPr>
              <w:t>הוצאה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169">
            <w:r>
              <w:rPr>
                <w:rStyle w:val="IndexLink"/>
                <w:bCs/>
                <w:rtl w:val="true"/>
              </w:rPr>
              <w:t>אחר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jc w:val="right"/>
            <w:rPr>
              <w:rFonts w:eastAsia="" w:cs="" w:cstheme="minorBidi" w:eastAsiaTheme="minorEastAsia"/>
            </w:rPr>
          </w:pPr>
          <w:hyperlink w:anchor="_Toc134769170">
            <w:r>
              <w:rPr>
                <w:rStyle w:val="IndexLink"/>
                <w:rtl w:val="true"/>
              </w:rPr>
              <w:t>בכל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jc w:val="right"/>
            <w:rPr>
              <w:rFonts w:eastAsia="" w:cs="" w:cstheme="minorBidi" w:eastAsiaTheme="minorEastAsia"/>
            </w:rPr>
          </w:pPr>
          <w:hyperlink w:anchor="_Toc134769171">
            <w:r>
              <w:rPr>
                <w:rStyle w:val="IndexLink"/>
                <w:rtl w:val="true"/>
              </w:rPr>
              <w:t>חמץ שעבר עליו הפסח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jc w:val="right"/>
            <w:rPr>
              <w:rFonts w:eastAsia="" w:cs="" w:cstheme="minorBidi" w:eastAsiaTheme="minorEastAsia"/>
            </w:rPr>
          </w:pPr>
          <w:hyperlink w:anchor="_Toc134769172">
            <w:r>
              <w:rPr>
                <w:rStyle w:val="IndexLink"/>
                <w:bCs/>
                <w:rtl w:val="true"/>
              </w:rPr>
              <w:t>פסח שני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6"/>
            <w:tabs>
              <w:tab w:val="clear" w:pos="7223"/>
              <w:tab w:val="right" w:pos="8640" w:leader="dot"/>
            </w:tabs>
            <w:jc w:val="right"/>
            <w:rPr/>
          </w:pPr>
          <w:r>
            <w:rPr>
              <w:rtl w:val="true"/>
            </w:rPr>
          </w:r>
          <w:r>
            <w:rPr>
              <w:rtl w:val="true"/>
            </w:rPr>
            <w:fldChar w:fldCharType="end"/>
          </w:r>
        </w:p>
      </w:sdtContent>
    </w:sdt>
    <w:p>
      <w:pPr>
        <w:pStyle w:val="Normal"/>
        <w:jc w:val="righ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אם זה ימים לפני הפסח או לפני יום הקרבת הפסח</w:t>
      </w:r>
      <w:r>
        <w:rPr>
          <w:rtl w:val="true"/>
        </w:rPr>
        <w:t xml:space="preserve">. </w:t>
      </w:r>
      <w:r>
        <w:rPr>
          <w:rtl w:val="true"/>
        </w:rPr>
        <w:t xml:space="preserve">לשון גמרא </w:t>
      </w:r>
      <w:r>
        <w:rPr>
          <w:rtl w:val="true"/>
        </w:rPr>
        <w:t>(</w:t>
      </w:r>
      <w:r>
        <w:rPr>
          <w:rtl w:val="true"/>
        </w:rPr>
        <w:t>קודם הפסח…</w:t>
      </w:r>
      <w:r>
        <w:rPr>
          <w:rtl w:val="true"/>
        </w:rPr>
        <w:t xml:space="preserve">) </w:t>
      </w:r>
      <w:r>
        <w:rPr>
          <w:rtl w:val="true"/>
        </w:rPr>
        <w:t>משמע שהוא שלושים יום קודם חג הפסח</w:t>
      </w:r>
      <w:r>
        <w:rPr>
          <w:rtl w:val="true"/>
        </w:rPr>
        <w:t xml:space="preserve">. </w:t>
      </w:r>
      <w:r>
        <w:rPr>
          <w:rtl w:val="true"/>
        </w:rPr>
        <w:t>יש לדחות דיוק הלשון</w:t>
      </w:r>
      <w:r>
        <w:rPr>
          <w:rtl w:val="true"/>
        </w:rPr>
        <w:t xml:space="preserve">, </w:t>
      </w:r>
      <w:r>
        <w:rPr>
          <w:rtl w:val="true"/>
        </w:rPr>
        <w:t>וגם יש לדחות שזה רק בזמנינו שאין לנו קרבן פסח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לנו לחוש שיחזר בית המקדש ונקריה קרבן פסח</w:t>
      </w:r>
      <w:r>
        <w:rPr>
          <w:rtl w:val="true"/>
        </w:rPr>
        <w:t>.)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באמת השיעור הוא חדש</w:t>
      </w:r>
      <w:r>
        <w:rPr>
          <w:rtl w:val="true"/>
        </w:rPr>
        <w:t xml:space="preserve">, </w:t>
      </w:r>
      <w:r>
        <w:rPr>
          <w:rtl w:val="true"/>
        </w:rPr>
        <w:t>שהרי נלמד הוא מהכרזה על פסח שני ביום הקרבת פסח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מוכרח להיות שלושים יום</w:t>
      </w:r>
      <w:r>
        <w:rPr>
          <w:rtl w:val="true"/>
        </w:rPr>
        <w:t xml:space="preserve">, </w:t>
      </w:r>
      <w:r>
        <w:rPr>
          <w:rtl w:val="true"/>
        </w:rPr>
        <w:t>שתלוי בקביעות החדש</w:t>
      </w:r>
      <w:r>
        <w:rPr>
          <w:rtl w:val="true"/>
        </w:rPr>
        <w:t xml:space="preserve">. </w:t>
      </w:r>
      <w:r>
        <w:rPr>
          <w:rtl w:val="true"/>
        </w:rPr>
        <w:t>אולי ידוע לגמרא שהיה</w:t>
      </w:r>
      <w:r>
        <w:rPr>
          <w:rtl w:val="true"/>
        </w:rPr>
        <w:t xml:space="preserve">, </w:t>
      </w:r>
      <w:r>
        <w:rPr>
          <w:rtl w:val="true"/>
        </w:rPr>
        <w:t>באותו שנה</w:t>
      </w:r>
      <w:r>
        <w:rPr>
          <w:rtl w:val="true"/>
        </w:rPr>
        <w:t xml:space="preserve">, </w:t>
      </w:r>
      <w:r>
        <w:rPr>
          <w:rtl w:val="true"/>
        </w:rPr>
        <w:t>שלשים יום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כן נראה לנו פשטות השיעור</w:t>
      </w:r>
      <w:r>
        <w:rPr>
          <w:rtl w:val="true"/>
        </w:rPr>
        <w:t xml:space="preserve">, </w:t>
      </w:r>
      <w:r>
        <w:rPr>
          <w:rtl w:val="true"/>
        </w:rPr>
        <w:t>שלומד ממה שהזהיר על פסח שני שלושים יום קודם לו</w:t>
      </w:r>
      <w:r>
        <w:rPr>
          <w:rtl w:val="true"/>
        </w:rPr>
        <w:t xml:space="preserve">, </w:t>
      </w:r>
      <w:r>
        <w:rPr>
          <w:rtl w:val="true"/>
        </w:rPr>
        <w:t>שהיה ביום הקרבת פסח</w:t>
      </w:r>
      <w:r>
        <w:rPr>
          <w:rtl w:val="true"/>
        </w:rPr>
        <w:t xml:space="preserve">. </w:t>
      </w:r>
      <w:r>
        <w:rPr>
          <w:rtl w:val="true"/>
        </w:rPr>
        <w:t>אם מצאנו שהזהיר על יום יד ביום יד</w:t>
      </w:r>
      <w:r>
        <w:rPr>
          <w:rtl w:val="true"/>
        </w:rPr>
        <w:t xml:space="preserve">, </w:t>
      </w:r>
      <w:r>
        <w:rPr>
          <w:rtl w:val="true"/>
        </w:rPr>
        <w:t>אז יזהיר על פסח</w:t>
      </w:r>
      <w:r>
        <w:rPr>
          <w:rtl w:val="true"/>
        </w:rPr>
        <w:t xml:space="preserve">, </w:t>
      </w:r>
      <w:r>
        <w:rPr>
          <w:rtl w:val="true"/>
        </w:rPr>
        <w:t>שהוא טו</w:t>
      </w:r>
      <w:r>
        <w:rPr>
          <w:rtl w:val="true"/>
        </w:rPr>
        <w:t xml:space="preserve">, </w:t>
      </w:r>
      <w:r>
        <w:rPr>
          <w:rtl w:val="true"/>
        </w:rPr>
        <w:t>ביום טו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חושב אני שפוסקים לא אמרו שיעור זה</w:t>
      </w:r>
      <w:r>
        <w:rPr>
          <w:rtl w:val="true"/>
        </w:rPr>
        <w:t xml:space="preserve">. </w:t>
      </w:r>
      <w:r>
        <w:rPr>
          <w:rtl w:val="true"/>
        </w:rPr>
        <w:t>יש לומר שני פשטים למה לא יהיה כן</w:t>
      </w:r>
      <w:r>
        <w:rPr>
          <w:rtl w:val="true"/>
        </w:rPr>
        <w:t>:</w:t>
      </w:r>
    </w:p>
    <w:p>
      <w:pPr>
        <w:pStyle w:val="FootnoteText"/>
        <w:numPr>
          <w:ilvl w:val="0"/>
          <w:numId w:val="6"/>
        </w:numPr>
        <w:rPr/>
      </w:pPr>
      <w:r>
        <w:rPr>
          <w:rtl w:val="true"/>
        </w:rPr>
        <w:t>אולי אותו שנה היתה חדש מליאה</w:t>
      </w:r>
      <w:r>
        <w:rPr>
          <w:rtl w:val="true"/>
        </w:rPr>
        <w:t xml:space="preserve">, </w:t>
      </w:r>
      <w:r>
        <w:rPr>
          <w:rtl w:val="true"/>
        </w:rPr>
        <w:t>ועכשיו היא חסרה</w:t>
      </w:r>
      <w:r>
        <w:rPr>
          <w:rtl w:val="true"/>
        </w:rPr>
        <w:t xml:space="preserve">. </w:t>
      </w:r>
      <w:r>
        <w:rPr>
          <w:rtl w:val="true"/>
        </w:rPr>
        <w:t>יש לדון במציאות זה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6"/>
        </w:numPr>
        <w:rPr/>
      </w:pPr>
      <w:r>
        <w:rPr>
          <w:rtl w:val="true"/>
        </w:rPr>
        <w:t>אולי צריך לדרוש שלשים יום קודם הקרבת הפסח</w:t>
      </w:r>
      <w:r>
        <w:rPr>
          <w:rtl w:val="true"/>
        </w:rPr>
        <w:t xml:space="preserve">, </w:t>
      </w:r>
      <w:r>
        <w:rPr>
          <w:rtl w:val="true"/>
        </w:rPr>
        <w:t>ולא קודם יום פסח</w:t>
      </w:r>
      <w:r>
        <w:rPr>
          <w:rtl w:val="true"/>
        </w:rPr>
        <w:t>.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שני שבועות כוללים אותו היום שבו עומדים</w:t>
      </w:r>
      <w:r>
        <w:rPr>
          <w:rtl w:val="true"/>
        </w:rPr>
        <w:t xml:space="preserve">, </w:t>
      </w:r>
      <w:r>
        <w:rPr>
          <w:rtl w:val="true"/>
        </w:rPr>
        <w:t xml:space="preserve">אבל לא כולל יום פסח </w:t>
      </w:r>
      <w:r>
        <w:rPr>
          <w:rtl w:val="true"/>
        </w:rPr>
        <w:t>(</w:t>
      </w:r>
      <w:r>
        <w:rPr>
          <w:rtl w:val="true"/>
        </w:rPr>
        <w:t>שהרי נלמד משאלה בראש חדש</w:t>
      </w:r>
      <w:r>
        <w:rPr>
          <w:rtl w:val="true"/>
        </w:rPr>
        <w:t xml:space="preserve">). </w:t>
      </w:r>
      <w:r>
        <w:rPr>
          <w:rtl w:val="true"/>
        </w:rPr>
        <w:t>יש לדון אם הוא מפני ששני שבועות ר</w:t>
      </w:r>
      <w:r>
        <w:rPr>
          <w:rtl w:val="true"/>
        </w:rPr>
        <w:t>"</w:t>
      </w:r>
      <w:r>
        <w:rPr>
          <w:rtl w:val="true"/>
        </w:rPr>
        <w:t>ל שלמים בסופם או מפני שצריך שני ימים עד יום הקרבת הפסח</w:t>
      </w:r>
      <w:r>
        <w:rPr>
          <w:rtl w:val="true"/>
        </w:rPr>
        <w:t>.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מקורות אלו מוכיחים שני דברים</w:t>
      </w:r>
      <w:r>
        <w:rPr>
          <w:rtl w:val="true"/>
        </w:rPr>
        <w:t>:</w:t>
      </w:r>
    </w:p>
    <w:p>
      <w:pPr>
        <w:pStyle w:val="FootnoteText"/>
        <w:numPr>
          <w:ilvl w:val="0"/>
          <w:numId w:val="5"/>
        </w:numPr>
        <w:rPr/>
      </w:pPr>
      <w:r>
        <w:rPr>
          <w:rtl w:val="true"/>
        </w:rPr>
        <w:t>מוכיחים שצריך לשאול אז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5"/>
        </w:numPr>
        <w:rPr/>
      </w:pPr>
      <w:r>
        <w:rPr>
          <w:rtl w:val="true"/>
        </w:rPr>
        <w:t>מוכיחים שלא צריך לשאול קודם לכן</w:t>
      </w:r>
      <w:r>
        <w:rPr>
          <w:rtl w:val="true"/>
        </w:rPr>
        <w:t xml:space="preserve">, </w:t>
      </w:r>
      <w:r>
        <w:rPr>
          <w:rtl w:val="true"/>
        </w:rPr>
        <w:t>שהרי רק אז מתחילים לדון בהלכות פסח</w:t>
      </w:r>
      <w:r>
        <w:rPr>
          <w:rtl w:val="true"/>
        </w:rPr>
        <w:t xml:space="preserve">. </w:t>
      </w:r>
      <w:r>
        <w:rPr>
          <w:rtl w:val="true"/>
        </w:rPr>
        <w:t>לא נראה שגמרא מנסה להביא ראיה זה</w:t>
      </w:r>
      <w:r>
        <w:rPr>
          <w:rtl w:val="true"/>
        </w:rPr>
        <w:t xml:space="preserve">, </w:t>
      </w:r>
      <w:r>
        <w:rPr>
          <w:rtl w:val="true"/>
        </w:rPr>
        <w:t>לשני טעמים</w:t>
      </w:r>
      <w:r>
        <w:rPr>
          <w:rtl w:val="true"/>
        </w:rPr>
        <w:t>:</w:t>
      </w:r>
    </w:p>
    <w:p>
      <w:pPr>
        <w:pStyle w:val="FootnoteText"/>
        <w:numPr>
          <w:ilvl w:val="1"/>
          <w:numId w:val="5"/>
        </w:numPr>
        <w:rPr/>
      </w:pPr>
      <w:r>
        <w:rPr>
          <w:rtl w:val="true"/>
        </w:rPr>
        <w:t>לא אומר אותו כשאומר למה לא לומד רשב</w:t>
      </w:r>
      <w:r>
        <w:rPr>
          <w:rtl w:val="true"/>
        </w:rPr>
        <w:t>"</w:t>
      </w:r>
      <w:r>
        <w:rPr>
          <w:rtl w:val="true"/>
        </w:rPr>
        <w:t>ג מקרא של חכמים</w:t>
      </w:r>
      <w:r>
        <w:rPr>
          <w:rtl w:val="true"/>
        </w:rPr>
        <w:t>.</w:t>
      </w:r>
    </w:p>
    <w:p>
      <w:pPr>
        <w:pStyle w:val="FootnoteText"/>
        <w:numPr>
          <w:ilvl w:val="1"/>
          <w:numId w:val="5"/>
        </w:numPr>
        <w:rPr/>
      </w:pPr>
      <w:r>
        <w:rPr>
          <w:rtl w:val="true"/>
        </w:rPr>
        <w:t>לא שואל איך חכמים ידחו אותו</w:t>
      </w:r>
      <w:r>
        <w:rPr>
          <w:rtl w:val="true"/>
        </w:rPr>
        <w:t>.</w:t>
      </w:r>
    </w:p>
    <w:p>
      <w:pPr>
        <w:pStyle w:val="FootnoteText"/>
        <w:ind w:hanging="340" w:left="720"/>
        <w:rPr/>
      </w:pPr>
      <w:r>
        <w:rPr>
          <w:rtl w:val="true"/>
        </w:rPr>
        <w:t>צריך ביאור למה אינו ראיה</w:t>
      </w:r>
      <w:r>
        <w:rPr>
          <w:rtl w:val="true"/>
        </w:rPr>
        <w:t xml:space="preserve">. </w:t>
      </w:r>
      <w:r>
        <w:rPr>
          <w:rtl w:val="true"/>
        </w:rPr>
        <w:t>נראה שני צדדים</w:t>
      </w:r>
      <w:r>
        <w:rPr>
          <w:rtl w:val="true"/>
        </w:rPr>
        <w:t>:</w:t>
      </w:r>
    </w:p>
    <w:p>
      <w:pPr>
        <w:pStyle w:val="FootnoteText"/>
        <w:numPr>
          <w:ilvl w:val="1"/>
          <w:numId w:val="8"/>
        </w:numPr>
        <w:rPr/>
      </w:pPr>
      <w:r>
        <w:rPr>
          <w:rtl w:val="true"/>
        </w:rPr>
        <w:t xml:space="preserve">אולי אין הכרח שיהיה ציווי בשעת שאלה </w:t>
      </w:r>
      <w:r>
        <w:rPr>
          <w:rtl w:val="true"/>
        </w:rPr>
        <w:t>(</w:t>
      </w:r>
      <w:r>
        <w:rPr>
          <w:rtl w:val="true"/>
        </w:rPr>
        <w:t>אלא רק שאלה בשעת שאלה</w:t>
      </w:r>
      <w:r>
        <w:rPr>
          <w:rtl w:val="true"/>
        </w:rPr>
        <w:t xml:space="preserve">, </w:t>
      </w:r>
      <w:r>
        <w:rPr>
          <w:rtl w:val="true"/>
        </w:rPr>
        <w:t>ואם ה’ רוצה לחדש ציווי</w:t>
      </w:r>
      <w:r>
        <w:rPr>
          <w:rtl w:val="true"/>
        </w:rPr>
        <w:t xml:space="preserve">, </w:t>
      </w:r>
      <w:r>
        <w:rPr>
          <w:rtl w:val="true"/>
        </w:rPr>
        <w:t>יכול לחדש בכל זמן שרוצה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ציווי</w:t>
      </w:r>
      <w:r>
        <w:rPr>
          <w:rtl w:val="true"/>
        </w:rPr>
        <w:t xml:space="preserve">, </w:t>
      </w:r>
      <w:r>
        <w:rPr>
          <w:rtl w:val="true"/>
        </w:rPr>
        <w:t>מוכרח שהוא זמן שאלה</w:t>
      </w:r>
      <w:r>
        <w:rPr>
          <w:rtl w:val="true"/>
        </w:rPr>
        <w:t>.</w:t>
      </w:r>
    </w:p>
    <w:p>
      <w:pPr>
        <w:pStyle w:val="FootnoteText"/>
        <w:numPr>
          <w:ilvl w:val="1"/>
          <w:numId w:val="5"/>
        </w:numPr>
        <w:rPr/>
      </w:pPr>
      <w:r>
        <w:rPr>
          <w:rtl w:val="true"/>
        </w:rPr>
        <w:t>אולי אף שכתיב שה’ אמר כן בראש השנה</w:t>
      </w:r>
      <w:r>
        <w:rPr>
          <w:rtl w:val="true"/>
        </w:rPr>
        <w:t xml:space="preserve">, </w:t>
      </w:r>
      <w:r>
        <w:rPr>
          <w:rtl w:val="true"/>
        </w:rPr>
        <w:t>אף אמר כן קודם לכן</w:t>
      </w:r>
      <w:r>
        <w:rPr>
          <w:rtl w:val="true"/>
        </w:rPr>
        <w:t xml:space="preserve">, </w:t>
      </w:r>
      <w:r>
        <w:rPr>
          <w:rtl w:val="true"/>
        </w:rPr>
        <w:t>ורק חדש לומר אותו שני שבועות קודם</w:t>
      </w:r>
      <w:r>
        <w:rPr>
          <w:rtl w:val="true"/>
        </w:rPr>
        <w:t xml:space="preserve">. </w:t>
      </w:r>
      <w:r>
        <w:rPr>
          <w:rtl w:val="true"/>
        </w:rPr>
        <w:t>נמצא שה’ אמר להם חדש קודם ושני שבועות קודם באותו שנה</w:t>
      </w:r>
      <w:r>
        <w:rPr>
          <w:rtl w:val="true"/>
        </w:rPr>
        <w:t>.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גמרא לא מבאר דין מי שקנה בתוך יד’</w:t>
      </w:r>
      <w:r>
        <w:rPr>
          <w:rtl w:val="true"/>
        </w:rPr>
        <w:t xml:space="preserve">, </w:t>
      </w:r>
      <w:r>
        <w:rPr>
          <w:rtl w:val="true"/>
        </w:rPr>
        <w:t>אם גם שם הדין הוא שמי שקנה אותו בתחילת יד’ צריך לבדוק</w:t>
      </w:r>
      <w:r>
        <w:rPr>
          <w:rtl w:val="true"/>
        </w:rPr>
        <w:t>.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איני יודע למה לא יבדוק אחר שתחשך</w:t>
      </w:r>
      <w:r>
        <w:rPr>
          <w:rtl w:val="true"/>
        </w:rPr>
        <w:t xml:space="preserve">. </w:t>
      </w:r>
      <w:r>
        <w:rPr>
          <w:rtl w:val="true"/>
        </w:rPr>
        <w:t xml:space="preserve">נראה שאז אומרים שאין מעלה לבדיקה </w:t>
      </w:r>
      <w:r>
        <w:rPr>
          <w:rtl w:val="true"/>
        </w:rPr>
        <w:t>(</w:t>
      </w:r>
      <w:r>
        <w:rPr>
          <w:rtl w:val="true"/>
        </w:rPr>
        <w:t>ויש רע</w:t>
      </w:r>
      <w:r>
        <w:rPr>
          <w:rtl w:val="true"/>
        </w:rPr>
        <w:t xml:space="preserve">, </w:t>
      </w:r>
      <w:r>
        <w:rPr>
          <w:rtl w:val="true"/>
        </w:rPr>
        <w:t>שאולי ימצא</w:t>
      </w:r>
      <w:r>
        <w:rPr>
          <w:rtl w:val="true"/>
        </w:rPr>
        <w:t xml:space="preserve">), </w:t>
      </w:r>
      <w:r>
        <w:rPr>
          <w:rtl w:val="true"/>
        </w:rPr>
        <w:t>שאם לא מוצא לעולם</w:t>
      </w:r>
      <w:r>
        <w:rPr>
          <w:rtl w:val="true"/>
        </w:rPr>
        <w:t xml:space="preserve">, </w:t>
      </w:r>
      <w:r>
        <w:rPr>
          <w:rtl w:val="true"/>
        </w:rPr>
        <w:t>הרי לא ימצא</w:t>
      </w:r>
      <w:r>
        <w:rPr>
          <w:rtl w:val="true"/>
        </w:rPr>
        <w:t xml:space="preserve">, </w:t>
      </w:r>
      <w:r>
        <w:rPr>
          <w:rtl w:val="true"/>
        </w:rPr>
        <w:t>ולא בא רע</w:t>
      </w:r>
      <w:r>
        <w:rPr>
          <w:rtl w:val="true"/>
        </w:rPr>
        <w:t xml:space="preserve">, </w:t>
      </w:r>
      <w:r>
        <w:rPr>
          <w:rtl w:val="true"/>
        </w:rPr>
        <w:t>שלא אכל חמץ מחמת שלא בדק</w:t>
      </w:r>
      <w:r>
        <w:rPr>
          <w:rtl w:val="true"/>
        </w:rPr>
        <w:t xml:space="preserve">, </w:t>
      </w:r>
      <w:r>
        <w:rPr>
          <w:rtl w:val="true"/>
        </w:rPr>
        <w:t>ואם מוצא</w:t>
      </w:r>
      <w:r>
        <w:rPr>
          <w:rtl w:val="true"/>
        </w:rPr>
        <w:t xml:space="preserve">, </w:t>
      </w:r>
      <w:r>
        <w:rPr>
          <w:rtl w:val="true"/>
        </w:rPr>
        <w:t>מה טוב היה בא מבדיקה</w:t>
      </w:r>
      <w:r>
        <w:rPr>
          <w:rtl w:val="true"/>
        </w:rPr>
        <w:t xml:space="preserve">, </w:t>
      </w:r>
      <w:r>
        <w:rPr>
          <w:rtl w:val="true"/>
        </w:rPr>
        <w:t>שהיה מוצא אז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בדק לפני כן</w:t>
      </w:r>
      <w:r>
        <w:rPr>
          <w:rtl w:val="true"/>
        </w:rPr>
        <w:t xml:space="preserve">, </w:t>
      </w:r>
      <w:r>
        <w:rPr>
          <w:rtl w:val="true"/>
        </w:rPr>
        <w:t>בדק בזמן שלא אפשר לחייב כרת</w:t>
      </w:r>
      <w:r>
        <w:rPr>
          <w:rtl w:val="true"/>
        </w:rPr>
        <w:t>.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עיין בגמרא </w:t>
      </w:r>
      <w:r>
        <w:rPr>
          <w:rtl w:val="true"/>
        </w:rPr>
        <w:t>(</w:t>
      </w:r>
      <w:r>
        <w:rPr>
          <w:rtl w:val="true"/>
        </w:rPr>
        <w:t>קז</w:t>
      </w:r>
      <w:r>
        <w:rPr>
          <w:rtl w:val="true"/>
        </w:rPr>
        <w:t xml:space="preserve">:) </w:t>
      </w:r>
      <w:r>
        <w:rPr>
          <w:rtl w:val="true"/>
        </w:rPr>
        <w:t>וברשב</w:t>
      </w:r>
      <w:r>
        <w:rPr>
          <w:rtl w:val="true"/>
        </w:rPr>
        <w:t>"</w:t>
      </w:r>
      <w:r>
        <w:rPr>
          <w:rtl w:val="true"/>
        </w:rPr>
        <w:t>ם שלא כל כך פשוט שנוגע בזמן שאין בית המקדש קיים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כתבנו אותו כאן מחמת מסקנה של גמרא</w:t>
      </w:r>
      <w:r>
        <w:rPr>
          <w:rtl w:val="true"/>
        </w:rPr>
        <w:t>.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מן המקורות שנביא שמשמעים שהאיסור הוא להיות לו</w:t>
      </w:r>
      <w:r>
        <w:rPr>
          <w:rtl w:val="true"/>
        </w:rPr>
        <w:t xml:space="preserve">, </w:t>
      </w:r>
      <w:r>
        <w:rPr>
          <w:rtl w:val="true"/>
        </w:rPr>
        <w:t>אבל לא לאכול</w:t>
      </w:r>
      <w:r>
        <w:rPr>
          <w:rtl w:val="true"/>
        </w:rPr>
        <w:t xml:space="preserve">. </w:t>
      </w:r>
      <w:r>
        <w:rPr>
          <w:rtl w:val="true"/>
        </w:rPr>
        <w:t xml:space="preserve">גמרא לקמן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 </w:t>
      </w:r>
      <w:r>
        <w:rPr>
          <w:rtl w:val="true"/>
        </w:rPr>
        <w:t>יאמר שיש איסור לאכול ולהנות</w:t>
      </w:r>
      <w:r>
        <w:rPr>
          <w:rtl w:val="true"/>
        </w:rPr>
        <w:t xml:space="preserve">, </w:t>
      </w:r>
      <w:r>
        <w:rPr>
          <w:rtl w:val="true"/>
        </w:rPr>
        <w:t>וכמו כן יאמר משניות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תלוי במקור</w:t>
      </w:r>
      <w:r>
        <w:rPr>
          <w:rtl w:val="true"/>
        </w:rPr>
        <w:t xml:space="preserve">, </w:t>
      </w:r>
      <w:r>
        <w:rPr>
          <w:rtl w:val="true"/>
        </w:rPr>
        <w:t>שאם לומדים מ</w:t>
      </w:r>
      <w:r>
        <w:rPr>
          <w:rtl w:val="true"/>
        </w:rPr>
        <w:t>"</w:t>
      </w:r>
      <w:r>
        <w:rPr>
          <w:rtl w:val="true"/>
        </w:rPr>
        <w:t>לא תאכל עליו…</w:t>
      </w:r>
      <w:r>
        <w:rPr>
          <w:rtl w:val="true"/>
        </w:rPr>
        <w:t>,” (</w:t>
      </w:r>
      <w:r>
        <w:rPr>
          <w:rtl w:val="true"/>
        </w:rPr>
        <w:t xml:space="preserve">וכן דורש גמרא לאותו שיטה לקמן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:)), </w:t>
      </w:r>
      <w:r>
        <w:rPr>
          <w:rtl w:val="true"/>
        </w:rPr>
        <w:t>אז אסור באכילה והנאה</w:t>
      </w:r>
      <w:r>
        <w:rPr>
          <w:rtl w:val="true"/>
        </w:rPr>
        <w:t xml:space="preserve">, </w:t>
      </w:r>
      <w:r>
        <w:rPr>
          <w:rtl w:val="true"/>
        </w:rPr>
        <w:t>ואם דורשים מ</w:t>
      </w:r>
      <w:r>
        <w:rPr>
          <w:rtl w:val="true"/>
        </w:rPr>
        <w:t>"</w:t>
      </w:r>
      <w:r>
        <w:rPr>
          <w:rtl w:val="true"/>
        </w:rPr>
        <w:t>תשביתו</w:t>
      </w:r>
      <w:r>
        <w:rPr>
          <w:rtl w:val="true"/>
        </w:rPr>
        <w:t xml:space="preserve">,” </w:t>
      </w:r>
      <w:r>
        <w:rPr>
          <w:rtl w:val="true"/>
        </w:rPr>
        <w:t>יהיה אסור בקיום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שיש שדורשים יותר מאחד מן הדרשות האלו</w:t>
      </w:r>
      <w:r>
        <w:rPr>
          <w:rtl w:val="true"/>
        </w:rPr>
        <w:t>.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יודעים שמתיר באכילה והנאה אז</w:t>
      </w:r>
      <w:r>
        <w:rPr>
          <w:rtl w:val="true"/>
        </w:rPr>
        <w:t xml:space="preserve">. </w:t>
      </w:r>
      <w:r>
        <w:rPr>
          <w:rtl w:val="true"/>
        </w:rPr>
        <w:t>אולי עדיין אוסר להיות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שדורש קרא ראשון או שני</w:t>
      </w:r>
      <w:r>
        <w:rPr>
          <w:rtl w:val="true"/>
        </w:rPr>
        <w:t>.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זה בוודאי לאיסור אכילה והנאה</w:t>
      </w:r>
      <w:r>
        <w:rPr>
          <w:rtl w:val="true"/>
        </w:rPr>
        <w:t xml:space="preserve">. </w:t>
      </w:r>
      <w:r>
        <w:rPr>
          <w:rtl w:val="true"/>
        </w:rPr>
        <w:t>לא מבאר איסור להיות לו</w:t>
      </w:r>
      <w:r>
        <w:rPr>
          <w:rtl w:val="true"/>
        </w:rPr>
        <w:t xml:space="preserve">. </w:t>
      </w:r>
      <w:r>
        <w:rPr>
          <w:rtl w:val="true"/>
        </w:rPr>
        <w:t>יודעים שהוא מותר עד שעה ששית</w:t>
      </w:r>
      <w:r>
        <w:rPr>
          <w:rtl w:val="true"/>
        </w:rPr>
        <w:t xml:space="preserve">, </w:t>
      </w:r>
      <w:r>
        <w:rPr>
          <w:rtl w:val="true"/>
        </w:rPr>
        <w:t>אבל לא יודעים שהוא אסור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שאולי </w:t>
      </w:r>
      <w:r>
        <w:rPr>
          <w:rtl w:val="true"/>
        </w:rPr>
        <w:t>"</w:t>
      </w:r>
      <w:r>
        <w:rPr>
          <w:rtl w:val="true"/>
        </w:rPr>
        <w:t>שורפים</w:t>
      </w:r>
      <w:r>
        <w:rPr>
          <w:rtl w:val="true"/>
        </w:rPr>
        <w:t xml:space="preserve">" </w:t>
      </w:r>
      <w:r>
        <w:rPr>
          <w:rtl w:val="true"/>
        </w:rPr>
        <w:t>רק ר</w:t>
      </w:r>
      <w:r>
        <w:rPr>
          <w:rtl w:val="true"/>
        </w:rPr>
        <w:t>"</w:t>
      </w:r>
      <w:r>
        <w:rPr>
          <w:rtl w:val="true"/>
        </w:rPr>
        <w:t>ל שהוא איסור הנאה</w:t>
      </w:r>
      <w:r>
        <w:rPr>
          <w:rtl w:val="true"/>
        </w:rPr>
        <w:t xml:space="preserve">, </w:t>
      </w:r>
      <w:r>
        <w:rPr>
          <w:rtl w:val="true"/>
        </w:rPr>
        <w:t>ואין נהנים ממנו</w:t>
      </w:r>
      <w:r>
        <w:rPr>
          <w:rtl w:val="true"/>
        </w:rPr>
        <w:t>.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למה</w:t>
      </w:r>
      <w:r>
        <w:rPr>
          <w:rtl w:val="true"/>
        </w:rPr>
        <w:t xml:space="preserve">. </w:t>
      </w:r>
      <w:r>
        <w:rPr>
          <w:rtl w:val="true"/>
        </w:rPr>
        <w:t>אולי הוא מפני שאינו איסור כרת</w:t>
      </w:r>
      <w:r>
        <w:rPr>
          <w:rtl w:val="true"/>
        </w:rPr>
        <w:t>.</w:t>
      </w:r>
    </w:p>
  </w:footnote>
  <w:footnote w:id="1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לדון אם חכמים חולקים עליו</w:t>
      </w:r>
      <w:r>
        <w:rPr>
          <w:rtl w:val="true"/>
        </w:rPr>
        <w:t>.</w:t>
      </w:r>
    </w:p>
  </w:footnote>
  <w:footnote w:id="1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השיעור הוא שלא יחפש כלב אחריו</w:t>
      </w:r>
      <w:r>
        <w:rPr>
          <w:rtl w:val="true"/>
        </w:rPr>
        <w:t xml:space="preserve">. </w:t>
      </w:r>
      <w:r>
        <w:rPr>
          <w:rtl w:val="true"/>
        </w:rPr>
        <w:t>יש לדון אם הוא כדי שלא יחפש כלב אחריו או לסיבה אחרת</w:t>
      </w:r>
      <w:r>
        <w:rPr>
          <w:rtl w:val="true"/>
        </w:rPr>
        <w:t>.</w:t>
      </w:r>
    </w:p>
  </w:footnote>
  <w:footnote w:id="1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נראה שכן סובר</w:t>
      </w:r>
      <w:r>
        <w:rPr>
          <w:rtl w:val="true"/>
        </w:rPr>
        <w:t xml:space="preserve">, </w:t>
      </w:r>
      <w:r>
        <w:rPr>
          <w:rtl w:val="true"/>
        </w:rPr>
        <w:t>שהרי מוכיח שקרא שאומר להשבית לא קאי על יו</w:t>
      </w:r>
      <w:r>
        <w:rPr>
          <w:rtl w:val="true"/>
        </w:rPr>
        <w:t>"</w:t>
      </w:r>
      <w:r>
        <w:rPr>
          <w:rtl w:val="true"/>
        </w:rPr>
        <w:t>ט ממה שצריך לשרוף</w:t>
      </w:r>
      <w:r>
        <w:rPr>
          <w:rtl w:val="true"/>
        </w:rPr>
        <w:t xml:space="preserve">, </w:t>
      </w:r>
      <w:r>
        <w:rPr>
          <w:rtl w:val="true"/>
        </w:rPr>
        <w:t>אף שאותו השבתה של יו</w:t>
      </w:r>
      <w:r>
        <w:rPr>
          <w:rtl w:val="true"/>
        </w:rPr>
        <w:t>"</w:t>
      </w:r>
      <w:r>
        <w:rPr>
          <w:rtl w:val="true"/>
        </w:rPr>
        <w:t xml:space="preserve">ט יהיה השבתה בזמנו </w:t>
      </w:r>
      <w:r>
        <w:rPr>
          <w:rtl w:val="true"/>
        </w:rPr>
        <w:t>(</w:t>
      </w:r>
      <w:r>
        <w:rPr>
          <w:rtl w:val="true"/>
        </w:rPr>
        <w:t>ועדיין אפשר להשבית בביעור קודם שבת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שחולק על רבי יהדוה</w:t>
      </w:r>
      <w:r>
        <w:rPr>
          <w:rtl w:val="true"/>
        </w:rPr>
        <w:t>.</w:t>
      </w:r>
    </w:p>
  </w:footnote>
  <w:footnote w:id="1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אומר גמרא</w:t>
      </w:r>
      <w:r>
        <w:rPr>
          <w:rtl w:val="true"/>
        </w:rPr>
        <w:t xml:space="preserve">, </w:t>
      </w:r>
      <w:r>
        <w:rPr>
          <w:rtl w:val="true"/>
        </w:rPr>
        <w:t>אבל נראה שזה רק לפי רבנן</w:t>
      </w:r>
      <w:r>
        <w:rPr>
          <w:rtl w:val="true"/>
        </w:rPr>
        <w:t xml:space="preserve">, </w:t>
      </w:r>
      <w:r>
        <w:rPr>
          <w:rtl w:val="true"/>
        </w:rPr>
        <w:t>אבל לא לפי רבי עקיבא</w:t>
      </w:r>
      <w:r>
        <w:rPr>
          <w:rtl w:val="true"/>
        </w:rPr>
        <w:t xml:space="preserve">, </w:t>
      </w:r>
      <w:r>
        <w:rPr>
          <w:rtl w:val="true"/>
        </w:rPr>
        <w:t>שאינו שריפה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ככל אופן שמוציא אותו מרשותו</w:t>
      </w:r>
      <w:r>
        <w:rPr>
          <w:rtl w:val="true"/>
        </w:rPr>
        <w:t>.</w:t>
      </w:r>
    </w:p>
  </w:footnote>
  <w:footnote w:id="1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שמבאר ציורים</w:t>
      </w:r>
      <w:r>
        <w:rPr>
          <w:rtl w:val="true"/>
        </w:rPr>
        <w:t>.</w:t>
      </w:r>
    </w:p>
  </w:footnote>
  <w:footnote w:id="1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קל לראות מן הגמרא מי סובר מה</w:t>
      </w:r>
      <w:r>
        <w:rPr>
          <w:rtl w:val="true"/>
        </w:rPr>
        <w:t xml:space="preserve">. </w:t>
      </w:r>
      <w:r>
        <w:rPr>
          <w:rtl w:val="true"/>
        </w:rPr>
        <w:t>כן כתבנו שיטות אלו</w:t>
      </w:r>
      <w:r>
        <w:rPr>
          <w:rtl w:val="true"/>
        </w:rPr>
        <w:t xml:space="preserve">, </w:t>
      </w:r>
      <w:r>
        <w:rPr>
          <w:rtl w:val="true"/>
        </w:rPr>
        <w:t>אבל לא מוכרח כן</w:t>
      </w:r>
      <w:r>
        <w:rPr>
          <w:rtl w:val="true"/>
        </w:rPr>
        <w:t>.</w:t>
      </w:r>
    </w:p>
  </w:footnote>
  <w:footnote w:id="2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בדף ב</w:t>
      </w:r>
      <w:r>
        <w:rPr>
          <w:rtl w:val="true"/>
        </w:rPr>
        <w:t xml:space="preserve">:, </w:t>
      </w:r>
      <w:r>
        <w:rPr>
          <w:rtl w:val="true"/>
        </w:rPr>
        <w:t>שכ</w:t>
      </w:r>
      <w:r>
        <w:rPr>
          <w:rtl w:val="true"/>
        </w:rPr>
        <w:t xml:space="preserve">' </w:t>
      </w:r>
      <w:r>
        <w:rPr>
          <w:rtl w:val="true"/>
        </w:rPr>
        <w:t>שם שראב</w:t>
      </w:r>
      <w:r>
        <w:rPr>
          <w:rtl w:val="true"/>
        </w:rPr>
        <w:t>"</w:t>
      </w:r>
      <w:r>
        <w:rPr>
          <w:rtl w:val="true"/>
        </w:rPr>
        <w:t>י סובר שמתחיל משעת האור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דן אם ר</w:t>
      </w:r>
      <w:r>
        <w:rPr>
          <w:rtl w:val="true"/>
        </w:rPr>
        <w:t>"</w:t>
      </w:r>
      <w:r>
        <w:rPr>
          <w:rtl w:val="true"/>
        </w:rPr>
        <w:t>ל מעלות השחר או מצאת הכוכבים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למסקנת גמרא שם שאור ר</w:t>
      </w:r>
      <w:r>
        <w:rPr>
          <w:rtl w:val="true"/>
        </w:rPr>
        <w:t>"</w:t>
      </w:r>
      <w:r>
        <w:rPr>
          <w:rtl w:val="true"/>
        </w:rPr>
        <w:t>ל לילה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שהוא כצאת הכוכבים </w:t>
      </w:r>
      <w:r>
        <w:rPr>
          <w:rtl w:val="true"/>
        </w:rPr>
        <w:t>(</w:t>
      </w:r>
      <w:r>
        <w:rPr>
          <w:rtl w:val="true"/>
        </w:rPr>
        <w:t>אם לא שנאמר שלפעמים אומר כן ולפעמים אומר בקר</w:t>
      </w:r>
      <w:r>
        <w:rPr>
          <w:rtl w:val="true"/>
        </w:rPr>
        <w:t xml:space="preserve">).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מסתמא סובר שכן אומר 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', </w:t>
      </w:r>
      <w:r>
        <w:rPr>
          <w:rtl w:val="true"/>
        </w:rPr>
        <w:t>לא פוסק כב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עוד שיטה</w:t>
      </w:r>
      <w:r>
        <w:rPr>
          <w:rtl w:val="true"/>
        </w:rPr>
        <w:t>.</w:t>
      </w:r>
    </w:p>
  </w:footnote>
  <w:footnote w:id="2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עיין בסוף זבחים</w:t>
      </w:r>
      <w:r>
        <w:rPr>
          <w:rtl w:val="true"/>
        </w:rPr>
        <w:t xml:space="preserve">, </w:t>
      </w:r>
      <w:r>
        <w:rPr>
          <w:rtl w:val="true"/>
        </w:rPr>
        <w:t>שצריך שיהיה במת ציבור</w:t>
      </w:r>
      <w:r>
        <w:rPr>
          <w:rtl w:val="true"/>
        </w:rPr>
        <w:t xml:space="preserve">, </w:t>
      </w:r>
      <w:r>
        <w:rPr>
          <w:rtl w:val="true"/>
        </w:rPr>
        <w:t>שעל במת יחיד לא מקריבים פסח</w:t>
      </w:r>
      <w:r>
        <w:rPr>
          <w:rtl w:val="true"/>
        </w:rPr>
        <w:t xml:space="preserve">, </w:t>
      </w:r>
      <w:r>
        <w:rPr>
          <w:rtl w:val="true"/>
        </w:rPr>
        <w:t>כיון שאינו נידר ונידב</w:t>
      </w:r>
      <w:r>
        <w:rPr>
          <w:rtl w:val="true"/>
        </w:rPr>
        <w:t xml:space="preserve">. </w:t>
      </w:r>
      <w:r>
        <w:rPr>
          <w:rtl w:val="true"/>
        </w:rPr>
        <w:t>היה זמן אחד שהביאו אותו בלי מזבח ציבור</w:t>
      </w:r>
      <w:r>
        <w:rPr>
          <w:rtl w:val="true"/>
        </w:rPr>
        <w:t xml:space="preserve">, </w:t>
      </w:r>
      <w:r>
        <w:rPr>
          <w:rtl w:val="true"/>
        </w:rPr>
        <w:t>וזה היה במצרים</w:t>
      </w:r>
      <w:r>
        <w:rPr>
          <w:rtl w:val="true"/>
        </w:rPr>
        <w:t xml:space="preserve">, </w:t>
      </w:r>
      <w:r>
        <w:rPr>
          <w:rtl w:val="true"/>
        </w:rPr>
        <w:t>שכל אחד הקריב פסח מצרים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ונתנו את דמו על מזוזות ומשקוף</w:t>
      </w:r>
      <w:r>
        <w:rPr>
          <w:rtl w:val="true"/>
        </w:rPr>
        <w:t xml:space="preserve">, </w:t>
      </w:r>
      <w:r>
        <w:rPr>
          <w:rtl w:val="true"/>
        </w:rPr>
        <w:t>ולא הקריבו אימורים</w:t>
      </w:r>
      <w:r>
        <w:rPr>
          <w:rtl w:val="true"/>
        </w:rPr>
        <w:t>.</w:t>
      </w:r>
    </w:p>
  </w:footnote>
  <w:footnote w:id="2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כמו מנחה</w:t>
      </w:r>
      <w:r>
        <w:rPr>
          <w:rtl w:val="true"/>
        </w:rPr>
        <w:t xml:space="preserve">, </w:t>
      </w:r>
      <w:r>
        <w:rPr>
          <w:rtl w:val="true"/>
        </w:rPr>
        <w:t>צריכים לשהות חצי שעה מפני הספק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כשר משש שעות וחצי</w:t>
      </w:r>
      <w:r>
        <w:rPr>
          <w:rtl w:val="true"/>
        </w:rPr>
        <w:t>. (</w:t>
      </w:r>
      <w:r>
        <w:rPr>
          <w:rtl w:val="true"/>
        </w:rPr>
        <w:t>נח</w:t>
      </w:r>
      <w:r>
        <w:rPr>
          <w:rtl w:val="true"/>
        </w:rPr>
        <w:t>.)</w:t>
      </w:r>
    </w:p>
  </w:footnote>
  <w:footnote w:id="2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שהרי בתמיד כתיב </w:t>
      </w:r>
      <w:r>
        <w:rPr>
          <w:rtl w:val="true"/>
        </w:rPr>
        <w:t>"</w:t>
      </w:r>
      <w:r>
        <w:rPr>
          <w:rtl w:val="true"/>
        </w:rPr>
        <w:t>השלם עליה</w:t>
      </w:r>
      <w:r>
        <w:rPr>
          <w:rtl w:val="true"/>
        </w:rPr>
        <w:t>.”</w:t>
      </w:r>
    </w:p>
  </w:footnote>
  <w:footnote w:id="2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אינו כן ביום רגיל</w:t>
      </w:r>
      <w:r>
        <w:rPr>
          <w:rtl w:val="true"/>
        </w:rPr>
        <w:t xml:space="preserve">, </w:t>
      </w:r>
      <w:r>
        <w:rPr>
          <w:rtl w:val="true"/>
        </w:rPr>
        <w:t>שאז נשחט בשמונה ומחצה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נח</w:t>
      </w:r>
      <w:r>
        <w:rPr>
          <w:rtl w:val="true"/>
        </w:rPr>
        <w:t xml:space="preserve">.) </w:t>
      </w:r>
      <w:r>
        <w:rPr>
          <w:rtl w:val="true"/>
        </w:rPr>
        <w:t>מביא שני דרשות לזה</w:t>
      </w:r>
      <w:r>
        <w:rPr>
          <w:rtl w:val="true"/>
        </w:rPr>
        <w:t xml:space="preserve">, </w:t>
      </w:r>
      <w:r>
        <w:rPr>
          <w:rtl w:val="true"/>
        </w:rPr>
        <w:t>ומסיק באחד</w:t>
      </w:r>
      <w:r>
        <w:rPr>
          <w:rtl w:val="true"/>
        </w:rPr>
        <w:t>. (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בין הערבים</w:t>
      </w:r>
      <w:r>
        <w:rPr>
          <w:rtl w:val="true"/>
        </w:rPr>
        <w:t xml:space="preserve">" </w:t>
      </w:r>
      <w:r>
        <w:rPr>
          <w:rtl w:val="true"/>
        </w:rPr>
        <w:t>שחולקים הערב לשני עירובים</w:t>
      </w:r>
      <w:r>
        <w:rPr>
          <w:rtl w:val="true"/>
        </w:rPr>
        <w:t xml:space="preserve">. </w:t>
      </w:r>
      <w:r>
        <w:rPr>
          <w:rtl w:val="true"/>
        </w:rPr>
        <w:t>דוחה גמרא שאם כן יהיה זמנו קבוע כן בכל יום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מאחרים אותו כיון שאי אפשר להקריב נדרים ונדבות 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Text"/>
        <w:rPr/>
      </w:pPr>
      <w:r>
        <w:rPr>
          <w:rtl w:val="true"/>
        </w:rPr>
        <w:tab/>
      </w:r>
      <w:r>
        <w:rPr>
          <w:rtl w:val="true"/>
        </w:rPr>
        <w:t>יש אומרים שיש תנא שסובר שבשבת מקדימים אותו שעה</w:t>
      </w:r>
      <w:r>
        <w:rPr>
          <w:rtl w:val="true"/>
        </w:rPr>
        <w:t xml:space="preserve">, </w:t>
      </w:r>
      <w:r>
        <w:rPr>
          <w:rtl w:val="true"/>
        </w:rPr>
        <w:t>שאין מקריבים נדרים ונדבות</w:t>
      </w:r>
      <w:r>
        <w:rPr>
          <w:rtl w:val="true"/>
        </w:rPr>
        <w:t xml:space="preserve">. </w:t>
      </w:r>
      <w:r>
        <w:rPr>
          <w:rtl w:val="true"/>
        </w:rPr>
        <w:t>החולקים סוברים שהובא בשמונה ומחצה כמו בחו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2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גמרא גם מצדד שהוא כדי שלא יורידו בקדושה ויקבל כסף ויחזיר זהב</w:t>
      </w:r>
      <w:r>
        <w:rPr>
          <w:rtl w:val="true"/>
        </w:rPr>
        <w:t xml:space="preserve">, </w:t>
      </w:r>
      <w:r>
        <w:rPr>
          <w:rtl w:val="true"/>
        </w:rPr>
        <w:t>אבל דוחה כיון שבי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 אולי יוריד אם נוטל מפסח של מאתים ומחזרי של מנה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אומרים שיתקן ככל יכולתו</w:t>
      </w:r>
      <w:r>
        <w:rPr>
          <w:rtl w:val="true"/>
        </w:rPr>
        <w:t>.</w:t>
      </w:r>
    </w:p>
  </w:footnote>
  <w:footnote w:id="2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צריך ביאור למה עשו כן במצווה זה יותר מבשאר מצוות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>"</w:t>
      </w:r>
      <w:r>
        <w:rPr>
          <w:rtl w:val="true"/>
        </w:rPr>
        <w:t>ל יסברו כר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שאף שסוברים שמין מבטל את מינו</w:t>
      </w:r>
      <w:r>
        <w:rPr>
          <w:rtl w:val="true"/>
        </w:rPr>
        <w:t xml:space="preserve">, </w:t>
      </w:r>
      <w:r>
        <w:rPr>
          <w:rtl w:val="true"/>
        </w:rPr>
        <w:t>סוברים שאין עולים מבטלים זה את זה</w:t>
      </w:r>
      <w:r>
        <w:rPr>
          <w:rtl w:val="true"/>
        </w:rPr>
        <w:t xml:space="preserve">. </w:t>
      </w:r>
      <w:r>
        <w:rPr>
          <w:rtl w:val="true"/>
        </w:rPr>
        <w:t>אולי לא מניחים שנפל דם או לא מניחים שנתקבל מה שעל הקרקע</w:t>
      </w:r>
      <w:r>
        <w:rPr>
          <w:rtl w:val="true"/>
        </w:rPr>
        <w:t>.</w:t>
      </w:r>
    </w:p>
  </w:footnote>
  <w:footnote w:id="2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עדיין קוראים הלל כשמפשיטים</w:t>
      </w:r>
      <w:r>
        <w:rPr>
          <w:rtl w:val="true"/>
        </w:rPr>
        <w:t>.</w:t>
      </w:r>
    </w:p>
  </w:footnote>
  <w:footnote w:id="2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להעיר שגמרא אומר דין זה גבי בנו ובתו</w:t>
      </w:r>
      <w:r>
        <w:rPr>
          <w:rtl w:val="true"/>
        </w:rPr>
        <w:t xml:space="preserve">. </w:t>
      </w:r>
      <w:r>
        <w:rPr>
          <w:rtl w:val="true"/>
        </w:rPr>
        <w:t>לפי מה שאומר אותו גמרא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כן יהיה בכל קטן</w:t>
      </w:r>
      <w:r>
        <w:rPr>
          <w:rtl w:val="true"/>
        </w:rPr>
        <w:t xml:space="preserve">. </w:t>
      </w:r>
      <w:r>
        <w:rPr>
          <w:rtl w:val="true"/>
        </w:rPr>
        <w:t>אולי הוא דין דרבנן</w:t>
      </w:r>
      <w:r>
        <w:rPr>
          <w:rtl w:val="true"/>
        </w:rPr>
        <w:t xml:space="preserve">. </w:t>
      </w:r>
      <w:r>
        <w:rPr>
          <w:rtl w:val="true"/>
        </w:rPr>
        <w:t>כן משמע מאותו גמ’ בנדרים</w:t>
      </w:r>
      <w:r>
        <w:rPr>
          <w:rtl w:val="true"/>
        </w:rPr>
        <w:t>.</w:t>
      </w:r>
    </w:p>
  </w:footnote>
  <w:footnote w:id="3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מה סובר רבי יהודה אם יש מאה ולא יכולים לאכול את הפסח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צריך למנות עוד כדי שלא יהיה נותר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הוא כל כך פשוט</w:t>
      </w:r>
      <w:r>
        <w:rPr>
          <w:rtl w:val="true"/>
        </w:rPr>
        <w:t xml:space="preserve">, </w:t>
      </w:r>
      <w:r>
        <w:rPr>
          <w:rtl w:val="true"/>
        </w:rPr>
        <w:t>קשה למה צריך קרא לרבי יוסי</w:t>
      </w:r>
      <w:r>
        <w:rPr>
          <w:rtl w:val="true"/>
        </w:rPr>
        <w:t xml:space="preserve">. </w:t>
      </w:r>
      <w:r>
        <w:rPr>
          <w:rtl w:val="true"/>
        </w:rPr>
        <w:t>נראה שעיקר חידוש של הקרא</w:t>
      </w:r>
      <w:r>
        <w:rPr>
          <w:rtl w:val="true"/>
        </w:rPr>
        <w:t xml:space="preserve">, </w:t>
      </w:r>
      <w:r>
        <w:rPr>
          <w:rtl w:val="true"/>
        </w:rPr>
        <w:t>לרבי יוסי</w:t>
      </w:r>
      <w:r>
        <w:rPr>
          <w:rtl w:val="true"/>
        </w:rPr>
        <w:t xml:space="preserve">, </w:t>
      </w:r>
      <w:r>
        <w:rPr>
          <w:rtl w:val="true"/>
        </w:rPr>
        <w:t>הוא להוציא מרבי יהודה</w:t>
      </w:r>
      <w:r>
        <w:rPr>
          <w:rtl w:val="true"/>
        </w:rPr>
        <w:t xml:space="preserve">, </w:t>
      </w:r>
      <w:r>
        <w:rPr>
          <w:rtl w:val="true"/>
        </w:rPr>
        <w:t>ולומר שכל שיכול לאכול מונים עליו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נראה שכן יוצא מפח</w:t>
      </w:r>
      <w:r>
        <w:rPr>
          <w:rtl w:val="true"/>
        </w:rPr>
        <w:t>:</w:t>
      </w:r>
    </w:p>
  </w:footnote>
  <w:footnote w:id="3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אם אוסר כל חבורה שיש בו נשים ועבדים או רק חבורה שהוא כולו נשים ועבדים</w:t>
      </w:r>
      <w:r>
        <w:rPr>
          <w:rtl w:val="true"/>
        </w:rPr>
        <w:t>.</w:t>
      </w:r>
    </w:p>
  </w:footnote>
  <w:footnote w:id="3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צא</w:t>
      </w:r>
      <w:r>
        <w:rPr>
          <w:rtl w:val="true"/>
        </w:rPr>
        <w:t xml:space="preserve">.) </w:t>
      </w:r>
      <w:r>
        <w:rPr>
          <w:rtl w:val="true"/>
        </w:rPr>
        <w:t xml:space="preserve">מעורר שזה רק בשל גויים </w:t>
      </w:r>
      <w:r>
        <w:rPr>
          <w:rtl w:val="true"/>
        </w:rPr>
        <w:t>(</w:t>
      </w:r>
      <w:r>
        <w:rPr>
          <w:rtl w:val="true"/>
        </w:rPr>
        <w:t>אבל בשל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יודעים שישחררו אותו</w:t>
      </w:r>
      <w:r>
        <w:rPr>
          <w:rtl w:val="true"/>
        </w:rPr>
        <w:t xml:space="preserve">), </w:t>
      </w:r>
      <w:r>
        <w:rPr>
          <w:rtl w:val="true"/>
        </w:rPr>
        <w:t xml:space="preserve">ורק אם הוא חות מירושלים </w:t>
      </w:r>
      <w:r>
        <w:rPr>
          <w:rtl w:val="true"/>
        </w:rPr>
        <w:t>(</w:t>
      </w:r>
      <w:r>
        <w:rPr>
          <w:rtl w:val="true"/>
        </w:rPr>
        <w:t>אבל בירושלים</w:t>
      </w:r>
      <w:r>
        <w:rPr>
          <w:rtl w:val="true"/>
        </w:rPr>
        <w:t xml:space="preserve">, </w:t>
      </w:r>
      <w:r>
        <w:rPr>
          <w:rtl w:val="true"/>
        </w:rPr>
        <w:t>יאכל</w:t>
      </w:r>
      <w:r>
        <w:rPr>
          <w:rtl w:val="true"/>
        </w:rPr>
        <w:t xml:space="preserve">, </w:t>
      </w:r>
      <w:r>
        <w:rPr>
          <w:rtl w:val="true"/>
        </w:rPr>
        <w:t>שיביאו לו</w:t>
      </w:r>
      <w:r>
        <w:rPr>
          <w:rtl w:val="true"/>
        </w:rPr>
        <w:t>).</w:t>
      </w:r>
    </w:p>
  </w:footnote>
  <w:footnote w:id="3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אין לי ראיה לזה חוץ ממן הסברה</w:t>
      </w:r>
      <w:r>
        <w:rPr>
          <w:rtl w:val="true"/>
        </w:rPr>
        <w:t>.</w:t>
      </w:r>
    </w:p>
  </w:footnote>
  <w:footnote w:id="3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מאלו שאין יכולים להקריב</w:t>
      </w:r>
      <w:r>
        <w:rPr>
          <w:rtl w:val="true"/>
        </w:rPr>
        <w:t xml:space="preserve">, </w:t>
      </w:r>
      <w:r>
        <w:rPr>
          <w:rtl w:val="true"/>
        </w:rPr>
        <w:t xml:space="preserve">ויש מהם שהם רק פטורים </w:t>
      </w:r>
      <w:r>
        <w:rPr>
          <w:rtl w:val="true"/>
        </w:rPr>
        <w:t>(</w:t>
      </w:r>
      <w:r>
        <w:rPr>
          <w:rtl w:val="true"/>
        </w:rPr>
        <w:t>אשה ועבד לר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).</w:t>
      </w:r>
    </w:p>
  </w:footnote>
  <w:footnote w:id="3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וכן נראה</w:t>
      </w:r>
      <w:r>
        <w:rPr>
          <w:rtl w:val="true"/>
        </w:rPr>
        <w:t xml:space="preserve">, </w:t>
      </w:r>
      <w:r>
        <w:rPr>
          <w:rtl w:val="true"/>
        </w:rPr>
        <w:t>שהרי גמרא מניח שהולך בין שקיעה לצאת ובין עלות לנץ כמו שהולך ביום</w:t>
      </w:r>
      <w:r>
        <w:rPr>
          <w:rtl w:val="true"/>
        </w:rPr>
        <w:t>.</w:t>
      </w:r>
    </w:p>
  </w:footnote>
  <w:footnote w:id="3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גמרא רק אומר שלכן נקוד</w:t>
      </w:r>
      <w:r>
        <w:rPr>
          <w:rtl w:val="true"/>
        </w:rPr>
        <w:t xml:space="preserve">, </w:t>
      </w:r>
      <w:r>
        <w:rPr>
          <w:rtl w:val="true"/>
        </w:rPr>
        <w:t>אבל לא אומר שזהו מקורו</w:t>
      </w:r>
      <w:r>
        <w:rPr>
          <w:rtl w:val="true"/>
        </w:rPr>
        <w:t>.</w:t>
      </w:r>
    </w:p>
  </w:footnote>
  <w:footnote w:id="3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אולי היה לזה להיות בכלל אונס</w:t>
      </w:r>
      <w:r>
        <w:rPr>
          <w:rtl w:val="true"/>
        </w:rPr>
        <w:t xml:space="preserve">, </w:t>
      </w:r>
      <w:r>
        <w:rPr>
          <w:rtl w:val="true"/>
        </w:rPr>
        <w:t>אבל אינו ממש אונס</w:t>
      </w:r>
      <w:r>
        <w:rPr>
          <w:rtl w:val="true"/>
        </w:rPr>
        <w:t xml:space="preserve">, </w:t>
      </w:r>
      <w:r>
        <w:rPr>
          <w:rtl w:val="true"/>
        </w:rPr>
        <w:t>כיון שקל הוא לחזור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אם עשה עבודה אחת ע</w:t>
      </w:r>
      <w:r>
        <w:rPr>
          <w:rtl w:val="true"/>
        </w:rPr>
        <w:t>"</w:t>
      </w:r>
      <w:r>
        <w:rPr>
          <w:rtl w:val="true"/>
        </w:rPr>
        <w:t>מ לעשות עבודה אחרת לשם קרבן אחר</w:t>
      </w:r>
      <w:r>
        <w:rPr>
          <w:rtl w:val="true"/>
        </w:rPr>
        <w:t xml:space="preserve">, </w:t>
      </w:r>
      <w:r>
        <w:rPr>
          <w:rtl w:val="true"/>
        </w:rPr>
        <w:t>חולקים ריש לקיש ורבי יוחנן בתחילת זבחים ואמצע חולין</w:t>
      </w:r>
      <w:r>
        <w:rPr>
          <w:rtl w:val="true"/>
        </w:rPr>
        <w:t>.</w:t>
      </w:r>
    </w:p>
  </w:footnote>
  <w:footnote w:id="4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איני יודע מהו הדין אם חשב למנויים ואינם מנויים</w:t>
      </w:r>
      <w:r>
        <w:rPr>
          <w:rtl w:val="true"/>
        </w:rPr>
        <w:t xml:space="preserve">. </w:t>
      </w:r>
      <w:r>
        <w:rPr>
          <w:rtl w:val="true"/>
        </w:rPr>
        <w:t xml:space="preserve">אין זה דיון גמרא </w:t>
      </w:r>
      <w:r>
        <w:rPr>
          <w:rtl w:val="true"/>
        </w:rPr>
        <w:t>(</w:t>
      </w:r>
      <w:r>
        <w:rPr>
          <w:rtl w:val="true"/>
        </w:rPr>
        <w:t>ס</w:t>
      </w:r>
      <w:r>
        <w:rPr>
          <w:rtl w:val="true"/>
        </w:rPr>
        <w:t xml:space="preserve">.), </w:t>
      </w:r>
      <w:r>
        <w:rPr>
          <w:rtl w:val="true"/>
        </w:rPr>
        <w:t>ששם דן במחלקת רבי מאיר ורבי יוסי</w:t>
      </w:r>
      <w:r>
        <w:rPr>
          <w:rtl w:val="true"/>
        </w:rPr>
        <w:t xml:space="preserve">. </w:t>
      </w:r>
      <w:r>
        <w:rPr>
          <w:rtl w:val="true"/>
        </w:rPr>
        <w:t xml:space="preserve">אותו מחלקת שייך רק </w:t>
      </w:r>
      <w:r>
        <w:rPr>
          <w:rtl w:val="true"/>
        </w:rPr>
        <w:t>(</w:t>
      </w:r>
      <w:r>
        <w:rPr>
          <w:rtl w:val="true"/>
        </w:rPr>
        <w:t>עיין בר</w:t>
      </w:r>
      <w:r>
        <w:rPr>
          <w:rtl w:val="true"/>
        </w:rPr>
        <w:t>"</w:t>
      </w:r>
      <w:r>
        <w:rPr>
          <w:rtl w:val="true"/>
        </w:rPr>
        <w:t>ן בנדרים כו</w:t>
      </w:r>
      <w:r>
        <w:rPr>
          <w:rtl w:val="true"/>
        </w:rPr>
        <w:t xml:space="preserve">) </w:t>
      </w:r>
      <w:r>
        <w:rPr>
          <w:rtl w:val="true"/>
        </w:rPr>
        <w:t>אם שני דיבורים שלו סותרים זא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שגמ’ דן כשחושב שהוא רק למנויים וגם חושב שהוא רק לאינו מנויים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דנים אם חשב לשם שניהם</w:t>
      </w:r>
      <w:r>
        <w:rPr>
          <w:rtl w:val="true"/>
        </w:rPr>
        <w:t>.</w:t>
      </w:r>
    </w:p>
  </w:footnote>
  <w:footnote w:id="4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באלו</w:t>
      </w:r>
      <w:r>
        <w:rPr>
          <w:rtl w:val="true"/>
        </w:rPr>
        <w:t xml:space="preserve">, </w:t>
      </w:r>
      <w:r>
        <w:rPr>
          <w:rtl w:val="true"/>
        </w:rPr>
        <w:t>יש לדון אם הוא פסול בעלים או פסול מחשבה</w:t>
      </w:r>
      <w:r>
        <w:rPr>
          <w:rtl w:val="true"/>
        </w:rPr>
        <w:t xml:space="preserve">. </w:t>
      </w:r>
      <w:r>
        <w:rPr>
          <w:rtl w:val="true"/>
        </w:rPr>
        <w:t xml:space="preserve">לשון המשנה </w:t>
      </w:r>
      <w:r>
        <w:rPr>
          <w:rtl w:val="true"/>
        </w:rPr>
        <w:t>(</w:t>
      </w:r>
      <w:r>
        <w:rPr>
          <w:rtl w:val="true"/>
        </w:rPr>
        <w:t>שחיטה על מי שאינו מנוי…</w:t>
      </w:r>
      <w:r>
        <w:rPr>
          <w:rtl w:val="true"/>
        </w:rPr>
        <w:t xml:space="preserve">) </w:t>
      </w:r>
      <w:r>
        <w:rPr>
          <w:rtl w:val="true"/>
        </w:rPr>
        <w:t>משמע שהוא פסול מחשבה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מפשטות הסברה</w:t>
      </w:r>
      <w:r>
        <w:rPr>
          <w:rtl w:val="true"/>
        </w:rPr>
        <w:t xml:space="preserve">, </w:t>
      </w:r>
      <w:r>
        <w:rPr>
          <w:rtl w:val="true"/>
        </w:rPr>
        <w:t>היה נראה לומר שהוא פסול הבעלים</w:t>
      </w:r>
      <w:r>
        <w:rPr>
          <w:rtl w:val="true"/>
        </w:rPr>
        <w:t xml:space="preserve">, </w:t>
      </w:r>
      <w:r>
        <w:rPr>
          <w:rtl w:val="true"/>
        </w:rPr>
        <w:t>שהבעל צריך להיות מנוי עליו וכדומה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אין גמרא אומר מקור לזה בפירוש</w:t>
      </w:r>
      <w:r>
        <w:rPr>
          <w:rtl w:val="true"/>
        </w:rPr>
        <w:t xml:space="preserve">, </w:t>
      </w:r>
      <w:r>
        <w:rPr>
          <w:rtl w:val="true"/>
        </w:rPr>
        <w:t xml:space="preserve">אבל אומר שיש היקש </w:t>
      </w:r>
      <w:r>
        <w:rPr>
          <w:rtl w:val="true"/>
        </w:rPr>
        <w:t>(</w:t>
      </w:r>
      <w:r>
        <w:rPr>
          <w:rtl w:val="true"/>
        </w:rPr>
        <w:t>סא</w:t>
      </w:r>
      <w:r>
        <w:rPr>
          <w:rtl w:val="true"/>
        </w:rPr>
        <w:t xml:space="preserve">.), </w:t>
      </w:r>
      <w:r>
        <w:rPr>
          <w:rtl w:val="true"/>
        </w:rPr>
        <w:t>ולא מזכיר מקור אחר לדין זה</w:t>
      </w:r>
      <w:r>
        <w:rPr>
          <w:rtl w:val="true"/>
        </w:rPr>
        <w:t>.</w:t>
      </w:r>
    </w:p>
  </w:footnote>
  <w:footnote w:id="4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עיין בגמ’ </w:t>
      </w:r>
      <w:r>
        <w:rPr>
          <w:rtl w:val="true"/>
        </w:rPr>
        <w:t>(</w:t>
      </w:r>
      <w:r>
        <w:rPr>
          <w:rtl w:val="true"/>
        </w:rPr>
        <w:t>סא</w:t>
      </w:r>
      <w:r>
        <w:rPr>
          <w:rtl w:val="true"/>
        </w:rPr>
        <w:t xml:space="preserve">:) </w:t>
      </w:r>
      <w:r>
        <w:rPr>
          <w:rtl w:val="true"/>
        </w:rPr>
        <w:t>כשמזכיר מחלקת רבה ור</w:t>
      </w:r>
      <w:r>
        <w:rPr>
          <w:rtl w:val="true"/>
        </w:rPr>
        <w:t>"</w:t>
      </w:r>
      <w:r>
        <w:rPr>
          <w:rtl w:val="true"/>
        </w:rPr>
        <w:t>ח שכתבנו גבי שינוי בעלים</w:t>
      </w:r>
      <w:r>
        <w:rPr>
          <w:rtl w:val="true"/>
        </w:rPr>
        <w:t xml:space="preserve">. </w:t>
      </w:r>
      <w:r>
        <w:rPr>
          <w:rtl w:val="true"/>
        </w:rPr>
        <w:t>יש להעיר שממה שמביא אותו מקרא של פסול כשמחשב שאחרים יאכל</w:t>
      </w:r>
      <w:r>
        <w:rPr>
          <w:rtl w:val="true"/>
        </w:rPr>
        <w:t xml:space="preserve">, </w:t>
      </w:r>
      <w:r>
        <w:rPr>
          <w:rtl w:val="true"/>
        </w:rPr>
        <w:t>ואומר שמה שמשנה הוא שחושב לזריקה</w:t>
      </w:r>
      <w:r>
        <w:rPr>
          <w:rtl w:val="true"/>
        </w:rPr>
        <w:t xml:space="preserve">, </w:t>
      </w:r>
      <w:r>
        <w:rPr>
          <w:rtl w:val="true"/>
        </w:rPr>
        <w:t>היה יותר נראה לומר שהוא בחושב שיחשב באותו עבודה לאכול בו פסולים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גמרא משמע שלא אומר כן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“</w:t>
      </w:r>
      <w:r>
        <w:rPr>
          <w:rtl w:val="true"/>
        </w:rPr>
        <w:t>על מנת שיכרפו בזריקה…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שאין לצדד כן</w:t>
      </w:r>
      <w:r>
        <w:rPr>
          <w:rtl w:val="true"/>
        </w:rPr>
        <w:t xml:space="preserve">, </w:t>
      </w:r>
      <w:r>
        <w:rPr>
          <w:rtl w:val="true"/>
        </w:rPr>
        <w:t>אף שהיה המקור משמע כן</w:t>
      </w:r>
      <w:r>
        <w:rPr>
          <w:rtl w:val="true"/>
        </w:rPr>
        <w:t>.</w:t>
      </w:r>
    </w:p>
  </w:footnote>
  <w:footnote w:id="4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גמרא משנה הסברה חיצונה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שהו</w:t>
      </w:r>
      <w:r>
        <w:rPr>
          <w:rtl w:val="true"/>
        </w:rPr>
        <w:t>"</w:t>
      </w:r>
      <w:r>
        <w:rPr>
          <w:rtl w:val="true"/>
        </w:rPr>
        <w:t>א שבא קרא לומר כסברה חיצונה</w:t>
      </w:r>
      <w:r>
        <w:rPr>
          <w:rtl w:val="true"/>
        </w:rPr>
        <w:t xml:space="preserve">. </w:t>
      </w:r>
      <w:r>
        <w:rPr>
          <w:rtl w:val="true"/>
        </w:rPr>
        <w:t>עיין במקום אחר שחדשנו שאולי כמו שטרח וכ’ קרא דבר שנלמד מקל וחומר</w:t>
      </w:r>
      <w:r>
        <w:rPr>
          <w:rtl w:val="true"/>
        </w:rPr>
        <w:t xml:space="preserve">, </w:t>
      </w:r>
      <w:r>
        <w:rPr>
          <w:rtl w:val="true"/>
        </w:rPr>
        <w:t>גם טרח וכ’ דבר שנודע מסברה</w:t>
      </w:r>
      <w:r>
        <w:rPr>
          <w:rtl w:val="true"/>
        </w:rPr>
        <w:t>.</w:t>
      </w:r>
    </w:p>
  </w:footnote>
  <w:footnote w:id="4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בן שנה ר</w:t>
      </w:r>
      <w:r>
        <w:rPr>
          <w:rtl w:val="true"/>
        </w:rPr>
        <w:t>"</w:t>
      </w:r>
      <w:r>
        <w:rPr>
          <w:rtl w:val="true"/>
        </w:rPr>
        <w:t>ל שהוא בתוך שנתו הראשון</w:t>
      </w:r>
      <w:r>
        <w:rPr>
          <w:rtl w:val="true"/>
        </w:rPr>
        <w:t xml:space="preserve">. </w:t>
      </w:r>
      <w:r>
        <w:rPr>
          <w:rtl w:val="true"/>
        </w:rPr>
        <w:t>אותו שנה אינו למנין עולם</w:t>
      </w:r>
      <w:r>
        <w:rPr>
          <w:rtl w:val="true"/>
        </w:rPr>
        <w:t xml:space="preserve">, </w:t>
      </w:r>
      <w:r>
        <w:rPr>
          <w:rtl w:val="true"/>
        </w:rPr>
        <w:t>אלא מיום ליום</w:t>
      </w:r>
      <w:r>
        <w:rPr>
          <w:rtl w:val="true"/>
        </w:rPr>
        <w:t xml:space="preserve">, </w:t>
      </w:r>
      <w:r>
        <w:rPr>
          <w:rtl w:val="true"/>
        </w:rPr>
        <w:t xml:space="preserve">שכתיב גבי קרבנות </w:t>
      </w:r>
      <w:r>
        <w:rPr>
          <w:rtl w:val="true"/>
        </w:rPr>
        <w:t>"</w:t>
      </w:r>
      <w:r>
        <w:rPr>
          <w:rtl w:val="true"/>
        </w:rPr>
        <w:t>שנתו</w:t>
      </w:r>
      <w:r>
        <w:rPr>
          <w:rtl w:val="true"/>
        </w:rPr>
        <w:t>.”</w:t>
      </w:r>
    </w:p>
  </w:footnote>
  <w:footnote w:id="4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כל כך פשוט למה מניח כן גמרא</w:t>
      </w:r>
      <w:r>
        <w:rPr>
          <w:rtl w:val="true"/>
        </w:rPr>
        <w:t xml:space="preserve">, </w:t>
      </w:r>
      <w:r>
        <w:rPr>
          <w:rtl w:val="true"/>
        </w:rPr>
        <w:t>שהיה אפשר לומר שהוא חיוב</w:t>
      </w:r>
      <w:r>
        <w:rPr>
          <w:rtl w:val="true"/>
        </w:rPr>
        <w:t xml:space="preserve">, </w:t>
      </w:r>
      <w:r>
        <w:rPr>
          <w:rtl w:val="true"/>
        </w:rPr>
        <w:t>אבל לא לומדים כל דינים אלו מפסח</w:t>
      </w:r>
      <w:r>
        <w:rPr>
          <w:rtl w:val="true"/>
        </w:rPr>
        <w:t xml:space="preserve">. </w:t>
      </w:r>
      <w:r>
        <w:rPr>
          <w:rtl w:val="true"/>
        </w:rPr>
        <w:t>ויש לדון אם מוכרח שיש מי שסובר כן</w:t>
      </w:r>
      <w:r>
        <w:rPr>
          <w:rtl w:val="true"/>
        </w:rPr>
        <w:t xml:space="preserve">, </w:t>
      </w:r>
      <w:r>
        <w:rPr>
          <w:rtl w:val="true"/>
        </w:rPr>
        <w:t xml:space="preserve">שבוודאי יש שיטה שסובר שחיוב הוא </w:t>
      </w:r>
      <w:r>
        <w:rPr>
          <w:rtl w:val="true"/>
        </w:rPr>
        <w:t>(</w:t>
      </w:r>
      <w:r>
        <w:rPr>
          <w:rtl w:val="true"/>
        </w:rPr>
        <w:t>כן אומר יהודה בן דורתאי</w:t>
      </w:r>
      <w:r>
        <w:rPr>
          <w:rtl w:val="true"/>
        </w:rPr>
        <w:t xml:space="preserve">), </w:t>
      </w:r>
      <w:r>
        <w:rPr>
          <w:rtl w:val="true"/>
        </w:rPr>
        <w:t>אבל אולי סובר שנלמדו דינים אלו</w:t>
      </w:r>
      <w:r>
        <w:rPr>
          <w:rtl w:val="true"/>
        </w:rPr>
        <w:t xml:space="preserve">, </w:t>
      </w:r>
      <w:r>
        <w:rPr>
          <w:rtl w:val="true"/>
        </w:rPr>
        <w:t>אבל עדיין הוא לאותו סיבה שאומרים חכמים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שמסתמא אם יש חיוב בכל אופנים אלו</w:t>
      </w:r>
      <w:r>
        <w:rPr>
          <w:rtl w:val="true"/>
        </w:rPr>
        <w:t xml:space="preserve">, </w:t>
      </w:r>
      <w:r>
        <w:rPr>
          <w:rtl w:val="true"/>
        </w:rPr>
        <w:t>צריך לומר שאינו לטעם של רבנן</w:t>
      </w:r>
      <w:r>
        <w:rPr>
          <w:rtl w:val="true"/>
        </w:rPr>
        <w:t>.</w:t>
      </w:r>
    </w:p>
  </w:footnote>
  <w:footnote w:id="4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גמרא אף חוקר אם אולי יש עליו איסור שבירת עצם</w:t>
      </w:r>
      <w:r>
        <w:rPr>
          <w:rtl w:val="true"/>
        </w:rPr>
        <w:t>.</w:t>
      </w:r>
    </w:p>
  </w:footnote>
  <w:footnote w:id="4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צריך ביאור איך דורשים מזה לפי רבא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.) </w:t>
      </w:r>
      <w:r>
        <w:rPr>
          <w:rtl w:val="true"/>
        </w:rPr>
        <w:t>שדורש מזה איסור חמץ בע</w:t>
      </w:r>
      <w:r>
        <w:rPr>
          <w:rtl w:val="true"/>
        </w:rPr>
        <w:t>"</w:t>
      </w:r>
      <w:r>
        <w:rPr>
          <w:rtl w:val="true"/>
        </w:rPr>
        <w:t>פ בזמן שחיטה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מסיק </w:t>
      </w:r>
      <w:r>
        <w:rPr>
          <w:rtl w:val="true"/>
        </w:rPr>
        <w:t>(</w:t>
      </w:r>
      <w:r>
        <w:rPr>
          <w:rtl w:val="true"/>
        </w:rPr>
        <w:t>סד</w:t>
      </w:r>
      <w:r>
        <w:rPr>
          <w:rtl w:val="true"/>
        </w:rPr>
        <w:t xml:space="preserve">.) </w:t>
      </w:r>
      <w:r>
        <w:rPr>
          <w:rtl w:val="true"/>
        </w:rPr>
        <w:t>שתלוי באם הוקש לשחיטה או לא</w:t>
      </w:r>
      <w:r>
        <w:rPr>
          <w:rtl w:val="true"/>
        </w:rPr>
        <w:t xml:space="preserve">. </w:t>
      </w:r>
      <w:r>
        <w:rPr>
          <w:rtl w:val="true"/>
        </w:rPr>
        <w:t>יש להעיר שגמרא אמר לעיל שיחייב כיוןן שהוא בכלל לינה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טענה טובה</w:t>
      </w:r>
      <w:r>
        <w:rPr>
          <w:rtl w:val="true"/>
        </w:rPr>
        <w:t xml:space="preserve">, </w:t>
      </w:r>
      <w:r>
        <w:rPr>
          <w:rtl w:val="true"/>
        </w:rPr>
        <w:t>וצריך ביאור איך דוחה את זה</w:t>
      </w:r>
      <w:r>
        <w:rPr>
          <w:rtl w:val="true"/>
        </w:rPr>
        <w:t xml:space="preserve">, </w:t>
      </w:r>
      <w:r>
        <w:rPr>
          <w:rtl w:val="true"/>
        </w:rPr>
        <w:t>ולמה הוצרך לדחות את זה אף לתנא שסובר שעובר</w:t>
      </w:r>
      <w:r>
        <w:rPr>
          <w:rtl w:val="true"/>
        </w:rPr>
        <w:t xml:space="preserve">. </w:t>
      </w:r>
      <w:r>
        <w:rPr>
          <w:rtl w:val="true"/>
        </w:rPr>
        <w:t>אפשר שההיקש שאומר ר</w:t>
      </w:r>
      <w:r>
        <w:rPr>
          <w:rtl w:val="true"/>
        </w:rPr>
        <w:t>"</w:t>
      </w:r>
      <w:r>
        <w:rPr>
          <w:rtl w:val="true"/>
        </w:rPr>
        <w:t>ל סמוכים שמקיש לינה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שאז היה לנו לחייב כל אדם </w:t>
      </w:r>
      <w:r>
        <w:rPr>
          <w:rtl w:val="true"/>
        </w:rPr>
        <w:t>(</w:t>
      </w:r>
      <w:r>
        <w:rPr>
          <w:rtl w:val="true"/>
        </w:rPr>
        <w:t>עיין בגמ</w:t>
      </w:r>
      <w:r>
        <w:rPr>
          <w:rtl w:val="true"/>
        </w:rPr>
        <w:t xml:space="preserve">' </w:t>
      </w:r>
      <w:r>
        <w:rPr>
          <w:rtl w:val="true"/>
        </w:rPr>
        <w:t>סג</w:t>
      </w:r>
      <w:r>
        <w:rPr>
          <w:rtl w:val="true"/>
        </w:rPr>
        <w:t xml:space="preserve">:). </w:t>
      </w:r>
      <w:r>
        <w:rPr>
          <w:rtl w:val="true"/>
        </w:rPr>
        <w:t xml:space="preserve">אולי צריך לומר שכוונת גמרא לומר שלא מדייק ממה שלא אומר </w:t>
      </w:r>
      <w:r>
        <w:rPr>
          <w:rtl w:val="true"/>
        </w:rPr>
        <w:t>"</w:t>
      </w:r>
      <w:r>
        <w:rPr>
          <w:rtl w:val="true"/>
        </w:rPr>
        <w:t>זבחך</w:t>
      </w:r>
      <w:r>
        <w:rPr>
          <w:rtl w:val="true"/>
        </w:rPr>
        <w:t xml:space="preserve">," </w:t>
      </w:r>
      <w:r>
        <w:rPr>
          <w:rtl w:val="true"/>
        </w:rPr>
        <w:t>וגם לא דורש ההיקש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שאף אם יש לאחד מבני המנויים</w:t>
      </w:r>
      <w:r>
        <w:rPr>
          <w:rtl w:val="true"/>
        </w:rPr>
        <w:t xml:space="preserve">, </w:t>
      </w:r>
      <w:r>
        <w:rPr>
          <w:rtl w:val="true"/>
        </w:rPr>
        <w:t>לא יעבור עליו</w:t>
      </w:r>
      <w:r>
        <w:rPr>
          <w:rtl w:val="true"/>
        </w:rPr>
        <w:t xml:space="preserve">. </w:t>
      </w:r>
      <w:r>
        <w:rPr>
          <w:rtl w:val="true"/>
        </w:rPr>
        <w:t>זה חידוש בדין</w:t>
      </w:r>
      <w:r>
        <w:rPr>
          <w:rtl w:val="true"/>
        </w:rPr>
        <w:t>.</w:t>
      </w:r>
    </w:p>
  </w:footnote>
  <w:footnote w:id="5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איך יודע שלא לרובת כל עולה</w:t>
      </w:r>
      <w:r>
        <w:rPr>
          <w:rtl w:val="true"/>
        </w:rPr>
        <w:t xml:space="preserve">. </w:t>
      </w:r>
      <w:r>
        <w:rPr>
          <w:rtl w:val="true"/>
        </w:rPr>
        <w:t>אולי תפסינן מעט</w:t>
      </w:r>
      <w:r>
        <w:rPr>
          <w:rtl w:val="true"/>
        </w:rPr>
        <w:t>.</w:t>
      </w:r>
    </w:p>
  </w:footnote>
  <w:footnote w:id="5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שכבר דורש קרא שלו לאסור תמיד</w:t>
      </w:r>
      <w:r>
        <w:rPr>
          <w:rtl w:val="true"/>
        </w:rPr>
        <w:t>.</w:t>
      </w:r>
    </w:p>
  </w:footnote>
  <w:footnote w:id="5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זה כולל כמה זמנים</w:t>
      </w:r>
      <w:r>
        <w:rPr>
          <w:rtl w:val="true"/>
        </w:rPr>
        <w:t xml:space="preserve">, </w:t>
      </w:r>
      <w:r>
        <w:rPr>
          <w:rtl w:val="true"/>
        </w:rPr>
        <w:t>אבל כיון שבארנו עיקרי דינים של קרבן פסח של דורות בזמן זה</w:t>
      </w:r>
      <w:r>
        <w:rPr>
          <w:rtl w:val="true"/>
        </w:rPr>
        <w:t xml:space="preserve">, </w:t>
      </w:r>
      <w:r>
        <w:rPr>
          <w:rtl w:val="true"/>
        </w:rPr>
        <w:t>נבאר אף דין של קרבן של מצרים</w:t>
      </w:r>
      <w:r>
        <w:rPr>
          <w:rtl w:val="true"/>
        </w:rPr>
        <w:t>.</w:t>
      </w:r>
    </w:p>
  </w:footnote>
  <w:footnote w:id="5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גם הקריבו אחר כך במדבר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זה כבר היה כפסח דורות</w:t>
      </w:r>
      <w:r>
        <w:rPr>
          <w:rtl w:val="true"/>
        </w:rPr>
        <w:t>.</w:t>
      </w:r>
    </w:p>
  </w:footnote>
  <w:footnote w:id="5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אינו כל כך ברור לי איך משמע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יש לדון אם זה היה מדין זריקה </w:t>
      </w:r>
      <w:r>
        <w:rPr>
          <w:rtl w:val="true"/>
        </w:rPr>
        <w:t>(</w:t>
      </w:r>
      <w:r>
        <w:rPr>
          <w:rtl w:val="true"/>
        </w:rPr>
        <w:t>כשאר קרבנות</w:t>
      </w:r>
      <w:r>
        <w:rPr>
          <w:rtl w:val="true"/>
        </w:rPr>
        <w:t xml:space="preserve">) </w:t>
      </w:r>
      <w:r>
        <w:rPr>
          <w:rtl w:val="true"/>
        </w:rPr>
        <w:t xml:space="preserve">או מדין אחר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שמירת בתיהם</w:t>
      </w:r>
      <w:r>
        <w:rPr>
          <w:rtl w:val="true"/>
        </w:rPr>
        <w:t xml:space="preserve">).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אם קרבן פסח של מצרים היה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קרבן</w:t>
      </w:r>
      <w:r>
        <w:rPr>
          <w:rtl w:val="true"/>
        </w:rPr>
        <w:t>.</w:t>
      </w:r>
    </w:p>
  </w:footnote>
  <w:footnote w:id="5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תנא שחולק בזבחים</w:t>
      </w:r>
      <w:r>
        <w:rPr>
          <w:rtl w:val="true"/>
        </w:rPr>
        <w:t xml:space="preserve">, </w:t>
      </w:r>
      <w:r>
        <w:rPr>
          <w:rtl w:val="true"/>
        </w:rPr>
        <w:t>ואומר שכהן זורק אותו אל מזבח</w:t>
      </w:r>
      <w:r>
        <w:rPr>
          <w:rtl w:val="true"/>
        </w:rPr>
        <w:t>.</w:t>
      </w:r>
    </w:p>
  </w:footnote>
  <w:footnote w:id="5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על איזה מן הארבע מצוות של חמץ קאי</w:t>
      </w:r>
      <w:r>
        <w:rPr>
          <w:rtl w:val="true"/>
        </w:rPr>
        <w:t>.</w:t>
      </w:r>
    </w:p>
  </w:footnote>
  <w:footnote w:id="5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גמרא שם דורש שאסור אף מגוי שכבשתו </w:t>
      </w:r>
      <w:r>
        <w:rPr>
          <w:rtl w:val="true"/>
        </w:rPr>
        <w:t>(</w:t>
      </w:r>
      <w:r>
        <w:rPr>
          <w:rtl w:val="true"/>
        </w:rPr>
        <w:t>הוא תחת ידך</w:t>
      </w:r>
      <w:r>
        <w:rPr>
          <w:rtl w:val="true"/>
        </w:rPr>
        <w:t xml:space="preserve">) </w:t>
      </w:r>
      <w:r>
        <w:rPr>
          <w:rtl w:val="true"/>
        </w:rPr>
        <w:t>והוא בחצירו</w:t>
      </w:r>
      <w:r>
        <w:rPr>
          <w:rtl w:val="true"/>
        </w:rPr>
        <w:t xml:space="preserve">, </w:t>
      </w:r>
      <w:r>
        <w:rPr>
          <w:rtl w:val="true"/>
        </w:rPr>
        <w:t>שכ’ אותו קרא סתם</w:t>
      </w:r>
      <w:r>
        <w:rPr>
          <w:rtl w:val="true"/>
        </w:rPr>
        <w:t xml:space="preserve">. </w:t>
      </w:r>
      <w:r>
        <w:rPr>
          <w:rtl w:val="true"/>
        </w:rPr>
        <w:t xml:space="preserve">יש בגמ’ שני דרכים לבאר קטע זה </w:t>
      </w:r>
      <w:r>
        <w:rPr>
          <w:rtl w:val="true"/>
        </w:rPr>
        <w:t>(</w:t>
      </w:r>
      <w:r>
        <w:rPr>
          <w:rtl w:val="true"/>
        </w:rPr>
        <w:t>שהרי הוא הפוך מן הסברה</w:t>
      </w:r>
      <w:r>
        <w:rPr>
          <w:rtl w:val="true"/>
        </w:rPr>
        <w:t>):</w:t>
      </w:r>
    </w:p>
    <w:p>
      <w:pPr>
        <w:pStyle w:val="FootnoteText"/>
        <w:numPr>
          <w:ilvl w:val="0"/>
          <w:numId w:val="30"/>
        </w:numPr>
        <w:rPr/>
      </w:pPr>
      <w:r>
        <w:rPr>
          <w:rtl w:val="true"/>
        </w:rPr>
        <w:t>יש שמבארים שלומד המקום שבו מותר</w:t>
      </w:r>
      <w:r>
        <w:rPr>
          <w:rtl w:val="true"/>
        </w:rPr>
        <w:t xml:space="preserve">, </w:t>
      </w:r>
      <w:r>
        <w:rPr>
          <w:rtl w:val="true"/>
        </w:rPr>
        <w:t>אם אינו מקבל אחריות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30"/>
        </w:numPr>
        <w:rPr/>
      </w:pPr>
      <w:r>
        <w:rPr>
          <w:rtl w:val="true"/>
        </w:rPr>
        <w:t>יש שמבארים שמהפכים</w:t>
      </w:r>
      <w:r>
        <w:rPr>
          <w:rtl w:val="true"/>
        </w:rPr>
        <w:t xml:space="preserve">, </w:t>
      </w:r>
      <w:r>
        <w:rPr>
          <w:rtl w:val="true"/>
        </w:rPr>
        <w:t xml:space="preserve">ולומד דין נכרי שלא כבשו ושלא שרוי אצלו </w:t>
      </w:r>
      <w:r>
        <w:rPr>
          <w:rtl w:val="true"/>
        </w:rPr>
        <w:t>(</w:t>
      </w:r>
      <w:r>
        <w:rPr>
          <w:rtl w:val="true"/>
        </w:rPr>
        <w:t>אומר שניהם בשני הדינים</w:t>
      </w:r>
      <w:r>
        <w:rPr>
          <w:rtl w:val="true"/>
        </w:rPr>
        <w:t xml:space="preserve">. </w:t>
      </w:r>
      <w:r>
        <w:rPr>
          <w:rtl w:val="true"/>
        </w:rPr>
        <w:t>יש לדון איזה דווקא</w:t>
      </w:r>
      <w:r>
        <w:rPr>
          <w:rtl w:val="true"/>
        </w:rPr>
        <w:t xml:space="preserve">, </w:t>
      </w:r>
      <w:r>
        <w:rPr>
          <w:rtl w:val="true"/>
        </w:rPr>
        <w:t>וכאיזה דומה מי ששרוי ולא כשבתו</w:t>
      </w:r>
      <w:r>
        <w:rPr>
          <w:rtl w:val="true"/>
        </w:rPr>
        <w:t>.).</w:t>
      </w:r>
    </w:p>
    <w:p>
      <w:pPr>
        <w:pStyle w:val="FootnoteText"/>
        <w:rPr/>
      </w:pPr>
      <w:r>
        <w:rPr>
          <w:rtl w:val="true"/>
        </w:rPr>
        <w:tab/>
      </w:r>
      <w:r>
        <w:rPr>
          <w:rtl w:val="true"/>
        </w:rPr>
        <w:t>נמצא חידוש דין לכל צד</w:t>
      </w:r>
      <w:r>
        <w:rPr>
          <w:rtl w:val="true"/>
        </w:rPr>
        <w:t xml:space="preserve">. </w:t>
      </w:r>
      <w:r>
        <w:rPr>
          <w:rtl w:val="true"/>
        </w:rPr>
        <w:t>יש לדון אם צד האחר יודה לאותו דין</w:t>
      </w:r>
      <w:r>
        <w:rPr>
          <w:rtl w:val="true"/>
        </w:rPr>
        <w:t xml:space="preserve">. </w:t>
      </w:r>
    </w:p>
  </w:footnote>
  <w:footnote w:id="5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איני יודע הדין אם שכרו</w:t>
      </w:r>
      <w:r>
        <w:rPr>
          <w:rtl w:val="true"/>
        </w:rPr>
        <w:t xml:space="preserve">. </w:t>
      </w:r>
      <w:r>
        <w:rPr>
          <w:rtl w:val="true"/>
        </w:rPr>
        <w:t>ממה שמותר אם שכר לגוי</w:t>
      </w:r>
      <w:r>
        <w:rPr>
          <w:rtl w:val="true"/>
        </w:rPr>
        <w:t xml:space="preserve">, </w:t>
      </w:r>
      <w:r>
        <w:rPr>
          <w:rtl w:val="true"/>
        </w:rPr>
        <w:t>נראה שאם הוא שכרו</w:t>
      </w:r>
      <w:r>
        <w:rPr>
          <w:rtl w:val="true"/>
        </w:rPr>
        <w:t xml:space="preserve">, </w:t>
      </w:r>
      <w:r>
        <w:rPr>
          <w:rtl w:val="true"/>
        </w:rPr>
        <w:t>יהיה אסור</w:t>
      </w:r>
      <w:r>
        <w:rPr>
          <w:rtl w:val="true"/>
        </w:rPr>
        <w:t>.</w:t>
      </w:r>
    </w:p>
  </w:footnote>
  <w:footnote w:id="6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שהוא מפני מה שכתבנו שאם הוא במקום מיוחד</w:t>
      </w:r>
      <w:r>
        <w:rPr>
          <w:rtl w:val="true"/>
        </w:rPr>
        <w:t xml:space="preserve">, </w:t>
      </w:r>
      <w:r>
        <w:rPr>
          <w:rtl w:val="true"/>
        </w:rPr>
        <w:t>ומשכיר אותו מקום לגוי שאז אינו אסור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כאן מכוון להשכיר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שעדיין צריך מעשה קנין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שוב נראה לי שאינו כן</w:t>
      </w:r>
      <w:r>
        <w:rPr>
          <w:rtl w:val="true"/>
        </w:rPr>
        <w:t xml:space="preserve">, </w:t>
      </w:r>
      <w:r>
        <w:rPr>
          <w:rtl w:val="true"/>
        </w:rPr>
        <w:t>שנראה שזה מחמת החשש שמא יאכל</w:t>
      </w:r>
      <w:r>
        <w:rPr>
          <w:rtl w:val="true"/>
        </w:rPr>
        <w:t xml:space="preserve">, </w:t>
      </w:r>
      <w:r>
        <w:rPr>
          <w:rtl w:val="true"/>
        </w:rPr>
        <w:t>ולא מחמת איסור לא יראה</w:t>
      </w:r>
      <w:r>
        <w:rPr>
          <w:rtl w:val="true"/>
        </w:rPr>
        <w:t xml:space="preserve">, </w:t>
      </w:r>
      <w:r>
        <w:rPr>
          <w:rtl w:val="true"/>
        </w:rPr>
        <w:t>שהרי אינו שלו</w:t>
      </w:r>
      <w:r>
        <w:rPr>
          <w:rtl w:val="true"/>
        </w:rPr>
        <w:t xml:space="preserve">, </w:t>
      </w:r>
      <w:r>
        <w:rPr>
          <w:rtl w:val="true"/>
        </w:rPr>
        <w:t>ולא יעבור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לומר שלרשי גדרי איסור בל יראה תלויים במתי מסתבר לגזור</w:t>
      </w:r>
      <w:r>
        <w:rPr>
          <w:rtl w:val="true"/>
        </w:rPr>
        <w:t xml:space="preserve">, </w:t>
      </w:r>
      <w:r>
        <w:rPr>
          <w:rtl w:val="true"/>
        </w:rPr>
        <w:t xml:space="preserve">שמשמע שהאיסור הוא גזירה שמא יאכל </w:t>
      </w:r>
      <w:r>
        <w:rPr>
          <w:rtl w:val="true"/>
        </w:rPr>
        <w:t>(</w:t>
      </w:r>
      <w:r>
        <w:rPr>
          <w:rtl w:val="true"/>
        </w:rPr>
        <w:t>כמה שכתבנו בשיח שי</w:t>
      </w:r>
      <w:r>
        <w:rPr>
          <w:rtl w:val="true"/>
        </w:rPr>
        <w:t xml:space="preserve">), </w:t>
      </w:r>
      <w:r>
        <w:rPr>
          <w:rtl w:val="true"/>
        </w:rPr>
        <w:t>ואז צריך לומר שזה עושה שלא יאכל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</w:t>
      </w:r>
      <w:r>
        <w:rPr>
          <w:rtl w:val="true"/>
        </w:rPr>
        <w:t>"</w:t>
      </w:r>
      <w:r>
        <w:rPr>
          <w:rtl w:val="true"/>
        </w:rPr>
        <w:t>ל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</w:footnote>
  <w:footnote w:id="61">
    <w:p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אם צריך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לכפות עליו כלי</w:t>
      </w:r>
      <w:r>
        <w:rPr>
          <w:rtl w:val="true"/>
        </w:rPr>
        <w:t xml:space="preserve">. </w:t>
      </w:r>
      <w:r>
        <w:rPr>
          <w:rtl w:val="true"/>
        </w:rPr>
        <w:t>אם לא צריך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מסתמא דין שלו יהיה חלוק אף ביום טוב</w:t>
      </w:r>
      <w:r>
        <w:rPr>
          <w:rtl w:val="true"/>
        </w:rPr>
        <w:t>.</w:t>
      </w:r>
    </w:p>
  </w:footnote>
  <w:footnote w:id="6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זהו דבר שלא נתחמץ כל כך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אינו דבר שווה ל</w:t>
      </w:r>
      <w:r>
        <w:rPr>
          <w:rtl w:val="true"/>
        </w:rPr>
        <w:t>"</w:t>
      </w:r>
      <w:r>
        <w:rPr>
          <w:rtl w:val="true"/>
        </w:rPr>
        <w:t>שאור</w:t>
      </w:r>
      <w:r>
        <w:rPr>
          <w:rtl w:val="true"/>
        </w:rPr>
        <w:t xml:space="preserve">" </w:t>
      </w:r>
      <w:r>
        <w:rPr>
          <w:rtl w:val="true"/>
        </w:rPr>
        <w:t>של תורה</w:t>
      </w:r>
      <w:r>
        <w:rPr>
          <w:rtl w:val="true"/>
        </w:rPr>
        <w:t>.</w:t>
      </w:r>
    </w:p>
  </w:footnote>
  <w:footnote w:id="6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אם צריך שלא עשה חימוצו שאינו רואי לאכילה או שצריך שהוא ראוי לאכילה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מצאנו שלש ציורים</w:t>
      </w:r>
      <w:r>
        <w:rPr>
          <w:rtl w:val="true"/>
        </w:rPr>
        <w:t>:</w:t>
      </w:r>
    </w:p>
    <w:p>
      <w:pPr>
        <w:pStyle w:val="FootnoteText"/>
        <w:numPr>
          <w:ilvl w:val="0"/>
          <w:numId w:val="27"/>
        </w:numPr>
        <w:rPr/>
      </w:pPr>
      <w:r>
        <w:rPr>
          <w:rtl w:val="true"/>
        </w:rPr>
        <w:t>חמץ שאינו אוכל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27"/>
        </w:numPr>
        <w:rPr/>
      </w:pPr>
      <w:r>
        <w:rPr>
          <w:rtl w:val="true"/>
        </w:rPr>
        <w:t>חמץ שלא נתחמץ כל צרכו</w:t>
      </w:r>
      <w:r>
        <w:rPr>
          <w:rtl w:val="true"/>
        </w:rPr>
        <w:t>. (</w:t>
      </w:r>
      <w:r>
        <w:rPr>
          <w:rtl w:val="true"/>
        </w:rPr>
        <w:t>אולי זה שווה ל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שאולי הענין הוא שכיון שאל נתחמץ כל צרכו</w:t>
      </w:r>
      <w:r>
        <w:rPr>
          <w:rtl w:val="true"/>
        </w:rPr>
        <w:t xml:space="preserve">, </w:t>
      </w:r>
      <w:r>
        <w:rPr>
          <w:rtl w:val="true"/>
        </w:rPr>
        <w:t>אינו אוכל</w:t>
      </w:r>
      <w:r>
        <w:rPr>
          <w:rtl w:val="true"/>
        </w:rPr>
        <w:t xml:space="preserve">. </w:t>
      </w:r>
      <w:r>
        <w:rPr>
          <w:rtl w:val="true"/>
        </w:rPr>
        <w:t>לא נראה כן במציאות</w:t>
      </w:r>
      <w:r>
        <w:rPr>
          <w:rtl w:val="true"/>
        </w:rPr>
        <w:t>.)</w:t>
      </w:r>
    </w:p>
    <w:p>
      <w:pPr>
        <w:pStyle w:val="FootnoteText"/>
        <w:numPr>
          <w:ilvl w:val="0"/>
          <w:numId w:val="27"/>
        </w:numPr>
        <w:rPr/>
      </w:pPr>
      <w:r>
        <w:rPr>
          <w:rtl w:val="true"/>
        </w:rPr>
        <w:t>דבר שנתחמץ במי פירות</w:t>
      </w:r>
      <w:r>
        <w:rPr>
          <w:rtl w:val="true"/>
        </w:rPr>
        <w:t xml:space="preserve">. </w:t>
      </w:r>
      <w:r>
        <w:rPr>
          <w:rtl w:val="true"/>
        </w:rPr>
        <w:t xml:space="preserve">אם אין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שווה ל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יש לומר שזה שווה ל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מוסיף דבר</w:t>
      </w:r>
      <w:r>
        <w:rPr>
          <w:rtl w:val="true"/>
        </w:rPr>
        <w:t xml:space="preserve">, </w:t>
      </w:r>
      <w:r>
        <w:rPr>
          <w:rtl w:val="true"/>
        </w:rPr>
        <w:t>שזה לא היה אפשר להיות חמץ ממש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גמ’ שם מביא ראיה שמשמע נגד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אלא שר</w:t>
      </w:r>
      <w:r>
        <w:rPr>
          <w:rtl w:val="true"/>
        </w:rPr>
        <w:t>"</w:t>
      </w:r>
      <w:r>
        <w:rPr>
          <w:rtl w:val="true"/>
        </w:rPr>
        <w:t>א רק אוסר תערובת</w:t>
      </w:r>
      <w:r>
        <w:rPr>
          <w:rtl w:val="true"/>
        </w:rPr>
        <w:t>.</w:t>
      </w:r>
    </w:p>
  </w:footnote>
  <w:footnote w:id="6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ואם תאמר הרי חמץ לא בטל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פשוט</w:t>
      </w:r>
      <w:r>
        <w:rPr>
          <w:rtl w:val="true"/>
        </w:rPr>
        <w:t xml:space="preserve">, </w:t>
      </w:r>
      <w:r>
        <w:rPr>
          <w:rtl w:val="true"/>
        </w:rPr>
        <w:t>וגם יהיה חיוב כרת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מג</w:t>
      </w:r>
      <w:r>
        <w:rPr>
          <w:rtl w:val="true"/>
        </w:rPr>
        <w:t xml:space="preserve">) </w:t>
      </w:r>
      <w:r>
        <w:rPr>
          <w:rtl w:val="true"/>
        </w:rPr>
        <w:t>מפרש שהחידוש הוא שהיתר מצטרף לאיסור</w:t>
      </w:r>
      <w:r>
        <w:rPr>
          <w:rtl w:val="true"/>
        </w:rPr>
        <w:t>.</w:t>
      </w:r>
    </w:p>
  </w:footnote>
  <w:footnote w:id="6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ואם תאמר אם כן יתחייב כרת</w:t>
      </w:r>
      <w:r>
        <w:rPr>
          <w:rtl w:val="true"/>
        </w:rPr>
        <w:t xml:space="preserve">, </w:t>
      </w:r>
      <w:r>
        <w:rPr>
          <w:rtl w:val="true"/>
        </w:rPr>
        <w:t>שאף כ’</w:t>
      </w:r>
      <w:r>
        <w:rPr>
          <w:rtl w:val="true"/>
        </w:rPr>
        <w:t>, “</w:t>
      </w:r>
      <w:r>
        <w:rPr>
          <w:rtl w:val="true"/>
        </w:rPr>
        <w:t>כי כל אוכל מחמצת ונכרתה</w:t>
      </w:r>
      <w:r>
        <w:rPr>
          <w:rtl w:val="true"/>
        </w:rPr>
        <w:t xml:space="preserve">.”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ששם דורשים מ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" </w:t>
      </w:r>
      <w:r>
        <w:rPr>
          <w:rtl w:val="true"/>
        </w:rPr>
        <w:t xml:space="preserve">לרבות עוד אדם שאוכל </w:t>
      </w:r>
      <w:r>
        <w:rPr>
          <w:rtl w:val="true"/>
        </w:rPr>
        <w:t>(</w:t>
      </w:r>
      <w:r>
        <w:rPr>
          <w:rtl w:val="true"/>
        </w:rPr>
        <w:t>שבזה דן הקרא</w:t>
      </w:r>
      <w:r>
        <w:rPr>
          <w:rtl w:val="true"/>
        </w:rPr>
        <w:t xml:space="preserve">), </w:t>
      </w:r>
      <w:r>
        <w:rPr>
          <w:rtl w:val="true"/>
        </w:rPr>
        <w:t>לומר שנשים מצוות על איסור חמץ</w:t>
      </w:r>
      <w:r>
        <w:rPr>
          <w:rtl w:val="true"/>
        </w:rPr>
        <w:t>. (</w:t>
      </w:r>
      <w:r>
        <w:rPr>
          <w:rtl w:val="true"/>
        </w:rPr>
        <w:t>ולא נפטור אותם מחמת ההיקש למצה</w:t>
      </w:r>
      <w:r>
        <w:rPr>
          <w:rtl w:val="true"/>
        </w:rPr>
        <w:t xml:space="preserve">, </w:t>
      </w:r>
      <w:r>
        <w:rPr>
          <w:rtl w:val="true"/>
        </w:rPr>
        <w:t>שהוא מצות עשה שהזמן גרמא</w:t>
      </w:r>
      <w:r>
        <w:rPr>
          <w:rtl w:val="true"/>
        </w:rPr>
        <w:t>).</w:t>
      </w:r>
    </w:p>
  </w:footnote>
  <w:footnote w:id="6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ואין לחוש להעיר ב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שידוע שיש להם דפוס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שאפשר לומר שחולק על </w:t>
      </w:r>
      <w:r>
        <w:rPr/>
        <w:t>1</w:t>
      </w:r>
      <w:r>
        <w:rPr>
          <w:rtl w:val="true"/>
        </w:rPr>
        <w:t>.</w:t>
      </w:r>
    </w:p>
  </w:footnote>
  <w:footnote w:id="6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חולקים אם זה אף בחיטין</w:t>
      </w:r>
      <w:r>
        <w:rPr>
          <w:rtl w:val="true"/>
        </w:rPr>
        <w:t xml:space="preserve">: </w:t>
      </w:r>
      <w:r>
        <w:rPr>
          <w:rtl w:val="true"/>
        </w:rPr>
        <w:t>יש ארבע שיטות</w:t>
      </w:r>
      <w:r>
        <w:rPr>
          <w:rtl w:val="true"/>
        </w:rPr>
        <w:t>:</w:t>
      </w:r>
    </w:p>
    <w:p>
      <w:pPr>
        <w:pStyle w:val="FootnoteText"/>
        <w:numPr>
          <w:ilvl w:val="0"/>
          <w:numId w:val="4"/>
        </w:numPr>
        <w:rPr/>
      </w:pPr>
      <w:r>
        <w:rPr>
          <w:rtl w:val="true"/>
        </w:rPr>
        <w:t>אסור ללתות חיטין</w:t>
      </w:r>
      <w:r>
        <w:rPr>
          <w:rtl w:val="true"/>
        </w:rPr>
        <w:t xml:space="preserve">. </w:t>
      </w:r>
      <w:r>
        <w:rPr>
          <w:rtl w:val="true"/>
        </w:rPr>
        <w:t>כן אמר רבא בהוה אמינא ראשון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4"/>
        </w:numPr>
        <w:rPr/>
      </w:pPr>
      <w:r>
        <w:rPr>
          <w:rtl w:val="true"/>
        </w:rPr>
        <w:t>בעל נפש לא ילתות חיטין</w:t>
      </w:r>
      <w:r>
        <w:rPr>
          <w:rtl w:val="true"/>
        </w:rPr>
        <w:t xml:space="preserve">, </w:t>
      </w:r>
      <w:r>
        <w:rPr>
          <w:rtl w:val="true"/>
        </w:rPr>
        <w:t>אבל אינו אסור</w:t>
      </w:r>
      <w:r>
        <w:rPr>
          <w:rtl w:val="true"/>
        </w:rPr>
        <w:t xml:space="preserve">. </w:t>
      </w:r>
      <w:r>
        <w:rPr>
          <w:rtl w:val="true"/>
        </w:rPr>
        <w:t>כן אמר רבה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4"/>
        </w:numPr>
        <w:rPr/>
      </w:pPr>
      <w:r>
        <w:rPr>
          <w:rtl w:val="true"/>
        </w:rPr>
        <w:t>מותר ללתות</w:t>
      </w:r>
      <w:r>
        <w:rPr>
          <w:rtl w:val="true"/>
        </w:rPr>
        <w:t xml:space="preserve">. </w:t>
      </w:r>
      <w:r>
        <w:rPr>
          <w:rtl w:val="true"/>
        </w:rPr>
        <w:t>כן אומר רב נחמן וכן אומר רבא בהוה אמינא שני שלו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4"/>
        </w:numPr>
        <w:rPr/>
      </w:pPr>
      <w:r>
        <w:rPr>
          <w:rtl w:val="true"/>
        </w:rPr>
        <w:t>מצווה ללתות</w:t>
      </w:r>
      <w:r>
        <w:rPr>
          <w:rtl w:val="true"/>
        </w:rPr>
        <w:t xml:space="preserve">. </w:t>
      </w:r>
      <w:r>
        <w:rPr>
          <w:rtl w:val="true"/>
        </w:rPr>
        <w:t>כן מסיק רבא</w:t>
      </w:r>
      <w:r>
        <w:rPr>
          <w:rtl w:val="true"/>
        </w:rPr>
        <w:t xml:space="preserve">. </w:t>
      </w:r>
      <w:r>
        <w:rPr>
          <w:rtl w:val="true"/>
        </w:rPr>
        <w:t>מביא ראיה</w:t>
      </w:r>
      <w:r>
        <w:rPr>
          <w:rtl w:val="true"/>
        </w:rPr>
        <w:t xml:space="preserve">, </w:t>
      </w:r>
      <w:r>
        <w:rPr>
          <w:rtl w:val="true"/>
        </w:rPr>
        <w:t>אבל לא מבאר למה מצווה</w:t>
      </w:r>
      <w:r>
        <w:rPr>
          <w:rtl w:val="true"/>
        </w:rPr>
        <w:t>. (</w:t>
      </w:r>
      <w:r>
        <w:rPr>
          <w:rtl w:val="true"/>
        </w:rPr>
        <w:t>מ</w:t>
      </w:r>
      <w:r>
        <w:rPr>
          <w:rtl w:val="true"/>
        </w:rPr>
        <w:t>.)</w:t>
      </w:r>
    </w:p>
  </w:footnote>
  <w:footnote w:id="7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חוששים לזה אף במנחות כיון שאינו במקום זריזים</w:t>
      </w:r>
      <w:r>
        <w:rPr>
          <w:rtl w:val="true"/>
        </w:rPr>
        <w:t xml:space="preserve">. </w:t>
      </w:r>
      <w:r>
        <w:rPr>
          <w:rtl w:val="true"/>
        </w:rPr>
        <w:t>לא חוששים לזה במנחת העומר</w:t>
      </w:r>
      <w:r>
        <w:rPr>
          <w:rtl w:val="true"/>
        </w:rPr>
        <w:t xml:space="preserve">; </w:t>
      </w:r>
      <w:r>
        <w:rPr>
          <w:rtl w:val="true"/>
        </w:rPr>
        <w:t>שם הוא לציבור</w:t>
      </w:r>
      <w:r>
        <w:rPr>
          <w:rtl w:val="true"/>
        </w:rPr>
        <w:t xml:space="preserve">, </w:t>
      </w:r>
      <w:r>
        <w:rPr>
          <w:rtl w:val="true"/>
        </w:rPr>
        <w:t>ואז נעשה על פי בית דין</w:t>
      </w:r>
      <w:r>
        <w:rPr>
          <w:rtl w:val="true"/>
        </w:rPr>
        <w:t>.</w:t>
      </w:r>
    </w:p>
  </w:footnote>
  <w:footnote w:id="7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חולקים אם צ</w:t>
      </w:r>
      <w:r>
        <w:rPr>
          <w:rtl w:val="true"/>
        </w:rPr>
        <w:t>"</w:t>
      </w:r>
      <w:r>
        <w:rPr>
          <w:rtl w:val="true"/>
        </w:rPr>
        <w:t>ל נתבקעים ממש</w:t>
      </w:r>
      <w:r>
        <w:rPr>
          <w:rtl w:val="true"/>
        </w:rPr>
        <w:t xml:space="preserve">, </w:t>
      </w:r>
      <w:r>
        <w:rPr>
          <w:rtl w:val="true"/>
        </w:rPr>
        <w:t>או שרק נשתנים עד שיתבקעו אם נותנם על פי חבית</w:t>
      </w:r>
      <w:r>
        <w:rPr>
          <w:rtl w:val="true"/>
        </w:rPr>
        <w:t>.</w:t>
      </w:r>
    </w:p>
  </w:footnote>
  <w:footnote w:id="7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 xml:space="preserve">שגמרא </w:t>
      </w:r>
      <w:r>
        <w:rPr>
          <w:rtl w:val="true"/>
        </w:rPr>
        <w:t>(</w:t>
      </w:r>
      <w:r>
        <w:rPr>
          <w:rtl w:val="true"/>
        </w:rPr>
        <w:t>לט</w:t>
      </w:r>
      <w:r>
        <w:rPr>
          <w:rtl w:val="true"/>
        </w:rPr>
        <w:t xml:space="preserve">:) </w:t>
      </w:r>
      <w:r>
        <w:rPr>
          <w:rtl w:val="true"/>
        </w:rPr>
        <w:t>משמע שיותר קשה להחמיץ דבר חם</w:t>
      </w:r>
      <w:r>
        <w:rPr>
          <w:rtl w:val="true"/>
        </w:rPr>
        <w:t>.</w:t>
      </w:r>
    </w:p>
  </w:footnote>
  <w:footnote w:id="7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גמרא שואל אם עברה על שנים אלו </w:t>
      </w:r>
      <w:r>
        <w:rPr>
          <w:rtl w:val="true"/>
        </w:rPr>
        <w:t>(</w:t>
      </w:r>
      <w:r>
        <w:rPr>
          <w:rtl w:val="true"/>
        </w:rPr>
        <w:t xml:space="preserve">יש לדון אם השאלה הוא אף על השלישי </w:t>
      </w:r>
      <w:r>
        <w:rPr>
          <w:rtl w:val="true"/>
        </w:rPr>
        <w:t>(</w:t>
      </w:r>
      <w:r>
        <w:rPr>
          <w:rtl w:val="true"/>
        </w:rPr>
        <w:t>אשה עוסקת כל זמן…</w:t>
      </w:r>
      <w:r>
        <w:rPr>
          <w:rtl w:val="true"/>
        </w:rPr>
        <w:t>)).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מגמרא לא מוכרח שאף שואל על ראשו </w:t>
      </w:r>
      <w:r>
        <w:rPr>
          <w:rtl w:val="true"/>
        </w:rPr>
        <w:t>(</w:t>
      </w:r>
      <w:r>
        <w:rPr>
          <w:rtl w:val="true"/>
        </w:rPr>
        <w:t>לישה בחמה</w:t>
      </w:r>
      <w:r>
        <w:rPr>
          <w:rtl w:val="true"/>
        </w:rPr>
        <w:t>)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שרק שואל מהו הדין אם עברה ולשה</w:t>
      </w:r>
      <w:r>
        <w:rPr>
          <w:rtl w:val="true"/>
        </w:rPr>
        <w:t xml:space="preserve">. </w:t>
      </w:r>
      <w:r>
        <w:rPr>
          <w:rtl w:val="true"/>
        </w:rPr>
        <w:t>מסתבר שקאי על שני</w:t>
      </w:r>
      <w:r>
        <w:rPr>
          <w:rtl w:val="true"/>
        </w:rPr>
        <w:t xml:space="preserve">, </w:t>
      </w:r>
      <w:r>
        <w:rPr>
          <w:rtl w:val="true"/>
        </w:rPr>
        <w:t>שהיה הכי קרוב לו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סתימות שלו משמע שהוא קאי על הכל</w:t>
      </w:r>
      <w:r>
        <w:rPr>
          <w:rtl w:val="true"/>
        </w:rPr>
        <w:t xml:space="preserve">.)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שמסיק שקונסים</w:t>
      </w:r>
      <w:r>
        <w:rPr>
          <w:rtl w:val="true"/>
        </w:rPr>
        <w:t xml:space="preserve">, </w:t>
      </w:r>
      <w:r>
        <w:rPr>
          <w:rtl w:val="true"/>
        </w:rPr>
        <w:t>ואסור בדיעבד</w:t>
      </w:r>
      <w:r>
        <w:rPr>
          <w:rtl w:val="true"/>
        </w:rPr>
        <w:t>.</w:t>
      </w:r>
    </w:p>
  </w:footnote>
  <w:footnote w:id="7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מניח גמרא שאם לא בא המים מכל רוחותיו</w:t>
      </w:r>
      <w:r>
        <w:rPr>
          <w:rtl w:val="true"/>
        </w:rPr>
        <w:t xml:space="preserve">, </w:t>
      </w:r>
      <w:r>
        <w:rPr>
          <w:rtl w:val="true"/>
        </w:rPr>
        <w:t>יחמיץ</w:t>
      </w:r>
      <w:r>
        <w:rPr>
          <w:rtl w:val="true"/>
        </w:rPr>
        <w:t>.</w:t>
      </w:r>
    </w:p>
  </w:footnote>
  <w:footnote w:id="7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רק חוששים לזה גבי חמץ</w:t>
      </w:r>
      <w:r>
        <w:rPr>
          <w:rtl w:val="true"/>
        </w:rPr>
        <w:t xml:space="preserve">, </w:t>
      </w:r>
      <w:r>
        <w:rPr>
          <w:rtl w:val="true"/>
        </w:rPr>
        <w:t>ולא גבי מנחות</w:t>
      </w:r>
      <w:r>
        <w:rPr>
          <w:rtl w:val="true"/>
        </w:rPr>
        <w:t xml:space="preserve">, </w:t>
      </w:r>
      <w:r>
        <w:rPr>
          <w:rtl w:val="true"/>
        </w:rPr>
        <w:t>שבמקום זריזים עושים מנחות</w:t>
      </w:r>
      <w:r>
        <w:rPr>
          <w:rtl w:val="true"/>
        </w:rPr>
        <w:t>.</w:t>
      </w:r>
    </w:p>
  </w:footnote>
  <w:footnote w:id="7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גמרא מבאר שכוע</w:t>
      </w:r>
      <w:r>
        <w:rPr>
          <w:rtl w:val="true"/>
        </w:rPr>
        <w:t>"</w:t>
      </w:r>
      <w:r>
        <w:rPr>
          <w:rtl w:val="true"/>
        </w:rPr>
        <w:t xml:space="preserve">מ שאין בעיה אם רק מקטף </w:t>
      </w:r>
      <w:r>
        <w:rPr>
          <w:rtl w:val="true"/>
        </w:rPr>
        <w:t>(</w:t>
      </w:r>
      <w:r>
        <w:rPr>
          <w:rtl w:val="true"/>
        </w:rPr>
        <w:t>נותן על פניה</w:t>
      </w:r>
      <w:r>
        <w:rPr>
          <w:rtl w:val="true"/>
        </w:rPr>
        <w:t xml:space="preserve">). </w:t>
      </w:r>
      <w:r>
        <w:rPr>
          <w:rtl w:val="true"/>
        </w:rPr>
        <w:t>חכמים אומרים שלעולם אין חילוק בין לישה לקטיפה</w:t>
      </w:r>
      <w:r>
        <w:rPr>
          <w:rtl w:val="true"/>
        </w:rPr>
        <w:t>.</w:t>
      </w:r>
    </w:p>
  </w:footnote>
  <w:footnote w:id="7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ואם תאמר הרי אין מי פירות מחמיצים</w:t>
      </w:r>
      <w:r>
        <w:rPr>
          <w:rtl w:val="true"/>
        </w:rPr>
        <w:t xml:space="preserve">. </w:t>
      </w:r>
      <w:r>
        <w:rPr>
          <w:rtl w:val="true"/>
        </w:rPr>
        <w:t>נראה לבאר על פי מה שנכתוב בשם רש</w:t>
      </w:r>
      <w:r>
        <w:rPr>
          <w:rtl w:val="true"/>
        </w:rPr>
        <w:t>"</w:t>
      </w:r>
      <w:r>
        <w:rPr>
          <w:rtl w:val="true"/>
        </w:rPr>
        <w:t>י לקמן שעדיין חמץ נוקשה הוא</w:t>
      </w:r>
      <w:r>
        <w:rPr>
          <w:rtl w:val="true"/>
        </w:rPr>
        <w:t>.</w:t>
      </w:r>
    </w:p>
  </w:footnote>
  <w:footnote w:id="7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אם שומר שלא נתחמץ </w:t>
      </w:r>
      <w:r>
        <w:rPr>
          <w:rtl w:val="true"/>
        </w:rPr>
        <w:t>(</w:t>
      </w:r>
      <w:r>
        <w:rPr>
          <w:rtl w:val="true"/>
        </w:rPr>
        <w:t>לא נתסקע</w:t>
      </w:r>
      <w:r>
        <w:rPr>
          <w:rtl w:val="true"/>
        </w:rPr>
        <w:t xml:space="preserve">, </w:t>
      </w:r>
      <w:r>
        <w:rPr>
          <w:rtl w:val="true"/>
        </w:rPr>
        <w:t>ולא שהה זמן שבו נעשה חמץ קודם בישול</w:t>
      </w:r>
      <w:r>
        <w:rPr>
          <w:rtl w:val="true"/>
        </w:rPr>
        <w:t>).</w:t>
      </w:r>
    </w:p>
  </w:footnote>
  <w:footnote w:id="7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יהיה חמץ נוקשה</w:t>
      </w:r>
      <w:r>
        <w:rPr>
          <w:rtl w:val="true"/>
        </w:rPr>
        <w:t>.</w:t>
      </w:r>
    </w:p>
  </w:footnote>
  <w:footnote w:id="8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אביי יאמר שאינו מי חיטין</w:t>
      </w:r>
      <w:r>
        <w:rPr>
          <w:rtl w:val="true"/>
        </w:rPr>
        <w:t xml:space="preserve">, </w:t>
      </w:r>
      <w:r>
        <w:rPr>
          <w:rtl w:val="true"/>
        </w:rPr>
        <w:t>אלא מים שבלועים בחיטים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היה אפשר לגמרא לומר כן</w:t>
      </w:r>
      <w:r>
        <w:rPr>
          <w:rtl w:val="true"/>
        </w:rPr>
        <w:t xml:space="preserve">, </w:t>
      </w:r>
      <w:r>
        <w:rPr>
          <w:rtl w:val="true"/>
        </w:rPr>
        <w:t>ולומר שעבה ר</w:t>
      </w:r>
      <w:r>
        <w:rPr>
          <w:rtl w:val="true"/>
        </w:rPr>
        <w:t>"</w:t>
      </w:r>
      <w:r>
        <w:rPr>
          <w:rtl w:val="true"/>
        </w:rPr>
        <w:t>ל אף פחות מטפחה</w:t>
      </w:r>
      <w:r>
        <w:rPr>
          <w:rtl w:val="true"/>
        </w:rPr>
        <w:t>.</w:t>
      </w:r>
    </w:p>
  </w:footnote>
  <w:footnote w:id="8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נמצא שחמץ אסור מכל מין</w:t>
      </w:r>
      <w:r>
        <w:rPr>
          <w:rtl w:val="true"/>
        </w:rPr>
        <w:t xml:space="preserve">, </w:t>
      </w:r>
      <w:r>
        <w:rPr>
          <w:rtl w:val="true"/>
        </w:rPr>
        <w:t>ולא רק מחמשת המינים</w:t>
      </w:r>
      <w:r>
        <w:rPr>
          <w:rtl w:val="true"/>
        </w:rPr>
        <w:t xml:space="preserve">- </w:t>
      </w:r>
      <w:r>
        <w:rPr>
          <w:rtl w:val="true"/>
        </w:rPr>
        <w:t>אלא שרק קורה בחמשת המינים</w:t>
      </w:r>
      <w:r>
        <w:rPr>
          <w:rtl w:val="true"/>
        </w:rPr>
        <w:t xml:space="preserve">. </w:t>
      </w:r>
      <w:r>
        <w:rPr>
          <w:rtl w:val="true"/>
        </w:rPr>
        <w:t xml:space="preserve">כן נראה ממקורו בגמ’ </w:t>
      </w:r>
      <w:r>
        <w:rPr>
          <w:rtl w:val="true"/>
        </w:rPr>
        <w:t>(</w:t>
      </w:r>
      <w:r>
        <w:rPr>
          <w:rtl w:val="true"/>
        </w:rPr>
        <w:t>לה</w:t>
      </w:r>
      <w:r>
        <w:rPr>
          <w:rtl w:val="true"/>
        </w:rPr>
        <w:t>.</w:t>
      </w:r>
      <w:bookmarkStart w:id="89" w:name="_GoBack11_Copy_1_Copy_1_Copy_1_Copy_1"/>
      <w:bookmarkEnd w:id="89"/>
      <w:r>
        <w:rPr>
          <w:rtl w:val="true"/>
        </w:rPr>
        <w:t>).</w:t>
      </w:r>
    </w:p>
  </w:footnote>
  <w:footnote w:id="8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ששם דורש מ</w:t>
      </w:r>
      <w:r>
        <w:rPr>
          <w:rtl w:val="true"/>
        </w:rPr>
        <w:t>"</w:t>
      </w:r>
      <w:r>
        <w:rPr>
          <w:rtl w:val="true"/>
        </w:rPr>
        <w:t>לך</w:t>
      </w:r>
      <w:r>
        <w:rPr>
          <w:rtl w:val="true"/>
        </w:rPr>
        <w:t xml:space="preserve">,” </w:t>
      </w:r>
      <w:r>
        <w:rPr>
          <w:rtl w:val="true"/>
        </w:rPr>
        <w:t>ולכאורה ממעט אף של ישראל</w:t>
      </w:r>
      <w:r>
        <w:rPr>
          <w:rtl w:val="true"/>
        </w:rPr>
        <w:t xml:space="preserve">. </w:t>
      </w:r>
      <w:r>
        <w:rPr>
          <w:rtl w:val="true"/>
        </w:rPr>
        <w:t>שמעתי שגר</w:t>
      </w:r>
      <w:r>
        <w:rPr>
          <w:rtl w:val="true"/>
        </w:rPr>
        <w:t>"</w:t>
      </w:r>
      <w:r>
        <w:rPr>
          <w:rtl w:val="true"/>
        </w:rPr>
        <w:t>א כתב שעובר על של ישראל</w:t>
      </w:r>
      <w:r>
        <w:rPr>
          <w:rtl w:val="true"/>
        </w:rPr>
        <w:t xml:space="preserve">. </w:t>
      </w:r>
      <w:r>
        <w:rPr>
          <w:rtl w:val="true"/>
        </w:rPr>
        <w:t>צריך ביאור איך דורש</w:t>
      </w:r>
      <w:r>
        <w:rPr>
          <w:rtl w:val="true"/>
        </w:rPr>
        <w:t>.</w:t>
      </w:r>
    </w:p>
  </w:footnote>
  <w:footnote w:id="8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עדיין יש לדון בחמץ נוקשה ותערובת</w:t>
      </w:r>
      <w:r>
        <w:rPr>
          <w:rtl w:val="true"/>
        </w:rPr>
        <w:t xml:space="preserve">, </w:t>
      </w:r>
      <w:r>
        <w:rPr>
          <w:rtl w:val="true"/>
        </w:rPr>
        <w:t>שהיה לנו רק קרא אחד לרבות אותו</w:t>
      </w:r>
      <w:r>
        <w:rPr>
          <w:rtl w:val="true"/>
        </w:rPr>
        <w:t xml:space="preserve">, </w:t>
      </w:r>
      <w:r>
        <w:rPr>
          <w:rtl w:val="true"/>
        </w:rPr>
        <w:t>ואז אולי רק לאותו איסור אכילה מרבה אותו</w:t>
      </w:r>
      <w:r>
        <w:rPr>
          <w:rtl w:val="true"/>
        </w:rPr>
        <w:t xml:space="preserve">. </w:t>
      </w:r>
      <w:r>
        <w:rPr>
          <w:rtl w:val="true"/>
        </w:rPr>
        <w:t>ויש להעיר שגמרא אומר שצריך לשרוף שאור</w:t>
      </w:r>
      <w:r>
        <w:rPr>
          <w:rtl w:val="true"/>
        </w:rPr>
        <w:t xml:space="preserve">, </w:t>
      </w:r>
      <w:r>
        <w:rPr>
          <w:rtl w:val="true"/>
        </w:rPr>
        <w:t>שהוא חמץ נוקשה</w:t>
      </w:r>
      <w:r>
        <w:rPr>
          <w:rtl w:val="true"/>
        </w:rPr>
        <w:t xml:space="preserve">. </w:t>
      </w:r>
      <w:r>
        <w:rPr>
          <w:rtl w:val="true"/>
        </w:rPr>
        <w:t>יש לדון מהו המקור</w:t>
      </w:r>
      <w:r>
        <w:rPr>
          <w:rtl w:val="true"/>
        </w:rPr>
        <w:t xml:space="preserve">, </w:t>
      </w:r>
      <w:r>
        <w:rPr>
          <w:rtl w:val="true"/>
        </w:rPr>
        <w:t>אבל לא ידענו המקור לאיסור שלו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ומסתמא אף להנאה הוא כן</w:t>
      </w:r>
      <w:r>
        <w:rPr>
          <w:rtl w:val="true"/>
        </w:rPr>
        <w:t>.</w:t>
      </w:r>
    </w:p>
  </w:footnote>
  <w:footnote w:id="8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יודעים שאותו שיעור הוא כזית כיון שכן מסתבר</w:t>
      </w:r>
      <w:r>
        <w:rPr>
          <w:rtl w:val="true"/>
        </w:rPr>
        <w:t xml:space="preserve">, </w:t>
      </w:r>
      <w:r>
        <w:rPr>
          <w:rtl w:val="true"/>
        </w:rPr>
        <w:t>שרוב שיעורי אכילה הם כך</w:t>
      </w:r>
      <w:r>
        <w:rPr>
          <w:rtl w:val="true"/>
        </w:rPr>
        <w:t xml:space="preserve">. </w:t>
      </w:r>
      <w:r>
        <w:rPr>
          <w:rtl w:val="true"/>
        </w:rPr>
        <w:t>זה רק בא לומר שלא נדרוש נגד זה מדרשה כעין מה שדורשים גבי בל ימצא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זה לפי ב</w:t>
      </w:r>
      <w:r>
        <w:rPr>
          <w:rtl w:val="true"/>
        </w:rPr>
        <w:t>"</w:t>
      </w:r>
      <w:r>
        <w:rPr>
          <w:rtl w:val="true"/>
        </w:rPr>
        <w:t>ש וב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שרק ב</w:t>
      </w:r>
      <w:r>
        <w:rPr>
          <w:rtl w:val="true"/>
        </w:rPr>
        <w:t>"</w:t>
      </w:r>
      <w:r>
        <w:rPr>
          <w:rtl w:val="true"/>
        </w:rPr>
        <w:t>ש היה אומר שהוא חלוק גבי בל ימצא</w:t>
      </w:r>
      <w:r>
        <w:rPr>
          <w:rtl w:val="true"/>
        </w:rPr>
        <w:t>.</w:t>
      </w:r>
    </w:p>
  </w:footnote>
  <w:footnote w:id="8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ערב פסח</w:t>
      </w:r>
      <w:r>
        <w:rPr>
          <w:rtl w:val="true"/>
        </w:rPr>
        <w:t xml:space="preserve">) </w:t>
      </w:r>
      <w:r>
        <w:rPr>
          <w:rtl w:val="true"/>
        </w:rPr>
        <w:t>שהתחילו תחלת איסורים אלו</w:t>
      </w:r>
      <w:r>
        <w:rPr>
          <w:rtl w:val="true"/>
        </w:rPr>
        <w:t>.</w:t>
      </w:r>
    </w:p>
  </w:footnote>
  <w:footnote w:id="8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גמרא לא מבאר דין הנאה</w:t>
      </w:r>
      <w:r>
        <w:rPr>
          <w:rtl w:val="true"/>
        </w:rPr>
        <w:t xml:space="preserve">, </w:t>
      </w:r>
      <w:r>
        <w:rPr>
          <w:rtl w:val="true"/>
        </w:rPr>
        <w:t>אבל מסתמא דינו הוא כאכילה</w:t>
      </w:r>
      <w:r>
        <w:rPr>
          <w:rtl w:val="true"/>
        </w:rPr>
        <w:t xml:space="preserve">, </w:t>
      </w:r>
      <w:r>
        <w:rPr>
          <w:rtl w:val="true"/>
        </w:rPr>
        <w:t>שנלמד ממנו באופן אחד</w:t>
      </w:r>
      <w:r>
        <w:rPr>
          <w:rtl w:val="true"/>
        </w:rPr>
        <w:t>.</w:t>
      </w:r>
    </w:p>
  </w:footnote>
  <w:footnote w:id="8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אבל עדיין לא צריך פת קיבר</w:t>
      </w:r>
      <w:r>
        <w:rPr>
          <w:rtl w:val="true"/>
        </w:rPr>
        <w:t xml:space="preserve">, </w:t>
      </w:r>
      <w:r>
        <w:rPr>
          <w:rtl w:val="true"/>
        </w:rPr>
        <w:t xml:space="preserve">כיון שכתיב </w:t>
      </w:r>
      <w:r>
        <w:rPr>
          <w:rtl w:val="true"/>
        </w:rPr>
        <w:t>"</w:t>
      </w:r>
      <w:r>
        <w:rPr>
          <w:rtl w:val="true"/>
        </w:rPr>
        <w:t>מצה</w:t>
      </w:r>
      <w:r>
        <w:rPr>
          <w:rtl w:val="true"/>
        </w:rPr>
        <w:t xml:space="preserve">" </w:t>
      </w:r>
      <w:r>
        <w:rPr>
          <w:rtl w:val="true"/>
        </w:rPr>
        <w:t>לרבות אף פת נקי</w:t>
      </w:r>
      <w:r>
        <w:rPr>
          <w:rtl w:val="true"/>
        </w:rPr>
        <w:t>.</w:t>
      </w:r>
    </w:p>
  </w:footnote>
  <w:footnote w:id="9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כן סובר רבה </w:t>
      </w:r>
      <w:r>
        <w:rPr>
          <w:rtl w:val="true"/>
        </w:rPr>
        <w:t>(</w:t>
      </w:r>
      <w:r>
        <w:rPr>
          <w:rtl w:val="true"/>
        </w:rPr>
        <w:t>ודורש אותו מ</w:t>
      </w:r>
      <w:r>
        <w:rPr>
          <w:rtl w:val="true"/>
        </w:rPr>
        <w:t>"</w:t>
      </w:r>
      <w:r>
        <w:rPr>
          <w:rtl w:val="true"/>
        </w:rPr>
        <w:t>ושמרתם את המצות</w:t>
      </w:r>
      <w:r>
        <w:rPr>
          <w:rtl w:val="true"/>
        </w:rPr>
        <w:t xml:space="preserve">"). </w:t>
      </w:r>
      <w:r>
        <w:rPr>
          <w:rtl w:val="true"/>
        </w:rPr>
        <w:t>רב יוסף חולק על הפשט שאומר רבה על פי זה</w:t>
      </w:r>
      <w:r>
        <w:rPr>
          <w:rtl w:val="true"/>
        </w:rPr>
        <w:t xml:space="preserve">, </w:t>
      </w:r>
      <w:r>
        <w:rPr>
          <w:rtl w:val="true"/>
        </w:rPr>
        <w:t>אבל מסתמא מודה לדין</w:t>
      </w:r>
      <w:r>
        <w:rPr>
          <w:rtl w:val="true"/>
        </w:rPr>
        <w:t xml:space="preserve">, </w:t>
      </w:r>
      <w:r>
        <w:rPr>
          <w:rtl w:val="true"/>
        </w:rPr>
        <w:t>שגמרא מביא ברייתא שאומר כרבה</w:t>
      </w:r>
      <w:r>
        <w:rPr>
          <w:rtl w:val="true"/>
        </w:rPr>
        <w:t>.</w:t>
      </w:r>
    </w:p>
  </w:footnote>
  <w:footnote w:id="9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צריך לעיין בהלשמות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) </w:t>
      </w:r>
      <w:r>
        <w:rPr>
          <w:rtl w:val="true"/>
        </w:rPr>
        <w:t>על 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על משניות פסחים</w:t>
      </w:r>
      <w:r>
        <w:rPr>
          <w:rtl w:val="true"/>
        </w:rPr>
        <w:t>.</w:t>
      </w:r>
    </w:p>
  </w:footnote>
  <w:footnote w:id="9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כן מפרש רב אשי</w:t>
      </w:r>
      <w:r>
        <w:rPr>
          <w:rtl w:val="true"/>
        </w:rPr>
        <w:t xml:space="preserve">, </w:t>
      </w:r>
      <w:r>
        <w:rPr>
          <w:rtl w:val="true"/>
        </w:rPr>
        <w:t>אבל רבי יוחנן לא מפרש שיש שיטה כזה</w:t>
      </w:r>
      <w:r>
        <w:rPr>
          <w:rtl w:val="true"/>
        </w:rPr>
        <w:t>.</w:t>
      </w:r>
    </w:p>
  </w:footnote>
  <w:footnote w:id="9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רבא סובר שזה כבר נלמד מערל ומומר</w:t>
      </w:r>
      <w:r>
        <w:rPr>
          <w:rtl w:val="true"/>
        </w:rPr>
        <w:t xml:space="preserve">, </w:t>
      </w:r>
      <w:r>
        <w:rPr>
          <w:rtl w:val="true"/>
        </w:rPr>
        <w:t>שנדרש לעיל ממה שכתיב</w:t>
      </w:r>
      <w:r>
        <w:rPr>
          <w:rtl w:val="true"/>
        </w:rPr>
        <w:t xml:space="preserve">, </w:t>
      </w:r>
      <w:r>
        <w:rPr>
          <w:rtl w:val="true"/>
        </w:rPr>
        <w:t>בכל אחד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>.”</w:t>
      </w:r>
    </w:p>
  </w:footnote>
  <w:footnote w:id="9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אם זה מעכב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לו לעכב</w:t>
      </w:r>
      <w:r>
        <w:rPr>
          <w:rtl w:val="true"/>
        </w:rPr>
        <w:t xml:space="preserve">, </w:t>
      </w:r>
      <w:r>
        <w:rPr>
          <w:rtl w:val="true"/>
        </w:rPr>
        <w:t>שנדרש מקרא</w:t>
      </w:r>
      <w:r>
        <w:rPr>
          <w:rtl w:val="true"/>
        </w:rPr>
        <w:t xml:space="preserve">; </w:t>
      </w:r>
      <w:r>
        <w:rPr>
          <w:rtl w:val="true"/>
        </w:rPr>
        <w:t>אבל לא כתבו אותו פוסקים לעיכוב</w:t>
      </w:r>
      <w:r>
        <w:rPr>
          <w:rtl w:val="true"/>
        </w:rPr>
        <w:t xml:space="preserve">. </w:t>
      </w:r>
      <w:r>
        <w:rPr>
          <w:rtl w:val="true"/>
        </w:rPr>
        <w:t>אולי הוא רק אסמכתא</w:t>
      </w:r>
      <w:r>
        <w:rPr>
          <w:rtl w:val="true"/>
        </w:rPr>
        <w:t>.</w:t>
      </w:r>
    </w:p>
  </w:footnote>
  <w:footnote w:id="9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ונראה כן ג</w:t>
      </w:r>
      <w:r>
        <w:rPr>
          <w:rtl w:val="true"/>
        </w:rPr>
        <w:t>"</w:t>
      </w:r>
      <w:r>
        <w:rPr>
          <w:rtl w:val="true"/>
        </w:rPr>
        <w:t>כ מרשב</w:t>
      </w:r>
      <w:r>
        <w:rPr>
          <w:rtl w:val="true"/>
        </w:rPr>
        <w:t>"</w:t>
      </w:r>
      <w:r>
        <w:rPr>
          <w:rtl w:val="true"/>
        </w:rPr>
        <w:t>ם שכ’ שסכנה שאומר גמרא קאי על ימין</w:t>
      </w:r>
      <w:r>
        <w:rPr>
          <w:rtl w:val="true"/>
        </w:rPr>
        <w:t xml:space="preserve">. </w:t>
      </w:r>
      <w:r>
        <w:rPr>
          <w:rtl w:val="true"/>
        </w:rPr>
        <w:t>ויש לדחות שסבר שקאי על שניהם</w:t>
      </w:r>
      <w:r>
        <w:rPr>
          <w:rtl w:val="true"/>
        </w:rPr>
        <w:t xml:space="preserve">. </w:t>
      </w:r>
      <w:r>
        <w:rPr>
          <w:rtl w:val="true"/>
        </w:rPr>
        <w:t>לא משמע כן</w:t>
      </w:r>
      <w:r>
        <w:rPr>
          <w:rtl w:val="true"/>
        </w:rPr>
        <w:t>.</w:t>
      </w:r>
    </w:p>
  </w:footnote>
  <w:footnote w:id="9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>לאטר</w:t>
      </w:r>
      <w:r>
        <w:rPr>
          <w:rtl w:val="true"/>
        </w:rPr>
        <w:t>.</w:t>
      </w:r>
    </w:p>
  </w:footnote>
  <w:footnote w:id="9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 xml:space="preserve">נראה שחיוב נשים בזה </w:t>
      </w:r>
      <w:r>
        <w:rPr>
          <w:rtl w:val="true"/>
        </w:rPr>
        <w:t>(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בחיוב מצה של </w:t>
      </w:r>
      <w:r>
        <w:rPr>
          <w:rtl w:val="true"/>
        </w:rPr>
        <w:t>"</w:t>
      </w:r>
      <w:r>
        <w:rPr>
          <w:rtl w:val="true"/>
        </w:rPr>
        <w:t>על מצות</w:t>
      </w:r>
      <w:r>
        <w:rPr>
          <w:rtl w:val="true"/>
        </w:rPr>
        <w:t xml:space="preserve">") </w:t>
      </w:r>
      <w:r>
        <w:rPr>
          <w:rtl w:val="true"/>
        </w:rPr>
        <w:t>תלוי בחיובם בקרבן פסח</w:t>
      </w:r>
      <w:r>
        <w:rPr>
          <w:rtl w:val="true"/>
        </w:rPr>
        <w:t>.</w:t>
      </w:r>
    </w:p>
  </w:footnote>
  <w:footnote w:id="9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להעיר שמחלקת זה בא בגמרא מחמת טעם ראשון שמזכיר גמרא</w:t>
      </w:r>
      <w:r>
        <w:rPr>
          <w:rtl w:val="true"/>
        </w:rPr>
        <w:t xml:space="preserve">. </w:t>
      </w:r>
      <w:r>
        <w:rPr>
          <w:rtl w:val="true"/>
        </w:rPr>
        <w:t>רבי אלעזר בר</w:t>
      </w:r>
      <w:r>
        <w:rPr>
          <w:rtl w:val="true"/>
        </w:rPr>
        <w:t>"</w:t>
      </w:r>
      <w:r>
        <w:rPr>
          <w:rtl w:val="true"/>
        </w:rPr>
        <w:t>צ סובר כטעם שני או שלישי</w:t>
      </w:r>
      <w:r>
        <w:rPr>
          <w:rtl w:val="true"/>
        </w:rPr>
        <w:t xml:space="preserve">. </w:t>
      </w:r>
      <w:r>
        <w:rPr>
          <w:rtl w:val="true"/>
        </w:rPr>
        <w:t>יש לדון אם אף סובר כטעם ראשון</w:t>
      </w:r>
      <w:r>
        <w:rPr>
          <w:rtl w:val="true"/>
        </w:rPr>
        <w:t xml:space="preserve">. </w:t>
      </w:r>
      <w:r>
        <w:rPr>
          <w:rtl w:val="true"/>
        </w:rPr>
        <w:t>אם לא סובר כן</w:t>
      </w:r>
      <w:r>
        <w:rPr>
          <w:rtl w:val="true"/>
        </w:rPr>
        <w:t xml:space="preserve">, </w:t>
      </w:r>
      <w:r>
        <w:rPr>
          <w:rtl w:val="true"/>
        </w:rPr>
        <w:t>יש לדון מה צריך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ביאור למה קרא זה שייך כלל</w:t>
      </w:r>
      <w:r>
        <w:rPr>
          <w:rtl w:val="true"/>
        </w:rPr>
        <w:t>.</w:t>
      </w:r>
    </w:p>
  </w:footnote>
  <w:footnote w:id="10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לדון אם יכול לקיים מצוותו בסיפור לעצמו אם יש לו אחר עמו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לדון אם מקיים כשאומר לאשתו</w:t>
      </w:r>
      <w:r>
        <w:rPr>
          <w:rtl w:val="true"/>
        </w:rPr>
        <w:t xml:space="preserve">, </w:t>
      </w:r>
      <w:r>
        <w:rPr>
          <w:rtl w:val="true"/>
        </w:rPr>
        <w:t>אם יש לו בן</w:t>
      </w:r>
      <w:r>
        <w:rPr>
          <w:rtl w:val="true"/>
        </w:rPr>
        <w:t xml:space="preserve">. </w:t>
      </w:r>
      <w:r>
        <w:rPr>
          <w:rtl w:val="true"/>
        </w:rPr>
        <w:t>גם יש לדון אם צריך לאיש אחד או לכל אחד שהוא 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מקור ידוע לי לזה</w:t>
      </w:r>
      <w:r>
        <w:rPr>
          <w:rtl w:val="true"/>
        </w:rPr>
        <w:t xml:space="preserve">, </w:t>
      </w:r>
      <w:r>
        <w:rPr>
          <w:rtl w:val="true"/>
        </w:rPr>
        <w:t>אבל כן נראה לי</w:t>
      </w:r>
      <w:r>
        <w:rPr>
          <w:rtl w:val="true"/>
        </w:rPr>
        <w:t>.</w:t>
      </w:r>
    </w:p>
  </w:footnote>
  <w:footnote w:id="10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אסור לאכול אותו באופן אחר</w:t>
      </w:r>
      <w:r>
        <w:rPr>
          <w:rtl w:val="true"/>
        </w:rPr>
        <w:t xml:space="preserve">, </w:t>
      </w:r>
      <w:r>
        <w:rPr>
          <w:rtl w:val="true"/>
        </w:rPr>
        <w:t>אבל עדיין יש לדון אם מעכב את מצוות אכילת קרבן פסח</w:t>
      </w:r>
      <w:r>
        <w:rPr>
          <w:rtl w:val="true"/>
        </w:rPr>
        <w:t xml:space="preserve">. </w:t>
      </w:r>
      <w:r>
        <w:rPr>
          <w:rtl w:val="true"/>
        </w:rPr>
        <w:t>אולי הוא מצווה הבאה בעבירה</w:t>
      </w:r>
      <w:r>
        <w:rPr>
          <w:rtl w:val="true"/>
        </w:rPr>
        <w:t>.</w:t>
      </w:r>
    </w:p>
  </w:footnote>
  <w:footnote w:id="10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אם סובר כרבא או לא</w:t>
      </w:r>
      <w:r>
        <w:rPr>
          <w:rtl w:val="true"/>
        </w:rPr>
        <w:t xml:space="preserve">, </w:t>
      </w:r>
      <w:r>
        <w:rPr>
          <w:rtl w:val="true"/>
        </w:rPr>
        <w:t>שאולי רבא</w:t>
      </w:r>
      <w:r>
        <w:rPr>
          <w:rtl w:val="true"/>
        </w:rPr>
        <w:t xml:space="preserve">, </w:t>
      </w:r>
      <w:r>
        <w:rPr>
          <w:rtl w:val="true"/>
        </w:rPr>
        <w:t>כיון שצריך לבאר שזה מטעים עם רישא</w:t>
      </w:r>
      <w:r>
        <w:rPr>
          <w:rtl w:val="true"/>
        </w:rPr>
        <w:t xml:space="preserve">, </w:t>
      </w:r>
      <w:r>
        <w:rPr>
          <w:rtl w:val="true"/>
        </w:rPr>
        <w:t>עושה כלל שכולל אלו מלשון המשנה</w:t>
      </w:r>
      <w:r>
        <w:rPr>
          <w:rtl w:val="true"/>
        </w:rPr>
        <w:t xml:space="preserve">. </w:t>
      </w:r>
      <w:r>
        <w:rPr>
          <w:rtl w:val="true"/>
        </w:rPr>
        <w:t>אולי לרבה</w:t>
      </w:r>
      <w:r>
        <w:rPr>
          <w:rtl w:val="true"/>
        </w:rPr>
        <w:t xml:space="preserve">, </w:t>
      </w:r>
      <w:r>
        <w:rPr>
          <w:rtl w:val="true"/>
        </w:rPr>
        <w:t>אין יש אומרים עושה שום כלל</w:t>
      </w:r>
      <w:r>
        <w:rPr>
          <w:rtl w:val="true"/>
        </w:rPr>
        <w:t xml:space="preserve">, </w:t>
      </w:r>
      <w:r>
        <w:rPr>
          <w:rtl w:val="true"/>
        </w:rPr>
        <w:t>ורק מרבה אלו</w:t>
      </w:r>
      <w:r>
        <w:rPr>
          <w:rtl w:val="true"/>
        </w:rPr>
        <w:t xml:space="preserve">, </w:t>
      </w:r>
      <w:r>
        <w:rPr>
          <w:rtl w:val="true"/>
        </w:rPr>
        <w:t>ולא יותר</w:t>
      </w:r>
      <w:r>
        <w:rPr>
          <w:rtl w:val="true"/>
        </w:rPr>
        <w:t>.</w:t>
      </w:r>
    </w:p>
  </w:footnote>
  <w:footnote w:id="10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מגמרא קצת משמע שזהו אותו מחלקת של רבא ורבה</w:t>
      </w:r>
      <w:r>
        <w:rPr>
          <w:rtl w:val="true"/>
        </w:rPr>
        <w:t xml:space="preserve">. </w:t>
      </w:r>
      <w:r>
        <w:rPr>
          <w:rtl w:val="true"/>
        </w:rPr>
        <w:t>וצריך לעיין</w:t>
      </w:r>
      <w:r>
        <w:rPr>
          <w:rtl w:val="true"/>
        </w:rPr>
        <w:t>.</w:t>
      </w:r>
    </w:p>
  </w:footnote>
  <w:footnote w:id="10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לבאר איך זה מטעים עם רבי יוחנן ור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10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בכל אלו אם הוא מקור או תוצאה ממקור</w:t>
      </w:r>
      <w:r>
        <w:rPr>
          <w:rtl w:val="true"/>
        </w:rPr>
        <w:t>.</w:t>
      </w:r>
    </w:p>
  </w:footnote>
  <w:footnote w:id="10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תשובת רב אמי בוודאי מחלק ביניהם</w:t>
      </w:r>
      <w:r>
        <w:rPr>
          <w:rtl w:val="true"/>
        </w:rPr>
        <w:t xml:space="preserve">. </w:t>
      </w:r>
      <w:r>
        <w:rPr>
          <w:rtl w:val="true"/>
        </w:rPr>
        <w:t>תירוץ רבינא עושה שלא צריך לחלק</w:t>
      </w:r>
      <w:r>
        <w:rPr>
          <w:rtl w:val="true"/>
        </w:rPr>
        <w:t xml:space="preserve">. </w:t>
      </w:r>
      <w:r>
        <w:rPr>
          <w:rtl w:val="true"/>
        </w:rPr>
        <w:t>הנחנו למעלה שלא מחלק</w:t>
      </w:r>
      <w:r>
        <w:rPr>
          <w:rtl w:val="true"/>
        </w:rPr>
        <w:t xml:space="preserve">, </w:t>
      </w:r>
      <w:r>
        <w:rPr>
          <w:rtl w:val="true"/>
        </w:rPr>
        <w:t>אבל יש לדון</w:t>
      </w:r>
      <w:r>
        <w:rPr>
          <w:rtl w:val="true"/>
        </w:rPr>
        <w:t>.</w:t>
      </w:r>
    </w:p>
  </w:footnote>
  <w:footnote w:id="10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נותן שיעור בהיר</w:t>
      </w:r>
      <w:r>
        <w:rPr>
          <w:rtl w:val="true"/>
        </w:rPr>
        <w:t>.</w:t>
      </w:r>
    </w:p>
  </w:footnote>
  <w:footnote w:id="10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רבי לא יכול לדרוש כן</w:t>
      </w:r>
      <w:r>
        <w:rPr>
          <w:rtl w:val="true"/>
        </w:rPr>
        <w:t xml:space="preserve">, </w:t>
      </w:r>
      <w:r>
        <w:rPr>
          <w:rtl w:val="true"/>
        </w:rPr>
        <w:t>שכבר דרש מזה לבישול במשקים שאינו מים</w:t>
      </w:r>
      <w:r>
        <w:rPr>
          <w:rtl w:val="true"/>
        </w:rPr>
        <w:t>.</w:t>
      </w:r>
    </w:p>
  </w:footnote>
  <w:footnote w:id="11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ודורשים ממנו שני דרשות לפי רבי</w:t>
      </w:r>
      <w:r>
        <w:rPr>
          <w:rtl w:val="true"/>
        </w:rPr>
        <w:t xml:space="preserve">, </w:t>
      </w:r>
      <w:r>
        <w:rPr>
          <w:rtl w:val="true"/>
        </w:rPr>
        <w:t>אחד מפני שכפל לשלונו</w:t>
      </w:r>
      <w:r>
        <w:rPr>
          <w:rtl w:val="true"/>
        </w:rPr>
        <w:t xml:space="preserve">, </w:t>
      </w:r>
      <w:r>
        <w:rPr>
          <w:rtl w:val="true"/>
        </w:rPr>
        <w:t>ואחד מפני ששינה לשונו</w:t>
      </w:r>
      <w:r>
        <w:rPr>
          <w:rtl w:val="true"/>
        </w:rPr>
        <w:t>.</w:t>
      </w:r>
    </w:p>
  </w:footnote>
  <w:footnote w:id="11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השפוד נתקטן באמצע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מה שנוגע בפסח </w:t>
      </w:r>
      <w:r>
        <w:rPr>
          <w:rtl w:val="true"/>
        </w:rPr>
        <w:t>(</w:t>
      </w:r>
      <w:r>
        <w:rPr>
          <w:rtl w:val="true"/>
        </w:rPr>
        <w:t>מה שהוא בצד השפוד</w:t>
      </w:r>
      <w:r>
        <w:rPr>
          <w:rtl w:val="true"/>
        </w:rPr>
        <w:t xml:space="preserve">) </w:t>
      </w:r>
      <w:r>
        <w:rPr>
          <w:rtl w:val="true"/>
        </w:rPr>
        <w:t>עדיין צריך להיות רמון</w:t>
      </w:r>
      <w:r>
        <w:rPr>
          <w:rtl w:val="true"/>
        </w:rPr>
        <w:t>.</w:t>
      </w:r>
    </w:p>
  </w:footnote>
  <w:footnote w:id="11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צריך להיות כן או רק יכול להיות כן</w:t>
      </w:r>
      <w:r>
        <w:rPr>
          <w:rtl w:val="true"/>
        </w:rPr>
        <w:t xml:space="preserve">. </w:t>
      </w:r>
      <w:r>
        <w:rPr>
          <w:rtl w:val="true"/>
        </w:rPr>
        <w:t>לשון גמרא משמע שצריך להיות כן</w:t>
      </w:r>
      <w:r>
        <w:rPr>
          <w:rtl w:val="true"/>
        </w:rPr>
        <w:t xml:space="preserve">, </w:t>
      </w:r>
      <w:r>
        <w:rPr>
          <w:rtl w:val="true"/>
        </w:rPr>
        <w:t>אבל צריך ביאור למה</w:t>
      </w:r>
      <w:r>
        <w:rPr>
          <w:rtl w:val="true"/>
        </w:rPr>
        <w:t>.</w:t>
      </w:r>
    </w:p>
  </w:footnote>
  <w:footnote w:id="11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שבת מכין ליו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מותר ישרוף של שבת בפסח</w:t>
      </w:r>
      <w:r>
        <w:rPr>
          <w:rtl w:val="true"/>
        </w:rPr>
        <w:t>.</w:t>
      </w:r>
    </w:p>
  </w:footnote>
  <w:footnote w:id="11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בביאור בירה</w:t>
      </w:r>
      <w:r>
        <w:rPr>
          <w:rtl w:val="true"/>
        </w:rPr>
        <w:t xml:space="preserve">, </w:t>
      </w:r>
      <w:r>
        <w:rPr>
          <w:rtl w:val="true"/>
        </w:rPr>
        <w:t>עיין ברשי 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>.</w:t>
      </w:r>
    </w:p>
  </w:footnote>
  <w:footnote w:id="11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מבאר משנה את הדין אם נתמנמו כל החבורה</w:t>
      </w:r>
      <w:r>
        <w:rPr>
          <w:rtl w:val="true"/>
        </w:rPr>
        <w:t xml:space="preserve">, </w:t>
      </w:r>
      <w:r>
        <w:rPr>
          <w:rtl w:val="true"/>
        </w:rPr>
        <w:t>לפי רבנן</w:t>
      </w:r>
      <w:r>
        <w:rPr>
          <w:rtl w:val="true"/>
        </w:rPr>
        <w:t xml:space="preserve">. </w:t>
      </w:r>
      <w:r>
        <w:rPr>
          <w:rtl w:val="true"/>
        </w:rPr>
        <w:t>נראה שיסברו שלא נחשבים שני חבורות</w:t>
      </w:r>
      <w:r>
        <w:rPr>
          <w:rtl w:val="true"/>
        </w:rPr>
        <w:t xml:space="preserve">, </w:t>
      </w:r>
      <w:r>
        <w:rPr>
          <w:rtl w:val="true"/>
        </w:rPr>
        <w:t>שהרי רק אומרים שנחשב כשני חבורות אם ישנו כולם</w:t>
      </w:r>
      <w:r>
        <w:rPr>
          <w:rtl w:val="true"/>
        </w:rPr>
        <w:t xml:space="preserve">. </w:t>
      </w:r>
      <w:r>
        <w:rPr>
          <w:rtl w:val="true"/>
        </w:rPr>
        <w:t>אין לדקדק ממה שלא התיר בציור זה</w:t>
      </w:r>
      <w:r>
        <w:rPr>
          <w:rtl w:val="true"/>
        </w:rPr>
        <w:t xml:space="preserve">, </w:t>
      </w:r>
      <w:r>
        <w:rPr>
          <w:rtl w:val="true"/>
        </w:rPr>
        <w:t>שאולי רצו לחדש שציור שמותר אף אם ישנו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1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להעיר שכל אלו ממעטים איסור להיות לו חמץ</w:t>
      </w:r>
      <w:r>
        <w:rPr>
          <w:rtl w:val="true"/>
        </w:rPr>
        <w:t xml:space="preserve">. </w:t>
      </w:r>
      <w:r>
        <w:rPr>
          <w:rtl w:val="true"/>
        </w:rPr>
        <w:t>יש לדון באיסור לאכול חמץ</w:t>
      </w:r>
      <w:r>
        <w:rPr>
          <w:rtl w:val="true"/>
        </w:rPr>
        <w:t xml:space="preserve">. </w:t>
      </w:r>
      <w:r>
        <w:rPr>
          <w:rtl w:val="true"/>
        </w:rPr>
        <w:t>נראה שאין זה פרט בקרבן פסח</w:t>
      </w:r>
      <w:r>
        <w:rPr>
          <w:rtl w:val="true"/>
        </w:rPr>
        <w:t xml:space="preserve">, </w:t>
      </w:r>
      <w:r>
        <w:rPr>
          <w:rtl w:val="true"/>
        </w:rPr>
        <w:t>ואז לא צריך למעט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שיש עוד סוג של חילוקים</w:t>
      </w:r>
      <w:r>
        <w:rPr>
          <w:rtl w:val="true"/>
        </w:rPr>
        <w:t xml:space="preserve">, </w:t>
      </w:r>
      <w:r>
        <w:rPr>
          <w:rtl w:val="true"/>
        </w:rPr>
        <w:t>והוא מה שאינו פרט בקרבן פסח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צריכים להניח שהשבתת שאור הוא פרט בפסח שני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b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sz w:val="22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sz w:val="22"/>
        <w:b w:val="false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b w:val="false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righ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righ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righ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righ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righ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righ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righ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right"/>
      <w:pPr>
        <w:tabs>
          <w:tab w:val="num" w:pos="3660"/>
        </w:tabs>
        <w:ind w:left="366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4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5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6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7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4"/>
    <w:lvlOverride w:ilvl="0">
      <w:startOverride w:val="1"/>
    </w:lvlOverride>
  </w:num>
  <w:num w:numId="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3">
    <w:abstractNumId w:val="10"/>
  </w:num>
  <w:num w:numId="74">
    <w:abstractNumId w:val="10"/>
    <w:lvlOverride w:ilvl="0">
      <w:startOverride w:val="1"/>
    </w:lvlOverride>
  </w:num>
  <w:num w:numId="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6">
    <w:abstractNumId w:val="63"/>
    <w:lvlOverride w:ilvl="0">
      <w:startOverride w:val="1"/>
    </w:lvlOverride>
  </w:num>
  <w:num w:numId="77">
    <w:abstractNumId w:val="64"/>
    <w:lvlOverride w:ilvl="0">
      <w:startOverride w:val="1"/>
    </w:lvlOverride>
  </w:num>
  <w:num w:numId="78">
    <w:abstractNumId w:val="64"/>
  </w:num>
  <w:num w:numId="79">
    <w:abstractNumId w:val="64"/>
  </w:num>
  <w:num w:numId="80">
    <w:abstractNumId w:val="64"/>
  </w:num>
  <w:num w:numId="81">
    <w:abstractNumId w:val="68"/>
    <w:lvlOverride w:ilvl="0">
      <w:startOverride w:val="2"/>
    </w:lvlOverride>
  </w:num>
  <w:num w:numId="82">
    <w:abstractNumId w:val="6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a7bec"/>
    <w:pPr>
      <w:widowControl/>
      <w:suppressAutoHyphens w:val="true"/>
      <w:bidi w:val="1"/>
      <w:spacing w:lineRule="auto" w:line="259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0" w:after="0"/>
      <w:jc w:val="center"/>
      <w:outlineLvl w:val="0"/>
    </w:pPr>
    <w:rPr>
      <w:rFonts w:cs="Times New Roman"/>
      <w:b/>
      <w:bCs/>
      <w:sz w:val="36"/>
      <w:szCs w:val="22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0" w:after="0"/>
      <w:jc w:val="center"/>
      <w:outlineLvl w:val="1"/>
    </w:pPr>
    <w:rPr>
      <w:rFonts w:cs="Times New Roman"/>
      <w:b/>
      <w:sz w:val="32"/>
      <w:szCs w:val="22"/>
    </w:rPr>
  </w:style>
  <w:style w:type="paragraph" w:styleId="Heading3">
    <w:name w:val="heading 3"/>
    <w:basedOn w:val="Heading"/>
    <w:next w:val="BodyText"/>
    <w:link w:val="Heading3Char"/>
    <w:qFormat/>
    <w:pPr>
      <w:numPr>
        <w:ilvl w:val="2"/>
        <w:numId w:val="2"/>
      </w:numPr>
      <w:spacing w:before="0" w:after="0"/>
      <w:outlineLvl w:val="2"/>
    </w:pPr>
    <w:rPr>
      <w:rFonts w:cs="Times New Roman"/>
      <w:b/>
      <w:bCs/>
      <w:szCs w:val="22"/>
    </w:rPr>
  </w:style>
  <w:style w:type="paragraph" w:styleId="Heading4">
    <w:name w:val="heading 4"/>
    <w:basedOn w:val="Heading"/>
    <w:next w:val="BodyText"/>
    <w:link w:val="Heading4Char"/>
    <w:qFormat/>
    <w:pPr>
      <w:numPr>
        <w:ilvl w:val="3"/>
        <w:numId w:val="2"/>
      </w:numPr>
      <w:spacing w:before="0" w:after="0"/>
      <w:outlineLvl w:val="3"/>
    </w:pPr>
    <w:rPr>
      <w:rFonts w:cs="Times New Roman"/>
      <w:b/>
      <w:i/>
      <w:sz w:val="26"/>
      <w:szCs w:val="22"/>
    </w:rPr>
  </w:style>
  <w:style w:type="paragraph" w:styleId="Heading5">
    <w:name w:val="heading 5"/>
    <w:basedOn w:val="Heading"/>
    <w:next w:val="BodyText"/>
    <w:link w:val="Heading5Char"/>
    <w:qFormat/>
    <w:pPr>
      <w:numPr>
        <w:ilvl w:val="4"/>
        <w:numId w:val="2"/>
      </w:numPr>
      <w:spacing w:before="0" w:after="0"/>
      <w:outlineLvl w:val="4"/>
    </w:pPr>
    <w:rPr>
      <w:rFonts w:cs="Times New Roman"/>
      <w:b/>
      <w:sz w:val="24"/>
      <w:szCs w:val="22"/>
    </w:rPr>
  </w:style>
  <w:style w:type="paragraph" w:styleId="Heading6">
    <w:name w:val="heading 6"/>
    <w:basedOn w:val="Heading"/>
    <w:next w:val="BodyText"/>
    <w:qFormat/>
    <w:pPr>
      <w:numPr>
        <w:ilvl w:val="5"/>
        <w:numId w:val="2"/>
      </w:numPr>
      <w:spacing w:before="0" w:after="0"/>
      <w:outlineLvl w:val="5"/>
    </w:pPr>
    <w:rPr>
      <w:rFonts w:cs="Times New Roman"/>
      <w:b/>
      <w:i/>
      <w:sz w:val="24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FootnoteCharactersuser" w:customStyle="1">
    <w:name w:val="Footnote Characters (user)"/>
    <w:uiPriority w:val="99"/>
    <w:semiHidden/>
    <w:unhideWhenUsed/>
    <w:qFormat/>
    <w:rsid w:val="002e24c2"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Charactersuser" w:customStyle="1">
    <w:name w:val="Endnote Characters (user)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Heading3Char" w:customStyle="1">
    <w:name w:val="Heading 3 Char"/>
    <w:basedOn w:val="DefaultParagraphFont"/>
    <w:link w:val="Heading3"/>
    <w:qFormat/>
    <w:rsid w:val="004d7985"/>
    <w:rPr>
      <w:rFonts w:ascii="Liberation Sans" w:hAnsi="Liberation Sans" w:eastAsia="Microsoft YaHei" w:cs="Times New Roman"/>
      <w:b/>
      <w:bCs/>
      <w:sz w:val="28"/>
    </w:rPr>
  </w:style>
  <w:style w:type="character" w:styleId="Heading4Char" w:customStyle="1">
    <w:name w:val="Heading 4 Char"/>
    <w:basedOn w:val="DefaultParagraphFont"/>
    <w:link w:val="Heading4"/>
    <w:qFormat/>
    <w:rsid w:val="004d7985"/>
    <w:rPr>
      <w:rFonts w:ascii="Liberation Sans" w:hAnsi="Liberation Sans" w:eastAsia="Microsoft YaHei" w:cs="Times New Roman"/>
      <w:b/>
      <w:i/>
      <w:sz w:val="26"/>
    </w:rPr>
  </w:style>
  <w:style w:type="character" w:styleId="Heading5Char" w:customStyle="1">
    <w:name w:val="Heading 5 Char"/>
    <w:basedOn w:val="DefaultParagraphFont"/>
    <w:link w:val="Heading5"/>
    <w:qFormat/>
    <w:rsid w:val="004d7985"/>
    <w:rPr>
      <w:rFonts w:ascii="Liberation Sans" w:hAnsi="Liberation Sans" w:eastAsia="Microsoft YaHei" w:cs="Times New Roman"/>
      <w:b/>
      <w:sz w:val="24"/>
    </w:rPr>
  </w:style>
  <w:style w:type="character" w:styleId="FootnoteTextChar" w:customStyle="1">
    <w:name w:val="Footnote Text Char"/>
    <w:basedOn w:val="DefaultParagraphFont"/>
    <w:link w:val="FootnoteText"/>
    <w:qFormat/>
    <w:rsid w:val="004d7985"/>
    <w:rPr>
      <w:rFonts w:cs="Times New Roman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d7985"/>
    <w:rPr>
      <w:rFonts w:ascii="Segoe UI" w:hAnsi="Segoe UI" w:cs="Segoe UI"/>
      <w:sz w:val="18"/>
      <w:szCs w:val="18"/>
    </w:rPr>
  </w:style>
  <w:style w:type="character" w:styleId="BodyTextChar" w:customStyle="1">
    <w:name w:val="Body Text Char"/>
    <w:basedOn w:val="DefaultParagraphFont"/>
    <w:qFormat/>
    <w:rsid w:val="00af568c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47608"/>
    <w:rPr>
      <w:color w:themeColor="followedHyperlink" w:val="954F72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BodyText">
    <w:name w:val="Body Text"/>
    <w:basedOn w:val="Normal"/>
    <w:link w:val="BodyTextChar"/>
    <w:rsid w:val="00af568c"/>
    <w:pPr>
      <w:spacing w:lineRule="auto" w:line="240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Shofar"/>
    </w:rPr>
  </w:style>
  <w:style w:type="paragraph" w:styleId="FootnoteText">
    <w:name w:val="footnote text"/>
    <w:basedOn w:val="Normal"/>
    <w:link w:val="FootnoteTextChar"/>
    <w:pPr>
      <w:suppressLineNumbers/>
      <w:ind w:hanging="340" w:left="340"/>
    </w:pPr>
    <w:rPr>
      <w:sz w:val="20"/>
      <w:szCs w:val="20"/>
    </w:rPr>
  </w:style>
  <w:style w:type="paragraph" w:styleId="IndexHeading">
    <w:name w:val="index heading"/>
    <w:basedOn w:val="Heading"/>
    <w:qFormat/>
    <w:pPr/>
    <w:rPr/>
  </w:style>
  <w:style w:type="paragraph" w:styleId="TOCHeading">
    <w:name w:val="TOC Heading"/>
    <w:basedOn w:val="IndexHeading"/>
    <w:uiPriority w:val="39"/>
    <w:qFormat/>
    <w:pPr/>
    <w:rPr/>
  </w:style>
  <w:style w:type="paragraph" w:styleId="TOC1">
    <w:name w:val="toc 1"/>
    <w:basedOn w:val="Index"/>
    <w:uiPriority w:val="39"/>
    <w:pPr>
      <w:tabs>
        <w:tab w:val="clear" w:pos="720"/>
        <w:tab w:val="right" w:pos="8640" w:leader="dot"/>
      </w:tabs>
    </w:pPr>
    <w:rPr/>
  </w:style>
  <w:style w:type="paragraph" w:styleId="TOC2">
    <w:name w:val="toc 2"/>
    <w:basedOn w:val="Index"/>
    <w:uiPriority w:val="39"/>
    <w:pPr>
      <w:tabs>
        <w:tab w:val="clear" w:pos="720"/>
        <w:tab w:val="right" w:pos="8357" w:leader="dot"/>
      </w:tabs>
      <w:ind w:hanging="0" w:left="283"/>
    </w:pPr>
    <w:rPr/>
  </w:style>
  <w:style w:type="paragraph" w:styleId="TOC3">
    <w:name w:val="toc 3"/>
    <w:basedOn w:val="Index"/>
    <w:uiPriority w:val="39"/>
    <w:pPr>
      <w:tabs>
        <w:tab w:val="clear" w:pos="720"/>
        <w:tab w:val="right" w:pos="8073" w:leader="dot"/>
      </w:tabs>
      <w:ind w:hanging="0" w:left="567"/>
    </w:pPr>
    <w:rPr/>
  </w:style>
  <w:style w:type="paragraph" w:styleId="TOC4">
    <w:name w:val="toc 4"/>
    <w:basedOn w:val="Index"/>
    <w:uiPriority w:val="39"/>
    <w:pPr>
      <w:tabs>
        <w:tab w:val="clear" w:pos="720"/>
        <w:tab w:val="right" w:pos="7790" w:leader="dot"/>
      </w:tabs>
      <w:ind w:hanging="0" w:left="850"/>
    </w:pPr>
    <w:rPr/>
  </w:style>
  <w:style w:type="paragraph" w:styleId="TOC5">
    <w:name w:val="toc 5"/>
    <w:basedOn w:val="Index"/>
    <w:uiPriority w:val="39"/>
    <w:pPr>
      <w:tabs>
        <w:tab w:val="clear" w:pos="720"/>
        <w:tab w:val="right" w:pos="7506" w:leader="dot"/>
      </w:tabs>
      <w:ind w:hanging="0" w:left="1134"/>
    </w:pPr>
    <w:rPr/>
  </w:style>
  <w:style w:type="paragraph" w:styleId="TOC6">
    <w:name w:val="toc 6"/>
    <w:basedOn w:val="Index"/>
    <w:uiPriority w:val="39"/>
    <w:pPr>
      <w:tabs>
        <w:tab w:val="clear" w:pos="720"/>
        <w:tab w:val="right" w:pos="7223" w:leader="dot"/>
      </w:tabs>
      <w:ind w:hanging="0" w:left="1417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ing10" w:customStyle="1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d798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71d59"/>
    <w:pPr>
      <w:spacing w:before="0" w:after="0"/>
      <w:ind w:hanging="0" w:left="720"/>
      <w:contextualSpacing/>
    </w:pPr>
    <w:rPr/>
  </w:style>
  <w:style w:type="paragraph" w:styleId="sdfootnote-western" w:customStyle="1">
    <w:name w:val="sdfootnote-western"/>
    <w:basedOn w:val="Normal"/>
    <w:qFormat/>
    <w:rsid w:val="00e73fae"/>
    <w:pPr>
      <w:suppressAutoHyphens w:val="false"/>
      <w:spacing w:lineRule="auto" w:line="240" w:before="86" w:after="86"/>
      <w:ind w:hanging="346" w:right="346"/>
      <w:jc w:val="both"/>
    </w:pPr>
    <w:rPr>
      <w:rFonts w:ascii="Liberation Serif" w:hAnsi="Liberation Serif" w:eastAsia="Times New Roman" w:cs="Liberation Serif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c694a"/>
    <w:pPr>
      <w:suppressAutoHyphens w:val="false"/>
      <w:bidi w:val="0"/>
      <w:spacing w:lineRule="auto" w:line="240" w:beforeAutospacing="1" w:afterAutospacing="1"/>
      <w:jc w:val="left"/>
    </w:pPr>
    <w:rPr>
      <w:rFonts w:ascii="Times New Roman" w:hAnsi="Times New Roman" w:eastAsia="Times New Roman"/>
      <w:sz w:val="24"/>
      <w:szCs w:val="24"/>
    </w:rPr>
  </w:style>
  <w:style w:type="paragraph" w:styleId="western" w:customStyle="1">
    <w:name w:val="western"/>
    <w:basedOn w:val="Normal"/>
    <w:qFormat/>
    <w:rsid w:val="00af568c"/>
    <w:pPr>
      <w:suppressAutoHyphens w:val="false"/>
      <w:spacing w:lineRule="auto" w:line="276" w:beforeAutospacing="1" w:after="144"/>
      <w:jc w:val="center"/>
    </w:pPr>
    <w:rPr>
      <w:rFonts w:ascii="Liberation Serif" w:hAnsi="Liberation Serif" w:eastAsia="Times New Roman" w:cs="Liberation Serif"/>
      <w:color w:val="000000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 w:customStyle="1">
    <w:name w:val="Numbering 123"/>
    <w:qFormat/>
  </w:style>
  <w:style w:type="numbering" w:styleId="Bulletuser" w:customStyle="1">
    <w:name w:val="Bullet • (user)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F396-5D2A-46ED-8F8D-E125EE8A2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5453</TotalTime>
  <Application>LibreOffice/25.2.6.2$Windows_X86_64 LibreOffice_project/729c5bfe710f5eb71ed3bbde9e06a6065e9c6c5d</Application>
  <AppVersion>15.0000</AppVersion>
  <Pages>24</Pages>
  <Words>11410</Words>
  <Characters>47091</Characters>
  <CharactersWithSpaces>57660</CharactersWithSpaces>
  <Paragraphs>749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2023-05-03T10:59:00Z</dcterms:created>
  <dc:creator>שי הכהן</dc:creator>
  <dc:description/>
  <dc:language>en-US</dc:language>
  <cp:lastModifiedBy/>
  <dcterms:modified xsi:type="dcterms:W3CDTF">2025-11-02T12:30:46Z</dcterms:modified>
  <cp:revision>740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