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2D6C" w:rsidRDefault="00B002ED">
      <w:pPr>
        <w:bidi/>
      </w:pPr>
      <w:r>
        <w:rPr>
          <w:rtl/>
        </w:rPr>
        <w:t>עבודות שזר חייב עליהם:</w:t>
      </w:r>
    </w:p>
    <w:p w:rsidR="00372D6C" w:rsidRDefault="00B002ED">
      <w:pPr>
        <w:bidi/>
      </w:pPr>
      <w:r>
        <w:rPr>
          <w:rtl/>
        </w:rPr>
        <w:t>יש עבודות שהם פסולים בזר. לפעמים, אם עובד זר, חייב מיתה. כדי לחייב מיתה על עבודה, צריך להיות אותו עבודה מקיים שני</w:t>
      </w:r>
      <w:r w:rsidR="00CB23E3">
        <w:rPr>
          <w:rFonts w:hint="cs"/>
          <w:rtl/>
        </w:rPr>
        <w:t>ם או שלש תנאים</w:t>
      </w:r>
      <w:r>
        <w:rPr>
          <w:rtl/>
        </w:rPr>
        <w:t xml:space="preserve"> תנאים:</w:t>
      </w:r>
    </w:p>
    <w:p w:rsidR="00372D6C" w:rsidRDefault="00B002ED">
      <w:pPr>
        <w:numPr>
          <w:ilvl w:val="0"/>
          <w:numId w:val="2"/>
        </w:numPr>
        <w:bidi/>
      </w:pPr>
      <w:r>
        <w:rPr>
          <w:rtl/>
        </w:rPr>
        <w:t>צריך להיות עבודה תמה. אחר שנשלם אותו עבודה, אין עבודה אחר שצריך לעשות לאותו תכלית. זה נדרש ממה שכ’, “ועבדתם.”</w:t>
      </w:r>
    </w:p>
    <w:p w:rsidR="00372D6C" w:rsidRDefault="00B002ED">
      <w:pPr>
        <w:numPr>
          <w:ilvl w:val="0"/>
          <w:numId w:val="2"/>
        </w:numPr>
        <w:bidi/>
      </w:pPr>
      <w:r>
        <w:rPr>
          <w:rtl/>
        </w:rPr>
        <w:t>צריך להיות עבודת מתנה (ולא עבודת סילוק). זה נדרש ממה שכ’, “עבודת מתנה.”</w:t>
      </w:r>
    </w:p>
    <w:p w:rsidR="00CB23E3" w:rsidRDefault="00CB23E3" w:rsidP="00CB23E3">
      <w:pPr>
        <w:numPr>
          <w:ilvl w:val="0"/>
          <w:numId w:val="2"/>
        </w:numPr>
        <w:bidi/>
      </w:pPr>
      <w:r>
        <w:rPr>
          <w:rFonts w:hint="cs"/>
          <w:rtl/>
        </w:rPr>
        <w:t>צריך להיות עבודת יום. יש שני לשונות בזה (כז:), וחול' אם צ"ל עבודות יום לחייב או לא.</w:t>
      </w:r>
      <w:r w:rsidR="000B554E">
        <w:rPr>
          <w:rStyle w:val="FootnoteReference"/>
          <w:rtl/>
        </w:rPr>
        <w:footnoteReference w:id="1"/>
      </w:r>
    </w:p>
    <w:p w:rsidR="00372D6C" w:rsidRDefault="00372D6C">
      <w:pPr>
        <w:bidi/>
      </w:pPr>
    </w:p>
    <w:p w:rsidR="00372D6C" w:rsidRDefault="00B002ED">
      <w:pPr>
        <w:bidi/>
      </w:pPr>
      <w:r>
        <w:rPr>
          <w:rtl/>
        </w:rPr>
        <w:t>מחמת שני תנאים אלו, רב סובר שיש רק ארבע עבודות שעליהם זר חייב מיתה, והם:</w:t>
      </w:r>
    </w:p>
    <w:p w:rsidR="00372D6C" w:rsidRDefault="00B002ED">
      <w:pPr>
        <w:numPr>
          <w:ilvl w:val="0"/>
          <w:numId w:val="3"/>
        </w:numPr>
        <w:bidi/>
      </w:pPr>
      <w:r>
        <w:rPr>
          <w:rtl/>
        </w:rPr>
        <w:t>זריקה.</w:t>
      </w:r>
    </w:p>
    <w:p w:rsidR="00372D6C" w:rsidRDefault="00B002ED">
      <w:pPr>
        <w:numPr>
          <w:ilvl w:val="0"/>
          <w:numId w:val="3"/>
        </w:numPr>
        <w:bidi/>
      </w:pPr>
      <w:r>
        <w:rPr>
          <w:rtl/>
        </w:rPr>
        <w:t>הקטרה.</w:t>
      </w:r>
      <w:r w:rsidR="00995D68">
        <w:rPr>
          <w:rStyle w:val="FootnoteReference"/>
          <w:rtl/>
        </w:rPr>
        <w:footnoteReference w:id="2"/>
      </w:r>
    </w:p>
    <w:p w:rsidR="00372D6C" w:rsidRDefault="00B002ED">
      <w:pPr>
        <w:numPr>
          <w:ilvl w:val="0"/>
          <w:numId w:val="3"/>
        </w:numPr>
        <w:bidi/>
      </w:pPr>
      <w:r>
        <w:rPr>
          <w:rtl/>
        </w:rPr>
        <w:t>ניסוך המים.</w:t>
      </w:r>
    </w:p>
    <w:p w:rsidR="00372D6C" w:rsidRDefault="00B002ED">
      <w:pPr>
        <w:numPr>
          <w:ilvl w:val="0"/>
          <w:numId w:val="3"/>
        </w:numPr>
        <w:bidi/>
      </w:pPr>
      <w:r>
        <w:rPr>
          <w:rtl/>
        </w:rPr>
        <w:t>ניסוך היין.</w:t>
      </w:r>
    </w:p>
    <w:p w:rsidR="00372D6C" w:rsidRDefault="00372D6C">
      <w:pPr>
        <w:bidi/>
      </w:pPr>
    </w:p>
    <w:p w:rsidR="00372D6C" w:rsidRDefault="00B002ED">
      <w:pPr>
        <w:bidi/>
      </w:pPr>
      <w:r>
        <w:rPr>
          <w:rtl/>
        </w:rPr>
        <w:t>רבי יוחנן מוסיף אחד:</w:t>
      </w:r>
    </w:p>
    <w:p w:rsidR="00372D6C" w:rsidRDefault="00720DB6">
      <w:pPr>
        <w:numPr>
          <w:ilvl w:val="0"/>
          <w:numId w:val="4"/>
        </w:numPr>
        <w:bidi/>
      </w:pPr>
      <w:r>
        <w:rPr>
          <w:rtl/>
        </w:rPr>
        <w:t xml:space="preserve">סידור </w:t>
      </w:r>
      <w:r>
        <w:rPr>
          <w:rFonts w:hint="cs"/>
          <w:rtl/>
        </w:rPr>
        <w:t>שני גזירי עצים</w:t>
      </w:r>
      <w:r w:rsidR="00B002ED">
        <w:rPr>
          <w:rtl/>
        </w:rPr>
        <w:t xml:space="preserve"> </w:t>
      </w:r>
      <w:r w:rsidR="00995D68">
        <w:rPr>
          <w:rFonts w:hint="cs"/>
          <w:rtl/>
        </w:rPr>
        <w:t>יש שני חידוש</w:t>
      </w:r>
      <w:r w:rsidR="00B002ED">
        <w:rPr>
          <w:rtl/>
        </w:rPr>
        <w:t>סובר שאין אחריה עבודה, שאין עבודת הקטר</w:t>
      </w:r>
      <w:r w:rsidR="00B002ED">
        <w:rPr>
          <w:rtl/>
        </w:rPr>
        <w:t>ה נחשבת להיות לאותו תכלית.</w:t>
      </w:r>
    </w:p>
    <w:p w:rsidR="00372D6C" w:rsidRDefault="00372D6C">
      <w:pPr>
        <w:bidi/>
      </w:pPr>
    </w:p>
    <w:p w:rsidR="00372D6C" w:rsidRDefault="00B002ED">
      <w:pPr>
        <w:bidi/>
      </w:pPr>
      <w:r>
        <w:rPr>
          <w:rtl/>
        </w:rPr>
        <w:t>לוי מוסיף עוד אחד, והוא מפני שממעט אחד מן התנאים. לוי סובר שתנאי שני הוא רק "מבית לפרכת" (בהיכל ובפנים מהיכל), כמו שכ’ בקרא, אבל לא חוץ ממנו. אז, מוסיף:</w:t>
      </w:r>
    </w:p>
    <w:p w:rsidR="00372D6C" w:rsidRDefault="00B002ED">
      <w:pPr>
        <w:numPr>
          <w:ilvl w:val="0"/>
          <w:numId w:val="5"/>
        </w:numPr>
        <w:bidi/>
      </w:pPr>
      <w:r>
        <w:rPr>
          <w:rtl/>
        </w:rPr>
        <w:t>הרמת דשן.</w:t>
      </w:r>
      <w:r w:rsidR="00484563">
        <w:rPr>
          <w:rStyle w:val="FootnoteReference"/>
          <w:rtl/>
        </w:rPr>
        <w:footnoteReference w:id="3"/>
      </w:r>
    </w:p>
    <w:sectPr w:rsidR="00372D6C">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02ED" w:rsidRDefault="00B002ED" w:rsidP="00995D68">
      <w:r>
        <w:separator/>
      </w:r>
    </w:p>
  </w:endnote>
  <w:endnote w:type="continuationSeparator" w:id="0">
    <w:p w:rsidR="00B002ED" w:rsidRDefault="00B002ED" w:rsidP="00995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00"/>
    <w:family w:val="roman"/>
    <w:notTrueType/>
    <w:pitch w:val="default"/>
  </w:font>
  <w:font w:name="Shofar">
    <w:panose1 w:val="02000000000000000000"/>
    <w:charset w:val="00"/>
    <w:family w:val="auto"/>
    <w:pitch w:val="variable"/>
    <w:sig w:usb0="8000086F" w:usb1="4000204A"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02ED" w:rsidRDefault="00B002ED" w:rsidP="00995D68">
      <w:r>
        <w:separator/>
      </w:r>
    </w:p>
  </w:footnote>
  <w:footnote w:type="continuationSeparator" w:id="0">
    <w:p w:rsidR="00B002ED" w:rsidRDefault="00B002ED" w:rsidP="00995D68">
      <w:r>
        <w:continuationSeparator/>
      </w:r>
    </w:p>
  </w:footnote>
  <w:footnote w:id="1">
    <w:p w:rsidR="000B554E" w:rsidRDefault="000B554E" w:rsidP="000B554E">
      <w:pPr>
        <w:pStyle w:val="FootnoteText"/>
        <w:bidi/>
        <w:rPr>
          <w:rFonts w:hint="cs"/>
          <w:rtl/>
        </w:rPr>
      </w:pPr>
      <w:r>
        <w:rPr>
          <w:rStyle w:val="FootnoteReference"/>
        </w:rPr>
        <w:footnoteRef/>
      </w:r>
      <w:r>
        <w:t xml:space="preserve"> </w:t>
      </w:r>
      <w:r>
        <w:rPr>
          <w:rFonts w:hint="cs"/>
          <w:rtl/>
        </w:rPr>
        <w:t>לא ממש מוכרח כן; גמ' רק מזכיר ציור ומביא שני צדדים מה מקשים עליו. לכאו', כולי עלמא מודו לקושיה שניה (עיין שם), אבל יש לדון אם מודים לקושיה ראשונה. הנחנו שלא מודים, שאי לאו הכי, אין שום מחלקת ביניהם. ויש לדון, שאולי אין הכי נמי, אין מחלקת בדין ביניהם.</w:t>
      </w:r>
    </w:p>
  </w:footnote>
  <w:footnote w:id="2">
    <w:p w:rsidR="00651754" w:rsidRDefault="00995D68" w:rsidP="00651754">
      <w:pPr>
        <w:pStyle w:val="FootnoteText"/>
        <w:bidi/>
      </w:pPr>
      <w:r>
        <w:rPr>
          <w:rStyle w:val="FootnoteReference"/>
        </w:rPr>
        <w:footnoteRef/>
      </w:r>
      <w:r>
        <w:t xml:space="preserve"> </w:t>
      </w:r>
      <w:r w:rsidR="00651754">
        <w:rPr>
          <w:rFonts w:hint="cs"/>
          <w:rtl/>
        </w:rPr>
        <w:t xml:space="preserve">ואם תאמר </w:t>
      </w:r>
      <w:r w:rsidR="00A70930">
        <w:rPr>
          <w:rFonts w:hint="cs"/>
          <w:rtl/>
        </w:rPr>
        <w:t>הרי הוא עבודת לילה, שלפעמים מקטירים בלילה.</w:t>
      </w:r>
      <w:r w:rsidR="00DA4026">
        <w:rPr>
          <w:rFonts w:hint="cs"/>
          <w:rtl/>
        </w:rPr>
        <w:t xml:space="preserve"> וי"ל שזה רק סוף עבודה של יום. (כז:)</w:t>
      </w:r>
    </w:p>
  </w:footnote>
  <w:footnote w:id="3">
    <w:p w:rsidR="00484563" w:rsidRDefault="00484563" w:rsidP="00484563">
      <w:pPr>
        <w:pStyle w:val="FootnoteText"/>
        <w:bidi/>
        <w:rPr>
          <w:rFonts w:hint="cs"/>
          <w:rtl/>
        </w:rPr>
      </w:pPr>
      <w:r>
        <w:rPr>
          <w:rStyle w:val="FootnoteReference"/>
        </w:rPr>
        <w:footnoteRef/>
      </w:r>
      <w:r>
        <w:t xml:space="preserve"> </w:t>
      </w:r>
      <w:r>
        <w:rPr>
          <w:rFonts w:hint="cs"/>
          <w:rtl/>
        </w:rPr>
        <w:t xml:space="preserve">ואם תאמר הרי הוא עבודת לילה. ויש </w:t>
      </w:r>
      <w:r w:rsidR="004C69E5">
        <w:rPr>
          <w:rFonts w:hint="cs"/>
          <w:rtl/>
        </w:rPr>
        <w:t>לומר שהוא תחילת עבודת יום. (כזז:)</w:t>
      </w:r>
      <w:bookmarkStart w:id="0" w:name="_GoBack"/>
      <w:bookmarkEnd w:id="0"/>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739A2"/>
    <w:multiLevelType w:val="multilevel"/>
    <w:tmpl w:val="65BC3B8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14523E36"/>
    <w:multiLevelType w:val="multilevel"/>
    <w:tmpl w:val="E312E69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284109F9"/>
    <w:multiLevelType w:val="multilevel"/>
    <w:tmpl w:val="717888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D74330C"/>
    <w:multiLevelType w:val="multilevel"/>
    <w:tmpl w:val="27261F2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6F52654A"/>
    <w:multiLevelType w:val="multilevel"/>
    <w:tmpl w:val="2186757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D6C"/>
    <w:rsid w:val="000B554E"/>
    <w:rsid w:val="00145311"/>
    <w:rsid w:val="00372D6C"/>
    <w:rsid w:val="00484563"/>
    <w:rsid w:val="004C69E5"/>
    <w:rsid w:val="00651754"/>
    <w:rsid w:val="00720DB6"/>
    <w:rsid w:val="00995D68"/>
    <w:rsid w:val="00A70930"/>
    <w:rsid w:val="00B002ED"/>
    <w:rsid w:val="00CB23E3"/>
    <w:rsid w:val="00DA402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0DCB1"/>
  <w15:docId w15:val="{03B38F11-F772-4531-9505-99322A07C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link w:val="FootnoteTextChar"/>
    <w:uiPriority w:val="99"/>
    <w:semiHidden/>
    <w:unhideWhenUsed/>
    <w:rsid w:val="00995D68"/>
    <w:rPr>
      <w:sz w:val="20"/>
      <w:szCs w:val="20"/>
    </w:rPr>
  </w:style>
  <w:style w:type="character" w:customStyle="1" w:styleId="FootnoteTextChar">
    <w:name w:val="Footnote Text Char"/>
    <w:basedOn w:val="DefaultParagraphFont"/>
    <w:link w:val="FootnoteText"/>
    <w:uiPriority w:val="99"/>
    <w:semiHidden/>
    <w:rsid w:val="00995D68"/>
    <w:rPr>
      <w:sz w:val="20"/>
      <w:szCs w:val="20"/>
    </w:rPr>
  </w:style>
  <w:style w:type="character" w:styleId="FootnoteReference">
    <w:name w:val="footnote reference"/>
    <w:basedOn w:val="DefaultParagraphFont"/>
    <w:uiPriority w:val="99"/>
    <w:semiHidden/>
    <w:unhideWhenUsed/>
    <w:rsid w:val="00995D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122</Words>
  <Characters>701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 חייט</dc:creator>
  <dc:description/>
  <cp:lastModifiedBy>שי הכהן</cp:lastModifiedBy>
  <cp:revision>17</cp:revision>
  <dcterms:created xsi:type="dcterms:W3CDTF">2023-06-07T17:16:00Z</dcterms:created>
  <dcterms:modified xsi:type="dcterms:W3CDTF">2023-06-11T22:37:00Z</dcterms:modified>
  <dc:language>en-US</dc:language>
</cp:coreProperties>
</file>