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חטאת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משנה אומר שמכפר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מבאר שצריך תשובה</w:t>
      </w:r>
      <w:r>
        <w:rPr>
          <w:rtl w:val="true"/>
        </w:rPr>
        <w:t xml:space="preserve">, </w:t>
      </w:r>
      <w:r>
        <w:rPr>
          <w:rtl w:val="true"/>
        </w:rPr>
        <w:t>ומניחים שמי שמביא קרבן 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(</w:t>
      </w:r>
      <w:r>
        <w:rPr>
          <w:rtl w:val="true"/>
        </w:rPr>
        <w:t>פשוט שרק מכפר על מה שמחייב אותו</w:t>
      </w:r>
      <w:r>
        <w:rPr>
          <w:rtl w:val="true"/>
        </w:rPr>
        <w:t xml:space="preserve">, </w:t>
      </w:r>
      <w:r>
        <w:rPr>
          <w:rtl w:val="true"/>
        </w:rPr>
        <w:t>שרק הובא על החיוב</w:t>
      </w:r>
      <w:r>
        <w:rPr>
          <w:rtl w:val="true"/>
        </w:rPr>
        <w:t xml:space="preserve">. </w:t>
      </w:r>
      <w:r>
        <w:rPr>
          <w:rtl w:val="true"/>
        </w:rPr>
        <w:t xml:space="preserve">רק לאו </w:t>
      </w:r>
      <w:r>
        <w:rPr>
          <w:rtl w:val="true"/>
        </w:rPr>
        <w:t>(</w:t>
      </w:r>
      <w:r>
        <w:rPr>
          <w:rtl w:val="true"/>
        </w:rPr>
        <w:t>חול’ אם צ“ל בו מעשה</w:t>
      </w:r>
      <w:r>
        <w:rPr>
          <w:rtl w:val="true"/>
        </w:rPr>
        <w:t xml:space="preserve">) </w:t>
      </w:r>
      <w:r>
        <w:rPr>
          <w:rtl w:val="true"/>
        </w:rPr>
        <w:t xml:space="preserve">שיש בו חיוב כרת </w:t>
      </w:r>
      <w:r>
        <w:rPr>
          <w:rtl w:val="true"/>
        </w:rPr>
        <w:t>(</w:t>
      </w:r>
      <w:r>
        <w:rPr>
          <w:rtl w:val="true"/>
        </w:rPr>
        <w:t>אף עם שאר חיובים</w:t>
      </w:r>
      <w:r>
        <w:rPr>
          <w:rtl w:val="true"/>
        </w:rPr>
        <w:t xml:space="preserve">) </w:t>
      </w:r>
      <w:r>
        <w:rPr>
          <w:rtl w:val="true"/>
        </w:rPr>
        <w:t>מחייב כרת</w:t>
      </w:r>
      <w:r>
        <w:rPr>
          <w:rtl w:val="true"/>
        </w:rPr>
        <w:t>.)</w:t>
      </w:r>
    </w:p>
    <w:p>
      <w:pPr>
        <w:pStyle w:val="Heading1"/>
        <w:numPr>
          <w:ilvl w:val="0"/>
          <w:numId w:val="2"/>
        </w:numPr>
        <w:rPr/>
      </w:pPr>
      <w:r>
        <w:rPr>
          <w:rtl w:val="true"/>
        </w:rPr>
        <w:t>אשם ודאי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משנה אומר שמכפר</w:t>
      </w:r>
      <w:r>
        <w:rPr>
          <w:rtl w:val="true"/>
        </w:rPr>
        <w:t xml:space="preserve">. </w:t>
      </w:r>
      <w:r>
        <w:rPr>
          <w:rtl w:val="true"/>
        </w:rPr>
        <w:t>רש</w:t>
      </w:r>
      <w:r>
        <w:rPr>
          <w:rtl w:val="true"/>
        </w:rPr>
        <w:t>"</w:t>
      </w:r>
      <w:r>
        <w:rPr>
          <w:rtl w:val="true"/>
        </w:rPr>
        <w:t>י מבאר שצריך תשובה</w:t>
      </w:r>
      <w:r>
        <w:rPr>
          <w:rtl w:val="true"/>
        </w:rPr>
        <w:t xml:space="preserve">, </w:t>
      </w:r>
      <w:r>
        <w:rPr>
          <w:rtl w:val="true"/>
        </w:rPr>
        <w:t>ומניחים שמי שמביא קרבן שב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(</w:t>
      </w:r>
      <w:r>
        <w:rPr>
          <w:rtl w:val="true"/>
        </w:rPr>
        <w:t>פשוט שרק מכפר על מה שמחייב אותו</w:t>
      </w:r>
      <w:r>
        <w:rPr>
          <w:rtl w:val="true"/>
        </w:rPr>
        <w:t xml:space="preserve">, </w:t>
      </w:r>
      <w:r>
        <w:rPr>
          <w:rtl w:val="true"/>
        </w:rPr>
        <w:t>שרק הובא על החיוב</w:t>
      </w:r>
      <w:r>
        <w:rPr>
          <w:rtl w:val="true"/>
        </w:rPr>
        <w:t xml:space="preserve">. </w:t>
      </w:r>
      <w:r>
        <w:rPr>
          <w:rtl w:val="true"/>
        </w:rPr>
        <w:t>יש עבירות מיוחדות שמחייבות אשם</w:t>
      </w:r>
      <w:r>
        <w:rPr>
          <w:rtl w:val="true"/>
        </w:rPr>
        <w:t>.)</w:t>
      </w:r>
    </w:p>
    <w:p>
      <w:pPr>
        <w:pStyle w:val="Heading1"/>
        <w:numPr>
          <w:ilvl w:val="0"/>
          <w:numId w:val="2"/>
        </w:numPr>
        <w:rPr/>
      </w:pPr>
      <w:r>
        <w:rPr>
          <w:rtl w:val="true"/>
        </w:rPr>
        <w:t>אשם תלוי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משנה לא אומר שמכפר</w:t>
      </w:r>
      <w:r>
        <w:rPr>
          <w:rtl w:val="true"/>
        </w:rPr>
        <w:t xml:space="preserve">. </w:t>
      </w:r>
      <w:r>
        <w:rPr>
          <w:rtl w:val="true"/>
        </w:rPr>
        <w:t>גמ’ מדייק מבאר שני סיבות ל</w:t>
      </w:r>
      <w:r>
        <w:rPr>
          <w:rtl w:val="true"/>
        </w:rPr>
        <w:t>"</w:t>
      </w:r>
      <w:r>
        <w:rPr>
          <w:rtl w:val="true"/>
        </w:rPr>
        <w:t>ל מזכיר אותו</w:t>
      </w:r>
      <w:r>
        <w:rPr>
          <w:rtl w:val="true"/>
        </w:rPr>
        <w:t xml:space="preserve">. </w:t>
      </w:r>
      <w:r>
        <w:rPr>
          <w:rtl w:val="true"/>
        </w:rPr>
        <w:t>הראשון הוא שלא מכפר כפרה גמורה</w:t>
      </w:r>
      <w:r>
        <w:rPr>
          <w:rtl w:val="true"/>
        </w:rPr>
        <w:t xml:space="preserve">. </w:t>
      </w:r>
      <w:r>
        <w:rPr>
          <w:rtl w:val="true"/>
        </w:rPr>
        <w:t>רק תולה</w:t>
      </w:r>
      <w:r>
        <w:rPr>
          <w:rtl w:val="true"/>
        </w:rPr>
        <w:t xml:space="preserve">, </w:t>
      </w:r>
      <w:r>
        <w:rPr>
          <w:rtl w:val="true"/>
        </w:rPr>
        <w:t>שלא יבואו לו יסורים</w:t>
      </w:r>
      <w:r>
        <w:rPr>
          <w:rtl w:val="true"/>
        </w:rPr>
        <w:t xml:space="preserve">, </w:t>
      </w:r>
      <w:r>
        <w:rPr>
          <w:rtl w:val="true"/>
        </w:rPr>
        <w:t>עד שיודע ומביא קרבן חטאת</w:t>
      </w:r>
      <w:r>
        <w:rPr>
          <w:rStyle w:val="FootnoteAnchor"/>
          <w:rtl w:val="true"/>
        </w:rPr>
        <w:footnoteReference w:id="2"/>
      </w:r>
      <w:r>
        <w:rPr>
          <w:rtl w:val="true"/>
        </w:rPr>
        <w:t xml:space="preserve">. </w:t>
      </w:r>
      <w:r>
        <w:rPr>
          <w:rtl w:val="true"/>
        </w:rPr>
        <w:t xml:space="preserve">השני הוא שלא כתוב כיון שיש דבר אחר </w:t>
      </w:r>
      <w:r>
        <w:rPr>
          <w:rtl w:val="true"/>
        </w:rPr>
        <w:t>(</w:t>
      </w:r>
      <w:r>
        <w:rPr>
          <w:rtl w:val="true"/>
        </w:rPr>
        <w:t>יום הכיפורים</w:t>
      </w:r>
      <w:r>
        <w:rPr>
          <w:rtl w:val="true"/>
        </w:rPr>
        <w:t xml:space="preserve">) </w:t>
      </w:r>
      <w:r>
        <w:rPr>
          <w:rtl w:val="true"/>
        </w:rPr>
        <w:t>שמכפר עליו</w:t>
      </w:r>
      <w:r>
        <w:rPr>
          <w:rtl w:val="true"/>
        </w:rPr>
        <w:t xml:space="preserve">. </w:t>
      </w:r>
      <w:r>
        <w:rPr>
          <w:rtl w:val="true"/>
        </w:rPr>
        <w:t>מביא משנה להוכיח כן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 xml:space="preserve">ת’ ראשון מודה לת’ שני </w:t>
      </w:r>
      <w:r>
        <w:rPr>
          <w:rtl w:val="true"/>
        </w:rPr>
        <w:t>(</w:t>
      </w:r>
      <w:r>
        <w:rPr>
          <w:rtl w:val="true"/>
        </w:rPr>
        <w:t>שמביא משנה</w:t>
      </w:r>
      <w:r>
        <w:rPr>
          <w:rtl w:val="true"/>
        </w:rPr>
        <w:t xml:space="preserve">), </w:t>
      </w:r>
      <w:r>
        <w:rPr>
          <w:rtl w:val="true"/>
        </w:rPr>
        <w:t>אבל יש לדון אם תירוץ שני מודה לתירוץ ראשון או סובר שיש כפרה גמורה</w:t>
      </w:r>
      <w:r>
        <w:rPr>
          <w:rtl w:val="true"/>
        </w:rPr>
        <w:t xml:space="preserve">. </w:t>
      </w:r>
      <w:r>
        <w:rPr>
          <w:rtl w:val="true"/>
        </w:rPr>
        <w:t>יש לדון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למה היה חייב להביא קרבן חטאת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נראה שמודה</w:t>
      </w:r>
      <w:r>
        <w:rPr>
          <w:rtl w:val="true"/>
        </w:rPr>
        <w:t>.</w:t>
      </w:r>
    </w:p>
    <w:p>
      <w:pPr>
        <w:pStyle w:val="Heading1"/>
        <w:numPr>
          <w:ilvl w:val="0"/>
          <w:numId w:val="2"/>
        </w:numPr>
        <w:rPr/>
      </w:pPr>
      <w:r>
        <w:rPr>
          <w:rtl w:val="true"/>
        </w:rPr>
        <w:t>יום הכיפורים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כפרת יוה“כ אינו פשוט</w:t>
      </w:r>
      <w:r>
        <w:rPr>
          <w:rtl w:val="true"/>
        </w:rPr>
        <w:t xml:space="preserve">. </w:t>
      </w:r>
      <w:r>
        <w:rPr>
          <w:rtl w:val="true"/>
        </w:rPr>
        <w:t>משנה אומר שיום הכיפורים ומיתה מכפרים עם תשובה</w:t>
      </w:r>
      <w:r>
        <w:rPr>
          <w:rtl w:val="true"/>
        </w:rPr>
        <w:t xml:space="preserve">. </w:t>
      </w:r>
      <w:r>
        <w:rPr>
          <w:rtl w:val="true"/>
        </w:rPr>
        <w:t>יש לדון אם צריך שלשתם או ר</w:t>
      </w:r>
      <w:r>
        <w:rPr>
          <w:rtl w:val="true"/>
        </w:rPr>
        <w:t>"</w:t>
      </w:r>
      <w:r>
        <w:rPr>
          <w:rtl w:val="true"/>
        </w:rPr>
        <w:t>ל שיוה“כ מכפר עם תשובה ומיתה מכפר עם תשובה</w:t>
      </w:r>
      <w:r>
        <w:rPr>
          <w:rtl w:val="true"/>
        </w:rPr>
        <w:t xml:space="preserve">. </w:t>
      </w:r>
      <w:r>
        <w:rPr>
          <w:rtl w:val="true"/>
        </w:rPr>
        <w:t>צ“ב</w:t>
      </w:r>
      <w:r>
        <w:rPr>
          <w:rtl w:val="true"/>
        </w:rPr>
        <w:t xml:space="preserve">. </w:t>
      </w:r>
      <w:r>
        <w:rPr>
          <w:rtl w:val="true"/>
        </w:rPr>
        <w:t>יש שני דרכים לקרוא לאותו משנה</w:t>
      </w:r>
      <w:r>
        <w:rPr>
          <w:rtl w:val="true"/>
        </w:rPr>
        <w:t xml:space="preserve">. </w:t>
      </w:r>
      <w:r>
        <w:rPr>
          <w:rtl w:val="true"/>
        </w:rPr>
        <w:t>אפשר שאומר שיה“כ צריך תשובה</w:t>
      </w:r>
      <w:r>
        <w:rPr>
          <w:rtl w:val="true"/>
        </w:rPr>
        <w:t xml:space="preserve">, </w:t>
      </w:r>
      <w:r>
        <w:rPr>
          <w:rtl w:val="true"/>
        </w:rPr>
        <w:t>ואפשר לומר שתשובה צריך יה“כ</w:t>
      </w:r>
      <w:r>
        <w:rPr>
          <w:rtl w:val="true"/>
        </w:rPr>
        <w:t xml:space="preserve">. </w:t>
      </w:r>
      <w:r>
        <w:rPr>
          <w:rtl w:val="true"/>
        </w:rPr>
        <w:t>דין שיוצא משני הקריאות הוא מח’ תנאים</w:t>
      </w:r>
      <w:r>
        <w:rPr>
          <w:rtl w:val="true"/>
        </w:rPr>
        <w:t xml:space="preserve">, </w:t>
      </w:r>
      <w:r>
        <w:rPr>
          <w:rtl w:val="true"/>
        </w:rPr>
        <w:t>שרבי אומר שיה</w:t>
      </w:r>
      <w:r>
        <w:rPr>
          <w:rtl w:val="true"/>
        </w:rPr>
        <w:t>"</w:t>
      </w:r>
      <w:r>
        <w:rPr>
          <w:rtl w:val="true"/>
        </w:rPr>
        <w:t xml:space="preserve">כ לא צריך תשובה </w:t>
      </w:r>
      <w:r>
        <w:rPr>
          <w:rtl w:val="true"/>
        </w:rPr>
        <w:t>(</w:t>
      </w:r>
      <w:r>
        <w:rPr>
          <w:rtl w:val="true"/>
        </w:rPr>
        <w:t>חוץ מפורק עול</w:t>
      </w:r>
      <w:r>
        <w:rPr>
          <w:rtl w:val="true"/>
        </w:rPr>
        <w:t xml:space="preserve">, </w:t>
      </w:r>
      <w:r>
        <w:rPr>
          <w:rtl w:val="true"/>
        </w:rPr>
        <w:t>מגלה פנים בתורה</w:t>
      </w:r>
      <w:r>
        <w:rPr>
          <w:rtl w:val="true"/>
        </w:rPr>
        <w:t xml:space="preserve">, </w:t>
      </w:r>
      <w:r>
        <w:rPr>
          <w:rtl w:val="true"/>
        </w:rPr>
        <w:t>ומיפר ברית</w:t>
      </w:r>
      <w:r>
        <w:rPr>
          <w:rtl w:val="true"/>
        </w:rPr>
        <w:t xml:space="preserve">, </w:t>
      </w:r>
      <w:r>
        <w:rPr>
          <w:rtl w:val="true"/>
        </w:rPr>
        <w:t>שצריכים תשובה</w:t>
      </w:r>
      <w:r>
        <w:rPr>
          <w:rtl w:val="true"/>
        </w:rPr>
        <w:t xml:space="preserve">), </w:t>
      </w:r>
      <w:r>
        <w:rPr>
          <w:rtl w:val="true"/>
        </w:rPr>
        <w:t>ורבנן סוברים שיה“כ צריך תשובה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 xml:space="preserve">לא מכפר על מה שמחייב חיוב אחר </w:t>
      </w:r>
      <w:r>
        <w:rPr>
          <w:rtl w:val="true"/>
        </w:rPr>
        <w:t>(</w:t>
      </w:r>
      <w:r>
        <w:rPr>
          <w:rtl w:val="true"/>
        </w:rPr>
        <w:t>חוץ מאשם תלוי</w:t>
      </w:r>
      <w:r>
        <w:rPr>
          <w:rtl w:val="true"/>
        </w:rPr>
        <w:t xml:space="preserve">). </w:t>
      </w:r>
      <w:r>
        <w:rPr>
          <w:rtl w:val="true"/>
        </w:rPr>
        <w:t>מכפר על לאו</w:t>
      </w:r>
      <w:r>
        <w:rPr>
          <w:rtl w:val="true"/>
        </w:rPr>
        <w:t xml:space="preserve">, </w:t>
      </w:r>
      <w:r>
        <w:rPr>
          <w:rtl w:val="true"/>
        </w:rPr>
        <w:t xml:space="preserve">אבל </w:t>
      </w:r>
      <w:r>
        <w:rPr>
          <w:rtl w:val="true"/>
        </w:rPr>
        <w:t>(</w:t>
      </w:r>
      <w:r>
        <w:rPr>
          <w:rtl w:val="true"/>
        </w:rPr>
        <w:t>לכאו’</w:t>
      </w:r>
      <w:r>
        <w:rPr>
          <w:rtl w:val="true"/>
        </w:rPr>
        <w:t xml:space="preserve">) </w:t>
      </w:r>
      <w:r>
        <w:rPr>
          <w:rtl w:val="true"/>
        </w:rPr>
        <w:t>עדיין ילקה</w:t>
      </w:r>
      <w:r>
        <w:rPr>
          <w:rtl w:val="true"/>
        </w:rPr>
        <w:t>. (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רק מכפר עליו אם אין בו חיוב</w:t>
      </w:r>
      <w:r>
        <w:rPr>
          <w:rtl w:val="true"/>
        </w:rPr>
        <w:t xml:space="preserve">, </w:t>
      </w:r>
      <w:r>
        <w:rPr>
          <w:rtl w:val="true"/>
        </w:rPr>
        <w:t>כמו אם אין עדים או אין התראה</w:t>
      </w:r>
      <w:r>
        <w:rPr>
          <w:rtl w:val="true"/>
        </w:rPr>
        <w:t xml:space="preserve">.) </w:t>
      </w:r>
      <w:r>
        <w:rPr>
          <w:rtl w:val="true"/>
        </w:rPr>
        <w:t>על כריתות ומיתות בית דין</w:t>
      </w:r>
      <w:r>
        <w:rPr>
          <w:rtl w:val="true"/>
        </w:rPr>
        <w:t xml:space="preserve">, </w:t>
      </w:r>
      <w:r>
        <w:rPr>
          <w:rtl w:val="true"/>
        </w:rPr>
        <w:t>תולה כשיש תשובה</w:t>
      </w:r>
      <w:r>
        <w:rPr>
          <w:rtl w:val="true"/>
        </w:rPr>
        <w:t xml:space="preserve">, </w:t>
      </w:r>
      <w:r>
        <w:rPr>
          <w:rtl w:val="true"/>
        </w:rPr>
        <w:t>עד שייסורים מכפרים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לא מכפר באיזה כפרה דן אם צריך תשובה או לא</w:t>
      </w:r>
      <w:r>
        <w:rPr>
          <w:rtl w:val="true"/>
        </w:rPr>
        <w:t xml:space="preserve">. </w:t>
      </w:r>
      <w:r>
        <w:rPr>
          <w:rtl w:val="true"/>
        </w:rPr>
        <w:t>אפשר שדיון זה היה רק באיסור כרת או כדומה</w:t>
      </w:r>
      <w:r>
        <w:rPr>
          <w:rtl w:val="true"/>
        </w:rPr>
        <w:t xml:space="preserve">, </w:t>
      </w:r>
      <w:r>
        <w:rPr>
          <w:rtl w:val="true"/>
        </w:rPr>
        <w:t>אבל לא בחיוב אשם תלוי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2"/>
        </w:numPr>
        <w:rPr/>
      </w:pPr>
      <w:r>
        <w:rPr>
          <w:rtl w:val="true"/>
        </w:rPr>
        <w:t>תשובה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יודעים שתשובה מכפר</w:t>
      </w:r>
      <w:r>
        <w:rPr>
          <w:rtl w:val="true"/>
        </w:rPr>
        <w:t xml:space="preserve">, </w:t>
      </w:r>
      <w:r>
        <w:rPr>
          <w:rtl w:val="true"/>
        </w:rPr>
        <w:t>כיון שכ’</w:t>
      </w:r>
      <w:r>
        <w:rPr>
          <w:rtl w:val="true"/>
        </w:rPr>
        <w:t>, "</w:t>
      </w:r>
      <w:r>
        <w:rPr>
          <w:rtl w:val="true"/>
        </w:rPr>
        <w:t>ונקה</w:t>
      </w:r>
      <w:r>
        <w:rPr>
          <w:rtl w:val="true"/>
        </w:rPr>
        <w:t xml:space="preserve">.“ </w:t>
      </w:r>
      <w:r>
        <w:rPr>
          <w:rtl w:val="true"/>
        </w:rPr>
        <w:t>מכפר על עשה</w:t>
      </w:r>
      <w:r>
        <w:rPr>
          <w:rtl w:val="true"/>
        </w:rPr>
        <w:t xml:space="preserve">. </w:t>
      </w:r>
      <w:r>
        <w:rPr>
          <w:rtl w:val="true"/>
        </w:rPr>
        <w:t>מכפר על לאו שאין בו עונש</w:t>
      </w:r>
      <w:r>
        <w:rPr>
          <w:rtl w:val="true"/>
        </w:rPr>
        <w:t xml:space="preserve">. </w:t>
      </w:r>
      <w:r>
        <w:rPr>
          <w:rtl w:val="true"/>
        </w:rPr>
        <w:t>לא מכפר על איסור של לא תשא</w:t>
      </w:r>
      <w:r>
        <w:rPr>
          <w:rtl w:val="true"/>
        </w:rPr>
        <w:t xml:space="preserve">, </w:t>
      </w:r>
      <w:r>
        <w:rPr>
          <w:rtl w:val="true"/>
        </w:rPr>
        <w:t>כיון שכתיב בו ”לא ינקה</w:t>
      </w:r>
      <w:r>
        <w:rPr>
          <w:rtl w:val="true"/>
        </w:rPr>
        <w:t xml:space="preserve">.“ </w:t>
      </w:r>
      <w:r>
        <w:rPr>
          <w:rtl w:val="true"/>
        </w:rPr>
        <w:t>יש אומרים שמכפר על לאו שיש בו עונש</w:t>
      </w:r>
      <w:r>
        <w:rPr>
          <w:rtl w:val="true"/>
        </w:rPr>
        <w:t xml:space="preserve">, </w:t>
      </w:r>
      <w:r>
        <w:rPr>
          <w:rtl w:val="true"/>
        </w:rPr>
        <w:t>כיון שכ’</w:t>
      </w:r>
      <w:r>
        <w:rPr>
          <w:rtl w:val="true"/>
        </w:rPr>
        <w:t>, ”</w:t>
      </w:r>
      <w:r>
        <w:rPr>
          <w:rtl w:val="true"/>
        </w:rPr>
        <w:t>את שמו</w:t>
      </w:r>
      <w:r>
        <w:rPr>
          <w:rtl w:val="true"/>
        </w:rPr>
        <w:t xml:space="preserve">,“ </w:t>
      </w:r>
      <w:r>
        <w:rPr>
          <w:rtl w:val="true"/>
        </w:rPr>
        <w:t>שממעט שאר לאווים מדין לא תשא</w:t>
      </w:r>
      <w:r>
        <w:rPr>
          <w:rtl w:val="true"/>
        </w:rPr>
        <w:t xml:space="preserve">. </w:t>
      </w:r>
      <w:r>
        <w:rPr>
          <w:rtl w:val="true"/>
        </w:rPr>
        <w:t>יש אומרים שלא מכפר על לאו שיש בו עונש</w:t>
      </w:r>
      <w:r>
        <w:rPr>
          <w:rtl w:val="true"/>
        </w:rPr>
        <w:t>. (</w:t>
      </w:r>
      <w:r>
        <w:rPr>
          <w:rtl w:val="true"/>
        </w:rPr>
        <w:t>בריי’ אומר שלא מכפר על לאו שיש בו כרת או מיתת בית דין</w:t>
      </w:r>
      <w:r>
        <w:rPr>
          <w:rtl w:val="true"/>
        </w:rPr>
        <w:t xml:space="preserve">. </w:t>
      </w:r>
      <w:r>
        <w:rPr>
          <w:rtl w:val="true"/>
        </w:rPr>
        <w:t>נאמר בתוך בריי’ שניה</w:t>
      </w:r>
      <w:r>
        <w:rPr>
          <w:rtl w:val="true"/>
        </w:rPr>
        <w:t xml:space="preserve">, </w:t>
      </w:r>
      <w:r>
        <w:rPr>
          <w:rtl w:val="true"/>
        </w:rPr>
        <w:t>אבל יש לדון אם בריי’ ראשונה יודה לזה</w:t>
      </w:r>
      <w:r>
        <w:rPr>
          <w:rtl w:val="true"/>
        </w:rPr>
        <w:t xml:space="preserve">. </w:t>
      </w:r>
      <w:r>
        <w:rPr>
          <w:rtl w:val="true"/>
        </w:rPr>
        <w:t>נראה שלא יודה</w:t>
      </w:r>
      <w:r>
        <w:rPr>
          <w:rtl w:val="true"/>
        </w:rPr>
        <w:t xml:space="preserve">, </w:t>
      </w:r>
      <w:r>
        <w:rPr>
          <w:rtl w:val="true"/>
        </w:rPr>
        <w:t>שנראה שאף הוא יתמעט מ“שמו</w:t>
      </w:r>
      <w:r>
        <w:rPr>
          <w:rtl w:val="true"/>
        </w:rPr>
        <w:t xml:space="preserve">,“ </w:t>
      </w:r>
      <w:r>
        <w:rPr>
          <w:rtl w:val="true"/>
        </w:rPr>
        <w:t>שכל המקור שלא יכפר עליו הוא שיהיה נלמד מלא תשא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נתמעט</w:t>
      </w:r>
      <w:r>
        <w:rPr>
          <w:rtl w:val="true"/>
        </w:rPr>
        <w:t xml:space="preserve">, </w:t>
      </w:r>
      <w:r>
        <w:rPr>
          <w:rtl w:val="true"/>
        </w:rPr>
        <w:t>ולא נלמד</w:t>
      </w:r>
      <w:r>
        <w:rPr>
          <w:rtl w:val="true"/>
        </w:rPr>
        <w:t xml:space="preserve">. </w:t>
      </w:r>
      <w:r>
        <w:rPr>
          <w:rtl w:val="true"/>
        </w:rPr>
        <w:t>ויש להעיר שאם כן</w:t>
      </w:r>
      <w:r>
        <w:rPr>
          <w:rtl w:val="true"/>
        </w:rPr>
        <w:t xml:space="preserve">, </w:t>
      </w:r>
      <w:r>
        <w:rPr>
          <w:rtl w:val="true"/>
        </w:rPr>
        <w:t>אם רבנן סוברים כן</w:t>
      </w:r>
      <w:r>
        <w:rPr>
          <w:rtl w:val="true"/>
        </w:rPr>
        <w:t xml:space="preserve">, </w:t>
      </w:r>
      <w:r>
        <w:rPr>
          <w:rtl w:val="true"/>
        </w:rPr>
        <w:t>צריך לומר שיה“כ מכפר רק על לא תשא</w:t>
      </w:r>
      <w:r>
        <w:rPr>
          <w:rtl w:val="true"/>
        </w:rPr>
        <w:t xml:space="preserve">, </w:t>
      </w:r>
      <w:r>
        <w:rPr>
          <w:rtl w:val="true"/>
        </w:rPr>
        <w:t>שאין ד“א שלא נתכפר כבר בתשובה</w:t>
      </w:r>
      <w:r>
        <w:rPr>
          <w:rtl w:val="true"/>
        </w:rPr>
        <w:t xml:space="preserve">. </w:t>
      </w:r>
      <w:r>
        <w:rPr>
          <w:rtl w:val="true"/>
        </w:rPr>
        <w:t>שוב הבנתי שאולי יש מקור אחר</w:t>
      </w:r>
      <w:r>
        <w:rPr>
          <w:rtl w:val="true"/>
        </w:rPr>
        <w:t xml:space="preserve">, </w:t>
      </w:r>
      <w:r>
        <w:rPr>
          <w:rtl w:val="true"/>
        </w:rPr>
        <w:t>והוא המקור שמזכיר גמרא לשלש דרגות של ראב“ע</w:t>
      </w:r>
      <w:r>
        <w:rPr>
          <w:rtl w:val="true"/>
        </w:rPr>
        <w:t>.)</w:t>
      </w:r>
    </w:p>
    <w:p>
      <w:pPr>
        <w:pStyle w:val="Normal"/>
        <w:bidi w:val="1"/>
        <w:jc w:val="left"/>
        <w:rPr/>
      </w:pPr>
      <w:r>
        <w:rPr>
          <w:rtl w:val="true"/>
        </w:rPr>
        <w:t>כשאין תשובה מכפר</w:t>
      </w:r>
      <w:r>
        <w:rPr>
          <w:rtl w:val="true"/>
        </w:rPr>
        <w:t xml:space="preserve">, </w:t>
      </w:r>
      <w:r>
        <w:rPr>
          <w:rtl w:val="true"/>
        </w:rPr>
        <w:t xml:space="preserve">לפעמים תולה מייסורים עד שבא יה“כ לכפר </w:t>
      </w:r>
      <w:r>
        <w:rPr>
          <w:rtl w:val="true"/>
        </w:rPr>
        <w:t>(</w:t>
      </w:r>
      <w:r>
        <w:rPr>
          <w:rtl w:val="true"/>
        </w:rPr>
        <w:t>כך אומר בריי’ גבי חיוב לאו שיש בו עונש</w:t>
      </w:r>
      <w:r>
        <w:rPr>
          <w:rtl w:val="true"/>
        </w:rPr>
        <w:t xml:space="preserve">), </w:t>
      </w:r>
      <w:r>
        <w:rPr>
          <w:rtl w:val="true"/>
        </w:rPr>
        <w:t>ולפעמים תולה עם יוה</w:t>
      </w:r>
      <w:r>
        <w:rPr>
          <w:rtl w:val="true"/>
        </w:rPr>
        <w:t>"</w:t>
      </w:r>
      <w:r>
        <w:rPr>
          <w:rtl w:val="true"/>
        </w:rPr>
        <w:t xml:space="preserve">כ </w:t>
      </w:r>
      <w:r>
        <w:rPr>
          <w:rtl w:val="true"/>
        </w:rPr>
        <w:t>(</w:t>
      </w:r>
      <w:r>
        <w:rPr>
          <w:rtl w:val="true"/>
        </w:rPr>
        <w:t>יל“ד אם כל אחד יכול לעשות כן או שצריכים שניהם</w:t>
      </w:r>
      <w:r>
        <w:rPr>
          <w:rtl w:val="true"/>
        </w:rPr>
        <w:t xml:space="preserve">) </w:t>
      </w:r>
      <w:r>
        <w:rPr>
          <w:rtl w:val="true"/>
        </w:rPr>
        <w:t>עד שיסורים מכפרים</w:t>
      </w:r>
      <w:r>
        <w:rPr>
          <w:rStyle w:val="FootnoteAnchor"/>
          <w:rtl w:val="true"/>
        </w:rPr>
        <w:footnoteReference w:id="3"/>
      </w:r>
      <w:r>
        <w:rPr>
          <w:rtl w:val="true"/>
        </w:rPr>
        <w:t xml:space="preserve"> </w:t>
      </w:r>
      <w:r>
        <w:rPr>
          <w:rtl w:val="true"/>
        </w:rPr>
        <w:t>(</w:t>
      </w:r>
      <w:r>
        <w:rPr>
          <w:rtl w:val="true"/>
        </w:rPr>
        <w:t>כן אומר בריי’ גבי חייבי כריתות ומיתות בית דין</w:t>
      </w:r>
      <w:r>
        <w:rPr>
          <w:rtl w:val="true"/>
        </w:rPr>
        <w:t>).</w:t>
      </w:r>
    </w:p>
    <w:p>
      <w:pPr>
        <w:pStyle w:val="Normal"/>
        <w:bidi w:val="1"/>
        <w:jc w:val="left"/>
        <w:rPr/>
      </w:pPr>
      <w:r>
        <w:rPr>
          <w:rtl w:val="true"/>
        </w:rPr>
        <w:t>בריי’ אומר שלא מכפר ולא תולה על חילול ה’</w:t>
      </w:r>
      <w:r>
        <w:rPr>
          <w:rtl w:val="true"/>
        </w:rPr>
        <w:t xml:space="preserve">, </w:t>
      </w:r>
      <w:r>
        <w:rPr>
          <w:rtl w:val="true"/>
        </w:rPr>
        <w:t>ואין בו כפרה עד שמת</w:t>
      </w:r>
      <w:r>
        <w:rPr>
          <w:rtl w:val="true"/>
        </w:rPr>
        <w:t xml:space="preserve">. </w:t>
      </w:r>
      <w:r>
        <w:rPr>
          <w:rtl w:val="true"/>
        </w:rPr>
        <w:t>יש לדון אם זה אף לשיטה שסובר שרק על לא תשא לא מכפר</w:t>
      </w:r>
      <w:r>
        <w:rPr>
          <w:rtl w:val="true"/>
        </w:rPr>
        <w:t xml:space="preserve">, </w:t>
      </w:r>
      <w:r>
        <w:rPr>
          <w:rtl w:val="true"/>
        </w:rPr>
        <w:t>אבל מכפר על לאו שיש בו עונש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שלש דרגות של תשובה</w:t>
      </w:r>
      <w:r>
        <w:rPr>
          <w:rtl w:val="true"/>
        </w:rPr>
        <w:t xml:space="preserve">. </w:t>
      </w:r>
      <w:r>
        <w:rPr>
          <w:rtl w:val="true"/>
        </w:rPr>
        <w:t>יש תשובה מאהבה</w:t>
      </w:r>
      <w:r>
        <w:rPr>
          <w:rtl w:val="true"/>
        </w:rPr>
        <w:t xml:space="preserve">, </w:t>
      </w:r>
      <w:r>
        <w:rPr>
          <w:rtl w:val="true"/>
        </w:rPr>
        <w:t>תשובה מיראה</w:t>
      </w:r>
      <w:r>
        <w:rPr>
          <w:rtl w:val="true"/>
        </w:rPr>
        <w:t xml:space="preserve">, </w:t>
      </w:r>
      <w:r>
        <w:rPr>
          <w:rtl w:val="true"/>
        </w:rPr>
        <w:t>ותשובה מייסורים</w:t>
      </w:r>
      <w:r>
        <w:rPr>
          <w:rtl w:val="true"/>
        </w:rPr>
        <w:t xml:space="preserve">. </w:t>
      </w:r>
      <w:r>
        <w:rPr>
          <w:rtl w:val="true"/>
        </w:rPr>
        <w:t>תשובה מאהבה עושה שאינו אף בעל מום</w:t>
      </w:r>
      <w:r>
        <w:rPr>
          <w:rtl w:val="true"/>
        </w:rPr>
        <w:t xml:space="preserve">, </w:t>
      </w:r>
      <w:r>
        <w:rPr>
          <w:rtl w:val="true"/>
        </w:rPr>
        <w:t>שחטאיו נעשה כאילו נעשה בשטות וזדונות נעשים כזכיות</w:t>
      </w:r>
      <w:r>
        <w:rPr>
          <w:rtl w:val="true"/>
        </w:rPr>
        <w:t xml:space="preserve">. </w:t>
      </w:r>
      <w:r>
        <w:rPr>
          <w:rtl w:val="true"/>
        </w:rPr>
        <w:t>תשובה מיראה עשוה שעדיין בעל מום הוא</w:t>
      </w:r>
      <w:r>
        <w:rPr>
          <w:rtl w:val="true"/>
        </w:rPr>
        <w:t xml:space="preserve">, </w:t>
      </w:r>
      <w:r>
        <w:rPr>
          <w:rtl w:val="true"/>
        </w:rPr>
        <w:t>אלא שנתרפא</w:t>
      </w:r>
      <w:r>
        <w:rPr>
          <w:rtl w:val="true"/>
        </w:rPr>
        <w:t xml:space="preserve">, </w:t>
      </w:r>
      <w:r>
        <w:rPr>
          <w:rtl w:val="true"/>
        </w:rPr>
        <w:t>וזדונות נחשבים כשגגות</w:t>
      </w:r>
      <w:r>
        <w:rPr>
          <w:rtl w:val="true"/>
        </w:rPr>
        <w:t xml:space="preserve">. </w:t>
      </w:r>
      <w:r>
        <w:rPr>
          <w:rtl w:val="true"/>
        </w:rPr>
        <w:t>בשנים אלו</w:t>
      </w:r>
      <w:r>
        <w:rPr>
          <w:rtl w:val="true"/>
        </w:rPr>
        <w:t xml:space="preserve">, </w:t>
      </w:r>
      <w:r>
        <w:rPr>
          <w:rtl w:val="true"/>
        </w:rPr>
        <w:t>נקראים בנים</w:t>
      </w:r>
      <w:r>
        <w:rPr>
          <w:rtl w:val="true"/>
        </w:rPr>
        <w:t xml:space="preserve">. </w:t>
      </w:r>
      <w:r>
        <w:rPr>
          <w:rtl w:val="true"/>
        </w:rPr>
        <w:t>אבל</w:t>
      </w:r>
      <w:r>
        <w:rPr>
          <w:rtl w:val="true"/>
        </w:rPr>
        <w:t xml:space="preserve">, </w:t>
      </w:r>
      <w:r>
        <w:rPr>
          <w:rtl w:val="true"/>
        </w:rPr>
        <w:t>בתשובה מייסורים</w:t>
      </w:r>
      <w:r>
        <w:rPr>
          <w:rtl w:val="true"/>
        </w:rPr>
        <w:t xml:space="preserve">, </w:t>
      </w:r>
      <w:r>
        <w:rPr>
          <w:rtl w:val="true"/>
        </w:rPr>
        <w:t>נקראים עבדים</w:t>
      </w:r>
      <w:r>
        <w:rPr>
          <w:rtl w:val="true"/>
        </w:rPr>
        <w:t>.</w:t>
      </w:r>
    </w:p>
    <w:p>
      <w:pPr>
        <w:pStyle w:val="Heading1"/>
        <w:numPr>
          <w:ilvl w:val="0"/>
          <w:numId w:val="2"/>
        </w:numPr>
        <w:rPr/>
      </w:pPr>
      <w:r>
        <w:rPr>
          <w:rtl w:val="true"/>
        </w:rPr>
        <w:t>מיתה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מיתה מכפר על חילול ה’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 xml:space="preserve">מקל וחומר מכפר על שאר עבירות </w:t>
      </w:r>
      <w:r>
        <w:rPr>
          <w:rtl w:val="true"/>
        </w:rPr>
        <w:t>(</w:t>
      </w:r>
      <w:r>
        <w:rPr>
          <w:rtl w:val="true"/>
        </w:rPr>
        <w:t>שבהם תשובה על כל פנים תולה</w:t>
      </w:r>
      <w:r>
        <w:rPr>
          <w:rtl w:val="true"/>
        </w:rPr>
        <w:t xml:space="preserve">). </w:t>
      </w:r>
      <w:r>
        <w:rPr>
          <w:rtl w:val="true"/>
        </w:rPr>
        <w:t>יש לדון אם זה רק אם יש עמו תשובה</w:t>
      </w:r>
      <w:r>
        <w:rPr>
          <w:rtl w:val="true"/>
        </w:rPr>
        <w:t xml:space="preserve">, </w:t>
      </w:r>
      <w:r>
        <w:rPr>
          <w:rtl w:val="true"/>
        </w:rPr>
        <w:t>יה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 xml:space="preserve">, </w:t>
      </w:r>
      <w:r>
        <w:rPr>
          <w:rtl w:val="true"/>
        </w:rPr>
        <w:t>ייסורים</w:t>
      </w:r>
      <w:r>
        <w:rPr>
          <w:rtl w:val="true"/>
        </w:rPr>
        <w:t xml:space="preserve">, </w:t>
      </w:r>
      <w:r>
        <w:rPr>
          <w:rtl w:val="true"/>
        </w:rPr>
        <w:t>או שנים מהם</w:t>
      </w:r>
      <w:r>
        <w:rPr>
          <w:rtl w:val="true"/>
        </w:rPr>
        <w:t xml:space="preserve">, </w:t>
      </w:r>
      <w:r>
        <w:rPr>
          <w:rtl w:val="true"/>
        </w:rPr>
        <w:t>או כולם</w:t>
      </w:r>
      <w:r>
        <w:rPr>
          <w:rtl w:val="true"/>
        </w:rPr>
        <w:t xml:space="preserve">. </w:t>
      </w:r>
      <w:r>
        <w:rPr>
          <w:rtl w:val="true"/>
        </w:rPr>
        <w:t>גמ’ אומר שמיתה מכפר עם תשובה</w:t>
      </w:r>
      <w:r>
        <w:rPr>
          <w:rtl w:val="true"/>
        </w:rPr>
        <w:t xml:space="preserve">. </w:t>
      </w:r>
      <w:r>
        <w:rPr>
          <w:rtl w:val="true"/>
        </w:rPr>
        <w:t>יש לדון אם אומר שתשובה צריך מיתה או אף שמיתה צריך תשובה</w:t>
      </w:r>
      <w:r>
        <w:rPr>
          <w:rtl w:val="true"/>
        </w:rPr>
        <w:t xml:space="preserve">. </w:t>
      </w:r>
      <w:r>
        <w:rPr>
          <w:rtl w:val="true"/>
        </w:rPr>
        <w:t>כמו כן דן גמ’ גבי יה“כ שנאמר שם</w:t>
      </w:r>
      <w:r>
        <w:rPr>
          <w:rtl w:val="true"/>
        </w:rPr>
        <w:t>.</w:t>
      </w:r>
      <w:r>
        <w:rPr>
          <w:rtl w:val="true"/>
        </w:rPr>
        <w:t xml:space="preserve"> </w:t>
      </w:r>
      <w:r>
        <w:rPr>
          <w:rtl w:val="true"/>
        </w:rPr>
        <w:t>יש לדון אם חילול ה’ שווה לשאר לאווים במה שצריך עם מיתה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ודע שבמיתה ויסורים</w:t>
      </w:r>
      <w:r>
        <w:rPr>
          <w:rtl w:val="true"/>
        </w:rPr>
        <w:t xml:space="preserve">, </w:t>
      </w:r>
      <w:r>
        <w:rPr>
          <w:rtl w:val="true"/>
        </w:rPr>
        <w:t>גמ’ לא משתמש במילת כפרה</w:t>
      </w:r>
      <w:r>
        <w:rPr>
          <w:rtl w:val="true"/>
        </w:rPr>
        <w:t xml:space="preserve">, </w:t>
      </w:r>
      <w:r>
        <w:rPr>
          <w:rtl w:val="true"/>
        </w:rPr>
        <w:t>אלא במילת מירוק</w:t>
      </w:r>
      <w:r>
        <w:rPr>
          <w:rtl w:val="true"/>
        </w:rPr>
        <w:t xml:space="preserve">.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הדרך שבו מכפר הוא חלוק</w:t>
      </w:r>
      <w:r>
        <w:rPr>
          <w:rtl w:val="true"/>
        </w:rPr>
        <w:t xml:space="preserve">, </w:t>
      </w:r>
      <w:r>
        <w:rPr>
          <w:rtl w:val="true"/>
        </w:rPr>
        <w:t>שכאילו העבירה לא טוען עוד דבר</w:t>
      </w:r>
      <w:r>
        <w:rPr>
          <w:rtl w:val="true"/>
        </w:rPr>
        <w:t xml:space="preserve">, </w:t>
      </w:r>
      <w:r>
        <w:rPr>
          <w:rtl w:val="true"/>
        </w:rPr>
        <w:t>כיון שכבר קרה אלו</w:t>
      </w:r>
      <w:r>
        <w:rPr>
          <w:rtl w:val="true"/>
        </w:rPr>
        <w:t xml:space="preserve">, </w:t>
      </w:r>
      <w:r>
        <w:rPr>
          <w:rtl w:val="true"/>
        </w:rPr>
        <w:t>ולא שבטל העבירה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Heading1"/>
        <w:numPr>
          <w:ilvl w:val="0"/>
          <w:numId w:val="2"/>
        </w:numPr>
        <w:rPr/>
      </w:pPr>
      <w:r>
        <w:rPr>
          <w:rtl w:val="true"/>
        </w:rPr>
        <w:t>יסורים</w:t>
      </w:r>
      <w:r>
        <w:rPr>
          <w:rtl w:val="true"/>
        </w:rPr>
        <w:t>:</w:t>
      </w:r>
    </w:p>
    <w:p>
      <w:pPr>
        <w:pStyle w:val="Normal"/>
        <w:bidi w:val="1"/>
        <w:jc w:val="left"/>
        <w:rPr/>
      </w:pPr>
      <w:r>
        <w:rPr>
          <w:rtl w:val="true"/>
        </w:rPr>
        <w:t>יסורים מכפרים על לאווים שחייבים עליהם כרת ומיתות</w:t>
      </w:r>
      <w:r>
        <w:rPr>
          <w:rtl w:val="true"/>
        </w:rPr>
        <w:t xml:space="preserve">. </w:t>
      </w:r>
      <w:r>
        <w:rPr>
          <w:rtl w:val="true"/>
        </w:rPr>
        <w:t>צריך עמו תשובה</w:t>
      </w:r>
      <w:r>
        <w:rPr>
          <w:rtl w:val="true"/>
        </w:rPr>
        <w:t>. (</w:t>
      </w:r>
      <w:r>
        <w:rPr>
          <w:rtl w:val="true"/>
        </w:rPr>
        <w:t>כן נראה ממה שאומר שם שכולם צ’ תשובה</w:t>
      </w:r>
      <w:r>
        <w:rPr>
          <w:rtl w:val="true"/>
        </w:rPr>
        <w:t xml:space="preserve">, </w:t>
      </w:r>
      <w:r>
        <w:rPr>
          <w:rtl w:val="true"/>
        </w:rPr>
        <w:t>אבל יש לדון</w:t>
      </w:r>
      <w:r>
        <w:rPr>
          <w:rtl w:val="true"/>
        </w:rPr>
        <w:t xml:space="preserve">, </w:t>
      </w:r>
      <w:r>
        <w:rPr>
          <w:rtl w:val="true"/>
        </w:rPr>
        <w:t>שאולי זה קאי על מה שצ’ תשובה כדי לתלות</w:t>
      </w:r>
      <w:r>
        <w:rPr>
          <w:rtl w:val="true"/>
        </w:rPr>
        <w:t xml:space="preserve">.) </w:t>
      </w:r>
      <w:r>
        <w:rPr>
          <w:rtl w:val="true"/>
        </w:rPr>
        <w:t>יל“ד אם צריך עמו יה</w:t>
      </w:r>
      <w:r>
        <w:rPr>
          <w:rtl w:val="true"/>
        </w:rPr>
        <w:t>"</w:t>
      </w:r>
      <w:r>
        <w:rPr>
          <w:rtl w:val="true"/>
        </w:rPr>
        <w:t>כ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אם כן</w:t>
      </w:r>
      <w:r>
        <w:rPr>
          <w:rtl w:val="true"/>
        </w:rPr>
        <w:t xml:space="preserve">, </w:t>
      </w:r>
      <w:r>
        <w:rPr>
          <w:rtl w:val="true"/>
        </w:rPr>
        <w:t>לכאו’</w:t>
      </w:r>
      <w:r>
        <w:rPr>
          <w:rtl w:val="true"/>
        </w:rPr>
        <w:t xml:space="preserve">, </w:t>
      </w:r>
      <w:r>
        <w:rPr>
          <w:rtl w:val="true"/>
        </w:rPr>
        <w:t>אם מת</w:t>
      </w:r>
      <w:r>
        <w:rPr>
          <w:rtl w:val="true"/>
        </w:rPr>
        <w:t xml:space="preserve">, </w:t>
      </w:r>
      <w:r>
        <w:rPr>
          <w:rtl w:val="true"/>
        </w:rPr>
        <w:t>עדיין יש לו חטא זה</w:t>
      </w:r>
      <w:r>
        <w:rPr>
          <w:rtl w:val="true"/>
        </w:rPr>
        <w:t xml:space="preserve">. </w:t>
      </w:r>
      <w:r>
        <w:rPr>
          <w:rtl w:val="true"/>
        </w:rPr>
        <w:t>אולי מיתה יכפר עליו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צריך ביאור</w:t>
      </w:r>
      <w:r>
        <w:rPr>
          <w:rtl w:val="true"/>
        </w:rPr>
        <w:t xml:space="preserve">, </w:t>
      </w:r>
      <w:r>
        <w:rPr>
          <w:rtl w:val="true"/>
        </w:rPr>
        <w:t>שאמר שתולה מייסורים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אולי יש חילוק בין יסורים לכפר ליסורים לעונש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BL Hebrew"/>
      <w:bCs w:val="false"/>
      <w:color w:val="auto"/>
      <w:kern w:val="2"/>
      <w:sz w:val="24"/>
      <w:szCs w:val="24"/>
      <w:lang w:val="en-US" w:eastAsia="zh-CN" w:bidi="he-IL"/>
    </w:rPr>
  </w:style>
  <w:style w:type="paragraph" w:styleId="Heading1">
    <w:name w:val="Heading 1"/>
    <w:basedOn w:val="Heading"/>
    <w:next w:val="TextBody"/>
    <w:qFormat/>
    <w:pPr>
      <w:numPr>
        <w:ilvl w:val="0"/>
        <w:numId w:val="2"/>
      </w:numPr>
      <w:bidi w:val="1"/>
      <w:spacing w:before="0" w:after="0"/>
      <w:jc w:val="left"/>
      <w:outlineLvl w:val="0"/>
    </w:pPr>
    <w:rPr>
      <w:rFonts w:cs="SBL Hebrew"/>
      <w:b/>
      <w:bCs/>
      <w:iCs w:val="false"/>
      <w:sz w:val="36"/>
      <w:szCs w:val="24"/>
    </w:rPr>
  </w:style>
  <w:style w:type="character" w:styleId="LineNumbering">
    <w:name w:val="Line Number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FootnoteCharacters">
    <w:name w:val="Footnote Characters"/>
    <w:qFormat/>
    <w:rPr/>
  </w:style>
  <w:style w:type="character" w:styleId="FootnoteAnchor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Anchor">
    <w:name w:val="Endnote Reference"/>
    <w:rPr>
      <w:vertAlign w:val="superscript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655</TotalTime>
  <Application>LibreOffice/7.5.3.2$Windows_X86_64 LibreOffice_project/9f56dff12ba03b9acd7730a5a481eea045e468f3</Application>
  <AppVersion>15.0000</AppVersion>
  <Pages>2</Pages>
  <Words>728</Words>
  <Characters>2964</Characters>
  <CharactersWithSpaces>3667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2023-07-10T20:24:09Z</dcterms:created>
  <dc:creator>שאול יואל הכהן חייט</dc:creator>
  <dc:description/>
  <dc:language>en-US</dc:language>
  <cp:lastModifiedBy>שאול יואל הכהן חייט</cp:lastModifiedBy>
  <dcterms:modified xsi:type="dcterms:W3CDTF">2023-07-11T07:22:37Z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