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0" w:after="0"/>
        <w:jc w:val="center"/>
        <w:rPr/>
      </w:pPr>
      <w:r>
        <w:rPr>
          <w:rtl w:val="true"/>
        </w:rPr>
        <w:t>פרק ראשון</w:t>
      </w:r>
      <w:r>
        <w:rPr>
          <w:rStyle w:val="FootnoteReference"/>
          <w:position w:val="0"/>
          <w:sz w:val="28"/>
          <w:sz w:val="28"/>
          <w:sz w:val="28"/>
          <w:szCs w:val="28"/>
          <w:vertAlign w:val="baseline"/>
          <w:rtl w:val="true"/>
        </w:rPr>
        <w:footnoteReference w:id="2"/>
      </w:r>
      <w:r>
        <w:rPr>
          <w:szCs w:val="28"/>
          <w:rtl w:val="true"/>
        </w:rPr>
        <w:t xml:space="preserve">  </w:t>
      </w:r>
    </w:p>
    <w:p>
      <w:pPr>
        <w:pStyle w:val="Normal"/>
        <w:rPr>
          <w:sz w:val="28"/>
          <w:szCs w:val="28"/>
        </w:rPr>
      </w:pPr>
      <w:r>
        <w:rPr>
          <w:b/>
          <w:b/>
          <w:bCs/>
          <w:sz w:val="28"/>
          <w:sz w:val="28"/>
          <w:szCs w:val="28"/>
          <w:rtl w:val="true"/>
        </w:rPr>
        <w:t>מֵאֵימָתַי</w:t>
      </w:r>
      <w:r>
        <w:rPr>
          <w:rStyle w:val="FootnoteReference"/>
          <w:b/>
          <w:b/>
          <w:bCs/>
          <w:sz w:val="28"/>
          <w:sz w:val="28"/>
          <w:szCs w:val="28"/>
          <w:rtl w:val="true"/>
        </w:rPr>
        <w:footnoteReference w:id="3"/>
      </w:r>
      <w:r>
        <w:rPr>
          <w:rStyle w:val="FootnoteReference"/>
          <w:b/>
          <w:b/>
          <w:bCs/>
          <w:sz w:val="28"/>
          <w:sz w:val="28"/>
          <w:szCs w:val="28"/>
          <w:rtl w:val="true"/>
        </w:rPr>
        <w:footnoteReference w:id="4"/>
      </w:r>
      <w:r>
        <w:rPr>
          <w:sz w:val="28"/>
          <w:sz w:val="28"/>
          <w:szCs w:val="28"/>
          <w:rtl w:val="true"/>
        </w:rPr>
        <w:t xml:space="preserve"> קוֹרִין אֶת שְׁמַע בְּעַרְבִית</w:t>
      </w:r>
      <w:r>
        <w:rPr>
          <w:rStyle w:val="FootnoteReference"/>
          <w:sz w:val="28"/>
          <w:sz w:val="28"/>
          <w:szCs w:val="28"/>
          <w:rtl w:val="true"/>
        </w:rPr>
        <w:footnoteReference w:id="5"/>
      </w:r>
      <w:r>
        <w:rPr>
          <w:sz w:val="28"/>
          <w:szCs w:val="28"/>
          <w:rtl w:val="true"/>
        </w:rPr>
        <w:t xml:space="preserve">. </w:t>
      </w:r>
      <w:r>
        <w:rPr>
          <w:sz w:val="28"/>
          <w:sz w:val="28"/>
          <w:szCs w:val="28"/>
          <w:rtl w:val="true"/>
        </w:rPr>
        <w:t>מִשָּׁעָה שֶׁהַכֹּהֲנִים נִכְנָסִים לֶאֱכֹל בִּתְרוּמָתָן</w:t>
      </w:r>
      <w:r>
        <w:rPr>
          <w:rStyle w:val="FootnoteReference"/>
          <w:sz w:val="28"/>
          <w:sz w:val="28"/>
          <w:szCs w:val="28"/>
          <w:rtl w:val="true"/>
        </w:rPr>
        <w:footnoteReference w:id="6"/>
      </w:r>
      <w:r>
        <w:rPr>
          <w:rStyle w:val="FootnoteReference"/>
          <w:sz w:val="28"/>
          <w:sz w:val="28"/>
          <w:szCs w:val="28"/>
          <w:rtl w:val="true"/>
        </w:rPr>
        <w:footnoteReference w:id="7"/>
      </w:r>
      <w:r>
        <w:rPr>
          <w:rStyle w:val="FootnoteReference"/>
          <w:sz w:val="28"/>
          <w:sz w:val="28"/>
          <w:szCs w:val="28"/>
          <w:rtl w:val="true"/>
        </w:rPr>
        <w:footnoteReference w:id="8"/>
      </w:r>
      <w:r>
        <w:rPr>
          <w:sz w:val="28"/>
          <w:szCs w:val="28"/>
          <w:rtl w:val="true"/>
        </w:rPr>
        <w:t xml:space="preserve">, </w:t>
      </w:r>
      <w:r>
        <w:rPr>
          <w:sz w:val="28"/>
          <w:sz w:val="28"/>
          <w:szCs w:val="28"/>
          <w:rtl w:val="true"/>
        </w:rPr>
        <w:t>עַד סוֹף הָאַשְׁמוּרָה</w:t>
      </w:r>
      <w:r>
        <w:rPr>
          <w:rStyle w:val="FootnoteReference"/>
          <w:sz w:val="28"/>
          <w:sz w:val="28"/>
          <w:szCs w:val="28"/>
          <w:rtl w:val="true"/>
        </w:rPr>
        <w:footnoteReference w:id="9"/>
      </w:r>
      <w:r>
        <w:rPr>
          <w:sz w:val="28"/>
          <w:sz w:val="28"/>
          <w:szCs w:val="28"/>
          <w:rtl w:val="true"/>
        </w:rPr>
        <w:t xml:space="preserve"> הָרִאשׁוֹנָה</w:t>
      </w:r>
      <w:r>
        <w:rPr>
          <w:rStyle w:val="FootnoteReference"/>
          <w:sz w:val="28"/>
          <w:sz w:val="28"/>
          <w:szCs w:val="28"/>
          <w:rtl w:val="true"/>
        </w:rPr>
        <w:footnoteReference w:id="10"/>
      </w:r>
      <w:r>
        <w:rPr>
          <w:sz w:val="28"/>
          <w:szCs w:val="28"/>
          <w:rtl w:val="true"/>
        </w:rPr>
        <w:t xml:space="preserve">, </w:t>
      </w:r>
      <w:r>
        <w:rPr>
          <w:sz w:val="28"/>
          <w:sz w:val="28"/>
          <w:szCs w:val="28"/>
          <w:rtl w:val="true"/>
        </w:rPr>
        <w:t>דִּבְרֵי רַבִּי אֱלִיעֶזֶר</w:t>
      </w:r>
      <w:r>
        <w:rPr>
          <w:sz w:val="28"/>
          <w:szCs w:val="28"/>
          <w:rtl w:val="true"/>
        </w:rPr>
        <w:t xml:space="preserve">. </w:t>
      </w:r>
      <w:r>
        <w:rPr>
          <w:sz w:val="28"/>
          <w:sz w:val="28"/>
          <w:szCs w:val="28"/>
          <w:rtl w:val="true"/>
        </w:rPr>
        <w:t>וַחֲכָמִים אוֹמְרִים</w:t>
      </w:r>
      <w:r>
        <w:rPr>
          <w:sz w:val="28"/>
          <w:szCs w:val="28"/>
          <w:rtl w:val="true"/>
        </w:rPr>
        <w:t xml:space="preserve">, </w:t>
      </w:r>
      <w:r>
        <w:rPr>
          <w:sz w:val="28"/>
          <w:sz w:val="28"/>
          <w:szCs w:val="28"/>
          <w:rtl w:val="true"/>
        </w:rPr>
        <w:t>עַד חֲצוֹת</w:t>
      </w:r>
      <w:r>
        <w:rPr>
          <w:rStyle w:val="FootnoteReference"/>
          <w:sz w:val="28"/>
          <w:sz w:val="28"/>
          <w:szCs w:val="28"/>
          <w:rtl w:val="true"/>
        </w:rPr>
        <w:footnoteReference w:id="11"/>
      </w:r>
      <w:r>
        <w:rPr>
          <w:sz w:val="28"/>
          <w:szCs w:val="28"/>
          <w:rtl w:val="true"/>
        </w:rPr>
        <w:t xml:space="preserve">. </w:t>
      </w:r>
      <w:r>
        <w:rPr>
          <w:sz w:val="28"/>
          <w:sz w:val="28"/>
          <w:szCs w:val="28"/>
          <w:rtl w:val="true"/>
        </w:rPr>
        <w:t>רַבָּן גַּמְלִיאֵל אוֹמֵר</w:t>
      </w:r>
      <w:r>
        <w:rPr>
          <w:sz w:val="28"/>
          <w:szCs w:val="28"/>
          <w:rtl w:val="true"/>
        </w:rPr>
        <w:t xml:space="preserve">, </w:t>
      </w:r>
      <w:r>
        <w:rPr>
          <w:sz w:val="28"/>
          <w:sz w:val="28"/>
          <w:szCs w:val="28"/>
          <w:rtl w:val="true"/>
        </w:rPr>
        <w:t>עַד שֶׁיַּעֲלֶה עַמּוּד הַשָּׁחַר</w:t>
      </w:r>
      <w:r>
        <w:rPr>
          <w:rStyle w:val="FootnoteReference"/>
          <w:sz w:val="28"/>
          <w:sz w:val="28"/>
          <w:szCs w:val="28"/>
          <w:rtl w:val="true"/>
        </w:rPr>
        <w:footnoteReference w:id="12"/>
      </w:r>
      <w:r>
        <w:rPr>
          <w:sz w:val="28"/>
          <w:szCs w:val="28"/>
          <w:rtl w:val="true"/>
        </w:rPr>
        <w:t xml:space="preserve">. </w:t>
      </w:r>
      <w:r>
        <w:rPr>
          <w:sz w:val="28"/>
          <w:sz w:val="28"/>
          <w:szCs w:val="28"/>
          <w:rtl w:val="true"/>
        </w:rPr>
        <w:t>מַעֲשֶׂה שֶׁבָּאוּ בָנָיו מִבֵּית הַמִּשְׁתֶּה</w:t>
      </w:r>
      <w:r>
        <w:rPr>
          <w:rStyle w:val="FootnoteReference"/>
          <w:sz w:val="28"/>
          <w:sz w:val="28"/>
          <w:szCs w:val="28"/>
          <w:rtl w:val="true"/>
        </w:rPr>
        <w:footnoteReference w:id="13"/>
      </w:r>
      <w:r>
        <w:rPr>
          <w:sz w:val="28"/>
          <w:szCs w:val="28"/>
          <w:rtl w:val="true"/>
        </w:rPr>
        <w:t xml:space="preserve">, </w:t>
      </w:r>
      <w:r>
        <w:rPr>
          <w:sz w:val="28"/>
          <w:sz w:val="28"/>
          <w:szCs w:val="28"/>
          <w:rtl w:val="true"/>
        </w:rPr>
        <w:t>אָמְרוּ לוֹ</w:t>
      </w:r>
      <w:r>
        <w:rPr>
          <w:sz w:val="28"/>
          <w:szCs w:val="28"/>
          <w:rtl w:val="true"/>
        </w:rPr>
        <w:t xml:space="preserve">, </w:t>
      </w:r>
      <w:r>
        <w:rPr>
          <w:sz w:val="28"/>
          <w:sz w:val="28"/>
          <w:szCs w:val="28"/>
          <w:rtl w:val="true"/>
        </w:rPr>
        <w:t>לֹא קָרִינוּ אֶת שְׁמַע</w:t>
      </w:r>
      <w:r>
        <w:rPr>
          <w:rStyle w:val="FootnoteReference"/>
          <w:sz w:val="28"/>
          <w:sz w:val="28"/>
          <w:szCs w:val="28"/>
          <w:rtl w:val="true"/>
        </w:rPr>
        <w:footnoteReference w:id="14"/>
      </w:r>
      <w:r>
        <w:rPr>
          <w:sz w:val="28"/>
          <w:szCs w:val="28"/>
          <w:rtl w:val="true"/>
        </w:rPr>
        <w:t xml:space="preserve">. </w:t>
      </w:r>
      <w:r>
        <w:rPr>
          <w:sz w:val="28"/>
          <w:sz w:val="28"/>
          <w:szCs w:val="28"/>
          <w:rtl w:val="true"/>
        </w:rPr>
        <w:t>אָמַר לָהֶם</w:t>
      </w:r>
      <w:r>
        <w:rPr>
          <w:sz w:val="28"/>
          <w:szCs w:val="28"/>
          <w:rtl w:val="true"/>
        </w:rPr>
        <w:t xml:space="preserve">, </w:t>
      </w:r>
      <w:r>
        <w:rPr>
          <w:sz w:val="28"/>
          <w:sz w:val="28"/>
          <w:szCs w:val="28"/>
          <w:rtl w:val="true"/>
        </w:rPr>
        <w:t>אִם לֹא עָלָה עַמּוּד הַשַּׁחַר</w:t>
      </w:r>
      <w:r>
        <w:rPr>
          <w:sz w:val="28"/>
          <w:szCs w:val="28"/>
          <w:rtl w:val="true"/>
        </w:rPr>
        <w:t xml:space="preserve">, </w:t>
      </w:r>
      <w:r>
        <w:rPr>
          <w:sz w:val="28"/>
          <w:sz w:val="28"/>
          <w:szCs w:val="28"/>
          <w:rtl w:val="true"/>
        </w:rPr>
        <w:t>חַיָּבִין אַתֶּם לִקְרוֹת</w:t>
      </w:r>
      <w:r>
        <w:rPr>
          <w:sz w:val="28"/>
          <w:szCs w:val="28"/>
          <w:rtl w:val="true"/>
        </w:rPr>
        <w:t xml:space="preserve">. </w:t>
      </w:r>
      <w:r>
        <w:rPr>
          <w:sz w:val="28"/>
          <w:sz w:val="28"/>
          <w:szCs w:val="28"/>
          <w:rtl w:val="true"/>
        </w:rPr>
        <w:t>וְלֹא זוֹ בִּלְבַד</w:t>
      </w:r>
      <w:r>
        <w:rPr>
          <w:sz w:val="28"/>
          <w:szCs w:val="28"/>
          <w:rtl w:val="true"/>
        </w:rPr>
        <w:t xml:space="preserve">, </w:t>
      </w:r>
      <w:r>
        <w:rPr>
          <w:sz w:val="28"/>
          <w:sz w:val="28"/>
          <w:szCs w:val="28"/>
          <w:rtl w:val="true"/>
        </w:rPr>
        <w:t>אֶלָּא כָּל מַה שֶּׁאָמְרוּ חֲכָמִים עַד חֲצוֹת</w:t>
      </w:r>
      <w:r>
        <w:rPr>
          <w:sz w:val="28"/>
          <w:szCs w:val="28"/>
          <w:rtl w:val="true"/>
        </w:rPr>
        <w:t xml:space="preserve">, </w:t>
      </w:r>
      <w:r>
        <w:rPr>
          <w:sz w:val="28"/>
          <w:sz w:val="28"/>
          <w:szCs w:val="28"/>
          <w:rtl w:val="true"/>
        </w:rPr>
        <w:t>מִצְוָתָן עַד שֶׁיַּעֲלֶה עַמּוּד הַשָּׁחַר</w:t>
      </w:r>
      <w:r>
        <w:rPr>
          <w:sz w:val="28"/>
          <w:szCs w:val="28"/>
          <w:rtl w:val="true"/>
        </w:rPr>
        <w:t xml:space="preserve">. </w:t>
      </w:r>
      <w:r>
        <w:rPr>
          <w:sz w:val="28"/>
          <w:sz w:val="28"/>
          <w:szCs w:val="28"/>
          <w:rtl w:val="true"/>
        </w:rPr>
        <w:t>הֶקְטֵר חֲלָבִים וְאֵבָרִים</w:t>
      </w:r>
      <w:r>
        <w:rPr>
          <w:sz w:val="28"/>
          <w:szCs w:val="28"/>
          <w:rtl w:val="true"/>
        </w:rPr>
        <w:t xml:space="preserve">, </w:t>
      </w:r>
      <w:r>
        <w:rPr>
          <w:sz w:val="28"/>
          <w:sz w:val="28"/>
          <w:szCs w:val="28"/>
          <w:rtl w:val="true"/>
        </w:rPr>
        <w:t>מִצְוָתָן עַד שֶׁיַּעֲלֶה עַמּוּד הַשָּׁחַר</w:t>
      </w:r>
      <w:r>
        <w:rPr>
          <w:rStyle w:val="FootnoteReference"/>
          <w:sz w:val="28"/>
          <w:sz w:val="28"/>
          <w:szCs w:val="28"/>
          <w:rtl w:val="true"/>
        </w:rPr>
        <w:footnoteReference w:id="15"/>
      </w:r>
      <w:r>
        <w:rPr>
          <w:sz w:val="28"/>
          <w:szCs w:val="28"/>
          <w:rtl w:val="true"/>
        </w:rPr>
        <w:t xml:space="preserve">. </w:t>
      </w:r>
      <w:r>
        <w:rPr>
          <w:sz w:val="28"/>
          <w:sz w:val="28"/>
          <w:szCs w:val="28"/>
          <w:rtl w:val="true"/>
        </w:rPr>
        <w:t>וְכָל הַנֶּאֱכָלִים לְיוֹם אֶחָד</w:t>
      </w:r>
      <w:r>
        <w:rPr>
          <w:sz w:val="28"/>
          <w:szCs w:val="28"/>
          <w:rtl w:val="true"/>
        </w:rPr>
        <w:t xml:space="preserve">, </w:t>
      </w:r>
      <w:r>
        <w:rPr>
          <w:sz w:val="28"/>
          <w:sz w:val="28"/>
          <w:szCs w:val="28"/>
          <w:rtl w:val="true"/>
        </w:rPr>
        <w:t>מִצְוָתָן עַד שֶׁיַּעֲלֶה עַמּוּד הַשָּׁחַר</w:t>
      </w:r>
      <w:r>
        <w:rPr>
          <w:rStyle w:val="FootnoteReference"/>
          <w:sz w:val="28"/>
          <w:sz w:val="28"/>
          <w:szCs w:val="28"/>
          <w:rtl w:val="true"/>
        </w:rPr>
        <w:footnoteReference w:id="16"/>
      </w:r>
      <w:r>
        <w:rPr>
          <w:sz w:val="28"/>
          <w:szCs w:val="28"/>
          <w:rtl w:val="true"/>
        </w:rPr>
        <w:t xml:space="preserve">. </w:t>
      </w:r>
      <w:r>
        <w:rPr>
          <w:sz w:val="28"/>
          <w:sz w:val="28"/>
          <w:szCs w:val="28"/>
          <w:rtl w:val="true"/>
        </w:rPr>
        <w:t>אִם כֵּן</w:t>
      </w:r>
      <w:r>
        <w:rPr>
          <w:sz w:val="28"/>
          <w:szCs w:val="28"/>
          <w:rtl w:val="true"/>
        </w:rPr>
        <w:t xml:space="preserve">, </w:t>
      </w:r>
      <w:r>
        <w:rPr>
          <w:sz w:val="28"/>
          <w:sz w:val="28"/>
          <w:szCs w:val="28"/>
          <w:rtl w:val="true"/>
        </w:rPr>
        <w:t>לָמָּה אָמְרוּ חֲכָמִים עַד חֲצוֹת</w:t>
      </w:r>
      <w:r>
        <w:rPr>
          <w:sz w:val="28"/>
          <w:szCs w:val="28"/>
          <w:rtl w:val="true"/>
        </w:rPr>
        <w:t xml:space="preserve">, </w:t>
      </w:r>
      <w:r>
        <w:rPr>
          <w:sz w:val="28"/>
          <w:sz w:val="28"/>
          <w:szCs w:val="28"/>
          <w:rtl w:val="true"/>
        </w:rPr>
        <w:t>כְּדֵי לְהַרְחִיק</w:t>
      </w:r>
      <w:r>
        <w:rPr>
          <w:rStyle w:val="FootnoteReference"/>
          <w:sz w:val="28"/>
          <w:sz w:val="28"/>
          <w:szCs w:val="28"/>
          <w:rtl w:val="true"/>
        </w:rPr>
        <w:footnoteReference w:id="17"/>
      </w:r>
      <w:r>
        <w:rPr>
          <w:sz w:val="28"/>
          <w:sz w:val="28"/>
          <w:szCs w:val="28"/>
          <w:rtl w:val="true"/>
        </w:rPr>
        <w:t xml:space="preserve"> אֶת הָאָדָם מִן הָעֲבֵרָה</w:t>
      </w:r>
      <w:r>
        <w:rPr>
          <w:rStyle w:val="FootnoteReference"/>
          <w:sz w:val="28"/>
          <w:sz w:val="28"/>
          <w:szCs w:val="28"/>
          <w:rtl w:val="true"/>
        </w:rPr>
        <w:footnoteReference w:id="18"/>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ב</w:t>
      </w:r>
      <w:r>
        <w:rPr>
          <w:rStyle w:val="FootnoteReference"/>
          <w:sz w:val="28"/>
          <w:sz w:val="28"/>
          <w:rtl w:val="true"/>
        </w:rPr>
        <w:footnoteReference w:id="19"/>
      </w:r>
    </w:p>
    <w:p>
      <w:pPr>
        <w:pStyle w:val="Normal"/>
        <w:rPr>
          <w:sz w:val="28"/>
          <w:szCs w:val="28"/>
        </w:rPr>
      </w:pPr>
      <w:r>
        <w:rPr>
          <w:b/>
          <w:b/>
          <w:bCs/>
          <w:sz w:val="28"/>
          <w:sz w:val="28"/>
          <w:szCs w:val="28"/>
          <w:rtl w:val="true"/>
        </w:rPr>
        <w:t>מֵאֵימָתַי</w:t>
      </w:r>
      <w:r>
        <w:rPr>
          <w:sz w:val="28"/>
          <w:sz w:val="28"/>
          <w:szCs w:val="28"/>
          <w:rtl w:val="true"/>
        </w:rPr>
        <w:t xml:space="preserve"> קוֹרִין אֶת שְׁמַע בְּשַׁחֲרִית</w:t>
      </w:r>
      <w:r>
        <w:rPr>
          <w:sz w:val="28"/>
          <w:szCs w:val="28"/>
          <w:rtl w:val="true"/>
        </w:rPr>
        <w:t xml:space="preserve">. </w:t>
      </w:r>
      <w:r>
        <w:rPr>
          <w:sz w:val="28"/>
          <w:sz w:val="28"/>
          <w:szCs w:val="28"/>
          <w:rtl w:val="true"/>
        </w:rPr>
        <w:t>מִשֶּׁיַּכִּיר בֵּין תְּכֵלֶת לְלָבָן</w:t>
      </w:r>
      <w:r>
        <w:rPr>
          <w:rStyle w:val="FootnoteReference"/>
          <w:sz w:val="28"/>
          <w:sz w:val="28"/>
          <w:szCs w:val="28"/>
          <w:rtl w:val="true"/>
        </w:rPr>
        <w:footnoteReference w:id="20"/>
      </w:r>
      <w:r>
        <w:rPr>
          <w:sz w:val="28"/>
          <w:szCs w:val="28"/>
          <w:rtl w:val="true"/>
        </w:rPr>
        <w:t xml:space="preserve">. </w:t>
      </w:r>
      <w:r>
        <w:rPr>
          <w:sz w:val="28"/>
          <w:sz w:val="28"/>
          <w:szCs w:val="28"/>
          <w:rtl w:val="true"/>
        </w:rPr>
        <w:t>רַבִּי אֱלִיעֶזֶר אוֹמֵר</w:t>
      </w:r>
      <w:r>
        <w:rPr>
          <w:sz w:val="28"/>
          <w:szCs w:val="28"/>
          <w:rtl w:val="true"/>
        </w:rPr>
        <w:t xml:space="preserve">, </w:t>
      </w:r>
      <w:r>
        <w:rPr>
          <w:sz w:val="28"/>
          <w:sz w:val="28"/>
          <w:szCs w:val="28"/>
          <w:rtl w:val="true"/>
        </w:rPr>
        <w:t>בֵּין תְּכֵלֶת לְכַרְתִּי</w:t>
      </w:r>
      <w:r>
        <w:rPr>
          <w:rStyle w:val="FootnoteReference"/>
          <w:sz w:val="28"/>
          <w:sz w:val="28"/>
          <w:szCs w:val="28"/>
          <w:rtl w:val="true"/>
        </w:rPr>
        <w:footnoteReference w:id="21"/>
      </w:r>
      <w:r>
        <w:rPr>
          <w:rStyle w:val="FootnoteReference"/>
          <w:sz w:val="28"/>
          <w:sz w:val="28"/>
          <w:szCs w:val="28"/>
          <w:rtl w:val="true"/>
        </w:rPr>
        <w:footnoteReference w:id="22"/>
      </w:r>
      <w:r>
        <w:rPr>
          <w:rStyle w:val="FootnoteReference"/>
          <w:sz w:val="28"/>
          <w:sz w:val="28"/>
          <w:szCs w:val="28"/>
          <w:rtl w:val="true"/>
        </w:rPr>
        <w:footnoteReference w:id="23"/>
      </w:r>
      <w:r>
        <w:rPr>
          <w:sz w:val="28"/>
          <w:szCs w:val="28"/>
          <w:rtl w:val="true"/>
        </w:rPr>
        <w:t xml:space="preserve">. </w:t>
      </w:r>
      <w:r>
        <w:rPr>
          <w:sz w:val="28"/>
          <w:sz w:val="28"/>
          <w:szCs w:val="28"/>
          <w:rtl w:val="true"/>
        </w:rPr>
        <w:t>וְגוֹמְרָהּ עַד הָנֵץ הַחַמָּה</w:t>
      </w:r>
      <w:r>
        <w:rPr>
          <w:sz w:val="28"/>
          <w:szCs w:val="28"/>
          <w:rtl w:val="true"/>
        </w:rPr>
        <w:t xml:space="preserve">. </w:t>
      </w:r>
      <w:r>
        <w:rPr>
          <w:sz w:val="28"/>
          <w:sz w:val="28"/>
          <w:szCs w:val="28"/>
          <w:rtl w:val="true"/>
        </w:rPr>
        <w:t>רַבִּי יְהוֹשֻׁעַ אוֹמֵר</w:t>
      </w:r>
      <w:r>
        <w:rPr>
          <w:sz w:val="28"/>
          <w:szCs w:val="28"/>
          <w:rtl w:val="true"/>
        </w:rPr>
        <w:t xml:space="preserve">, </w:t>
      </w:r>
      <w:r>
        <w:rPr>
          <w:sz w:val="28"/>
          <w:sz w:val="28"/>
          <w:szCs w:val="28"/>
          <w:rtl w:val="true"/>
        </w:rPr>
        <w:t>עַד שָׁלֹשׁ שָׁעוֹת</w:t>
      </w:r>
      <w:r>
        <w:rPr>
          <w:rStyle w:val="FootnoteReference"/>
          <w:sz w:val="28"/>
          <w:sz w:val="28"/>
          <w:szCs w:val="28"/>
          <w:rtl w:val="true"/>
        </w:rPr>
        <w:footnoteReference w:id="24"/>
      </w:r>
      <w:r>
        <w:rPr>
          <w:rStyle w:val="FootnoteReference"/>
          <w:sz w:val="28"/>
          <w:sz w:val="28"/>
          <w:szCs w:val="28"/>
          <w:rtl w:val="true"/>
        </w:rPr>
        <w:footnoteReference w:id="25"/>
      </w:r>
      <w:r>
        <w:rPr>
          <w:sz w:val="28"/>
          <w:szCs w:val="28"/>
          <w:rtl w:val="true"/>
        </w:rPr>
        <w:t xml:space="preserve">, </w:t>
      </w:r>
      <w:r>
        <w:rPr>
          <w:sz w:val="28"/>
          <w:sz w:val="28"/>
          <w:szCs w:val="28"/>
          <w:rtl w:val="true"/>
        </w:rPr>
        <w:t>שֶׁכֵּן דֶּרֶךְ בְּנֵי מְלָכִים</w:t>
      </w:r>
      <w:r>
        <w:rPr>
          <w:rStyle w:val="FootnoteReference"/>
          <w:sz w:val="28"/>
          <w:sz w:val="28"/>
          <w:szCs w:val="28"/>
          <w:rtl w:val="true"/>
        </w:rPr>
        <w:footnoteReference w:id="26"/>
      </w:r>
      <w:r>
        <w:rPr>
          <w:sz w:val="28"/>
          <w:sz w:val="28"/>
          <w:szCs w:val="28"/>
          <w:rtl w:val="true"/>
        </w:rPr>
        <w:t xml:space="preserve"> לַעֲמֹד בְּשָׁלֹשׁ שָׁעוֹת</w:t>
      </w:r>
      <w:r>
        <w:rPr>
          <w:sz w:val="28"/>
          <w:szCs w:val="28"/>
          <w:rtl w:val="true"/>
        </w:rPr>
        <w:t xml:space="preserve">. </w:t>
      </w:r>
      <w:r>
        <w:rPr>
          <w:sz w:val="28"/>
          <w:sz w:val="28"/>
          <w:szCs w:val="28"/>
          <w:rtl w:val="true"/>
        </w:rPr>
        <w:t>הַקּוֹרֵא מִכָּאן וְאֵילָךְ לֹא הִפְסִיד</w:t>
      </w:r>
      <w:r>
        <w:rPr>
          <w:rStyle w:val="FootnoteReference"/>
          <w:sz w:val="28"/>
          <w:sz w:val="28"/>
          <w:szCs w:val="28"/>
          <w:rtl w:val="true"/>
        </w:rPr>
        <w:footnoteReference w:id="27"/>
      </w:r>
      <w:r>
        <w:rPr>
          <w:sz w:val="28"/>
          <w:szCs w:val="28"/>
          <w:rtl w:val="true"/>
        </w:rPr>
        <w:t xml:space="preserve">, </w:t>
      </w:r>
      <w:r>
        <w:rPr>
          <w:sz w:val="28"/>
          <w:sz w:val="28"/>
          <w:szCs w:val="28"/>
          <w:rtl w:val="true"/>
        </w:rPr>
        <w:t>כְּאָדָם הַקּוֹרֵא בַתּוֹרָה</w:t>
      </w:r>
      <w:r>
        <w:rPr>
          <w:rStyle w:val="FootnoteReference"/>
          <w:sz w:val="28"/>
          <w:sz w:val="28"/>
          <w:szCs w:val="28"/>
          <w:rtl w:val="true"/>
        </w:rPr>
        <w:footnoteReference w:id="28"/>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ג</w:t>
      </w:r>
      <w:r>
        <w:rPr>
          <w:rStyle w:val="FootnoteReference"/>
          <w:sz w:val="28"/>
          <w:sz w:val="28"/>
          <w:rtl w:val="true"/>
        </w:rPr>
        <w:footnoteReference w:id="29"/>
      </w:r>
    </w:p>
    <w:p>
      <w:pPr>
        <w:pStyle w:val="Normal"/>
        <w:rPr>
          <w:sz w:val="28"/>
          <w:szCs w:val="28"/>
        </w:rPr>
      </w:pPr>
      <w:r>
        <w:rPr>
          <w:b/>
          <w:b/>
          <w:bCs/>
          <w:sz w:val="28"/>
          <w:sz w:val="28"/>
          <w:szCs w:val="28"/>
          <w:rtl w:val="true"/>
        </w:rPr>
        <w:t>בֵּית שַׁמַּאי</w:t>
      </w:r>
      <w:r>
        <w:rPr>
          <w:sz w:val="28"/>
          <w:sz w:val="28"/>
          <w:szCs w:val="28"/>
          <w:rtl w:val="true"/>
        </w:rPr>
        <w:t xml:space="preserve"> אוֹמְרִים</w:t>
      </w:r>
      <w:r>
        <w:rPr>
          <w:sz w:val="28"/>
          <w:szCs w:val="28"/>
          <w:rtl w:val="true"/>
        </w:rPr>
        <w:t xml:space="preserve">, </w:t>
      </w:r>
      <w:r>
        <w:rPr>
          <w:sz w:val="28"/>
          <w:sz w:val="28"/>
          <w:szCs w:val="28"/>
          <w:rtl w:val="true"/>
        </w:rPr>
        <w:t>בָּעֶרֶב כָּל אָדָם יַטּוּ וְיִקְרְאוּ</w:t>
      </w:r>
      <w:r>
        <w:rPr>
          <w:sz w:val="28"/>
          <w:szCs w:val="28"/>
          <w:rtl w:val="true"/>
        </w:rPr>
        <w:t xml:space="preserve">, </w:t>
      </w:r>
      <w:r>
        <w:rPr>
          <w:sz w:val="28"/>
          <w:sz w:val="28"/>
          <w:szCs w:val="28"/>
          <w:rtl w:val="true"/>
        </w:rPr>
        <w:t>וּבַבֹּקֶר יַעַמְדוּ</w:t>
      </w:r>
      <w:r>
        <w:rPr>
          <w:sz w:val="28"/>
          <w:szCs w:val="28"/>
          <w:rtl w:val="true"/>
        </w:rPr>
        <w:t xml:space="preserve">, </w:t>
      </w:r>
      <w:r>
        <w:rPr>
          <w:sz w:val="28"/>
          <w:sz w:val="28"/>
          <w:szCs w:val="28"/>
          <w:rtl w:val="true"/>
        </w:rPr>
        <w:t xml:space="preserve">שֶׁנֶּאֱמַר </w:t>
      </w:r>
      <w:r>
        <w:rPr>
          <w:sz w:val="28"/>
          <w:szCs w:val="28"/>
          <w:rtl w:val="true"/>
        </w:rPr>
        <w:t>(</w:t>
      </w:r>
      <w:r>
        <w:rPr>
          <w:sz w:val="28"/>
          <w:sz w:val="28"/>
          <w:szCs w:val="28"/>
          <w:rtl w:val="true"/>
        </w:rPr>
        <w:t>דברים ו</w:t>
      </w:r>
      <w:r>
        <w:rPr>
          <w:sz w:val="28"/>
          <w:szCs w:val="28"/>
          <w:rtl w:val="true"/>
        </w:rPr>
        <w:t xml:space="preserve">) </w:t>
      </w:r>
      <w:r>
        <w:rPr>
          <w:sz w:val="28"/>
          <w:sz w:val="28"/>
          <w:szCs w:val="28"/>
          <w:rtl w:val="true"/>
        </w:rPr>
        <w:t>וּבְשָׁכְבְּךָ וּבְקוּמֶךָ</w:t>
      </w:r>
      <w:r>
        <w:rPr>
          <w:sz w:val="28"/>
          <w:szCs w:val="28"/>
          <w:rtl w:val="true"/>
        </w:rPr>
        <w:t xml:space="preserve">. </w:t>
      </w:r>
      <w:r>
        <w:rPr>
          <w:sz w:val="28"/>
          <w:sz w:val="28"/>
          <w:szCs w:val="28"/>
          <w:rtl w:val="true"/>
        </w:rPr>
        <w:t>וּבֵית הִלֵּל אוֹמְרִים</w:t>
      </w:r>
      <w:r>
        <w:rPr>
          <w:sz w:val="28"/>
          <w:szCs w:val="28"/>
          <w:rtl w:val="true"/>
        </w:rPr>
        <w:t xml:space="preserve">, </w:t>
      </w:r>
      <w:r>
        <w:rPr>
          <w:sz w:val="28"/>
          <w:sz w:val="28"/>
          <w:szCs w:val="28"/>
          <w:rtl w:val="true"/>
        </w:rPr>
        <w:t>כָּל אָדָם קוֹרֵא כְדַרְכּוֹ</w:t>
      </w:r>
      <w:r>
        <w:rPr>
          <w:rStyle w:val="FootnoteReference"/>
          <w:sz w:val="28"/>
          <w:sz w:val="28"/>
          <w:szCs w:val="28"/>
          <w:rtl w:val="true"/>
        </w:rPr>
        <w:footnoteReference w:id="30"/>
      </w:r>
      <w:r>
        <w:rPr>
          <w:sz w:val="28"/>
          <w:szCs w:val="28"/>
          <w:rtl w:val="true"/>
        </w:rPr>
        <w:t xml:space="preserve">, </w:t>
      </w:r>
      <w:r>
        <w:rPr>
          <w:sz w:val="28"/>
          <w:sz w:val="28"/>
          <w:szCs w:val="28"/>
          <w:rtl w:val="true"/>
        </w:rPr>
        <w:t xml:space="preserve">שֶׁנֶּאֱמַר </w:t>
      </w:r>
      <w:r>
        <w:rPr>
          <w:sz w:val="28"/>
          <w:szCs w:val="28"/>
          <w:rtl w:val="true"/>
        </w:rPr>
        <w:t>(</w:t>
      </w:r>
      <w:r>
        <w:rPr>
          <w:sz w:val="28"/>
          <w:sz w:val="28"/>
          <w:szCs w:val="28"/>
          <w:rtl w:val="true"/>
        </w:rPr>
        <w:t>שם</w:t>
      </w:r>
      <w:r>
        <w:rPr>
          <w:sz w:val="28"/>
          <w:szCs w:val="28"/>
          <w:rtl w:val="true"/>
        </w:rPr>
        <w:t xml:space="preserve">) </w:t>
      </w:r>
      <w:r>
        <w:rPr>
          <w:sz w:val="28"/>
          <w:sz w:val="28"/>
          <w:szCs w:val="28"/>
          <w:rtl w:val="true"/>
        </w:rPr>
        <w:t>וּבְלֶכְתְּךָ בַדֶּרֶךְ</w:t>
      </w:r>
      <w:r>
        <w:rPr>
          <w:rStyle w:val="FootnoteReference"/>
          <w:sz w:val="28"/>
          <w:sz w:val="28"/>
          <w:szCs w:val="28"/>
          <w:rtl w:val="true"/>
        </w:rPr>
        <w:footnoteReference w:id="31"/>
      </w:r>
      <w:r>
        <w:rPr>
          <w:sz w:val="28"/>
          <w:szCs w:val="28"/>
          <w:rtl w:val="true"/>
        </w:rPr>
        <w:t xml:space="preserve">. </w:t>
      </w:r>
      <w:r>
        <w:rPr>
          <w:sz w:val="28"/>
          <w:sz w:val="28"/>
          <w:szCs w:val="28"/>
          <w:rtl w:val="true"/>
        </w:rPr>
        <w:t>אִם כֵּן</w:t>
      </w:r>
      <w:r>
        <w:rPr>
          <w:sz w:val="28"/>
          <w:szCs w:val="28"/>
          <w:rtl w:val="true"/>
        </w:rPr>
        <w:t xml:space="preserve">, </w:t>
      </w:r>
      <w:r>
        <w:rPr>
          <w:sz w:val="28"/>
          <w:sz w:val="28"/>
          <w:szCs w:val="28"/>
          <w:rtl w:val="true"/>
        </w:rPr>
        <w:t>לָמָּה נֶאֱמַר וּבְשָׁכְבְּךָ וּבְקוּמֶךָ</w:t>
      </w:r>
      <w:r>
        <w:rPr>
          <w:sz w:val="28"/>
          <w:szCs w:val="28"/>
          <w:rtl w:val="true"/>
        </w:rPr>
        <w:t xml:space="preserve">, </w:t>
      </w:r>
      <w:r>
        <w:rPr>
          <w:sz w:val="28"/>
          <w:sz w:val="28"/>
          <w:szCs w:val="28"/>
          <w:rtl w:val="true"/>
        </w:rPr>
        <w:t>בְּשָׁעָה שֶׁבְּנֵי אָדָם שׁוֹכְבִים</w:t>
      </w:r>
      <w:r>
        <w:rPr>
          <w:sz w:val="28"/>
          <w:szCs w:val="28"/>
          <w:rtl w:val="true"/>
        </w:rPr>
        <w:t xml:space="preserve">, </w:t>
      </w:r>
      <w:r>
        <w:rPr>
          <w:sz w:val="28"/>
          <w:sz w:val="28"/>
          <w:szCs w:val="28"/>
          <w:rtl w:val="true"/>
        </w:rPr>
        <w:t>וּבְשָׁעָה שֶׁבְּנֵי אָדָם עוֹמְדִים</w:t>
      </w:r>
      <w:r>
        <w:rPr>
          <w:rStyle w:val="FootnoteReference"/>
          <w:sz w:val="28"/>
          <w:sz w:val="28"/>
          <w:szCs w:val="28"/>
          <w:rtl w:val="true"/>
        </w:rPr>
        <w:footnoteReference w:id="32"/>
      </w:r>
      <w:r>
        <w:rPr>
          <w:rStyle w:val="FootnoteReference"/>
          <w:sz w:val="28"/>
          <w:sz w:val="28"/>
          <w:szCs w:val="28"/>
          <w:rtl w:val="true"/>
        </w:rPr>
        <w:footnoteReference w:id="33"/>
      </w:r>
      <w:r>
        <w:rPr>
          <w:sz w:val="28"/>
          <w:szCs w:val="28"/>
          <w:rtl w:val="true"/>
        </w:rPr>
        <w:t xml:space="preserve">. </w:t>
      </w:r>
      <w:r>
        <w:rPr>
          <w:sz w:val="28"/>
          <w:sz w:val="28"/>
          <w:szCs w:val="28"/>
          <w:rtl w:val="true"/>
        </w:rPr>
        <w:t>אָמַר רַבִּי טַרְפוֹן</w:t>
      </w:r>
      <w:r>
        <w:rPr>
          <w:sz w:val="28"/>
          <w:szCs w:val="28"/>
          <w:rtl w:val="true"/>
        </w:rPr>
        <w:t xml:space="preserve">, </w:t>
      </w:r>
      <w:r>
        <w:rPr>
          <w:sz w:val="28"/>
          <w:sz w:val="28"/>
          <w:szCs w:val="28"/>
          <w:rtl w:val="true"/>
        </w:rPr>
        <w:t>אֲנִי הָיִיתִי בָא בַדֶּרֶךְ</w:t>
      </w:r>
      <w:r>
        <w:rPr>
          <w:sz w:val="28"/>
          <w:szCs w:val="28"/>
          <w:rtl w:val="true"/>
        </w:rPr>
        <w:t xml:space="preserve">, </w:t>
      </w:r>
      <w:r>
        <w:rPr>
          <w:sz w:val="28"/>
          <w:sz w:val="28"/>
          <w:szCs w:val="28"/>
          <w:rtl w:val="true"/>
        </w:rPr>
        <w:t>וְהִטֵּתִי לִקְרוֹת</w:t>
      </w:r>
      <w:r>
        <w:rPr>
          <w:sz w:val="28"/>
          <w:szCs w:val="28"/>
          <w:rtl w:val="true"/>
        </w:rPr>
        <w:t xml:space="preserve">, </w:t>
      </w:r>
      <w:r>
        <w:rPr>
          <w:sz w:val="28"/>
          <w:sz w:val="28"/>
          <w:szCs w:val="28"/>
          <w:rtl w:val="true"/>
        </w:rPr>
        <w:t>כְּדִבְרֵי בֵית שַׁמַּאי</w:t>
      </w:r>
      <w:r>
        <w:rPr>
          <w:sz w:val="28"/>
          <w:szCs w:val="28"/>
          <w:rtl w:val="true"/>
        </w:rPr>
        <w:t xml:space="preserve">, </w:t>
      </w:r>
      <w:r>
        <w:rPr>
          <w:sz w:val="28"/>
          <w:sz w:val="28"/>
          <w:szCs w:val="28"/>
          <w:rtl w:val="true"/>
        </w:rPr>
        <w:t>וְסִכַּנְתִּי בְעַצְמִי מִפְּנֵי הַלִּסְטִים</w:t>
      </w:r>
      <w:r>
        <w:rPr>
          <w:sz w:val="28"/>
          <w:szCs w:val="28"/>
          <w:rtl w:val="true"/>
        </w:rPr>
        <w:t xml:space="preserve">. </w:t>
      </w:r>
      <w:r>
        <w:rPr>
          <w:sz w:val="28"/>
          <w:sz w:val="28"/>
          <w:szCs w:val="28"/>
          <w:rtl w:val="true"/>
        </w:rPr>
        <w:t>אָמְרוּ לוֹ</w:t>
      </w:r>
      <w:r>
        <w:rPr>
          <w:sz w:val="28"/>
          <w:szCs w:val="28"/>
          <w:rtl w:val="true"/>
        </w:rPr>
        <w:t xml:space="preserve">, </w:t>
      </w:r>
      <w:r>
        <w:rPr>
          <w:sz w:val="28"/>
          <w:sz w:val="28"/>
          <w:szCs w:val="28"/>
          <w:rtl w:val="true"/>
        </w:rPr>
        <w:t>כְּדַי הָיִיתָ לָחוּב בְּעַצְמְךָ</w:t>
      </w:r>
      <w:r>
        <w:rPr>
          <w:rStyle w:val="FootnoteReference"/>
          <w:sz w:val="28"/>
          <w:sz w:val="28"/>
          <w:szCs w:val="28"/>
          <w:rtl w:val="true"/>
        </w:rPr>
        <w:footnoteReference w:id="34"/>
      </w:r>
      <w:r>
        <w:rPr>
          <w:sz w:val="28"/>
          <w:szCs w:val="28"/>
          <w:rtl w:val="true"/>
        </w:rPr>
        <w:t xml:space="preserve">, </w:t>
      </w:r>
      <w:r>
        <w:rPr>
          <w:sz w:val="28"/>
          <w:sz w:val="28"/>
          <w:szCs w:val="28"/>
          <w:rtl w:val="true"/>
        </w:rPr>
        <w:t>שֶׁעָבַרְתָּ עַל דִּבְרֵי בֵית הִלֵּל</w:t>
      </w:r>
      <w:r>
        <w:rPr>
          <w:rStyle w:val="FootnoteReference"/>
          <w:sz w:val="28"/>
          <w:sz w:val="28"/>
          <w:szCs w:val="28"/>
          <w:rtl w:val="true"/>
        </w:rPr>
        <w:footnoteReference w:id="35"/>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ד</w:t>
      </w:r>
      <w:r>
        <w:rPr>
          <w:rStyle w:val="FootnoteReference"/>
          <w:sz w:val="28"/>
          <w:sz w:val="28"/>
          <w:rtl w:val="true"/>
        </w:rPr>
        <w:footnoteReference w:id="36"/>
      </w:r>
    </w:p>
    <w:p>
      <w:pPr>
        <w:pStyle w:val="Normal"/>
        <w:rPr>
          <w:sz w:val="28"/>
          <w:szCs w:val="28"/>
        </w:rPr>
      </w:pPr>
      <w:r>
        <w:rPr>
          <w:b/>
          <w:b/>
          <w:bCs/>
          <w:sz w:val="28"/>
          <w:sz w:val="28"/>
          <w:szCs w:val="28"/>
          <w:rtl w:val="true"/>
        </w:rPr>
        <w:t>בַּשַּׁחַר</w:t>
      </w:r>
      <w:r>
        <w:rPr>
          <w:rStyle w:val="FootnoteReference"/>
          <w:sz w:val="28"/>
          <w:sz w:val="28"/>
          <w:szCs w:val="28"/>
          <w:rtl w:val="true"/>
        </w:rPr>
        <w:footnoteReference w:id="37"/>
      </w:r>
      <w:r>
        <w:rPr>
          <w:sz w:val="28"/>
          <w:sz w:val="28"/>
          <w:szCs w:val="28"/>
          <w:rtl w:val="true"/>
        </w:rPr>
        <w:t xml:space="preserve"> מְבָרֵךְ שְׁתַּיִם לְפָנֶיהָ</w:t>
      </w:r>
      <w:r>
        <w:rPr>
          <w:rStyle w:val="FootnoteReference"/>
          <w:sz w:val="28"/>
          <w:sz w:val="28"/>
          <w:szCs w:val="28"/>
          <w:rtl w:val="true"/>
        </w:rPr>
        <w:footnoteReference w:id="38"/>
      </w:r>
      <w:r>
        <w:rPr>
          <w:sz w:val="28"/>
          <w:sz w:val="28"/>
          <w:szCs w:val="28"/>
          <w:rtl w:val="true"/>
        </w:rPr>
        <w:t xml:space="preserve"> וְאַחַת לְאַחֲרֶיהָ</w:t>
      </w:r>
      <w:r>
        <w:rPr>
          <w:sz w:val="28"/>
          <w:szCs w:val="28"/>
          <w:rtl w:val="true"/>
        </w:rPr>
        <w:t xml:space="preserve">, </w:t>
      </w:r>
      <w:r>
        <w:rPr>
          <w:sz w:val="28"/>
          <w:sz w:val="28"/>
          <w:szCs w:val="28"/>
          <w:rtl w:val="true"/>
        </w:rPr>
        <w:t>וּבָעֶרֶב שְׁתַּיִם לְפָנֶיהָ וּשְׁתַּיִם לְאַחֲרֶיהָ</w:t>
      </w:r>
      <w:r>
        <w:rPr>
          <w:sz w:val="28"/>
          <w:szCs w:val="28"/>
          <w:rtl w:val="true"/>
        </w:rPr>
        <w:t>.</w:t>
      </w:r>
      <w:r>
        <w:rPr>
          <w:rStyle w:val="FootnoteReference"/>
          <w:sz w:val="28"/>
          <w:szCs w:val="28"/>
          <w:rtl w:val="true"/>
        </w:rPr>
        <w:footnoteReference w:id="39"/>
      </w:r>
      <w:r>
        <w:rPr>
          <w:sz w:val="28"/>
          <w:szCs w:val="28"/>
          <w:rtl w:val="true"/>
        </w:rPr>
        <w:t xml:space="preserve"> </w:t>
      </w:r>
      <w:r>
        <w:rPr>
          <w:sz w:val="28"/>
          <w:sz w:val="28"/>
          <w:szCs w:val="28"/>
          <w:rtl w:val="true"/>
        </w:rPr>
        <w:t>אַחַת אֲרֻכָּה וְאַחַת קְצָרָה</w:t>
      </w:r>
      <w:r>
        <w:rPr>
          <w:rStyle w:val="FootnoteReference"/>
          <w:sz w:val="28"/>
          <w:sz w:val="28"/>
          <w:szCs w:val="28"/>
          <w:rtl w:val="true"/>
        </w:rPr>
        <w:footnoteReference w:id="40"/>
      </w:r>
      <w:r>
        <w:rPr>
          <w:sz w:val="28"/>
          <w:szCs w:val="28"/>
          <w:rtl w:val="true"/>
        </w:rPr>
        <w:t xml:space="preserve">. </w:t>
      </w:r>
      <w:r>
        <w:rPr>
          <w:sz w:val="28"/>
          <w:sz w:val="28"/>
          <w:szCs w:val="28"/>
          <w:rtl w:val="true"/>
        </w:rPr>
        <w:t>מָקוֹם שֶׁאָמְרוּ לְהַאֲרִיךְ</w:t>
      </w:r>
      <w:r>
        <w:rPr>
          <w:rStyle w:val="FootnoteReference"/>
          <w:sz w:val="28"/>
          <w:sz w:val="28"/>
          <w:szCs w:val="28"/>
          <w:rtl w:val="true"/>
        </w:rPr>
        <w:footnoteReference w:id="41"/>
      </w:r>
      <w:r>
        <w:rPr>
          <w:sz w:val="28"/>
          <w:szCs w:val="28"/>
          <w:rtl w:val="true"/>
        </w:rPr>
        <w:t xml:space="preserve">, </w:t>
      </w:r>
      <w:r>
        <w:rPr>
          <w:sz w:val="28"/>
          <w:sz w:val="28"/>
          <w:szCs w:val="28"/>
          <w:rtl w:val="true"/>
        </w:rPr>
        <w:t>אֵינוֹ רַשַּׁאי לְקַצֵּר</w:t>
      </w:r>
      <w:r>
        <w:rPr>
          <w:rStyle w:val="FootnoteReference"/>
          <w:sz w:val="28"/>
          <w:sz w:val="28"/>
          <w:szCs w:val="28"/>
          <w:rtl w:val="true"/>
        </w:rPr>
        <w:footnoteReference w:id="42"/>
      </w:r>
      <w:r>
        <w:rPr>
          <w:sz w:val="28"/>
          <w:szCs w:val="28"/>
          <w:rtl w:val="true"/>
        </w:rPr>
        <w:t xml:space="preserve">. </w:t>
      </w:r>
      <w:r>
        <w:rPr>
          <w:sz w:val="28"/>
          <w:sz w:val="28"/>
          <w:szCs w:val="28"/>
          <w:rtl w:val="true"/>
        </w:rPr>
        <w:t>לְקַצֵּר</w:t>
      </w:r>
      <w:r>
        <w:rPr>
          <w:sz w:val="28"/>
          <w:szCs w:val="28"/>
          <w:rtl w:val="true"/>
        </w:rPr>
        <w:t xml:space="preserve">, </w:t>
      </w:r>
      <w:r>
        <w:rPr>
          <w:sz w:val="28"/>
          <w:sz w:val="28"/>
          <w:szCs w:val="28"/>
          <w:rtl w:val="true"/>
        </w:rPr>
        <w:t>אֵינוֹ רַשַּׁאי לְהַאֲרִיךְ</w:t>
      </w:r>
      <w:r>
        <w:rPr>
          <w:sz w:val="28"/>
          <w:szCs w:val="28"/>
          <w:rtl w:val="true"/>
        </w:rPr>
        <w:t xml:space="preserve">. </w:t>
      </w:r>
      <w:r>
        <w:rPr>
          <w:rStyle w:val="FootnoteReference"/>
          <w:sz w:val="28"/>
          <w:szCs w:val="28"/>
          <w:rtl w:val="true"/>
        </w:rPr>
        <w:footnoteReference w:id="43"/>
      </w:r>
      <w:r>
        <w:rPr>
          <w:sz w:val="28"/>
          <w:sz w:val="28"/>
          <w:szCs w:val="28"/>
          <w:rtl w:val="true"/>
        </w:rPr>
        <w:t>לַחְתֹּם</w:t>
      </w:r>
      <w:r>
        <w:rPr>
          <w:rStyle w:val="FootnoteReference"/>
          <w:sz w:val="28"/>
          <w:sz w:val="28"/>
          <w:szCs w:val="28"/>
          <w:rtl w:val="true"/>
        </w:rPr>
        <w:footnoteReference w:id="44"/>
      </w:r>
      <w:r>
        <w:rPr>
          <w:sz w:val="28"/>
          <w:szCs w:val="28"/>
          <w:rtl w:val="true"/>
        </w:rPr>
        <w:t xml:space="preserve">, </w:t>
      </w:r>
      <w:r>
        <w:rPr>
          <w:sz w:val="28"/>
          <w:sz w:val="28"/>
          <w:szCs w:val="28"/>
          <w:rtl w:val="true"/>
        </w:rPr>
        <w:t>אֵינוֹ רַשַּׁאי שֶׁלֹּא לַחְתֹּם</w:t>
      </w:r>
      <w:r>
        <w:rPr>
          <w:rStyle w:val="FootnoteReference"/>
          <w:sz w:val="28"/>
          <w:sz w:val="28"/>
          <w:szCs w:val="28"/>
          <w:rtl w:val="true"/>
        </w:rPr>
        <w:footnoteReference w:id="45"/>
      </w:r>
      <w:r>
        <w:rPr>
          <w:sz w:val="28"/>
          <w:szCs w:val="28"/>
          <w:rtl w:val="true"/>
        </w:rPr>
        <w:t xml:space="preserve">. </w:t>
      </w:r>
      <w:r>
        <w:rPr>
          <w:sz w:val="28"/>
          <w:sz w:val="28"/>
          <w:szCs w:val="28"/>
          <w:rtl w:val="true"/>
        </w:rPr>
        <w:t>וְשֶׁלֹּא לַחְתֹּם</w:t>
      </w:r>
      <w:r>
        <w:rPr>
          <w:sz w:val="28"/>
          <w:szCs w:val="28"/>
          <w:rtl w:val="true"/>
        </w:rPr>
        <w:t xml:space="preserve">, </w:t>
      </w:r>
      <w:r>
        <w:rPr>
          <w:sz w:val="28"/>
          <w:sz w:val="28"/>
          <w:szCs w:val="28"/>
          <w:rtl w:val="true"/>
        </w:rPr>
        <w:t>אֵינוֹ רַשַּׁאי לַחְתֹּם</w:t>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ה</w:t>
      </w:r>
      <w:r>
        <w:rPr>
          <w:rStyle w:val="FootnoteReference"/>
          <w:sz w:val="28"/>
          <w:sz w:val="28"/>
          <w:rtl w:val="true"/>
        </w:rPr>
        <w:footnoteReference w:id="46"/>
      </w:r>
    </w:p>
    <w:p>
      <w:pPr>
        <w:pStyle w:val="Normal"/>
        <w:rPr>
          <w:sz w:val="28"/>
          <w:szCs w:val="28"/>
        </w:rPr>
      </w:pPr>
      <w:r>
        <w:rPr>
          <w:b/>
          <w:b/>
          <w:bCs/>
          <w:sz w:val="28"/>
          <w:sz w:val="28"/>
          <w:szCs w:val="28"/>
          <w:rtl w:val="true"/>
        </w:rPr>
        <w:t>מַזְכִּירִין</w:t>
      </w:r>
      <w:r>
        <w:rPr>
          <w:sz w:val="28"/>
          <w:sz w:val="28"/>
          <w:szCs w:val="28"/>
          <w:rtl w:val="true"/>
        </w:rPr>
        <w:t xml:space="preserve"> יְצִיאַת מִצְרַיִם בַּלֵּילוֹת</w:t>
      </w:r>
      <w:r>
        <w:rPr>
          <w:rStyle w:val="FootnoteReference"/>
          <w:sz w:val="28"/>
          <w:sz w:val="28"/>
          <w:szCs w:val="28"/>
          <w:rtl w:val="true"/>
        </w:rPr>
        <w:footnoteReference w:id="47"/>
      </w:r>
      <w:r>
        <w:rPr>
          <w:sz w:val="28"/>
          <w:szCs w:val="28"/>
          <w:rtl w:val="true"/>
        </w:rPr>
        <w:t xml:space="preserve">. </w:t>
      </w:r>
      <w:r>
        <w:rPr>
          <w:sz w:val="28"/>
          <w:sz w:val="28"/>
          <w:szCs w:val="28"/>
          <w:rtl w:val="true"/>
        </w:rPr>
        <w:t>אָמַר רַבִּי אֶלְעָזָר בֶּן עֲזַרְיָה</w:t>
      </w:r>
      <w:r>
        <w:rPr>
          <w:sz w:val="28"/>
          <w:szCs w:val="28"/>
          <w:rtl w:val="true"/>
        </w:rPr>
        <w:t xml:space="preserve">, </w:t>
      </w:r>
      <w:r>
        <w:rPr>
          <w:sz w:val="28"/>
          <w:sz w:val="28"/>
          <w:szCs w:val="28"/>
          <w:rtl w:val="true"/>
        </w:rPr>
        <w:t>הֲרֵי אֲנִי כְּבֶן שִׁבְעִים שָׁנָה</w:t>
      </w:r>
      <w:r>
        <w:rPr>
          <w:rStyle w:val="FootnoteReference"/>
          <w:sz w:val="28"/>
          <w:sz w:val="28"/>
          <w:szCs w:val="28"/>
          <w:rtl w:val="true"/>
        </w:rPr>
        <w:footnoteReference w:id="48"/>
      </w:r>
      <w:r>
        <w:rPr>
          <w:sz w:val="28"/>
          <w:szCs w:val="28"/>
          <w:rtl w:val="true"/>
        </w:rPr>
        <w:t xml:space="preserve">, </w:t>
      </w:r>
      <w:r>
        <w:rPr>
          <w:sz w:val="28"/>
          <w:sz w:val="28"/>
          <w:szCs w:val="28"/>
          <w:rtl w:val="true"/>
        </w:rPr>
        <w:t>וְלֹא זָכִיתִי שֶׁתֵּאָמֵר יְצִיאַת מִצְרַיִם בַּלֵּילוֹת</w:t>
      </w:r>
      <w:r>
        <w:rPr>
          <w:sz w:val="28"/>
          <w:szCs w:val="28"/>
          <w:rtl w:val="true"/>
        </w:rPr>
        <w:t xml:space="preserve">, </w:t>
      </w:r>
      <w:r>
        <w:rPr>
          <w:sz w:val="28"/>
          <w:sz w:val="28"/>
          <w:szCs w:val="28"/>
          <w:rtl w:val="true"/>
        </w:rPr>
        <w:t>עַד שֶׁדְּרָשָׁהּ</w:t>
      </w:r>
      <w:r>
        <w:rPr>
          <w:rStyle w:val="FootnoteReference"/>
          <w:sz w:val="28"/>
          <w:sz w:val="28"/>
          <w:szCs w:val="28"/>
          <w:rtl w:val="true"/>
        </w:rPr>
        <w:footnoteReference w:id="49"/>
      </w:r>
      <w:r>
        <w:rPr>
          <w:sz w:val="28"/>
          <w:sz w:val="28"/>
          <w:szCs w:val="28"/>
          <w:rtl w:val="true"/>
        </w:rPr>
        <w:t xml:space="preserve"> בֶּן זוֹמָא</w:t>
      </w:r>
      <w:r>
        <w:rPr>
          <w:rStyle w:val="FootnoteReference"/>
          <w:sz w:val="28"/>
          <w:sz w:val="28"/>
          <w:szCs w:val="28"/>
          <w:rtl w:val="true"/>
        </w:rPr>
        <w:footnoteReference w:id="50"/>
      </w:r>
      <w:r>
        <w:rPr>
          <w:rStyle w:val="FootnoteReference"/>
          <w:sz w:val="28"/>
          <w:sz w:val="28"/>
          <w:szCs w:val="28"/>
          <w:rtl w:val="true"/>
        </w:rPr>
        <w:footnoteReference w:id="51"/>
      </w:r>
      <w:r>
        <w:rPr>
          <w:sz w:val="28"/>
          <w:szCs w:val="28"/>
          <w:rtl w:val="true"/>
        </w:rPr>
        <w:t xml:space="preserve">, </w:t>
      </w:r>
      <w:r>
        <w:rPr>
          <w:sz w:val="28"/>
          <w:sz w:val="28"/>
          <w:szCs w:val="28"/>
          <w:rtl w:val="true"/>
        </w:rPr>
        <w:t xml:space="preserve">שֶׁנֶּאֱמַר </w:t>
      </w:r>
      <w:r>
        <w:rPr>
          <w:sz w:val="28"/>
          <w:szCs w:val="28"/>
          <w:rtl w:val="true"/>
        </w:rPr>
        <w:t>(</w:t>
      </w:r>
      <w:r>
        <w:rPr>
          <w:sz w:val="28"/>
          <w:sz w:val="28"/>
          <w:szCs w:val="28"/>
          <w:rtl w:val="true"/>
        </w:rPr>
        <w:t>דברים טז</w:t>
      </w:r>
      <w:r>
        <w:rPr>
          <w:sz w:val="28"/>
          <w:szCs w:val="28"/>
          <w:rtl w:val="true"/>
        </w:rPr>
        <w:t xml:space="preserve">) </w:t>
      </w:r>
      <w:r>
        <w:rPr>
          <w:sz w:val="28"/>
          <w:sz w:val="28"/>
          <w:szCs w:val="28"/>
          <w:rtl w:val="true"/>
        </w:rPr>
        <w:t>לְמַעַן תִּזְכֹּר אֶת יוֹם צֵאתְךָ מֵאֶרֶץ מִצְרַיִם כֹּל יְמֵי חַיֶּיךָ</w:t>
      </w:r>
      <w:r>
        <w:rPr>
          <w:sz w:val="28"/>
          <w:szCs w:val="28"/>
          <w:rtl w:val="true"/>
        </w:rPr>
        <w:t xml:space="preserve">. </w:t>
      </w:r>
      <w:r>
        <w:rPr>
          <w:sz w:val="28"/>
          <w:sz w:val="28"/>
          <w:szCs w:val="28"/>
          <w:rtl w:val="true"/>
        </w:rPr>
        <w:t>יְמֵי חַיֶּיךָ</w:t>
      </w:r>
      <w:r>
        <w:rPr>
          <w:sz w:val="28"/>
          <w:szCs w:val="28"/>
          <w:rtl w:val="true"/>
        </w:rPr>
        <w:t xml:space="preserve">, </w:t>
      </w:r>
      <w:r>
        <w:rPr>
          <w:sz w:val="28"/>
          <w:sz w:val="28"/>
          <w:szCs w:val="28"/>
          <w:rtl w:val="true"/>
        </w:rPr>
        <w:t>הַיָּמִים</w:t>
      </w:r>
      <w:r>
        <w:rPr>
          <w:sz w:val="28"/>
          <w:szCs w:val="28"/>
          <w:rtl w:val="true"/>
        </w:rPr>
        <w:t xml:space="preserve">. </w:t>
      </w:r>
      <w:r>
        <w:rPr>
          <w:sz w:val="28"/>
          <w:sz w:val="28"/>
          <w:szCs w:val="28"/>
          <w:rtl w:val="true"/>
        </w:rPr>
        <w:t>כֹּל יְמֵי חַיֶּיךָ</w:t>
      </w:r>
      <w:r>
        <w:rPr>
          <w:sz w:val="28"/>
          <w:szCs w:val="28"/>
          <w:rtl w:val="true"/>
        </w:rPr>
        <w:t xml:space="preserve">, </w:t>
      </w:r>
      <w:r>
        <w:rPr>
          <w:sz w:val="28"/>
          <w:sz w:val="28"/>
          <w:szCs w:val="28"/>
          <w:rtl w:val="true"/>
        </w:rPr>
        <w:t>הַלֵּילוֹת</w:t>
      </w:r>
      <w:r>
        <w:rPr>
          <w:sz w:val="28"/>
          <w:szCs w:val="28"/>
          <w:rtl w:val="true"/>
        </w:rPr>
        <w:t xml:space="preserve">. </w:t>
      </w:r>
      <w:r>
        <w:rPr>
          <w:sz w:val="28"/>
          <w:sz w:val="28"/>
          <w:szCs w:val="28"/>
          <w:rtl w:val="true"/>
        </w:rPr>
        <w:t>וַחֲכָמִים אוֹמְרִים</w:t>
      </w:r>
      <w:r>
        <w:rPr>
          <w:sz w:val="28"/>
          <w:szCs w:val="28"/>
          <w:rtl w:val="true"/>
        </w:rPr>
        <w:t xml:space="preserve">, </w:t>
      </w:r>
      <w:r>
        <w:rPr>
          <w:sz w:val="28"/>
          <w:sz w:val="28"/>
          <w:szCs w:val="28"/>
          <w:rtl w:val="true"/>
        </w:rPr>
        <w:t>יְמֵי חַיֶּיךָ</w:t>
      </w:r>
      <w:r>
        <w:rPr>
          <w:sz w:val="28"/>
          <w:szCs w:val="28"/>
          <w:rtl w:val="true"/>
        </w:rPr>
        <w:t xml:space="preserve">, </w:t>
      </w:r>
      <w:r>
        <w:rPr>
          <w:sz w:val="28"/>
          <w:sz w:val="28"/>
          <w:szCs w:val="28"/>
          <w:rtl w:val="true"/>
        </w:rPr>
        <w:t>הָעוֹלָם הַזֶּה</w:t>
      </w:r>
      <w:r>
        <w:rPr>
          <w:sz w:val="28"/>
          <w:szCs w:val="28"/>
          <w:rtl w:val="true"/>
        </w:rPr>
        <w:t xml:space="preserve">. </w:t>
      </w:r>
      <w:r>
        <w:rPr>
          <w:sz w:val="28"/>
          <w:sz w:val="28"/>
          <w:szCs w:val="28"/>
          <w:rtl w:val="true"/>
        </w:rPr>
        <w:t>כֹּל יְמֵי חַיֶּיךָ</w:t>
      </w:r>
      <w:r>
        <w:rPr>
          <w:sz w:val="28"/>
          <w:szCs w:val="28"/>
          <w:rtl w:val="true"/>
        </w:rPr>
        <w:t xml:space="preserve">, </w:t>
      </w:r>
      <w:r>
        <w:rPr>
          <w:sz w:val="28"/>
          <w:sz w:val="28"/>
          <w:szCs w:val="28"/>
          <w:rtl w:val="true"/>
        </w:rPr>
        <w:t>לְהָבִיא לִימוֹת הַמָּשִׁיחַ</w:t>
      </w:r>
      <w:r>
        <w:rPr>
          <w:rStyle w:val="FootnoteReference"/>
          <w:sz w:val="28"/>
          <w:sz w:val="28"/>
          <w:szCs w:val="28"/>
          <w:rtl w:val="true"/>
        </w:rPr>
        <w:footnoteReference w:id="52"/>
      </w:r>
      <w:r>
        <w:rPr>
          <w:sz w:val="28"/>
          <w:szCs w:val="28"/>
          <w:rtl w:val="true"/>
        </w:rPr>
        <w:t xml:space="preserve">: </w:t>
      </w:r>
    </w:p>
    <w:p>
      <w:pPr>
        <w:pStyle w:val="Normal"/>
        <w:rPr>
          <w:sz w:val="28"/>
          <w:szCs w:val="28"/>
        </w:rPr>
      </w:pPr>
      <w:r>
        <w:rPr>
          <w:sz w:val="28"/>
          <w:szCs w:val="28"/>
          <w:rtl w:val="true"/>
        </w:rPr>
      </w:r>
    </w:p>
    <w:p>
      <w:pPr>
        <w:pStyle w:val="Normal"/>
        <w:rPr>
          <w:sz w:val="28"/>
          <w:szCs w:val="28"/>
        </w:rPr>
      </w:pPr>
      <w:r>
        <w:rPr>
          <w:sz w:val="28"/>
          <w:szCs w:val="28"/>
          <w:rtl w:val="true"/>
        </w:rPr>
      </w:r>
    </w:p>
    <w:p>
      <w:pPr>
        <w:sectPr>
          <w:footnotePr>
            <w:numFmt w:val="decimal"/>
            <w:numRestart w:val="eachSect"/>
          </w:footnotePr>
          <w:type w:val="nextPage"/>
          <w:pgSz w:w="12240" w:h="15840"/>
          <w:pgMar w:left="1134" w:right="1134" w:gutter="0" w:header="0" w:top="1134" w:footer="0" w:bottom="1134"/>
          <w:pgNumType w:fmt="decimal"/>
          <w:formProt w:val="false"/>
          <w:textDirection w:val="lrTb"/>
          <w:docGrid w:type="default" w:linePitch="100" w:charSpace="0"/>
        </w:sectPr>
      </w:pPr>
    </w:p>
    <w:p>
      <w:pPr>
        <w:pStyle w:val="Heading1"/>
        <w:rPr/>
      </w:pPr>
      <w:r>
        <w:rPr>
          <w:rtl w:val="true"/>
        </w:rPr>
        <w:t>פרק שני</w:t>
      </w:r>
      <w:r>
        <w:rPr>
          <w:rStyle w:val="FootnoteReference"/>
          <w:szCs w:val="28"/>
          <w:rtl w:val="true"/>
        </w:rPr>
        <w:footnoteReference w:id="53"/>
      </w:r>
    </w:p>
    <w:p>
      <w:pPr>
        <w:pStyle w:val="Heading2"/>
        <w:rPr/>
      </w:pPr>
      <w:r>
        <w:rPr>
          <w:rtl w:val="true"/>
        </w:rPr>
        <w:t>משנה א</w:t>
      </w:r>
      <w:r>
        <w:rPr>
          <w:rStyle w:val="FootnoteReference"/>
          <w:sz w:val="28"/>
          <w:sz w:val="28"/>
          <w:rtl w:val="true"/>
        </w:rPr>
        <w:footnoteReference w:id="54"/>
      </w:r>
    </w:p>
    <w:p>
      <w:pPr>
        <w:pStyle w:val="Normal"/>
        <w:rPr>
          <w:sz w:val="28"/>
          <w:szCs w:val="28"/>
        </w:rPr>
      </w:pPr>
      <w:r>
        <w:rPr>
          <w:b/>
          <w:b/>
          <w:bCs/>
          <w:sz w:val="28"/>
          <w:sz w:val="28"/>
          <w:szCs w:val="28"/>
          <w:rtl w:val="true"/>
        </w:rPr>
        <w:t>הָיָה</w:t>
      </w:r>
      <w:r>
        <w:rPr>
          <w:sz w:val="28"/>
          <w:sz w:val="28"/>
          <w:szCs w:val="28"/>
          <w:rtl w:val="true"/>
        </w:rPr>
        <w:t xml:space="preserve"> </w:t>
      </w:r>
      <w:r>
        <w:rPr>
          <w:b/>
          <w:b/>
          <w:bCs/>
          <w:sz w:val="28"/>
          <w:sz w:val="28"/>
          <w:szCs w:val="28"/>
          <w:rtl w:val="true"/>
        </w:rPr>
        <w:t>קוֹרֵא</w:t>
      </w:r>
      <w:r>
        <w:rPr>
          <w:sz w:val="28"/>
          <w:sz w:val="28"/>
          <w:szCs w:val="28"/>
          <w:rtl w:val="true"/>
        </w:rPr>
        <w:t xml:space="preserve"> בַתּוֹרָה</w:t>
      </w:r>
      <w:r>
        <w:rPr>
          <w:sz w:val="28"/>
          <w:szCs w:val="28"/>
          <w:rtl w:val="true"/>
        </w:rPr>
        <w:t xml:space="preserve">, </w:t>
      </w:r>
      <w:r>
        <w:rPr>
          <w:sz w:val="28"/>
          <w:sz w:val="28"/>
          <w:szCs w:val="28"/>
          <w:rtl w:val="true"/>
        </w:rPr>
        <w:t>וְהִגִּיעַ זְמַן הַמִּקְרָא</w:t>
      </w:r>
      <w:r>
        <w:rPr>
          <w:sz w:val="28"/>
          <w:szCs w:val="28"/>
          <w:rtl w:val="true"/>
        </w:rPr>
        <w:t xml:space="preserve">, </w:t>
      </w:r>
      <w:r>
        <w:rPr>
          <w:sz w:val="28"/>
          <w:sz w:val="28"/>
          <w:szCs w:val="28"/>
          <w:rtl w:val="true"/>
        </w:rPr>
        <w:t>אִם כִּוֵּן לִבּוֹ</w:t>
      </w:r>
      <w:r>
        <w:rPr>
          <w:rStyle w:val="FootnoteReference"/>
          <w:sz w:val="28"/>
          <w:sz w:val="28"/>
          <w:szCs w:val="28"/>
          <w:rtl w:val="true"/>
        </w:rPr>
        <w:footnoteReference w:id="55"/>
      </w:r>
      <w:r>
        <w:rPr>
          <w:sz w:val="28"/>
          <w:szCs w:val="28"/>
          <w:rtl w:val="true"/>
        </w:rPr>
        <w:t xml:space="preserve">, </w:t>
      </w:r>
      <w:r>
        <w:rPr>
          <w:sz w:val="28"/>
          <w:sz w:val="28"/>
          <w:szCs w:val="28"/>
          <w:rtl w:val="true"/>
        </w:rPr>
        <w:t>יָצָא</w:t>
      </w:r>
      <w:r>
        <w:rPr>
          <w:rStyle w:val="FootnoteReference"/>
          <w:sz w:val="28"/>
          <w:sz w:val="28"/>
          <w:szCs w:val="28"/>
          <w:rtl w:val="true"/>
        </w:rPr>
        <w:footnoteReference w:id="56"/>
      </w:r>
      <w:r>
        <w:rPr>
          <w:sz w:val="28"/>
          <w:szCs w:val="28"/>
          <w:rtl w:val="true"/>
        </w:rPr>
        <w:t xml:space="preserve">. </w:t>
      </w:r>
      <w:r>
        <w:rPr>
          <w:sz w:val="28"/>
          <w:sz w:val="28"/>
          <w:szCs w:val="28"/>
          <w:rtl w:val="true"/>
        </w:rPr>
        <w:t>וְאִם לָאו</w:t>
      </w:r>
      <w:r>
        <w:rPr>
          <w:sz w:val="28"/>
          <w:szCs w:val="28"/>
          <w:rtl w:val="true"/>
        </w:rPr>
        <w:t xml:space="preserve">, </w:t>
      </w:r>
      <w:r>
        <w:rPr>
          <w:sz w:val="28"/>
          <w:sz w:val="28"/>
          <w:szCs w:val="28"/>
          <w:rtl w:val="true"/>
        </w:rPr>
        <w:t>לֹא יָצָא</w:t>
      </w:r>
      <w:r>
        <w:rPr>
          <w:sz w:val="28"/>
          <w:szCs w:val="28"/>
          <w:rtl w:val="true"/>
        </w:rPr>
        <w:t xml:space="preserve">. </w:t>
      </w:r>
      <w:r>
        <w:rPr>
          <w:sz w:val="28"/>
          <w:sz w:val="28"/>
          <w:szCs w:val="28"/>
          <w:rtl w:val="true"/>
        </w:rPr>
        <w:t>בַּפְּרָקִים</w:t>
      </w:r>
      <w:r>
        <w:rPr>
          <w:rStyle w:val="FootnoteReference"/>
          <w:sz w:val="28"/>
          <w:sz w:val="28"/>
          <w:szCs w:val="28"/>
          <w:rtl w:val="true"/>
        </w:rPr>
        <w:footnoteReference w:id="57"/>
      </w:r>
      <w:r>
        <w:rPr>
          <w:sz w:val="28"/>
          <w:sz w:val="28"/>
          <w:szCs w:val="28"/>
          <w:rtl w:val="true"/>
        </w:rPr>
        <w:t xml:space="preserve"> שׁוֹאֵל מִפְּנֵי הַכָּבוֹד וּמֵשִׁיב</w:t>
      </w:r>
      <w:r>
        <w:rPr>
          <w:rStyle w:val="FootnoteReference"/>
          <w:sz w:val="28"/>
          <w:sz w:val="28"/>
          <w:szCs w:val="28"/>
          <w:rtl w:val="true"/>
        </w:rPr>
        <w:footnoteReference w:id="58"/>
      </w:r>
      <w:r>
        <w:rPr>
          <w:sz w:val="28"/>
          <w:szCs w:val="28"/>
          <w:rtl w:val="true"/>
        </w:rPr>
        <w:t xml:space="preserve">, </w:t>
      </w:r>
      <w:r>
        <w:rPr>
          <w:sz w:val="28"/>
          <w:sz w:val="28"/>
          <w:szCs w:val="28"/>
          <w:rtl w:val="true"/>
        </w:rPr>
        <w:t>וּבָאֶמְצַע שׁוֹאֵל מִפְּנֵי הַיִּרְאָה וּמֵשִׁיב</w:t>
      </w:r>
      <w:r>
        <w:rPr>
          <w:sz w:val="28"/>
          <w:szCs w:val="28"/>
          <w:rtl w:val="true"/>
        </w:rPr>
        <w:t xml:space="preserve">, </w:t>
      </w:r>
      <w:r>
        <w:rPr>
          <w:sz w:val="28"/>
          <w:sz w:val="28"/>
          <w:szCs w:val="28"/>
          <w:rtl w:val="true"/>
        </w:rPr>
        <w:t>דִּבְרֵי רַבִּי מֵאִיר</w:t>
      </w:r>
      <w:r>
        <w:rPr>
          <w:sz w:val="28"/>
          <w:szCs w:val="28"/>
          <w:rtl w:val="true"/>
        </w:rPr>
        <w:t xml:space="preserve">. </w:t>
      </w:r>
      <w:r>
        <w:rPr>
          <w:sz w:val="28"/>
          <w:sz w:val="28"/>
          <w:szCs w:val="28"/>
          <w:rtl w:val="true"/>
        </w:rPr>
        <w:t>רַבִּי יְהוּדָה אוֹמֵר</w:t>
      </w:r>
      <w:r>
        <w:rPr>
          <w:sz w:val="28"/>
          <w:szCs w:val="28"/>
          <w:rtl w:val="true"/>
        </w:rPr>
        <w:t xml:space="preserve">, </w:t>
      </w:r>
      <w:r>
        <w:rPr>
          <w:sz w:val="28"/>
          <w:sz w:val="28"/>
          <w:szCs w:val="28"/>
          <w:rtl w:val="true"/>
        </w:rPr>
        <w:t>בָּאֶמְצַע שׁוֹאֵל מִפְּנֵי הַיִּרְאָה</w:t>
      </w:r>
      <w:r>
        <w:rPr>
          <w:sz w:val="28"/>
          <w:szCs w:val="28"/>
          <w:rtl w:val="true"/>
        </w:rPr>
        <w:t xml:space="preserve">, </w:t>
      </w:r>
      <w:r>
        <w:rPr>
          <w:sz w:val="28"/>
          <w:sz w:val="28"/>
          <w:szCs w:val="28"/>
          <w:rtl w:val="true"/>
        </w:rPr>
        <w:t>וּמֵשִׁיב מִפְּנֵי הַכָּבוֹד</w:t>
      </w:r>
      <w:r>
        <w:rPr>
          <w:sz w:val="28"/>
          <w:szCs w:val="28"/>
          <w:rtl w:val="true"/>
        </w:rPr>
        <w:t xml:space="preserve">, </w:t>
      </w:r>
      <w:r>
        <w:rPr>
          <w:sz w:val="28"/>
          <w:sz w:val="28"/>
          <w:szCs w:val="28"/>
          <w:rtl w:val="true"/>
        </w:rPr>
        <w:t>בַּפְּרָקִים שׁוֹאֵל מִפְּנֵי הַכָּבוֹד</w:t>
      </w:r>
      <w:r>
        <w:rPr>
          <w:sz w:val="28"/>
          <w:szCs w:val="28"/>
          <w:rtl w:val="true"/>
        </w:rPr>
        <w:t xml:space="preserve">, </w:t>
      </w:r>
      <w:r>
        <w:rPr>
          <w:sz w:val="28"/>
          <w:sz w:val="28"/>
          <w:szCs w:val="28"/>
          <w:rtl w:val="true"/>
        </w:rPr>
        <w:t>וּמֵשִׁיב שָׁלוֹם לְכָל אָדָם</w:t>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ב</w:t>
      </w:r>
      <w:r>
        <w:rPr>
          <w:rStyle w:val="FootnoteReference"/>
          <w:sz w:val="28"/>
          <w:sz w:val="28"/>
          <w:rtl w:val="true"/>
        </w:rPr>
        <w:footnoteReference w:id="59"/>
      </w:r>
    </w:p>
    <w:p>
      <w:pPr>
        <w:pStyle w:val="Normal"/>
        <w:rPr>
          <w:sz w:val="28"/>
          <w:szCs w:val="28"/>
        </w:rPr>
      </w:pPr>
      <w:r>
        <w:rPr>
          <w:b/>
          <w:b/>
          <w:bCs/>
          <w:sz w:val="28"/>
          <w:sz w:val="28"/>
          <w:szCs w:val="28"/>
          <w:rtl w:val="true"/>
        </w:rPr>
        <w:t>אֵלּוּ</w:t>
      </w:r>
      <w:r>
        <w:rPr>
          <w:sz w:val="28"/>
          <w:sz w:val="28"/>
          <w:szCs w:val="28"/>
          <w:rtl w:val="true"/>
        </w:rPr>
        <w:t xml:space="preserve"> </w:t>
      </w:r>
      <w:r>
        <w:rPr>
          <w:b/>
          <w:b/>
          <w:bCs/>
          <w:sz w:val="28"/>
          <w:sz w:val="28"/>
          <w:szCs w:val="28"/>
          <w:rtl w:val="true"/>
        </w:rPr>
        <w:t>הֵן</w:t>
      </w:r>
      <w:r>
        <w:rPr>
          <w:sz w:val="28"/>
          <w:sz w:val="28"/>
          <w:szCs w:val="28"/>
          <w:rtl w:val="true"/>
        </w:rPr>
        <w:t xml:space="preserve"> בֵּין הַפְּרָקִים</w:t>
      </w:r>
      <w:r>
        <w:rPr>
          <w:sz w:val="28"/>
          <w:szCs w:val="28"/>
          <w:rtl w:val="true"/>
        </w:rPr>
        <w:t xml:space="preserve">, </w:t>
      </w:r>
      <w:r>
        <w:rPr>
          <w:sz w:val="28"/>
          <w:sz w:val="28"/>
          <w:szCs w:val="28"/>
          <w:rtl w:val="true"/>
        </w:rPr>
        <w:t>בֵּין בְּרָכָה רִאשׁוֹנָה לִשְׁנִיָּה</w:t>
      </w:r>
      <w:r>
        <w:rPr>
          <w:sz w:val="28"/>
          <w:szCs w:val="28"/>
          <w:rtl w:val="true"/>
        </w:rPr>
        <w:t xml:space="preserve">, </w:t>
      </w:r>
      <w:r>
        <w:rPr>
          <w:sz w:val="28"/>
          <w:sz w:val="28"/>
          <w:szCs w:val="28"/>
          <w:rtl w:val="true"/>
        </w:rPr>
        <w:t>בֵּין שְׁנִיָּה לִשְׁמַע</w:t>
      </w:r>
      <w:r>
        <w:rPr>
          <w:sz w:val="28"/>
          <w:szCs w:val="28"/>
          <w:rtl w:val="true"/>
        </w:rPr>
        <w:t xml:space="preserve">, </w:t>
      </w:r>
      <w:r>
        <w:rPr>
          <w:sz w:val="28"/>
          <w:sz w:val="28"/>
          <w:szCs w:val="28"/>
          <w:rtl w:val="true"/>
        </w:rPr>
        <w:t>וּבֵין שְׁמַע לִוְהָיָה אִם שָׁמֹעַ</w:t>
      </w:r>
      <w:r>
        <w:rPr>
          <w:sz w:val="28"/>
          <w:szCs w:val="28"/>
          <w:rtl w:val="true"/>
        </w:rPr>
        <w:t xml:space="preserve">, </w:t>
      </w:r>
      <w:r>
        <w:rPr>
          <w:sz w:val="28"/>
          <w:sz w:val="28"/>
          <w:szCs w:val="28"/>
          <w:rtl w:val="true"/>
        </w:rPr>
        <w:t>בֵּין וְהָיָה אִם שָׁמֹעַ לְוַיֹּאמֶר</w:t>
      </w:r>
      <w:r>
        <w:rPr>
          <w:sz w:val="28"/>
          <w:szCs w:val="28"/>
          <w:rtl w:val="true"/>
        </w:rPr>
        <w:t xml:space="preserve">, </w:t>
      </w:r>
      <w:r>
        <w:rPr>
          <w:sz w:val="28"/>
          <w:sz w:val="28"/>
          <w:szCs w:val="28"/>
          <w:rtl w:val="true"/>
        </w:rPr>
        <w:t>בֵּין וַיֹּאמֶר לֶאֱמֶת וְיַצִּיב</w:t>
      </w:r>
      <w:r>
        <w:rPr>
          <w:sz w:val="28"/>
          <w:szCs w:val="28"/>
          <w:rtl w:val="true"/>
        </w:rPr>
        <w:t xml:space="preserve">. </w:t>
      </w:r>
      <w:r>
        <w:rPr>
          <w:sz w:val="28"/>
          <w:sz w:val="28"/>
          <w:szCs w:val="28"/>
          <w:rtl w:val="true"/>
        </w:rPr>
        <w:t>רַבִּי יְהוּדָה אוֹמֵר</w:t>
      </w:r>
      <w:r>
        <w:rPr>
          <w:sz w:val="28"/>
          <w:szCs w:val="28"/>
          <w:rtl w:val="true"/>
        </w:rPr>
        <w:t xml:space="preserve">, </w:t>
      </w:r>
      <w:r>
        <w:rPr>
          <w:sz w:val="28"/>
          <w:sz w:val="28"/>
          <w:szCs w:val="28"/>
          <w:rtl w:val="true"/>
        </w:rPr>
        <w:t>בֵּין וַיֹּאמֶר לֶאֱמֶת וְיַצִּיב לֹא יַפְסִיק</w:t>
      </w:r>
      <w:r>
        <w:rPr>
          <w:rStyle w:val="FootnoteReference"/>
          <w:sz w:val="28"/>
          <w:sz w:val="28"/>
          <w:szCs w:val="28"/>
          <w:rtl w:val="true"/>
        </w:rPr>
        <w:footnoteReference w:id="60"/>
      </w:r>
      <w:r>
        <w:rPr>
          <w:rStyle w:val="FootnoteReference"/>
          <w:sz w:val="28"/>
          <w:sz w:val="28"/>
          <w:szCs w:val="28"/>
          <w:rtl w:val="true"/>
        </w:rPr>
        <w:footnoteReference w:id="61"/>
      </w:r>
      <w:r>
        <w:rPr>
          <w:sz w:val="28"/>
          <w:szCs w:val="28"/>
          <w:rtl w:val="true"/>
        </w:rPr>
        <w:t xml:space="preserve">. </w:t>
      </w:r>
      <w:r>
        <w:rPr>
          <w:sz w:val="28"/>
          <w:sz w:val="28"/>
          <w:szCs w:val="28"/>
          <w:rtl w:val="true"/>
        </w:rPr>
        <w:t>אָמַר רַבִּי יְהוֹשֻׁעַ בֶּן קָרְחָה</w:t>
      </w:r>
      <w:r>
        <w:rPr>
          <w:sz w:val="28"/>
          <w:szCs w:val="28"/>
          <w:rtl w:val="true"/>
        </w:rPr>
        <w:t xml:space="preserve">, </w:t>
      </w:r>
      <w:r>
        <w:rPr>
          <w:sz w:val="28"/>
          <w:sz w:val="28"/>
          <w:szCs w:val="28"/>
          <w:rtl w:val="true"/>
        </w:rPr>
        <w:t>לָמָּה קָדְמָה שְׁמַע לִוְהָיָה אִם שָׁמֹעַ</w:t>
      </w:r>
      <w:r>
        <w:rPr>
          <w:rStyle w:val="FootnoteReference"/>
          <w:sz w:val="28"/>
          <w:sz w:val="28"/>
          <w:szCs w:val="28"/>
          <w:rtl w:val="true"/>
        </w:rPr>
        <w:footnoteReference w:id="62"/>
      </w:r>
      <w:r>
        <w:rPr>
          <w:sz w:val="28"/>
          <w:szCs w:val="28"/>
          <w:rtl w:val="true"/>
        </w:rPr>
        <w:t xml:space="preserve">, </w:t>
      </w:r>
      <w:r>
        <w:rPr>
          <w:sz w:val="28"/>
          <w:sz w:val="28"/>
          <w:szCs w:val="28"/>
          <w:rtl w:val="true"/>
        </w:rPr>
        <w:t>אֶלָּא כְדֵי שֶׁיְּקַבֵּל עָלָיו עֹל מַלְכוּת שָׁמַיִם תְּחִלָּה</w:t>
      </w:r>
      <w:r>
        <w:rPr>
          <w:rStyle w:val="FootnoteReference"/>
          <w:sz w:val="28"/>
          <w:sz w:val="28"/>
          <w:szCs w:val="28"/>
          <w:rtl w:val="true"/>
        </w:rPr>
        <w:footnoteReference w:id="63"/>
      </w:r>
      <w:r>
        <w:rPr>
          <w:sz w:val="28"/>
          <w:szCs w:val="28"/>
          <w:rtl w:val="true"/>
        </w:rPr>
        <w:t xml:space="preserve">, </w:t>
      </w:r>
      <w:r>
        <w:rPr>
          <w:sz w:val="28"/>
          <w:sz w:val="28"/>
          <w:szCs w:val="28"/>
          <w:rtl w:val="true"/>
        </w:rPr>
        <w:t>וְאַחַר כָּךְ יְקַבֵּל עָלָיו עֹל מִצְוֹת</w:t>
      </w:r>
      <w:r>
        <w:rPr>
          <w:sz w:val="28"/>
          <w:szCs w:val="28"/>
          <w:rtl w:val="true"/>
        </w:rPr>
        <w:t xml:space="preserve">. </w:t>
      </w:r>
      <w:r>
        <w:rPr>
          <w:sz w:val="28"/>
          <w:sz w:val="28"/>
          <w:szCs w:val="28"/>
          <w:rtl w:val="true"/>
        </w:rPr>
        <w:t>וְהָיָה אִם שָׁמֹעַ לְוַיֹּאמֶר</w:t>
      </w:r>
      <w:r>
        <w:rPr>
          <w:sz w:val="28"/>
          <w:szCs w:val="28"/>
          <w:rtl w:val="true"/>
        </w:rPr>
        <w:t xml:space="preserve">, </w:t>
      </w:r>
      <w:r>
        <w:rPr>
          <w:sz w:val="28"/>
          <w:sz w:val="28"/>
          <w:szCs w:val="28"/>
          <w:rtl w:val="true"/>
        </w:rPr>
        <w:t>שֶׁוְהָיָה אִם שָׁמֹעַ נוֹהֵג בַּיּוֹם וּבַלַּיְלָה</w:t>
      </w:r>
      <w:r>
        <w:rPr>
          <w:rStyle w:val="FootnoteReference"/>
          <w:sz w:val="28"/>
          <w:sz w:val="28"/>
          <w:szCs w:val="28"/>
          <w:rtl w:val="true"/>
        </w:rPr>
        <w:footnoteReference w:id="64"/>
      </w:r>
      <w:r>
        <w:rPr>
          <w:sz w:val="28"/>
          <w:szCs w:val="28"/>
          <w:rtl w:val="true"/>
        </w:rPr>
        <w:t xml:space="preserve">, </w:t>
      </w:r>
      <w:r>
        <w:rPr>
          <w:sz w:val="28"/>
          <w:sz w:val="28"/>
          <w:szCs w:val="28"/>
          <w:rtl w:val="true"/>
        </w:rPr>
        <w:t>וַיֹּאמֶר אֵינוֹ נוֹהֵג אֶלָּא בַּיּוֹם</w:t>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ג</w:t>
      </w:r>
      <w:r>
        <w:rPr>
          <w:rStyle w:val="FootnoteReference"/>
          <w:sz w:val="28"/>
          <w:sz w:val="28"/>
          <w:rtl w:val="true"/>
        </w:rPr>
        <w:footnoteReference w:id="65"/>
      </w:r>
    </w:p>
    <w:p>
      <w:pPr>
        <w:pStyle w:val="Normal"/>
        <w:rPr>
          <w:sz w:val="28"/>
          <w:szCs w:val="28"/>
        </w:rPr>
      </w:pPr>
      <w:r>
        <w:rPr>
          <w:b/>
          <w:b/>
          <w:bCs/>
          <w:sz w:val="28"/>
          <w:sz w:val="28"/>
          <w:szCs w:val="28"/>
          <w:rtl w:val="true"/>
        </w:rPr>
        <w:t>הקּוֹרֵא</w:t>
      </w:r>
      <w:r>
        <w:rPr>
          <w:sz w:val="28"/>
          <w:sz w:val="28"/>
          <w:szCs w:val="28"/>
          <w:rtl w:val="true"/>
        </w:rPr>
        <w:t xml:space="preserve"> אֶת שְׁמַע וְלֹא הִשְׁמִיעַ לְאָזְנוֹ</w:t>
      </w:r>
      <w:r>
        <w:rPr>
          <w:sz w:val="28"/>
          <w:szCs w:val="28"/>
          <w:rtl w:val="true"/>
        </w:rPr>
        <w:t xml:space="preserve">, </w:t>
      </w:r>
      <w:r>
        <w:rPr>
          <w:sz w:val="28"/>
          <w:sz w:val="28"/>
          <w:szCs w:val="28"/>
          <w:rtl w:val="true"/>
        </w:rPr>
        <w:t>יָצָא</w:t>
      </w:r>
      <w:r>
        <w:rPr>
          <w:rStyle w:val="FootnoteReference"/>
          <w:sz w:val="28"/>
          <w:sz w:val="28"/>
          <w:szCs w:val="28"/>
          <w:rtl w:val="true"/>
        </w:rPr>
        <w:footnoteReference w:id="66"/>
      </w:r>
      <w:r>
        <w:rPr>
          <w:sz w:val="28"/>
          <w:szCs w:val="28"/>
          <w:rtl w:val="true"/>
        </w:rPr>
        <w:t xml:space="preserve">. </w:t>
      </w:r>
      <w:r>
        <w:rPr>
          <w:sz w:val="28"/>
          <w:sz w:val="28"/>
          <w:szCs w:val="28"/>
          <w:rtl w:val="true"/>
        </w:rPr>
        <w:t>רַבִּי יוֹסֵי אוֹמֵר</w:t>
      </w:r>
      <w:r>
        <w:rPr>
          <w:sz w:val="28"/>
          <w:szCs w:val="28"/>
          <w:rtl w:val="true"/>
        </w:rPr>
        <w:t xml:space="preserve">, </w:t>
      </w:r>
      <w:r>
        <w:rPr>
          <w:sz w:val="28"/>
          <w:sz w:val="28"/>
          <w:szCs w:val="28"/>
          <w:rtl w:val="true"/>
        </w:rPr>
        <w:t>לֹא יָצָא</w:t>
      </w:r>
      <w:r>
        <w:rPr>
          <w:rStyle w:val="FootnoteReference"/>
          <w:sz w:val="28"/>
          <w:sz w:val="28"/>
          <w:szCs w:val="28"/>
          <w:rtl w:val="true"/>
        </w:rPr>
        <w:footnoteReference w:id="67"/>
      </w:r>
      <w:r>
        <w:rPr>
          <w:rStyle w:val="FootnoteReference"/>
          <w:sz w:val="28"/>
          <w:sz w:val="28"/>
          <w:szCs w:val="28"/>
          <w:rtl w:val="true"/>
        </w:rPr>
        <w:footnoteReference w:id="68"/>
      </w:r>
      <w:r>
        <w:rPr>
          <w:sz w:val="28"/>
          <w:szCs w:val="28"/>
          <w:rtl w:val="true"/>
        </w:rPr>
        <w:t xml:space="preserve">. </w:t>
      </w:r>
      <w:r>
        <w:rPr>
          <w:sz w:val="28"/>
          <w:sz w:val="28"/>
          <w:szCs w:val="28"/>
          <w:rtl w:val="true"/>
        </w:rPr>
        <w:t>קָרָא וְלֹא דִקְדֵּק בְּאוֹתִיּוֹתֶיהָ</w:t>
      </w:r>
      <w:r>
        <w:rPr>
          <w:rStyle w:val="FootnoteReference"/>
          <w:sz w:val="28"/>
          <w:sz w:val="28"/>
          <w:szCs w:val="28"/>
          <w:rtl w:val="true"/>
        </w:rPr>
        <w:footnoteReference w:id="69"/>
      </w:r>
      <w:r>
        <w:rPr>
          <w:sz w:val="28"/>
          <w:szCs w:val="28"/>
          <w:rtl w:val="true"/>
        </w:rPr>
        <w:t xml:space="preserve">, </w:t>
      </w:r>
      <w:r>
        <w:rPr>
          <w:sz w:val="28"/>
          <w:sz w:val="28"/>
          <w:szCs w:val="28"/>
          <w:rtl w:val="true"/>
        </w:rPr>
        <w:t>רַבִּי יוֹסֵי אוֹמֵר יָצָא</w:t>
      </w:r>
      <w:r>
        <w:rPr>
          <w:sz w:val="28"/>
          <w:szCs w:val="28"/>
          <w:rtl w:val="true"/>
        </w:rPr>
        <w:t xml:space="preserve">, </w:t>
      </w:r>
      <w:r>
        <w:rPr>
          <w:sz w:val="28"/>
          <w:sz w:val="28"/>
          <w:szCs w:val="28"/>
          <w:rtl w:val="true"/>
        </w:rPr>
        <w:t>רַבִּי יְהוּדָה אוֹמֵר לֹא יָצָא</w:t>
      </w:r>
      <w:r>
        <w:rPr>
          <w:rStyle w:val="FootnoteReference"/>
          <w:sz w:val="28"/>
          <w:sz w:val="28"/>
          <w:szCs w:val="28"/>
          <w:rtl w:val="true"/>
        </w:rPr>
        <w:footnoteReference w:id="70"/>
      </w:r>
      <w:r>
        <w:rPr>
          <w:rStyle w:val="FootnoteReference"/>
          <w:sz w:val="28"/>
          <w:sz w:val="28"/>
          <w:szCs w:val="28"/>
          <w:rtl w:val="true"/>
        </w:rPr>
        <w:footnoteReference w:id="71"/>
      </w:r>
      <w:r>
        <w:rPr>
          <w:sz w:val="28"/>
          <w:szCs w:val="28"/>
          <w:rtl w:val="true"/>
        </w:rPr>
        <w:t xml:space="preserve">. </w:t>
      </w:r>
      <w:r>
        <w:rPr>
          <w:sz w:val="28"/>
          <w:sz w:val="28"/>
          <w:szCs w:val="28"/>
          <w:rtl w:val="true"/>
        </w:rPr>
        <w:t>הַקּוֹרֵא לְמַפְרֵעַ</w:t>
      </w:r>
      <w:r>
        <w:rPr>
          <w:rStyle w:val="FootnoteReference"/>
          <w:sz w:val="28"/>
          <w:sz w:val="28"/>
          <w:szCs w:val="28"/>
          <w:rtl w:val="true"/>
        </w:rPr>
        <w:footnoteReference w:id="72"/>
      </w:r>
      <w:r>
        <w:rPr>
          <w:sz w:val="28"/>
          <w:szCs w:val="28"/>
          <w:rtl w:val="true"/>
        </w:rPr>
        <w:t xml:space="preserve">, </w:t>
      </w:r>
      <w:r>
        <w:rPr>
          <w:sz w:val="28"/>
          <w:sz w:val="28"/>
          <w:szCs w:val="28"/>
          <w:rtl w:val="true"/>
        </w:rPr>
        <w:t>לֹא יָצָא</w:t>
      </w:r>
      <w:r>
        <w:rPr>
          <w:rStyle w:val="FootnoteReference"/>
          <w:sz w:val="28"/>
          <w:sz w:val="28"/>
          <w:szCs w:val="28"/>
          <w:rtl w:val="true"/>
        </w:rPr>
        <w:footnoteReference w:id="73"/>
      </w:r>
      <w:r>
        <w:rPr>
          <w:sz w:val="28"/>
          <w:szCs w:val="28"/>
          <w:rtl w:val="true"/>
        </w:rPr>
        <w:t xml:space="preserve">. </w:t>
      </w:r>
      <w:r>
        <w:rPr>
          <w:sz w:val="28"/>
          <w:sz w:val="28"/>
          <w:szCs w:val="28"/>
          <w:rtl w:val="true"/>
        </w:rPr>
        <w:t>קָרָא וְטָעָה</w:t>
      </w:r>
      <w:r>
        <w:rPr>
          <w:sz w:val="28"/>
          <w:szCs w:val="28"/>
          <w:rtl w:val="true"/>
        </w:rPr>
        <w:t xml:space="preserve">, </w:t>
      </w:r>
      <w:r>
        <w:rPr>
          <w:sz w:val="28"/>
          <w:sz w:val="28"/>
          <w:szCs w:val="28"/>
          <w:rtl w:val="true"/>
        </w:rPr>
        <w:t>יַחֲזֹר</w:t>
      </w:r>
      <w:r>
        <w:rPr>
          <w:rStyle w:val="FootnoteReference"/>
          <w:sz w:val="28"/>
          <w:sz w:val="28"/>
          <w:szCs w:val="28"/>
          <w:rtl w:val="true"/>
        </w:rPr>
        <w:footnoteReference w:id="74"/>
      </w:r>
      <w:r>
        <w:rPr>
          <w:sz w:val="28"/>
          <w:sz w:val="28"/>
          <w:szCs w:val="28"/>
          <w:rtl w:val="true"/>
        </w:rPr>
        <w:t xml:space="preserve"> לְמָקוֹם שֶׁטָּעָה</w:t>
      </w:r>
      <w:r>
        <w:rPr>
          <w:rStyle w:val="FootnoteReference"/>
          <w:sz w:val="28"/>
          <w:sz w:val="28"/>
          <w:szCs w:val="28"/>
          <w:rtl w:val="true"/>
        </w:rPr>
        <w:footnoteReference w:id="75"/>
      </w:r>
      <w:r>
        <w:rPr>
          <w:sz w:val="28"/>
          <w:szCs w:val="28"/>
          <w:rtl w:val="true"/>
        </w:rPr>
        <w:t xml:space="preserve">: </w:t>
      </w:r>
    </w:p>
    <w:p>
      <w:pPr>
        <w:pStyle w:val="Normal"/>
        <w:rPr>
          <w:b/>
          <w:bCs/>
          <w:sz w:val="28"/>
          <w:szCs w:val="28"/>
        </w:rPr>
      </w:pPr>
      <w:r>
        <w:rPr>
          <w:b/>
          <w:bCs/>
          <w:sz w:val="28"/>
          <w:szCs w:val="28"/>
          <w:rtl w:val="true"/>
        </w:rPr>
      </w:r>
    </w:p>
    <w:p>
      <w:pPr>
        <w:pStyle w:val="Heading2"/>
        <w:rPr/>
      </w:pPr>
      <w:r>
        <w:rPr>
          <w:rtl w:val="true"/>
        </w:rPr>
        <w:t>משנה ד</w:t>
      </w:r>
      <w:r>
        <w:rPr>
          <w:rStyle w:val="FootnoteReference"/>
          <w:sz w:val="28"/>
          <w:sz w:val="28"/>
          <w:rtl w:val="true"/>
        </w:rPr>
        <w:footnoteReference w:id="76"/>
      </w:r>
    </w:p>
    <w:p>
      <w:pPr>
        <w:pStyle w:val="Normal"/>
        <w:rPr>
          <w:sz w:val="28"/>
          <w:szCs w:val="28"/>
        </w:rPr>
      </w:pPr>
      <w:r>
        <w:rPr>
          <w:b/>
          <w:b/>
          <w:bCs/>
          <w:sz w:val="28"/>
          <w:sz w:val="28"/>
          <w:szCs w:val="28"/>
          <w:rtl w:val="true"/>
        </w:rPr>
        <w:t>הָאֻמָּנִין</w:t>
      </w:r>
      <w:r>
        <w:rPr>
          <w:rStyle w:val="FootnoteReference"/>
          <w:sz w:val="28"/>
          <w:sz w:val="28"/>
          <w:szCs w:val="28"/>
          <w:rtl w:val="true"/>
        </w:rPr>
        <w:footnoteReference w:id="77"/>
      </w:r>
      <w:r>
        <w:rPr>
          <w:sz w:val="28"/>
          <w:sz w:val="28"/>
          <w:szCs w:val="28"/>
          <w:rtl w:val="true"/>
        </w:rPr>
        <w:t xml:space="preserve"> קוֹרִין</w:t>
      </w:r>
      <w:r>
        <w:rPr>
          <w:rStyle w:val="FootnoteReference"/>
          <w:sz w:val="28"/>
          <w:sz w:val="28"/>
          <w:szCs w:val="28"/>
          <w:rtl w:val="true"/>
        </w:rPr>
        <w:footnoteReference w:id="78"/>
      </w:r>
      <w:r>
        <w:rPr>
          <w:sz w:val="28"/>
          <w:sz w:val="28"/>
          <w:szCs w:val="28"/>
          <w:rtl w:val="true"/>
        </w:rPr>
        <w:t xml:space="preserve"> בְּרֹאשׁ הָאִילָן אוֹ בְרֹאשׁ הַנִּדְבָּךְ</w:t>
      </w:r>
      <w:r>
        <w:rPr>
          <w:rStyle w:val="FootnoteReference"/>
          <w:sz w:val="28"/>
          <w:sz w:val="28"/>
          <w:szCs w:val="28"/>
          <w:rtl w:val="true"/>
        </w:rPr>
        <w:footnoteReference w:id="79"/>
      </w:r>
      <w:r>
        <w:rPr>
          <w:rStyle w:val="FootnoteReference"/>
          <w:sz w:val="28"/>
          <w:sz w:val="28"/>
          <w:szCs w:val="28"/>
          <w:rtl w:val="true"/>
        </w:rPr>
        <w:footnoteReference w:id="80"/>
      </w:r>
      <w:r>
        <w:rPr>
          <w:rStyle w:val="FootnoteReference"/>
          <w:sz w:val="28"/>
          <w:sz w:val="28"/>
          <w:szCs w:val="28"/>
          <w:rtl w:val="true"/>
        </w:rPr>
        <w:footnoteReference w:id="81"/>
      </w:r>
      <w:r>
        <w:rPr>
          <w:sz w:val="28"/>
          <w:szCs w:val="28"/>
          <w:rtl w:val="true"/>
        </w:rPr>
        <w:t xml:space="preserve">, </w:t>
      </w:r>
      <w:r>
        <w:rPr>
          <w:sz w:val="28"/>
          <w:sz w:val="28"/>
          <w:szCs w:val="28"/>
          <w:rtl w:val="true"/>
        </w:rPr>
        <w:t>מַה שֶּׁאֵינָן רַשָּׁאִין לַעֲשׂוֹת כֵּן בַּתְּפִלָּה</w:t>
      </w:r>
      <w:r>
        <w:rPr>
          <w:rStyle w:val="FootnoteReference"/>
          <w:sz w:val="28"/>
          <w:sz w:val="28"/>
          <w:szCs w:val="28"/>
          <w:rtl w:val="true"/>
        </w:rPr>
        <w:footnoteReference w:id="82"/>
      </w:r>
      <w:r>
        <w:rPr>
          <w:rStyle w:val="FootnoteReference"/>
          <w:sz w:val="28"/>
          <w:sz w:val="28"/>
          <w:szCs w:val="28"/>
          <w:rtl w:val="true"/>
        </w:rPr>
        <w:footnoteReference w:id="83"/>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ה</w:t>
      </w:r>
      <w:r>
        <w:rPr>
          <w:rStyle w:val="FootnoteReference"/>
          <w:sz w:val="28"/>
          <w:sz w:val="28"/>
          <w:rtl w:val="true"/>
        </w:rPr>
        <w:footnoteReference w:id="84"/>
      </w:r>
    </w:p>
    <w:p>
      <w:pPr>
        <w:pStyle w:val="Normal"/>
        <w:rPr>
          <w:sz w:val="28"/>
          <w:szCs w:val="28"/>
        </w:rPr>
      </w:pPr>
      <w:r>
        <w:rPr>
          <w:b/>
          <w:b/>
          <w:bCs/>
          <w:sz w:val="28"/>
          <w:sz w:val="28"/>
          <w:szCs w:val="28"/>
          <w:rtl w:val="true"/>
        </w:rPr>
        <w:t>חָתָן</w:t>
      </w:r>
      <w:r>
        <w:rPr>
          <w:sz w:val="28"/>
          <w:sz w:val="28"/>
          <w:szCs w:val="28"/>
          <w:rtl w:val="true"/>
        </w:rPr>
        <w:t xml:space="preserve"> פָּטוּר מִקְּרִיאַת שְׁמַע בַּלַּיְלָה הָרִאשׁוֹן</w:t>
      </w:r>
      <w:r>
        <w:rPr>
          <w:rStyle w:val="FootnoteReference"/>
          <w:sz w:val="28"/>
          <w:sz w:val="28"/>
          <w:szCs w:val="28"/>
          <w:rtl w:val="true"/>
        </w:rPr>
        <w:footnoteReference w:id="85"/>
      </w:r>
      <w:r>
        <w:rPr>
          <w:sz w:val="28"/>
          <w:sz w:val="28"/>
          <w:szCs w:val="28"/>
          <w:rtl w:val="true"/>
        </w:rPr>
        <w:t xml:space="preserve"> עַד מוֹצָאֵי שַׁבָּת</w:t>
      </w:r>
      <w:r>
        <w:rPr>
          <w:rStyle w:val="FootnoteReference"/>
          <w:sz w:val="28"/>
          <w:sz w:val="28"/>
          <w:szCs w:val="28"/>
          <w:rtl w:val="true"/>
        </w:rPr>
        <w:footnoteReference w:id="86"/>
      </w:r>
      <w:r>
        <w:rPr>
          <w:sz w:val="28"/>
          <w:szCs w:val="28"/>
          <w:rtl w:val="true"/>
        </w:rPr>
        <w:t xml:space="preserve">, </w:t>
      </w:r>
      <w:r>
        <w:rPr>
          <w:sz w:val="28"/>
          <w:sz w:val="28"/>
          <w:szCs w:val="28"/>
          <w:rtl w:val="true"/>
        </w:rPr>
        <w:t>אִם לֹא עָשָׂה מַעֲשֶׂה</w:t>
      </w:r>
      <w:r>
        <w:rPr>
          <w:rStyle w:val="FootnoteReference"/>
          <w:sz w:val="28"/>
          <w:sz w:val="28"/>
          <w:szCs w:val="28"/>
          <w:rtl w:val="true"/>
        </w:rPr>
        <w:footnoteReference w:id="87"/>
      </w:r>
      <w:r>
        <w:rPr>
          <w:rStyle w:val="FootnoteReference"/>
          <w:sz w:val="28"/>
          <w:sz w:val="28"/>
          <w:szCs w:val="28"/>
          <w:rtl w:val="true"/>
        </w:rPr>
        <w:footnoteReference w:id="88"/>
      </w:r>
      <w:r>
        <w:rPr>
          <w:sz w:val="28"/>
          <w:szCs w:val="28"/>
          <w:rtl w:val="true"/>
        </w:rPr>
        <w:t xml:space="preserve">. </w:t>
      </w:r>
      <w:r>
        <w:rPr>
          <w:sz w:val="28"/>
          <w:sz w:val="28"/>
          <w:szCs w:val="28"/>
          <w:rtl w:val="true"/>
        </w:rPr>
        <w:t>מַעֲשֶׂה בְּרַבָּן גַּמְלִיאֵל שֶׁקָּרָא בַלַּיְלָה הָרִאשׁוֹן שֶׁנָּשָׂא</w:t>
      </w:r>
      <w:r>
        <w:rPr>
          <w:sz w:val="28"/>
          <w:szCs w:val="28"/>
          <w:rtl w:val="true"/>
        </w:rPr>
        <w:t xml:space="preserve">. </w:t>
      </w:r>
      <w:r>
        <w:rPr>
          <w:sz w:val="28"/>
          <w:sz w:val="28"/>
          <w:szCs w:val="28"/>
          <w:rtl w:val="true"/>
        </w:rPr>
        <w:t>אָמְרוּ לוֹ תַּלְמִידָיו</w:t>
      </w:r>
      <w:r>
        <w:rPr>
          <w:sz w:val="28"/>
          <w:szCs w:val="28"/>
          <w:rtl w:val="true"/>
        </w:rPr>
        <w:t xml:space="preserve">, </w:t>
      </w:r>
      <w:r>
        <w:rPr>
          <w:sz w:val="28"/>
          <w:sz w:val="28"/>
          <w:szCs w:val="28"/>
          <w:rtl w:val="true"/>
        </w:rPr>
        <w:t>לֹא לִמַּדְתָּנוּ</w:t>
      </w:r>
      <w:r>
        <w:rPr>
          <w:sz w:val="28"/>
          <w:szCs w:val="28"/>
          <w:rtl w:val="true"/>
        </w:rPr>
        <w:t xml:space="preserve">, </w:t>
      </w:r>
      <w:r>
        <w:rPr>
          <w:sz w:val="28"/>
          <w:sz w:val="28"/>
          <w:szCs w:val="28"/>
          <w:rtl w:val="true"/>
        </w:rPr>
        <w:t>רַבֵּנוּ</w:t>
      </w:r>
      <w:r>
        <w:rPr>
          <w:sz w:val="28"/>
          <w:szCs w:val="28"/>
          <w:rtl w:val="true"/>
        </w:rPr>
        <w:t xml:space="preserve">, </w:t>
      </w:r>
      <w:r>
        <w:rPr>
          <w:sz w:val="28"/>
          <w:sz w:val="28"/>
          <w:szCs w:val="28"/>
          <w:rtl w:val="true"/>
        </w:rPr>
        <w:t>שֶׁחָתָן פָּטוּר מִקְּרִיאַת שְׁמַע בַּלַּיְלָה הָרִאשׁוֹן</w:t>
      </w:r>
      <w:r>
        <w:rPr>
          <w:sz w:val="28"/>
          <w:szCs w:val="28"/>
          <w:rtl w:val="true"/>
        </w:rPr>
        <w:t xml:space="preserve">. </w:t>
      </w:r>
      <w:r>
        <w:rPr>
          <w:sz w:val="28"/>
          <w:sz w:val="28"/>
          <w:szCs w:val="28"/>
          <w:rtl w:val="true"/>
        </w:rPr>
        <w:t>אָמַר לָהֶם</w:t>
      </w:r>
      <w:r>
        <w:rPr>
          <w:sz w:val="28"/>
          <w:szCs w:val="28"/>
          <w:rtl w:val="true"/>
        </w:rPr>
        <w:t xml:space="preserve">, </w:t>
      </w:r>
      <w:r>
        <w:rPr>
          <w:sz w:val="28"/>
          <w:sz w:val="28"/>
          <w:szCs w:val="28"/>
          <w:rtl w:val="true"/>
        </w:rPr>
        <w:t>אֵינִי שׁוֹמֵעַ לָכֶם לְבַטֵּל מִמֶּנִּי מַלְכוּת שָׁמַיִם אֲפִלּוּ שָׁעָה אֶחָת</w:t>
      </w:r>
      <w:r>
        <w:rPr>
          <w:rStyle w:val="FootnoteReference"/>
          <w:sz w:val="28"/>
          <w:sz w:val="28"/>
          <w:szCs w:val="28"/>
          <w:rtl w:val="true"/>
        </w:rPr>
        <w:footnoteReference w:id="89"/>
      </w:r>
      <w:r>
        <w:rPr>
          <w:sz w:val="28"/>
          <w:szCs w:val="28"/>
          <w:rtl w:val="true"/>
        </w:rPr>
        <w:t xml:space="preserve">: </w:t>
      </w:r>
    </w:p>
    <w:p>
      <w:pPr>
        <w:pStyle w:val="Normal"/>
        <w:rPr>
          <w:sz w:val="28"/>
          <w:szCs w:val="28"/>
        </w:rPr>
      </w:pPr>
      <w:r>
        <w:rPr>
          <w:sz w:val="28"/>
          <w:szCs w:val="28"/>
          <w:rtl w:val="true"/>
        </w:rPr>
      </w:r>
    </w:p>
    <w:p>
      <w:pPr>
        <w:pStyle w:val="Normal"/>
        <w:rPr>
          <w:b/>
          <w:bCs/>
          <w:sz w:val="28"/>
          <w:szCs w:val="28"/>
        </w:rPr>
      </w:pPr>
      <w:r>
        <w:rPr>
          <w:rStyle w:val="Heading2Char"/>
          <w:rtl w:val="true"/>
        </w:rPr>
        <w:t>משנה</w:t>
      </w:r>
      <w:r>
        <w:rPr>
          <w:b/>
          <w:b/>
          <w:bCs/>
          <w:sz w:val="28"/>
          <w:sz w:val="28"/>
          <w:szCs w:val="28"/>
          <w:rtl w:val="true"/>
        </w:rPr>
        <w:t xml:space="preserve"> ו</w:t>
      </w:r>
      <w:r>
        <w:rPr>
          <w:rStyle w:val="FootnoteReference"/>
          <w:b/>
          <w:b/>
          <w:bCs/>
          <w:sz w:val="28"/>
          <w:sz w:val="28"/>
          <w:szCs w:val="28"/>
          <w:rtl w:val="true"/>
        </w:rPr>
        <w:footnoteReference w:id="90"/>
      </w:r>
    </w:p>
    <w:p>
      <w:pPr>
        <w:pStyle w:val="Normal"/>
        <w:rPr>
          <w:sz w:val="28"/>
          <w:szCs w:val="28"/>
        </w:rPr>
      </w:pPr>
      <w:r>
        <w:rPr>
          <w:b/>
          <w:b/>
          <w:bCs/>
          <w:sz w:val="28"/>
          <w:sz w:val="28"/>
          <w:szCs w:val="28"/>
          <w:rtl w:val="true"/>
        </w:rPr>
        <w:t>רָחַץ</w:t>
      </w:r>
      <w:r>
        <w:rPr>
          <w:sz w:val="28"/>
          <w:sz w:val="28"/>
          <w:szCs w:val="28"/>
          <w:rtl w:val="true"/>
        </w:rPr>
        <w:t xml:space="preserve"> לַיְלָה הָרִאשׁוֹן</w:t>
      </w:r>
      <w:r>
        <w:rPr>
          <w:rStyle w:val="FootnoteReference"/>
          <w:sz w:val="28"/>
          <w:sz w:val="28"/>
          <w:szCs w:val="28"/>
          <w:rtl w:val="true"/>
        </w:rPr>
        <w:footnoteReference w:id="91"/>
      </w:r>
      <w:r>
        <w:rPr>
          <w:sz w:val="28"/>
          <w:sz w:val="28"/>
          <w:szCs w:val="28"/>
          <w:rtl w:val="true"/>
        </w:rPr>
        <w:t xml:space="preserve"> שֶׁמֵּתָה אִשְׁתּוֹ</w:t>
      </w:r>
      <w:r>
        <w:rPr>
          <w:sz w:val="28"/>
          <w:szCs w:val="28"/>
          <w:rtl w:val="true"/>
        </w:rPr>
        <w:t xml:space="preserve">. </w:t>
      </w:r>
      <w:r>
        <w:rPr>
          <w:sz w:val="28"/>
          <w:sz w:val="28"/>
          <w:szCs w:val="28"/>
          <w:rtl w:val="true"/>
        </w:rPr>
        <w:t>אָמְרוּ לוֹ תַלְמִידָיו</w:t>
      </w:r>
      <w:r>
        <w:rPr>
          <w:sz w:val="28"/>
          <w:szCs w:val="28"/>
          <w:rtl w:val="true"/>
        </w:rPr>
        <w:t xml:space="preserve">, </w:t>
      </w:r>
      <w:r>
        <w:rPr>
          <w:sz w:val="28"/>
          <w:sz w:val="28"/>
          <w:szCs w:val="28"/>
          <w:rtl w:val="true"/>
        </w:rPr>
        <w:t>לֹא לִמַּדְתָּנוּ</w:t>
      </w:r>
      <w:r>
        <w:rPr>
          <w:sz w:val="28"/>
          <w:szCs w:val="28"/>
          <w:rtl w:val="true"/>
        </w:rPr>
        <w:t xml:space="preserve">, </w:t>
      </w:r>
      <w:r>
        <w:rPr>
          <w:sz w:val="28"/>
          <w:sz w:val="28"/>
          <w:szCs w:val="28"/>
          <w:rtl w:val="true"/>
        </w:rPr>
        <w:t>רַבֵּנוּ</w:t>
      </w:r>
      <w:r>
        <w:rPr>
          <w:sz w:val="28"/>
          <w:szCs w:val="28"/>
          <w:rtl w:val="true"/>
        </w:rPr>
        <w:t xml:space="preserve">, </w:t>
      </w:r>
      <w:r>
        <w:rPr>
          <w:sz w:val="28"/>
          <w:sz w:val="28"/>
          <w:szCs w:val="28"/>
          <w:rtl w:val="true"/>
        </w:rPr>
        <w:t>שֶׁאָבֵל אָסוּר לִרְחֹץ</w:t>
      </w:r>
      <w:r>
        <w:rPr>
          <w:sz w:val="28"/>
          <w:szCs w:val="28"/>
          <w:rtl w:val="true"/>
        </w:rPr>
        <w:t xml:space="preserve">. </w:t>
      </w:r>
      <w:r>
        <w:rPr>
          <w:sz w:val="28"/>
          <w:sz w:val="28"/>
          <w:szCs w:val="28"/>
          <w:rtl w:val="true"/>
        </w:rPr>
        <w:t>אָמַר לָהֶם</w:t>
      </w:r>
      <w:r>
        <w:rPr>
          <w:sz w:val="28"/>
          <w:szCs w:val="28"/>
          <w:rtl w:val="true"/>
        </w:rPr>
        <w:t xml:space="preserve">, </w:t>
      </w:r>
      <w:r>
        <w:rPr>
          <w:sz w:val="28"/>
          <w:sz w:val="28"/>
          <w:szCs w:val="28"/>
          <w:rtl w:val="true"/>
        </w:rPr>
        <w:t>אֵינִי כִשְׁאָר כָּל אָדָם</w:t>
      </w:r>
      <w:r>
        <w:rPr>
          <w:sz w:val="28"/>
          <w:szCs w:val="28"/>
          <w:rtl w:val="true"/>
        </w:rPr>
        <w:t xml:space="preserve">, </w:t>
      </w:r>
      <w:r>
        <w:rPr>
          <w:sz w:val="28"/>
          <w:sz w:val="28"/>
          <w:szCs w:val="28"/>
          <w:rtl w:val="true"/>
        </w:rPr>
        <w:t>אִסְטְנִיס</w:t>
      </w:r>
      <w:r>
        <w:rPr>
          <w:rStyle w:val="FootnoteReference"/>
          <w:sz w:val="28"/>
          <w:sz w:val="28"/>
          <w:szCs w:val="28"/>
          <w:rtl w:val="true"/>
        </w:rPr>
        <w:footnoteReference w:id="92"/>
      </w:r>
      <w:r>
        <w:rPr>
          <w:sz w:val="28"/>
          <w:sz w:val="28"/>
          <w:szCs w:val="28"/>
          <w:rtl w:val="true"/>
        </w:rPr>
        <w:t xml:space="preserve"> אָנִי</w:t>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ז</w:t>
      </w:r>
      <w:r>
        <w:rPr>
          <w:rStyle w:val="FootnoteReference"/>
          <w:sz w:val="28"/>
          <w:sz w:val="28"/>
          <w:rtl w:val="true"/>
        </w:rPr>
        <w:footnoteReference w:id="93"/>
      </w:r>
    </w:p>
    <w:p>
      <w:pPr>
        <w:pStyle w:val="Normal"/>
        <w:rPr>
          <w:sz w:val="28"/>
          <w:szCs w:val="28"/>
        </w:rPr>
      </w:pPr>
      <w:r>
        <w:rPr>
          <w:b/>
          <w:b/>
          <w:bCs/>
          <w:sz w:val="28"/>
          <w:sz w:val="28"/>
          <w:szCs w:val="28"/>
          <w:rtl w:val="true"/>
        </w:rPr>
        <w:t>וּכְשֶׁמֵּת</w:t>
      </w:r>
      <w:r>
        <w:rPr>
          <w:sz w:val="28"/>
          <w:sz w:val="28"/>
          <w:szCs w:val="28"/>
          <w:rtl w:val="true"/>
        </w:rPr>
        <w:t xml:space="preserve"> טָבִי עַבְדּוֹ</w:t>
      </w:r>
      <w:r>
        <w:rPr>
          <w:sz w:val="28"/>
          <w:szCs w:val="28"/>
          <w:rtl w:val="true"/>
        </w:rPr>
        <w:t xml:space="preserve">, </w:t>
      </w:r>
      <w:r>
        <w:rPr>
          <w:sz w:val="28"/>
          <w:sz w:val="28"/>
          <w:szCs w:val="28"/>
          <w:rtl w:val="true"/>
        </w:rPr>
        <w:t>קִבֵּל עָלָיו תַּנְחוּמִין</w:t>
      </w:r>
      <w:r>
        <w:rPr>
          <w:sz w:val="28"/>
          <w:szCs w:val="28"/>
          <w:rtl w:val="true"/>
        </w:rPr>
        <w:t xml:space="preserve">. </w:t>
      </w:r>
      <w:r>
        <w:rPr>
          <w:sz w:val="28"/>
          <w:sz w:val="28"/>
          <w:szCs w:val="28"/>
          <w:rtl w:val="true"/>
        </w:rPr>
        <w:t>אָמְרוּ לוֹ תַּלְמִידָיו</w:t>
      </w:r>
      <w:r>
        <w:rPr>
          <w:sz w:val="28"/>
          <w:szCs w:val="28"/>
          <w:rtl w:val="true"/>
        </w:rPr>
        <w:t xml:space="preserve">, </w:t>
      </w:r>
      <w:r>
        <w:rPr>
          <w:sz w:val="28"/>
          <w:sz w:val="28"/>
          <w:szCs w:val="28"/>
          <w:rtl w:val="true"/>
        </w:rPr>
        <w:t>לֹא לִמַּדְתָּנוּ רַבֵּנוּ</w:t>
      </w:r>
      <w:r>
        <w:rPr>
          <w:sz w:val="28"/>
          <w:szCs w:val="28"/>
          <w:rtl w:val="true"/>
        </w:rPr>
        <w:t xml:space="preserve">, </w:t>
      </w:r>
      <w:r>
        <w:rPr>
          <w:sz w:val="28"/>
          <w:sz w:val="28"/>
          <w:szCs w:val="28"/>
          <w:rtl w:val="true"/>
        </w:rPr>
        <w:t>שֶׁאֵין מְקַבְּלִין תַּנְחוּמִין עַל הָעֲבָדִים</w:t>
      </w:r>
      <w:r>
        <w:rPr>
          <w:rStyle w:val="FootnoteReference"/>
          <w:sz w:val="28"/>
          <w:sz w:val="28"/>
          <w:szCs w:val="28"/>
          <w:rtl w:val="true"/>
        </w:rPr>
        <w:footnoteReference w:id="94"/>
      </w:r>
      <w:r>
        <w:rPr>
          <w:rStyle w:val="FootnoteReference"/>
          <w:sz w:val="28"/>
          <w:sz w:val="28"/>
          <w:szCs w:val="28"/>
          <w:rtl w:val="true"/>
        </w:rPr>
        <w:footnoteReference w:id="95"/>
      </w:r>
      <w:r>
        <w:rPr>
          <w:sz w:val="28"/>
          <w:szCs w:val="28"/>
          <w:rtl w:val="true"/>
        </w:rPr>
        <w:t xml:space="preserve">. </w:t>
      </w:r>
      <w:r>
        <w:rPr>
          <w:sz w:val="28"/>
          <w:sz w:val="28"/>
          <w:szCs w:val="28"/>
          <w:rtl w:val="true"/>
        </w:rPr>
        <w:t>אָמַר לָהֶם</w:t>
      </w:r>
      <w:r>
        <w:rPr>
          <w:sz w:val="28"/>
          <w:szCs w:val="28"/>
          <w:rtl w:val="true"/>
        </w:rPr>
        <w:t xml:space="preserve">, </w:t>
      </w:r>
      <w:r>
        <w:rPr>
          <w:sz w:val="28"/>
          <w:sz w:val="28"/>
          <w:szCs w:val="28"/>
          <w:rtl w:val="true"/>
        </w:rPr>
        <w:t>אֵין טָבִי עַבְדִּי כִּשְׁאָר כָּל הָעֲבָדִים</w:t>
      </w:r>
      <w:r>
        <w:rPr>
          <w:sz w:val="28"/>
          <w:szCs w:val="28"/>
          <w:rtl w:val="true"/>
        </w:rPr>
        <w:t xml:space="preserve">, </w:t>
      </w:r>
      <w:r>
        <w:rPr>
          <w:sz w:val="28"/>
          <w:sz w:val="28"/>
          <w:szCs w:val="28"/>
          <w:rtl w:val="true"/>
        </w:rPr>
        <w:t>כָּשֵׁר הָיָה</w:t>
      </w:r>
      <w:r>
        <w:rPr>
          <w:rStyle w:val="FootnoteReference"/>
          <w:sz w:val="28"/>
          <w:sz w:val="28"/>
          <w:szCs w:val="28"/>
          <w:rtl w:val="true"/>
        </w:rPr>
        <w:footnoteReference w:id="96"/>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ח</w:t>
      </w:r>
      <w:r>
        <w:rPr>
          <w:rStyle w:val="FootnoteReference"/>
          <w:sz w:val="28"/>
          <w:sz w:val="28"/>
          <w:rtl w:val="true"/>
        </w:rPr>
        <w:footnoteReference w:id="97"/>
      </w:r>
    </w:p>
    <w:p>
      <w:pPr>
        <w:pStyle w:val="Normal"/>
        <w:rPr>
          <w:sz w:val="28"/>
          <w:szCs w:val="28"/>
        </w:rPr>
      </w:pPr>
      <w:r>
        <w:rPr>
          <w:b/>
          <w:b/>
          <w:bCs/>
          <w:sz w:val="28"/>
          <w:sz w:val="28"/>
          <w:szCs w:val="28"/>
          <w:rtl w:val="true"/>
        </w:rPr>
        <w:t>חָתָן</w:t>
      </w:r>
      <w:r>
        <w:rPr>
          <w:sz w:val="28"/>
          <w:sz w:val="28"/>
          <w:szCs w:val="28"/>
          <w:rtl w:val="true"/>
        </w:rPr>
        <w:t xml:space="preserve"> אִם רָצָה לִקְרוֹת קְרִיאַת שְׁמַע לַיְלָה הָרִאשׁוֹן</w:t>
      </w:r>
      <w:r>
        <w:rPr>
          <w:sz w:val="28"/>
          <w:szCs w:val="28"/>
          <w:rtl w:val="true"/>
        </w:rPr>
        <w:t xml:space="preserve">, </w:t>
      </w:r>
      <w:r>
        <w:rPr>
          <w:sz w:val="28"/>
          <w:sz w:val="28"/>
          <w:szCs w:val="28"/>
          <w:rtl w:val="true"/>
        </w:rPr>
        <w:t>קוֹרֵא</w:t>
      </w:r>
      <w:r>
        <w:rPr>
          <w:rStyle w:val="FootnoteReference"/>
          <w:sz w:val="28"/>
          <w:sz w:val="28"/>
          <w:szCs w:val="28"/>
          <w:rtl w:val="true"/>
        </w:rPr>
        <w:footnoteReference w:id="98"/>
      </w:r>
      <w:r>
        <w:rPr>
          <w:sz w:val="28"/>
          <w:szCs w:val="28"/>
          <w:rtl w:val="true"/>
        </w:rPr>
        <w:t xml:space="preserve">. </w:t>
      </w:r>
      <w:r>
        <w:rPr>
          <w:sz w:val="28"/>
          <w:sz w:val="28"/>
          <w:szCs w:val="28"/>
          <w:rtl w:val="true"/>
        </w:rPr>
        <w:t>רַבָּן שִׁמְעוֹן בֶּן גַּמְלִיאֵל אוֹמֵר</w:t>
      </w:r>
      <w:r>
        <w:rPr>
          <w:sz w:val="28"/>
          <w:szCs w:val="28"/>
          <w:rtl w:val="true"/>
        </w:rPr>
        <w:t xml:space="preserve">, </w:t>
      </w:r>
      <w:r>
        <w:rPr>
          <w:sz w:val="28"/>
          <w:sz w:val="28"/>
          <w:szCs w:val="28"/>
          <w:rtl w:val="true"/>
        </w:rPr>
        <w:t>לֹא כָל הָרוֹצֶה לִטֹּל אֶת הַשֵּׁם יִטֹּל</w:t>
      </w:r>
      <w:r>
        <w:rPr>
          <w:rStyle w:val="FootnoteReference"/>
          <w:sz w:val="28"/>
          <w:sz w:val="28"/>
          <w:szCs w:val="28"/>
          <w:rtl w:val="true"/>
        </w:rPr>
        <w:footnoteReference w:id="99"/>
      </w:r>
      <w:r>
        <w:rPr>
          <w:sz w:val="28"/>
          <w:szCs w:val="28"/>
          <w:rtl w:val="true"/>
        </w:rPr>
        <w:t xml:space="preserve">: </w:t>
      </w:r>
    </w:p>
    <w:p>
      <w:pPr>
        <w:pStyle w:val="Normal"/>
        <w:rPr>
          <w:sz w:val="28"/>
          <w:szCs w:val="28"/>
        </w:rPr>
      </w:pPr>
      <w:r>
        <w:rPr>
          <w:sz w:val="28"/>
          <w:szCs w:val="28"/>
          <w:rtl w:val="true"/>
        </w:rPr>
      </w:r>
    </w:p>
    <w:p>
      <w:pPr>
        <w:sectPr>
          <w:footnotePr>
            <w:numFmt w:val="decimal"/>
            <w:numRestart w:val="eachSect"/>
          </w:footnotePr>
          <w:type w:val="continuous"/>
          <w:pgSz w:w="12240" w:h="15840"/>
          <w:pgMar w:left="1134" w:right="1134" w:gutter="0" w:header="0" w:top="1134" w:footer="0" w:bottom="1134"/>
          <w:formProt w:val="false"/>
          <w:textDirection w:val="lrTb"/>
          <w:docGrid w:type="default" w:linePitch="100" w:charSpace="0"/>
        </w:sectPr>
      </w:pPr>
    </w:p>
    <w:p>
      <w:pPr>
        <w:pStyle w:val="Heading1"/>
        <w:rPr/>
      </w:pPr>
      <w:r>
        <w:rPr>
          <w:rtl w:val="true"/>
        </w:rPr>
        <w:t>פרק שלשי</w:t>
      </w:r>
      <w:r>
        <w:rPr>
          <w:rStyle w:val="FootnoteReference"/>
          <w:rtl w:val="true"/>
        </w:rPr>
        <w:footnoteReference w:id="100"/>
      </w:r>
    </w:p>
    <w:p>
      <w:pPr>
        <w:pStyle w:val="Heading2"/>
        <w:rPr>
          <w:sz w:val="28"/>
        </w:rPr>
      </w:pPr>
      <w:r>
        <w:rPr>
          <w:rtl w:val="true"/>
        </w:rPr>
        <w:t>משנה א</w:t>
      </w:r>
      <w:r>
        <w:rPr>
          <w:rStyle w:val="FootnoteReference"/>
          <w:rtl w:val="true"/>
        </w:rPr>
        <w:footnoteReference w:id="101"/>
      </w:r>
    </w:p>
    <w:p>
      <w:pPr>
        <w:pStyle w:val="Normal"/>
        <w:rPr>
          <w:sz w:val="28"/>
          <w:szCs w:val="28"/>
        </w:rPr>
      </w:pPr>
      <w:r>
        <w:rPr>
          <w:b/>
          <w:b/>
          <w:bCs/>
          <w:sz w:val="28"/>
          <w:sz w:val="28"/>
          <w:szCs w:val="28"/>
          <w:rtl w:val="true"/>
        </w:rPr>
        <w:t>מִי</w:t>
      </w:r>
      <w:r>
        <w:rPr>
          <w:sz w:val="28"/>
          <w:sz w:val="28"/>
          <w:szCs w:val="28"/>
          <w:rtl w:val="true"/>
        </w:rPr>
        <w:t xml:space="preserve"> </w:t>
      </w:r>
      <w:r>
        <w:rPr>
          <w:b/>
          <w:b/>
          <w:bCs/>
          <w:sz w:val="28"/>
          <w:sz w:val="28"/>
          <w:szCs w:val="28"/>
          <w:rtl w:val="true"/>
        </w:rPr>
        <w:t>שֶׁמֵּתוֹ</w:t>
      </w:r>
      <w:r>
        <w:rPr>
          <w:rStyle w:val="FootnoteReference"/>
          <w:sz w:val="28"/>
          <w:sz w:val="28"/>
          <w:szCs w:val="28"/>
          <w:rtl w:val="true"/>
        </w:rPr>
        <w:footnoteReference w:id="102"/>
      </w:r>
      <w:r>
        <w:rPr>
          <w:sz w:val="28"/>
          <w:sz w:val="28"/>
          <w:szCs w:val="28"/>
          <w:rtl w:val="true"/>
        </w:rPr>
        <w:t xml:space="preserve"> מוּטָל לְפָנָיו</w:t>
      </w:r>
      <w:r>
        <w:rPr>
          <w:rStyle w:val="FootnoteReference"/>
          <w:sz w:val="28"/>
          <w:sz w:val="28"/>
          <w:szCs w:val="28"/>
          <w:rtl w:val="true"/>
        </w:rPr>
        <w:footnoteReference w:id="103"/>
      </w:r>
      <w:r>
        <w:rPr>
          <w:rStyle w:val="FootnoteReference"/>
          <w:sz w:val="28"/>
          <w:sz w:val="28"/>
          <w:szCs w:val="28"/>
          <w:rtl w:val="true"/>
        </w:rPr>
        <w:footnoteReference w:id="104"/>
      </w:r>
      <w:r>
        <w:rPr>
          <w:sz w:val="28"/>
          <w:szCs w:val="28"/>
          <w:rtl w:val="true"/>
        </w:rPr>
        <w:t xml:space="preserve">, </w:t>
      </w:r>
      <w:r>
        <w:rPr>
          <w:sz w:val="28"/>
          <w:sz w:val="28"/>
          <w:szCs w:val="28"/>
          <w:rtl w:val="true"/>
        </w:rPr>
        <w:t>פָּטוּר מִקְּרִיאַת שְׁמַע</w:t>
      </w:r>
      <w:r>
        <w:rPr>
          <w:rStyle w:val="FootnoteReference"/>
          <w:sz w:val="28"/>
          <w:sz w:val="28"/>
          <w:szCs w:val="28"/>
          <w:rtl w:val="true"/>
        </w:rPr>
        <w:footnoteReference w:id="105"/>
      </w:r>
      <w:r>
        <w:rPr>
          <w:sz w:val="28"/>
          <w:szCs w:val="28"/>
          <w:rtl w:val="true"/>
        </w:rPr>
        <w:t xml:space="preserve">, </w:t>
      </w:r>
      <w:r>
        <w:rPr>
          <w:sz w:val="28"/>
          <w:sz w:val="28"/>
          <w:szCs w:val="28"/>
          <w:rtl w:val="true"/>
        </w:rPr>
        <w:t>מִן הַתְּפִלָּה וּמִן הַתְּפִלִּין</w:t>
      </w:r>
      <w:r>
        <w:rPr>
          <w:rStyle w:val="FootnoteReference"/>
          <w:sz w:val="28"/>
          <w:sz w:val="28"/>
          <w:szCs w:val="28"/>
          <w:rtl w:val="true"/>
        </w:rPr>
        <w:footnoteReference w:id="106"/>
      </w:r>
      <w:r>
        <w:rPr>
          <w:rStyle w:val="FootnoteReference"/>
          <w:sz w:val="28"/>
          <w:sz w:val="28"/>
          <w:szCs w:val="28"/>
          <w:rtl w:val="true"/>
        </w:rPr>
        <w:footnoteReference w:id="107"/>
      </w:r>
      <w:r>
        <w:rPr>
          <w:rStyle w:val="FootnoteReference"/>
          <w:sz w:val="28"/>
          <w:sz w:val="28"/>
          <w:szCs w:val="28"/>
          <w:rtl w:val="true"/>
        </w:rPr>
        <w:footnoteReference w:id="108"/>
      </w:r>
      <w:r>
        <w:rPr>
          <w:sz w:val="28"/>
          <w:szCs w:val="28"/>
          <w:rtl w:val="true"/>
        </w:rPr>
        <w:t xml:space="preserve">. </w:t>
      </w:r>
      <w:r>
        <w:rPr>
          <w:sz w:val="28"/>
          <w:sz w:val="28"/>
          <w:szCs w:val="28"/>
          <w:rtl w:val="true"/>
        </w:rPr>
        <w:t>נוֹשְׂאֵי הַמִּטָּה וְחִלּוּפֵיהֶן</w:t>
      </w:r>
      <w:r>
        <w:rPr>
          <w:rStyle w:val="FootnoteReference"/>
          <w:sz w:val="28"/>
          <w:sz w:val="28"/>
          <w:szCs w:val="28"/>
          <w:rtl w:val="true"/>
        </w:rPr>
        <w:footnoteReference w:id="109"/>
      </w:r>
      <w:r>
        <w:rPr>
          <w:sz w:val="28"/>
          <w:sz w:val="28"/>
          <w:szCs w:val="28"/>
          <w:rtl w:val="true"/>
        </w:rPr>
        <w:t xml:space="preserve"> וְחִלּוּפֵי חִלּוּפֵיהֶן</w:t>
      </w:r>
      <w:r>
        <w:rPr>
          <w:sz w:val="28"/>
          <w:szCs w:val="28"/>
          <w:rtl w:val="true"/>
        </w:rPr>
        <w:t xml:space="preserve">, </w:t>
      </w:r>
      <w:r>
        <w:rPr>
          <w:sz w:val="28"/>
          <w:sz w:val="28"/>
          <w:szCs w:val="28"/>
          <w:rtl w:val="true"/>
        </w:rPr>
        <w:t>אֶת שֶׁלִּפְנֵי הַמִּטָּה וְאֶת שֶׁלְּאַחַר הַמִּטָּה</w:t>
      </w:r>
      <w:r>
        <w:rPr>
          <w:rStyle w:val="FootnoteReference"/>
          <w:sz w:val="28"/>
          <w:sz w:val="28"/>
          <w:szCs w:val="28"/>
          <w:rtl w:val="true"/>
        </w:rPr>
        <w:footnoteReference w:id="110"/>
      </w:r>
      <w:r>
        <w:rPr>
          <w:sz w:val="28"/>
          <w:szCs w:val="28"/>
          <w:rtl w:val="true"/>
        </w:rPr>
        <w:t xml:space="preserve">, </w:t>
      </w:r>
      <w:r>
        <w:rPr>
          <w:sz w:val="28"/>
          <w:sz w:val="28"/>
          <w:szCs w:val="28"/>
          <w:rtl w:val="true"/>
        </w:rPr>
        <w:t>אֶת שֶׁלַּמִּטָּה צֹרֶךְ</w:t>
      </w:r>
      <w:r>
        <w:rPr>
          <w:rStyle w:val="FootnoteReference"/>
          <w:sz w:val="28"/>
          <w:sz w:val="28"/>
          <w:szCs w:val="28"/>
          <w:rtl w:val="true"/>
        </w:rPr>
        <w:footnoteReference w:id="111"/>
      </w:r>
      <w:r>
        <w:rPr>
          <w:sz w:val="28"/>
          <w:sz w:val="28"/>
          <w:szCs w:val="28"/>
          <w:rtl w:val="true"/>
        </w:rPr>
        <w:t xml:space="preserve"> בָּהֶן</w:t>
      </w:r>
      <w:r>
        <w:rPr>
          <w:rStyle w:val="FootnoteReference"/>
          <w:sz w:val="28"/>
          <w:sz w:val="28"/>
          <w:szCs w:val="28"/>
          <w:rtl w:val="true"/>
        </w:rPr>
        <w:footnoteReference w:id="112"/>
      </w:r>
      <w:r>
        <w:rPr>
          <w:sz w:val="28"/>
          <w:sz w:val="28"/>
          <w:szCs w:val="28"/>
          <w:rtl w:val="true"/>
        </w:rPr>
        <w:t xml:space="preserve"> פְּטוּרִים</w:t>
      </w:r>
      <w:r>
        <w:rPr>
          <w:rStyle w:val="FootnoteReference"/>
          <w:sz w:val="28"/>
          <w:sz w:val="28"/>
          <w:szCs w:val="28"/>
          <w:rtl w:val="true"/>
        </w:rPr>
        <w:footnoteReference w:id="113"/>
      </w:r>
      <w:r>
        <w:rPr>
          <w:rStyle w:val="FootnoteReference"/>
          <w:sz w:val="28"/>
          <w:sz w:val="28"/>
          <w:szCs w:val="28"/>
          <w:rtl w:val="true"/>
        </w:rPr>
        <w:footnoteReference w:id="114"/>
      </w:r>
      <w:r>
        <w:rPr>
          <w:sz w:val="28"/>
          <w:szCs w:val="28"/>
          <w:rtl w:val="true"/>
        </w:rPr>
        <w:t xml:space="preserve">, </w:t>
      </w:r>
      <w:r>
        <w:rPr>
          <w:sz w:val="28"/>
          <w:sz w:val="28"/>
          <w:szCs w:val="28"/>
          <w:rtl w:val="true"/>
        </w:rPr>
        <w:t>וְאֶת שֶׁאֵין לַמִּטָּה צֹרֶךְ בָּהֶן חַיָּבִין</w:t>
      </w:r>
      <w:r>
        <w:rPr>
          <w:sz w:val="28"/>
          <w:szCs w:val="28"/>
          <w:rtl w:val="true"/>
        </w:rPr>
        <w:t xml:space="preserve">. </w:t>
      </w:r>
      <w:r>
        <w:rPr>
          <w:sz w:val="28"/>
          <w:sz w:val="28"/>
          <w:szCs w:val="28"/>
          <w:rtl w:val="true"/>
        </w:rPr>
        <w:t>אֵלּוּ וָאֵלּוּ פְּטוּרִים מִן הַתְּפִלָּה</w:t>
      </w:r>
      <w:r>
        <w:rPr>
          <w:rStyle w:val="FootnoteReference"/>
          <w:sz w:val="28"/>
          <w:sz w:val="28"/>
          <w:szCs w:val="28"/>
          <w:rtl w:val="true"/>
        </w:rPr>
        <w:footnoteReference w:id="115"/>
      </w:r>
      <w:r>
        <w:rPr>
          <w:sz w:val="28"/>
          <w:szCs w:val="28"/>
          <w:rtl w:val="true"/>
        </w:rPr>
        <w:t xml:space="preserve">: </w:t>
      </w:r>
    </w:p>
    <w:p>
      <w:pPr>
        <w:pStyle w:val="Normal"/>
        <w:rPr>
          <w:sz w:val="28"/>
          <w:szCs w:val="28"/>
        </w:rPr>
      </w:pPr>
      <w:r>
        <w:rPr>
          <w:sz w:val="28"/>
          <w:szCs w:val="28"/>
          <w:rtl w:val="true"/>
        </w:rPr>
      </w:r>
    </w:p>
    <w:p>
      <w:pPr>
        <w:pStyle w:val="Heading2"/>
        <w:rPr>
          <w:b w:val="false"/>
          <w:bCs w:val="false"/>
          <w:sz w:val="28"/>
        </w:rPr>
      </w:pPr>
      <w:r>
        <w:rPr>
          <w:rStyle w:val="Heading2Char"/>
          <w:b w:val="false"/>
          <w:b w:val="false"/>
          <w:bCs w:val="false"/>
          <w:rtl w:val="true"/>
        </w:rPr>
        <w:t>משנה</w:t>
      </w:r>
      <w:r>
        <w:rPr>
          <w:b w:val="false"/>
          <w:b w:val="false"/>
          <w:bCs w:val="false"/>
          <w:sz w:val="28"/>
          <w:sz w:val="28"/>
          <w:rtl w:val="true"/>
        </w:rPr>
        <w:t xml:space="preserve"> </w:t>
      </w:r>
      <w:r>
        <w:rPr>
          <w:sz w:val="28"/>
          <w:sz w:val="28"/>
          <w:rtl w:val="true"/>
        </w:rPr>
        <w:t>ב</w:t>
      </w:r>
      <w:r>
        <w:rPr>
          <w:rStyle w:val="FootnoteReference"/>
          <w:sz w:val="28"/>
          <w:sz w:val="28"/>
          <w:rtl w:val="true"/>
        </w:rPr>
        <w:footnoteReference w:id="116"/>
      </w:r>
    </w:p>
    <w:p>
      <w:pPr>
        <w:pStyle w:val="Normal"/>
        <w:rPr>
          <w:sz w:val="28"/>
          <w:szCs w:val="28"/>
        </w:rPr>
      </w:pPr>
      <w:r>
        <w:rPr>
          <w:b/>
          <w:b/>
          <w:bCs/>
          <w:sz w:val="28"/>
          <w:sz w:val="28"/>
          <w:szCs w:val="28"/>
          <w:rtl w:val="true"/>
        </w:rPr>
        <w:t>קָבְרוּ</w:t>
      </w:r>
      <w:r>
        <w:rPr>
          <w:sz w:val="28"/>
          <w:sz w:val="28"/>
          <w:szCs w:val="28"/>
          <w:rtl w:val="true"/>
        </w:rPr>
        <w:t xml:space="preserve"> אֶת הַמֵּת וְחָזְרוּ</w:t>
      </w:r>
      <w:r>
        <w:rPr>
          <w:rStyle w:val="FootnoteReference"/>
          <w:sz w:val="28"/>
          <w:sz w:val="28"/>
          <w:szCs w:val="28"/>
          <w:rtl w:val="true"/>
        </w:rPr>
        <w:footnoteReference w:id="117"/>
      </w:r>
      <w:r>
        <w:rPr>
          <w:sz w:val="28"/>
          <w:szCs w:val="28"/>
          <w:rtl w:val="true"/>
        </w:rPr>
        <w:t xml:space="preserve">, </w:t>
      </w:r>
      <w:r>
        <w:rPr>
          <w:sz w:val="28"/>
          <w:sz w:val="28"/>
          <w:szCs w:val="28"/>
          <w:rtl w:val="true"/>
        </w:rPr>
        <w:t>אִם יְכוֹלִין לְהַתְחִיל וְלִגְמֹר</w:t>
      </w:r>
      <w:r>
        <w:rPr>
          <w:rStyle w:val="FootnoteReference"/>
          <w:sz w:val="28"/>
          <w:sz w:val="28"/>
          <w:szCs w:val="28"/>
          <w:rtl w:val="true"/>
        </w:rPr>
        <w:footnoteReference w:id="118"/>
      </w:r>
      <w:r>
        <w:rPr>
          <w:sz w:val="28"/>
          <w:sz w:val="28"/>
          <w:szCs w:val="28"/>
          <w:rtl w:val="true"/>
        </w:rPr>
        <w:t xml:space="preserve"> עַד שֶׁלֹּא יַגִּיעוּ לַשּׁוּרָה</w:t>
      </w:r>
      <w:r>
        <w:rPr>
          <w:rStyle w:val="FootnoteReference"/>
          <w:sz w:val="28"/>
          <w:sz w:val="28"/>
          <w:szCs w:val="28"/>
          <w:rtl w:val="true"/>
        </w:rPr>
        <w:footnoteReference w:id="119"/>
      </w:r>
      <w:r>
        <w:rPr>
          <w:sz w:val="28"/>
          <w:szCs w:val="28"/>
          <w:rtl w:val="true"/>
        </w:rPr>
        <w:t xml:space="preserve">, </w:t>
      </w:r>
      <w:r>
        <w:rPr>
          <w:sz w:val="28"/>
          <w:sz w:val="28"/>
          <w:szCs w:val="28"/>
          <w:rtl w:val="true"/>
        </w:rPr>
        <w:t>יַתְחִילוּ</w:t>
      </w:r>
      <w:r>
        <w:rPr>
          <w:sz w:val="28"/>
          <w:szCs w:val="28"/>
          <w:rtl w:val="true"/>
        </w:rPr>
        <w:t xml:space="preserve">. </w:t>
      </w:r>
      <w:r>
        <w:rPr>
          <w:sz w:val="28"/>
          <w:sz w:val="28"/>
          <w:szCs w:val="28"/>
          <w:rtl w:val="true"/>
        </w:rPr>
        <w:t>וְאִם לָאו</w:t>
      </w:r>
      <w:r>
        <w:rPr>
          <w:sz w:val="28"/>
          <w:szCs w:val="28"/>
          <w:rtl w:val="true"/>
        </w:rPr>
        <w:t xml:space="preserve">, </w:t>
      </w:r>
      <w:r>
        <w:rPr>
          <w:sz w:val="28"/>
          <w:sz w:val="28"/>
          <w:szCs w:val="28"/>
          <w:rtl w:val="true"/>
        </w:rPr>
        <w:t>לֹא יַתְחִילוּ</w:t>
      </w:r>
      <w:r>
        <w:rPr>
          <w:rStyle w:val="FootnoteReference"/>
          <w:sz w:val="28"/>
          <w:sz w:val="28"/>
          <w:szCs w:val="28"/>
          <w:rtl w:val="true"/>
        </w:rPr>
        <w:footnoteReference w:id="120"/>
      </w:r>
      <w:r>
        <w:rPr>
          <w:sz w:val="28"/>
          <w:szCs w:val="28"/>
          <w:rtl w:val="true"/>
        </w:rPr>
        <w:t xml:space="preserve">. </w:t>
      </w:r>
      <w:r>
        <w:rPr>
          <w:sz w:val="28"/>
          <w:sz w:val="28"/>
          <w:szCs w:val="28"/>
          <w:rtl w:val="true"/>
        </w:rPr>
        <w:t>הָעוֹמְדִים בַּשּׁוּרָה</w:t>
      </w:r>
      <w:r>
        <w:rPr>
          <w:sz w:val="28"/>
          <w:szCs w:val="28"/>
          <w:rtl w:val="true"/>
        </w:rPr>
        <w:t xml:space="preserve">, </w:t>
      </w:r>
      <w:r>
        <w:rPr>
          <w:sz w:val="28"/>
          <w:sz w:val="28"/>
          <w:szCs w:val="28"/>
          <w:rtl w:val="true"/>
        </w:rPr>
        <w:t>הַפְּנִימִים</w:t>
      </w:r>
      <w:r>
        <w:rPr>
          <w:rStyle w:val="FootnoteReference"/>
          <w:sz w:val="28"/>
          <w:sz w:val="28"/>
          <w:szCs w:val="28"/>
          <w:rtl w:val="true"/>
        </w:rPr>
        <w:footnoteReference w:id="121"/>
      </w:r>
      <w:r>
        <w:rPr>
          <w:sz w:val="28"/>
          <w:sz w:val="28"/>
          <w:szCs w:val="28"/>
          <w:rtl w:val="true"/>
        </w:rPr>
        <w:t xml:space="preserve"> פְּטוּרִים</w:t>
      </w:r>
      <w:r>
        <w:rPr>
          <w:rStyle w:val="FootnoteReference"/>
          <w:sz w:val="28"/>
          <w:sz w:val="28"/>
          <w:szCs w:val="28"/>
          <w:rtl w:val="true"/>
        </w:rPr>
        <w:footnoteReference w:id="122"/>
      </w:r>
      <w:r>
        <w:rPr>
          <w:sz w:val="28"/>
          <w:szCs w:val="28"/>
          <w:rtl w:val="true"/>
        </w:rPr>
        <w:t xml:space="preserve">, </w:t>
      </w:r>
      <w:r>
        <w:rPr>
          <w:sz w:val="28"/>
          <w:sz w:val="28"/>
          <w:szCs w:val="28"/>
          <w:rtl w:val="true"/>
        </w:rPr>
        <w:t>וְהַחִיצוֹנִים חַיָּבִין</w:t>
      </w:r>
      <w:r>
        <w:rPr>
          <w:rStyle w:val="FootnoteReference"/>
          <w:sz w:val="28"/>
          <w:sz w:val="28"/>
          <w:szCs w:val="28"/>
          <w:rtl w:val="true"/>
        </w:rPr>
        <w:footnoteReference w:id="123"/>
      </w:r>
      <w:r>
        <w:rPr>
          <w:sz w:val="28"/>
          <w:szCs w:val="28"/>
          <w:rtl w:val="true"/>
        </w:rPr>
        <w:t xml:space="preserve">: </w:t>
      </w:r>
    </w:p>
    <w:p>
      <w:pPr>
        <w:pStyle w:val="Normal"/>
        <w:rPr>
          <w:sz w:val="28"/>
          <w:szCs w:val="28"/>
        </w:rPr>
      </w:pPr>
      <w:r>
        <w:rPr>
          <w:sz w:val="28"/>
          <w:szCs w:val="28"/>
          <w:rtl w:val="true"/>
        </w:rPr>
      </w:r>
    </w:p>
    <w:p>
      <w:pPr>
        <w:pStyle w:val="Heading2"/>
        <w:rPr>
          <w:sz w:val="28"/>
          <w:szCs w:val="32"/>
        </w:rPr>
      </w:pPr>
      <w:r>
        <w:rPr>
          <w:sz w:val="28"/>
          <w:sz w:val="28"/>
          <w:rtl w:val="true"/>
        </w:rPr>
        <w:t>משנה ג</w:t>
      </w:r>
      <w:r>
        <w:rPr>
          <w:rStyle w:val="FootnoteReference"/>
          <w:sz w:val="28"/>
          <w:sz w:val="28"/>
          <w:rtl w:val="true"/>
        </w:rPr>
        <w:footnoteReference w:id="124"/>
      </w:r>
    </w:p>
    <w:p>
      <w:pPr>
        <w:pStyle w:val="Normal"/>
        <w:rPr>
          <w:sz w:val="28"/>
          <w:szCs w:val="28"/>
        </w:rPr>
      </w:pPr>
      <w:r>
        <w:rPr>
          <w:b/>
          <w:b/>
          <w:bCs/>
          <w:sz w:val="28"/>
          <w:sz w:val="28"/>
          <w:szCs w:val="28"/>
          <w:rtl w:val="true"/>
        </w:rPr>
        <w:t>נָשִׁים</w:t>
      </w:r>
      <w:r>
        <w:rPr>
          <w:sz w:val="28"/>
          <w:sz w:val="28"/>
          <w:szCs w:val="28"/>
          <w:rtl w:val="true"/>
        </w:rPr>
        <w:t xml:space="preserve"> וַעֲבָדִים וּקְטַנִּים פְּטוּרִין מִקְּרִיאַת שְׁמַע וּמִן הַתְּפִלִּין</w:t>
      </w:r>
      <w:r>
        <w:rPr>
          <w:rStyle w:val="FootnoteReference"/>
          <w:sz w:val="28"/>
          <w:sz w:val="28"/>
          <w:szCs w:val="28"/>
          <w:rtl w:val="true"/>
        </w:rPr>
        <w:footnoteReference w:id="125"/>
      </w:r>
      <w:r>
        <w:rPr>
          <w:sz w:val="28"/>
          <w:szCs w:val="28"/>
          <w:rtl w:val="true"/>
        </w:rPr>
        <w:t xml:space="preserve">, </w:t>
      </w:r>
      <w:r>
        <w:rPr>
          <w:sz w:val="28"/>
          <w:sz w:val="28"/>
          <w:szCs w:val="28"/>
          <w:rtl w:val="true"/>
        </w:rPr>
        <w:t>וְחַיָּבִין בִּתְפִלָּה וּבִמְזוּזָה</w:t>
      </w:r>
      <w:r>
        <w:rPr>
          <w:sz w:val="28"/>
          <w:szCs w:val="28"/>
          <w:rtl w:val="true"/>
        </w:rPr>
        <w:t xml:space="preserve">, </w:t>
      </w:r>
      <w:r>
        <w:rPr>
          <w:sz w:val="28"/>
          <w:sz w:val="28"/>
          <w:szCs w:val="28"/>
          <w:rtl w:val="true"/>
        </w:rPr>
        <w:t>וּבְבִרְכַּת הַמָּזוֹן</w:t>
      </w:r>
      <w:r>
        <w:rPr>
          <w:rStyle w:val="FootnoteReference"/>
          <w:sz w:val="28"/>
          <w:sz w:val="28"/>
          <w:szCs w:val="28"/>
          <w:rtl w:val="true"/>
        </w:rPr>
        <w:footnoteReference w:id="126"/>
      </w:r>
      <w:r>
        <w:rPr>
          <w:rStyle w:val="FootnoteReference"/>
          <w:sz w:val="28"/>
          <w:sz w:val="28"/>
          <w:szCs w:val="28"/>
          <w:rtl w:val="true"/>
        </w:rPr>
        <w:footnoteReference w:id="127"/>
      </w:r>
      <w:r>
        <w:rPr>
          <w:sz w:val="28"/>
          <w:szCs w:val="28"/>
          <w:rtl w:val="true"/>
        </w:rPr>
        <w:t xml:space="preserve">: </w:t>
      </w:r>
    </w:p>
    <w:p>
      <w:pPr>
        <w:pStyle w:val="Normal"/>
        <w:rPr>
          <w:sz w:val="28"/>
          <w:szCs w:val="28"/>
        </w:rPr>
      </w:pPr>
      <w:r>
        <w:rPr>
          <w:sz w:val="28"/>
          <w:szCs w:val="28"/>
          <w:rtl w:val="true"/>
        </w:rPr>
      </w:r>
    </w:p>
    <w:p>
      <w:pPr>
        <w:pStyle w:val="Heading2"/>
        <w:rPr>
          <w:sz w:val="28"/>
          <w:szCs w:val="32"/>
        </w:rPr>
      </w:pPr>
      <w:r>
        <w:rPr>
          <w:sz w:val="28"/>
          <w:sz w:val="28"/>
          <w:rtl w:val="true"/>
        </w:rPr>
        <w:t>משנה ד</w:t>
      </w:r>
      <w:r>
        <w:rPr>
          <w:rStyle w:val="FootnoteReference"/>
          <w:sz w:val="28"/>
          <w:sz w:val="28"/>
          <w:rtl w:val="true"/>
        </w:rPr>
        <w:footnoteReference w:id="128"/>
      </w:r>
    </w:p>
    <w:p>
      <w:pPr>
        <w:pStyle w:val="Normal"/>
        <w:rPr>
          <w:sz w:val="28"/>
          <w:szCs w:val="28"/>
        </w:rPr>
      </w:pPr>
      <w:r>
        <w:rPr>
          <w:rStyle w:val="FootnoteReference"/>
          <w:b/>
          <w:bCs/>
          <w:sz w:val="28"/>
          <w:szCs w:val="28"/>
          <w:rtl w:val="true"/>
        </w:rPr>
        <w:footnoteReference w:id="129"/>
      </w:r>
      <w:r>
        <w:rPr>
          <w:b/>
          <w:b/>
          <w:bCs/>
          <w:sz w:val="28"/>
          <w:sz w:val="28"/>
          <w:szCs w:val="28"/>
          <w:rtl w:val="true"/>
        </w:rPr>
        <w:t>בַּעַל</w:t>
      </w:r>
      <w:r>
        <w:rPr>
          <w:sz w:val="28"/>
          <w:sz w:val="28"/>
          <w:szCs w:val="28"/>
          <w:rtl w:val="true"/>
        </w:rPr>
        <w:t xml:space="preserve"> </w:t>
      </w:r>
      <w:r>
        <w:rPr>
          <w:b/>
          <w:b/>
          <w:bCs/>
          <w:sz w:val="28"/>
          <w:sz w:val="28"/>
          <w:szCs w:val="28"/>
          <w:rtl w:val="true"/>
        </w:rPr>
        <w:t>קֶרִי</w:t>
      </w:r>
      <w:r>
        <w:rPr>
          <w:rStyle w:val="FootnoteReference"/>
          <w:b/>
          <w:b/>
          <w:bCs/>
          <w:sz w:val="28"/>
          <w:sz w:val="28"/>
          <w:szCs w:val="28"/>
          <w:rtl w:val="true"/>
        </w:rPr>
        <w:footnoteReference w:id="130"/>
      </w:r>
      <w:r>
        <w:rPr>
          <w:sz w:val="28"/>
          <w:sz w:val="28"/>
          <w:szCs w:val="28"/>
          <w:rtl w:val="true"/>
        </w:rPr>
        <w:t xml:space="preserve"> </w:t>
      </w:r>
      <w:r>
        <w:rPr>
          <w:rStyle w:val="FootnoteReference"/>
          <w:sz w:val="28"/>
          <w:sz w:val="28"/>
          <w:szCs w:val="28"/>
          <w:rtl w:val="true"/>
        </w:rPr>
        <w:footnoteReference w:id="131"/>
      </w:r>
      <w:r>
        <w:rPr>
          <w:sz w:val="28"/>
          <w:sz w:val="28"/>
          <w:szCs w:val="28"/>
          <w:rtl w:val="true"/>
        </w:rPr>
        <w:t>מְהַרְהֵר</w:t>
      </w:r>
      <w:r>
        <w:rPr>
          <w:rStyle w:val="FootnoteReference"/>
          <w:sz w:val="28"/>
          <w:sz w:val="28"/>
          <w:szCs w:val="28"/>
          <w:rtl w:val="true"/>
        </w:rPr>
        <w:footnoteReference w:id="132"/>
      </w:r>
      <w:r>
        <w:rPr>
          <w:sz w:val="28"/>
          <w:sz w:val="28"/>
          <w:szCs w:val="28"/>
          <w:rtl w:val="true"/>
        </w:rPr>
        <w:t xml:space="preserve"> בְּלִבּוֹ</w:t>
      </w:r>
      <w:r>
        <w:rPr>
          <w:rStyle w:val="FootnoteReference"/>
          <w:sz w:val="28"/>
          <w:sz w:val="28"/>
          <w:szCs w:val="28"/>
          <w:rtl w:val="true"/>
        </w:rPr>
        <w:footnoteReference w:id="133"/>
      </w:r>
      <w:r>
        <w:rPr>
          <w:sz w:val="28"/>
          <w:sz w:val="28"/>
          <w:szCs w:val="28"/>
          <w:rtl w:val="true"/>
        </w:rPr>
        <w:t xml:space="preserve"> וְאֵינוֹ מְבָרֵךְ</w:t>
      </w:r>
      <w:r>
        <w:rPr>
          <w:rStyle w:val="FootnoteReference"/>
          <w:sz w:val="28"/>
          <w:sz w:val="28"/>
          <w:szCs w:val="28"/>
          <w:rtl w:val="true"/>
        </w:rPr>
        <w:footnoteReference w:id="134"/>
      </w:r>
      <w:r>
        <w:rPr>
          <w:sz w:val="28"/>
          <w:szCs w:val="28"/>
          <w:rtl w:val="true"/>
        </w:rPr>
        <w:t xml:space="preserve">, </w:t>
      </w:r>
      <w:r>
        <w:rPr>
          <w:sz w:val="28"/>
          <w:sz w:val="28"/>
          <w:szCs w:val="28"/>
          <w:rtl w:val="true"/>
        </w:rPr>
        <w:t>לֹא לְפָנֶיהָ וְלֹא לְאַחֲרֶיהָ</w:t>
      </w:r>
      <w:r>
        <w:rPr>
          <w:sz w:val="28"/>
          <w:szCs w:val="28"/>
          <w:rtl w:val="true"/>
        </w:rPr>
        <w:t xml:space="preserve">. </w:t>
      </w:r>
      <w:r>
        <w:rPr>
          <w:sz w:val="28"/>
          <w:sz w:val="28"/>
          <w:szCs w:val="28"/>
          <w:rtl w:val="true"/>
        </w:rPr>
        <w:t>וְעַל הַמָּזוֹן מְבָרֵךְ לְאַחֲרָיו</w:t>
      </w:r>
      <w:r>
        <w:rPr>
          <w:rStyle w:val="FootnoteReference"/>
          <w:sz w:val="28"/>
          <w:sz w:val="28"/>
          <w:szCs w:val="28"/>
          <w:rtl w:val="true"/>
        </w:rPr>
        <w:footnoteReference w:id="135"/>
      </w:r>
      <w:r>
        <w:rPr>
          <w:sz w:val="28"/>
          <w:szCs w:val="28"/>
          <w:rtl w:val="true"/>
        </w:rPr>
        <w:t xml:space="preserve">, </w:t>
      </w:r>
      <w:r>
        <w:rPr>
          <w:sz w:val="28"/>
          <w:sz w:val="28"/>
          <w:szCs w:val="28"/>
          <w:rtl w:val="true"/>
        </w:rPr>
        <w:t>וְאֵינוֹ מְבָרֵךְ לְפָנָיו</w:t>
      </w:r>
      <w:r>
        <w:rPr>
          <w:rStyle w:val="FootnoteReference"/>
          <w:sz w:val="28"/>
          <w:sz w:val="28"/>
          <w:szCs w:val="28"/>
          <w:rtl w:val="true"/>
        </w:rPr>
        <w:footnoteReference w:id="136"/>
      </w:r>
      <w:r>
        <w:rPr>
          <w:sz w:val="28"/>
          <w:szCs w:val="28"/>
          <w:rtl w:val="true"/>
        </w:rPr>
        <w:t xml:space="preserve">. </w:t>
      </w:r>
      <w:r>
        <w:rPr>
          <w:sz w:val="28"/>
          <w:sz w:val="28"/>
          <w:szCs w:val="28"/>
          <w:rtl w:val="true"/>
        </w:rPr>
        <w:t>רַבִּי יְהוּדָה אוֹמֵר</w:t>
      </w:r>
      <w:r>
        <w:rPr>
          <w:sz w:val="28"/>
          <w:szCs w:val="28"/>
          <w:rtl w:val="true"/>
        </w:rPr>
        <w:t xml:space="preserve">, </w:t>
      </w:r>
      <w:r>
        <w:rPr>
          <w:sz w:val="28"/>
          <w:sz w:val="28"/>
          <w:szCs w:val="28"/>
          <w:rtl w:val="true"/>
        </w:rPr>
        <w:t>מְבָרֵךְ</w:t>
      </w:r>
      <w:r>
        <w:rPr>
          <w:rStyle w:val="FootnoteReference"/>
          <w:sz w:val="28"/>
          <w:sz w:val="28"/>
          <w:szCs w:val="28"/>
          <w:rtl w:val="true"/>
        </w:rPr>
        <w:footnoteReference w:id="137"/>
      </w:r>
      <w:r>
        <w:rPr>
          <w:sz w:val="28"/>
          <w:sz w:val="28"/>
          <w:szCs w:val="28"/>
          <w:rtl w:val="true"/>
        </w:rPr>
        <w:t xml:space="preserve"> לִפְנֵיהֶם וּלְאַחֲרֵיהֶם</w:t>
      </w:r>
      <w:r>
        <w:rPr>
          <w:rStyle w:val="FootnoteReference"/>
          <w:sz w:val="28"/>
          <w:sz w:val="28"/>
          <w:szCs w:val="28"/>
          <w:rtl w:val="true"/>
        </w:rPr>
        <w:footnoteReference w:id="138"/>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ה</w:t>
      </w:r>
      <w:r>
        <w:rPr>
          <w:rStyle w:val="FootnoteReference"/>
          <w:rtl w:val="true"/>
        </w:rPr>
        <w:footnoteReference w:id="139"/>
      </w:r>
    </w:p>
    <w:p>
      <w:pPr>
        <w:pStyle w:val="Normal"/>
        <w:rPr>
          <w:sz w:val="28"/>
          <w:szCs w:val="28"/>
        </w:rPr>
      </w:pPr>
      <w:r>
        <w:rPr>
          <w:b/>
          <w:b/>
          <w:bCs/>
          <w:sz w:val="28"/>
          <w:sz w:val="28"/>
          <w:szCs w:val="28"/>
          <w:rtl w:val="true"/>
        </w:rPr>
        <w:t>הָיָה עוֹמֵד בַּתְּפִלָּה</w:t>
      </w:r>
      <w:r>
        <w:rPr>
          <w:rStyle w:val="FootnoteReference"/>
          <w:sz w:val="28"/>
          <w:sz w:val="28"/>
          <w:szCs w:val="28"/>
          <w:rtl w:val="true"/>
        </w:rPr>
        <w:footnoteReference w:id="140"/>
      </w:r>
      <w:r>
        <w:rPr>
          <w:sz w:val="28"/>
          <w:szCs w:val="28"/>
          <w:rtl w:val="true"/>
        </w:rPr>
        <w:t xml:space="preserve">, </w:t>
      </w:r>
      <w:r>
        <w:rPr>
          <w:sz w:val="28"/>
          <w:sz w:val="28"/>
          <w:szCs w:val="28"/>
          <w:rtl w:val="true"/>
        </w:rPr>
        <w:t>וְנִזְכַּר שֶׁהוּא בַעַל קְרִי</w:t>
      </w:r>
      <w:r>
        <w:rPr>
          <w:sz w:val="28"/>
          <w:szCs w:val="28"/>
          <w:rtl w:val="true"/>
        </w:rPr>
        <w:t xml:space="preserve">, </w:t>
      </w:r>
      <w:r>
        <w:rPr>
          <w:sz w:val="28"/>
          <w:sz w:val="28"/>
          <w:szCs w:val="28"/>
          <w:rtl w:val="true"/>
        </w:rPr>
        <w:t>לֹא יַפְסִיק</w:t>
      </w:r>
      <w:r>
        <w:rPr>
          <w:rStyle w:val="FootnoteReference"/>
          <w:sz w:val="28"/>
          <w:sz w:val="28"/>
          <w:szCs w:val="28"/>
          <w:rtl w:val="true"/>
        </w:rPr>
        <w:footnoteReference w:id="141"/>
      </w:r>
      <w:r>
        <w:rPr>
          <w:sz w:val="28"/>
          <w:szCs w:val="28"/>
          <w:rtl w:val="true"/>
        </w:rPr>
        <w:t xml:space="preserve">, </w:t>
      </w:r>
      <w:r>
        <w:rPr>
          <w:sz w:val="28"/>
          <w:sz w:val="28"/>
          <w:szCs w:val="28"/>
          <w:rtl w:val="true"/>
        </w:rPr>
        <w:t>אֶלָּא יְקַצֵּר</w:t>
      </w:r>
      <w:r>
        <w:rPr>
          <w:rStyle w:val="FootnoteReference"/>
          <w:sz w:val="28"/>
          <w:sz w:val="28"/>
          <w:szCs w:val="28"/>
          <w:rtl w:val="true"/>
        </w:rPr>
        <w:footnoteReference w:id="142"/>
      </w:r>
      <w:r>
        <w:rPr>
          <w:rStyle w:val="FootnoteReference"/>
          <w:sz w:val="28"/>
          <w:sz w:val="28"/>
          <w:szCs w:val="28"/>
          <w:rtl w:val="true"/>
        </w:rPr>
        <w:footnoteReference w:id="143"/>
      </w:r>
      <w:r>
        <w:rPr>
          <w:sz w:val="28"/>
          <w:szCs w:val="28"/>
          <w:rtl w:val="true"/>
        </w:rPr>
        <w:t xml:space="preserve">. </w:t>
      </w:r>
      <w:r>
        <w:rPr>
          <w:sz w:val="28"/>
          <w:sz w:val="28"/>
          <w:szCs w:val="28"/>
          <w:rtl w:val="true"/>
        </w:rPr>
        <w:t>יָרַד לִטְבֹּל</w:t>
      </w:r>
      <w:r>
        <w:rPr>
          <w:sz w:val="28"/>
          <w:szCs w:val="28"/>
          <w:rtl w:val="true"/>
        </w:rPr>
        <w:t xml:space="preserve">, </w:t>
      </w:r>
      <w:r>
        <w:rPr>
          <w:sz w:val="28"/>
          <w:sz w:val="28"/>
          <w:szCs w:val="28"/>
          <w:rtl w:val="true"/>
        </w:rPr>
        <w:t>אִם יָכוֹל לַעֲלוֹת וּלְהִתְכַּסּוֹת וְלִקְרוֹת עַד שֶׁלֹּא תָנֵץ הַחַמָּה</w:t>
      </w:r>
      <w:r>
        <w:rPr>
          <w:rStyle w:val="FootnoteReference"/>
          <w:sz w:val="28"/>
          <w:sz w:val="28"/>
          <w:szCs w:val="28"/>
          <w:rtl w:val="true"/>
        </w:rPr>
        <w:footnoteReference w:id="144"/>
      </w:r>
      <w:r>
        <w:rPr>
          <w:sz w:val="28"/>
          <w:szCs w:val="28"/>
          <w:rtl w:val="true"/>
        </w:rPr>
        <w:t xml:space="preserve">, </w:t>
      </w:r>
      <w:r>
        <w:rPr>
          <w:sz w:val="28"/>
          <w:sz w:val="28"/>
          <w:szCs w:val="28"/>
          <w:rtl w:val="true"/>
        </w:rPr>
        <w:t>יַעֲלֶה וְיִתְכַּסֶּה וְיִקְרָא</w:t>
      </w:r>
      <w:r>
        <w:rPr>
          <w:sz w:val="28"/>
          <w:szCs w:val="28"/>
          <w:rtl w:val="true"/>
        </w:rPr>
        <w:t xml:space="preserve">. </w:t>
      </w:r>
      <w:r>
        <w:rPr>
          <w:sz w:val="28"/>
          <w:sz w:val="28"/>
          <w:szCs w:val="28"/>
          <w:rtl w:val="true"/>
        </w:rPr>
        <w:t>וְאִם לָאו</w:t>
      </w:r>
      <w:r>
        <w:rPr>
          <w:sz w:val="28"/>
          <w:szCs w:val="28"/>
          <w:rtl w:val="true"/>
        </w:rPr>
        <w:t xml:space="preserve">, </w:t>
      </w:r>
      <w:r>
        <w:rPr>
          <w:sz w:val="28"/>
          <w:sz w:val="28"/>
          <w:szCs w:val="28"/>
          <w:rtl w:val="true"/>
        </w:rPr>
        <w:t>יִתְכַּסֶּה בַמַּיִם</w:t>
      </w:r>
      <w:r>
        <w:rPr>
          <w:rStyle w:val="FootnoteReference"/>
          <w:sz w:val="28"/>
          <w:sz w:val="28"/>
          <w:szCs w:val="28"/>
          <w:rtl w:val="true"/>
        </w:rPr>
        <w:footnoteReference w:id="145"/>
      </w:r>
      <w:r>
        <w:rPr>
          <w:sz w:val="28"/>
          <w:sz w:val="28"/>
          <w:szCs w:val="28"/>
          <w:rtl w:val="true"/>
        </w:rPr>
        <w:t xml:space="preserve"> וְיִקְרָא</w:t>
      </w:r>
      <w:r>
        <w:rPr>
          <w:sz w:val="28"/>
          <w:szCs w:val="28"/>
          <w:rtl w:val="true"/>
        </w:rPr>
        <w:t xml:space="preserve">. </w:t>
      </w:r>
      <w:r>
        <w:rPr>
          <w:sz w:val="28"/>
          <w:sz w:val="28"/>
          <w:szCs w:val="28"/>
          <w:rtl w:val="true"/>
        </w:rPr>
        <w:t>אֲבָל לֹא יִתְכַּסֶּה</w:t>
      </w:r>
      <w:r>
        <w:rPr>
          <w:sz w:val="28"/>
          <w:szCs w:val="28"/>
          <w:rtl w:val="true"/>
        </w:rPr>
        <w:t xml:space="preserve">, </w:t>
      </w:r>
      <w:r>
        <w:rPr>
          <w:sz w:val="28"/>
          <w:sz w:val="28"/>
          <w:szCs w:val="28"/>
          <w:rtl w:val="true"/>
        </w:rPr>
        <w:t>לֹא בַמַּיִם הָרָעִים</w:t>
      </w:r>
      <w:r>
        <w:rPr>
          <w:rStyle w:val="FootnoteReference"/>
          <w:sz w:val="28"/>
          <w:sz w:val="28"/>
          <w:szCs w:val="28"/>
          <w:rtl w:val="true"/>
        </w:rPr>
        <w:footnoteReference w:id="146"/>
      </w:r>
      <w:r>
        <w:rPr>
          <w:sz w:val="28"/>
          <w:sz w:val="28"/>
          <w:szCs w:val="28"/>
          <w:rtl w:val="true"/>
        </w:rPr>
        <w:t xml:space="preserve"> וְלֹא בְמֵי הַמִּשְׁרָה</w:t>
      </w:r>
      <w:r>
        <w:rPr>
          <w:rStyle w:val="FootnoteReference"/>
          <w:sz w:val="28"/>
          <w:sz w:val="28"/>
          <w:szCs w:val="28"/>
          <w:rtl w:val="true"/>
        </w:rPr>
        <w:footnoteReference w:id="147"/>
      </w:r>
      <w:r>
        <w:rPr>
          <w:rStyle w:val="FootnoteReference"/>
          <w:sz w:val="28"/>
          <w:sz w:val="28"/>
          <w:szCs w:val="28"/>
          <w:rtl w:val="true"/>
        </w:rPr>
        <w:footnoteReference w:id="148"/>
      </w:r>
      <w:r>
        <w:rPr>
          <w:sz w:val="28"/>
          <w:szCs w:val="28"/>
          <w:rtl w:val="true"/>
        </w:rPr>
        <w:t xml:space="preserve">, </w:t>
      </w:r>
      <w:r>
        <w:rPr>
          <w:sz w:val="28"/>
          <w:sz w:val="28"/>
          <w:szCs w:val="28"/>
          <w:rtl w:val="true"/>
        </w:rPr>
        <w:t>עַד שֶׁיַּטִּיל לְתוֹכָן</w:t>
      </w:r>
      <w:r>
        <w:rPr>
          <w:rStyle w:val="FootnoteReference"/>
          <w:sz w:val="28"/>
          <w:sz w:val="28"/>
          <w:szCs w:val="28"/>
          <w:rtl w:val="true"/>
        </w:rPr>
        <w:footnoteReference w:id="149"/>
      </w:r>
      <w:r>
        <w:rPr>
          <w:sz w:val="28"/>
          <w:sz w:val="28"/>
          <w:szCs w:val="28"/>
          <w:rtl w:val="true"/>
        </w:rPr>
        <w:t xml:space="preserve"> מָיִם</w:t>
      </w:r>
      <w:r>
        <w:rPr>
          <w:rStyle w:val="FootnoteReference"/>
          <w:sz w:val="28"/>
          <w:sz w:val="28"/>
          <w:szCs w:val="28"/>
          <w:rtl w:val="true"/>
        </w:rPr>
        <w:footnoteReference w:id="150"/>
      </w:r>
      <w:r>
        <w:rPr>
          <w:sz w:val="28"/>
          <w:szCs w:val="28"/>
          <w:rtl w:val="true"/>
        </w:rPr>
        <w:t xml:space="preserve">. </w:t>
      </w:r>
      <w:r>
        <w:rPr>
          <w:sz w:val="28"/>
          <w:sz w:val="28"/>
          <w:szCs w:val="28"/>
          <w:rtl w:val="true"/>
        </w:rPr>
        <w:t>וְכַמָּה יַרְחִיק מֵהֶם וּמִן הַצּוֹאָה</w:t>
      </w:r>
      <w:r>
        <w:rPr>
          <w:rStyle w:val="FootnoteReference"/>
          <w:sz w:val="28"/>
          <w:sz w:val="28"/>
          <w:szCs w:val="28"/>
          <w:rtl w:val="true"/>
        </w:rPr>
        <w:footnoteReference w:id="151"/>
      </w:r>
      <w:r>
        <w:rPr>
          <w:sz w:val="28"/>
          <w:szCs w:val="28"/>
          <w:rtl w:val="true"/>
        </w:rPr>
        <w:t xml:space="preserve">, </w:t>
      </w:r>
      <w:r>
        <w:rPr>
          <w:sz w:val="28"/>
          <w:sz w:val="28"/>
          <w:szCs w:val="28"/>
          <w:rtl w:val="true"/>
        </w:rPr>
        <w:t>אַרְבַּע אַמּוֹת</w:t>
      </w:r>
      <w:r>
        <w:rPr>
          <w:rStyle w:val="FootnoteReference"/>
          <w:sz w:val="28"/>
          <w:sz w:val="28"/>
          <w:szCs w:val="28"/>
          <w:rtl w:val="true"/>
        </w:rPr>
        <w:footnoteReference w:id="152"/>
      </w:r>
      <w:r>
        <w:rPr>
          <w:rStyle w:val="FootnoteReference"/>
          <w:sz w:val="28"/>
          <w:sz w:val="28"/>
          <w:szCs w:val="28"/>
          <w:rtl w:val="true"/>
        </w:rPr>
        <w:footnoteReference w:id="153"/>
      </w:r>
      <w:r>
        <w:rPr>
          <w:sz w:val="28"/>
          <w:szCs w:val="28"/>
          <w:rtl w:val="true"/>
        </w:rPr>
        <w:t xml:space="preserve">: </w:t>
      </w:r>
    </w:p>
    <w:p>
      <w:pPr>
        <w:pStyle w:val="Normal"/>
        <w:rPr>
          <w:sz w:val="28"/>
          <w:szCs w:val="28"/>
        </w:rPr>
      </w:pPr>
      <w:r>
        <w:rPr>
          <w:sz w:val="28"/>
          <w:szCs w:val="28"/>
          <w:rtl w:val="true"/>
        </w:rPr>
      </w:r>
    </w:p>
    <w:p>
      <w:pPr>
        <w:pStyle w:val="Heading2"/>
        <w:rPr/>
      </w:pPr>
      <w:r>
        <w:rPr>
          <w:rtl w:val="true"/>
        </w:rPr>
        <w:t>משנה ו</w:t>
      </w:r>
      <w:r>
        <w:rPr>
          <w:rStyle w:val="FootnoteReference"/>
          <w:b w:val="false"/>
          <w:b w:val="false"/>
          <w:bCs w:val="false"/>
          <w:sz w:val="28"/>
          <w:sz w:val="28"/>
          <w:rtl w:val="true"/>
        </w:rPr>
        <w:footnoteReference w:id="154"/>
      </w:r>
    </w:p>
    <w:p>
      <w:pPr>
        <w:pStyle w:val="Normal"/>
        <w:rPr>
          <w:sz w:val="28"/>
          <w:szCs w:val="28"/>
        </w:rPr>
      </w:pPr>
      <w:r>
        <w:rPr>
          <w:sz w:val="28"/>
          <w:sz w:val="28"/>
          <w:szCs w:val="28"/>
          <w:rtl w:val="true"/>
        </w:rPr>
        <w:t>זָב שֶׁרָאָה קְרִי</w:t>
      </w:r>
      <w:r>
        <w:rPr>
          <w:sz w:val="28"/>
          <w:szCs w:val="28"/>
          <w:rtl w:val="true"/>
        </w:rPr>
        <w:t xml:space="preserve">, </w:t>
      </w:r>
      <w:r>
        <w:rPr>
          <w:sz w:val="28"/>
          <w:sz w:val="28"/>
          <w:szCs w:val="28"/>
          <w:rtl w:val="true"/>
        </w:rPr>
        <w:t>וְנִדָּה שֶׁפָּלְטָה</w:t>
      </w:r>
      <w:r>
        <w:rPr>
          <w:rStyle w:val="FootnoteReference"/>
          <w:sz w:val="28"/>
          <w:sz w:val="28"/>
          <w:szCs w:val="28"/>
          <w:rtl w:val="true"/>
        </w:rPr>
        <w:footnoteReference w:id="155"/>
      </w:r>
      <w:r>
        <w:rPr>
          <w:sz w:val="28"/>
          <w:sz w:val="28"/>
          <w:szCs w:val="28"/>
          <w:rtl w:val="true"/>
        </w:rPr>
        <w:t xml:space="preserve"> שִׁכְבַת זֶרַע</w:t>
      </w:r>
      <w:r>
        <w:rPr>
          <w:sz w:val="28"/>
          <w:szCs w:val="28"/>
          <w:rtl w:val="true"/>
        </w:rPr>
        <w:t xml:space="preserve">, </w:t>
      </w:r>
      <w:r>
        <w:rPr>
          <w:sz w:val="28"/>
          <w:sz w:val="28"/>
          <w:szCs w:val="28"/>
          <w:rtl w:val="true"/>
        </w:rPr>
        <w:t>וְהַמְשַׁמֶּשֶׁת שֶׁרָאֲתָה נִדָּה</w:t>
      </w:r>
      <w:r>
        <w:rPr>
          <w:rStyle w:val="FootnoteReference"/>
          <w:sz w:val="28"/>
          <w:sz w:val="28"/>
          <w:szCs w:val="28"/>
          <w:rtl w:val="true"/>
        </w:rPr>
        <w:footnoteReference w:id="156"/>
      </w:r>
      <w:r>
        <w:rPr>
          <w:sz w:val="28"/>
          <w:szCs w:val="28"/>
          <w:rtl w:val="true"/>
        </w:rPr>
        <w:t xml:space="preserve">, </w:t>
      </w:r>
      <w:r>
        <w:rPr>
          <w:sz w:val="28"/>
          <w:sz w:val="28"/>
          <w:szCs w:val="28"/>
          <w:rtl w:val="true"/>
        </w:rPr>
        <w:t>צְרִיכִין טְבִילָה</w:t>
      </w:r>
      <w:r>
        <w:rPr>
          <w:rStyle w:val="FootnoteReference"/>
          <w:sz w:val="28"/>
          <w:sz w:val="28"/>
          <w:szCs w:val="28"/>
          <w:rtl w:val="true"/>
        </w:rPr>
        <w:footnoteReference w:id="157"/>
      </w:r>
      <w:r>
        <w:rPr>
          <w:sz w:val="28"/>
          <w:szCs w:val="28"/>
          <w:rtl w:val="true"/>
        </w:rPr>
        <w:t xml:space="preserve">, </w:t>
      </w:r>
      <w:r>
        <w:rPr>
          <w:sz w:val="28"/>
          <w:sz w:val="28"/>
          <w:szCs w:val="28"/>
          <w:rtl w:val="true"/>
        </w:rPr>
        <w:t>וְרַבִּי יְהוּדָה פּוֹטֵר</w:t>
      </w:r>
      <w:r>
        <w:rPr>
          <w:rStyle w:val="FootnoteReference"/>
          <w:sz w:val="28"/>
          <w:sz w:val="28"/>
          <w:szCs w:val="28"/>
          <w:rtl w:val="true"/>
        </w:rPr>
        <w:footnoteReference w:id="158"/>
      </w:r>
      <w:r>
        <w:rPr>
          <w:sz w:val="28"/>
          <w:szCs w:val="28"/>
          <w:rtl w:val="true"/>
        </w:rPr>
        <w:t xml:space="preserve">: </w:t>
      </w:r>
    </w:p>
    <w:p>
      <w:pPr>
        <w:pStyle w:val="Normal"/>
        <w:rPr>
          <w:sz w:val="28"/>
          <w:szCs w:val="28"/>
        </w:rPr>
      </w:pPr>
      <w:r>
        <w:rPr>
          <w:sz w:val="28"/>
          <w:szCs w:val="28"/>
          <w:rtl w:val="true"/>
        </w:rPr>
      </w:r>
    </w:p>
    <w:p>
      <w:pPr>
        <w:sectPr>
          <w:footnotePr>
            <w:numFmt w:val="decimal"/>
            <w:numRestart w:val="eachSect"/>
          </w:footnotePr>
          <w:type w:val="continuous"/>
          <w:pgSz w:w="12240" w:h="15840"/>
          <w:pgMar w:left="1134" w:right="1134" w:gutter="0" w:header="0" w:top="1134" w:footer="0" w:bottom="1134"/>
          <w:formProt w:val="false"/>
          <w:textDirection w:val="lrTb"/>
          <w:docGrid w:type="default" w:linePitch="100" w:charSpace="0"/>
        </w:sectPr>
      </w:pPr>
    </w:p>
    <w:p>
      <w:pPr>
        <w:pStyle w:val="Heading1"/>
        <w:rPr>
          <w:szCs w:val="28"/>
        </w:rPr>
      </w:pPr>
      <w:r>
        <w:rPr>
          <w:szCs w:val="28"/>
          <w:rtl w:val="true"/>
        </w:rPr>
        <w:t>פרק רביעי</w:t>
      </w:r>
      <w:r>
        <w:rPr>
          <w:rStyle w:val="FootnoteReference"/>
          <w:szCs w:val="28"/>
          <w:rtl w:val="true"/>
        </w:rPr>
        <w:footnoteReference w:id="159"/>
      </w:r>
    </w:p>
    <w:p>
      <w:pPr>
        <w:pStyle w:val="Normal"/>
        <w:rPr/>
      </w:pPr>
      <w:r>
        <w:rPr>
          <w:rtl w:val="true"/>
        </w:rPr>
      </w:r>
    </w:p>
    <w:p>
      <w:pPr>
        <w:pStyle w:val="Heading2"/>
        <w:rPr/>
      </w:pPr>
      <w:r>
        <w:rPr>
          <w:rtl w:val="true"/>
        </w:rPr>
        <w:t>משנה א</w:t>
      </w:r>
      <w:r>
        <w:rPr>
          <w:rStyle w:val="FootnoteReference"/>
          <w:rtl w:val="true"/>
        </w:rPr>
        <w:footnoteReference w:id="160"/>
      </w:r>
    </w:p>
    <w:p>
      <w:pPr>
        <w:pStyle w:val="Normal"/>
        <w:rPr/>
      </w:pPr>
      <w:r>
        <w:rPr>
          <w:rtl w:val="true"/>
        </w:rPr>
        <w:t>תְּפִלַּת הַשַּׁחַר</w:t>
      </w:r>
      <w:r>
        <w:rPr>
          <w:rtl w:val="true"/>
        </w:rPr>
        <w:t xml:space="preserve">, </w:t>
      </w:r>
      <w:r>
        <w:rPr>
          <w:rtl w:val="true"/>
        </w:rPr>
        <w:t>עַד</w:t>
      </w:r>
      <w:r>
        <w:rPr>
          <w:rStyle w:val="FootnoteReference"/>
          <w:rtl w:val="true"/>
        </w:rPr>
        <w:footnoteReference w:id="161"/>
      </w:r>
      <w:r>
        <w:rPr>
          <w:rtl w:val="true"/>
        </w:rPr>
        <w:t xml:space="preserve"> חֲצוֹת</w:t>
      </w:r>
      <w:r>
        <w:rPr>
          <w:rStyle w:val="FootnoteReference"/>
          <w:rtl w:val="true"/>
        </w:rPr>
        <w:footnoteReference w:id="162"/>
      </w:r>
      <w:r>
        <w:rPr>
          <w:rStyle w:val="FootnoteReference"/>
          <w:rtl w:val="true"/>
        </w:rPr>
        <w:footnoteReference w:id="163"/>
      </w:r>
      <w:r>
        <w:rPr>
          <w:rStyle w:val="FootnoteReference"/>
          <w:rtl w:val="true"/>
        </w:rPr>
        <w:footnoteReference w:id="164"/>
      </w:r>
      <w:r>
        <w:rPr>
          <w:rStyle w:val="FootnoteReference"/>
          <w:rtl w:val="true"/>
        </w:rPr>
        <w:footnoteReference w:id="165"/>
      </w:r>
      <w:r>
        <w:rPr>
          <w:rtl w:val="true"/>
        </w:rPr>
        <w:t xml:space="preserve">. </w:t>
      </w:r>
      <w:r>
        <w:rPr>
          <w:rtl w:val="true"/>
        </w:rPr>
        <w:t>רַבִּי יְהוּדָה אוֹמֵר</w:t>
      </w:r>
      <w:r>
        <w:rPr>
          <w:rtl w:val="true"/>
        </w:rPr>
        <w:t xml:space="preserve">, </w:t>
      </w:r>
      <w:r>
        <w:rPr>
          <w:rtl w:val="true"/>
        </w:rPr>
        <w:t>עַד אַרְבַּע שָׁעוֹת</w:t>
      </w:r>
      <w:r>
        <w:rPr>
          <w:rStyle w:val="FootnoteReference"/>
          <w:rtl w:val="true"/>
        </w:rPr>
        <w:footnoteReference w:id="166"/>
      </w:r>
      <w:r>
        <w:rPr>
          <w:rStyle w:val="FootnoteReference"/>
          <w:rtl w:val="true"/>
        </w:rPr>
        <w:footnoteReference w:id="167"/>
      </w:r>
      <w:r>
        <w:rPr>
          <w:rtl w:val="true"/>
        </w:rPr>
        <w:t>.</w:t>
      </w:r>
      <w:r>
        <w:rPr>
          <w:rStyle w:val="FootnoteReference"/>
          <w:rtl w:val="true"/>
        </w:rPr>
        <w:footnoteReference w:id="168"/>
      </w:r>
      <w:r>
        <w:rPr>
          <w:rtl w:val="true"/>
        </w:rPr>
        <w:t xml:space="preserve"> </w:t>
      </w:r>
      <w:r>
        <w:rPr>
          <w:rtl w:val="true"/>
        </w:rPr>
        <w:t>תְּפִלַּת הַמִּנְחָה</w:t>
      </w:r>
      <w:r>
        <w:rPr>
          <w:rStyle w:val="FootnoteReference"/>
          <w:rtl w:val="true"/>
        </w:rPr>
        <w:footnoteReference w:id="169"/>
      </w:r>
      <w:r>
        <w:rPr>
          <w:rtl w:val="true"/>
        </w:rPr>
        <w:t xml:space="preserve"> עַד הָעֶרֶב</w:t>
      </w:r>
      <w:r>
        <w:rPr>
          <w:rStyle w:val="FootnoteReference"/>
          <w:rtl w:val="true"/>
        </w:rPr>
        <w:footnoteReference w:id="170"/>
      </w:r>
      <w:r>
        <w:rPr>
          <w:rStyle w:val="FootnoteReference"/>
          <w:rtl w:val="true"/>
        </w:rPr>
        <w:footnoteReference w:id="171"/>
      </w:r>
      <w:r>
        <w:rPr>
          <w:rStyle w:val="FootnoteReference"/>
          <w:rtl w:val="true"/>
        </w:rPr>
        <w:footnoteReference w:id="172"/>
      </w:r>
      <w:r>
        <w:rPr>
          <w:rtl w:val="true"/>
        </w:rPr>
        <w:t xml:space="preserve">. </w:t>
      </w:r>
      <w:r>
        <w:rPr>
          <w:rtl w:val="true"/>
        </w:rPr>
        <w:t>רַבִּי יְהוּדָה אוֹמֵר</w:t>
      </w:r>
      <w:r>
        <w:rPr>
          <w:rtl w:val="true"/>
        </w:rPr>
        <w:t xml:space="preserve">, </w:t>
      </w:r>
      <w:r>
        <w:rPr>
          <w:rtl w:val="true"/>
        </w:rPr>
        <w:t>עַד פְּלַג הַמִּנְחָה</w:t>
      </w:r>
      <w:r>
        <w:rPr>
          <w:rStyle w:val="FootnoteReference"/>
          <w:rtl w:val="true"/>
        </w:rPr>
        <w:footnoteReference w:id="173"/>
      </w:r>
      <w:r>
        <w:rPr>
          <w:rStyle w:val="FootnoteReference"/>
          <w:rtl w:val="true"/>
        </w:rPr>
        <w:footnoteReference w:id="174"/>
      </w:r>
      <w:r>
        <w:rPr>
          <w:rtl w:val="true"/>
        </w:rPr>
        <w:t>.</w:t>
      </w:r>
      <w:r>
        <w:rPr>
          <w:rStyle w:val="FootnoteReference"/>
          <w:rtl w:val="true"/>
        </w:rPr>
        <w:footnoteReference w:id="175"/>
      </w:r>
      <w:r>
        <w:rPr>
          <w:rtl w:val="true"/>
        </w:rPr>
        <w:t xml:space="preserve"> </w:t>
      </w:r>
      <w:r>
        <w:rPr>
          <w:rtl w:val="true"/>
        </w:rPr>
        <w:t>תְּפִלַּת הָעֶרֶב</w:t>
      </w:r>
      <w:r>
        <w:rPr>
          <w:rStyle w:val="FootnoteReference"/>
          <w:rtl w:val="true"/>
        </w:rPr>
        <w:footnoteReference w:id="176"/>
      </w:r>
      <w:r>
        <w:rPr>
          <w:rtl w:val="true"/>
        </w:rPr>
        <w:t xml:space="preserve"> אֵין לָהּ קֶבַע</w:t>
      </w:r>
      <w:r>
        <w:rPr>
          <w:rtl w:val="true"/>
        </w:rPr>
        <w:t>.</w:t>
      </w:r>
      <w:r>
        <w:rPr>
          <w:rStyle w:val="FootnoteReference"/>
          <w:rtl w:val="true"/>
        </w:rPr>
        <w:footnoteReference w:id="177"/>
      </w:r>
      <w:r>
        <w:rPr>
          <w:rtl w:val="true"/>
        </w:rPr>
        <w:t xml:space="preserve"> </w:t>
      </w:r>
      <w:r>
        <w:rPr>
          <w:rtl w:val="true"/>
        </w:rPr>
        <w:t>וְשֶׁל מוּסָפִין כָּל הַיּוֹם</w:t>
      </w:r>
      <w:r>
        <w:rPr>
          <w:rStyle w:val="FootnoteReference"/>
          <w:rtl w:val="true"/>
        </w:rPr>
        <w:footnoteReference w:id="178"/>
      </w:r>
      <w:r>
        <w:rPr>
          <w:rtl w:val="true"/>
        </w:rPr>
        <w:t xml:space="preserve">. </w:t>
      </w:r>
      <w:r>
        <w:rPr>
          <w:rtl w:val="true"/>
        </w:rPr>
        <w:t>רַבִּי יְהוּדָה אוֹמֵר</w:t>
      </w:r>
      <w:r>
        <w:rPr>
          <w:rtl w:val="true"/>
        </w:rPr>
        <w:t xml:space="preserve">, </w:t>
      </w:r>
      <w:r>
        <w:rPr>
          <w:rtl w:val="true"/>
        </w:rPr>
        <w:t>עַד שֶׁבַע שָׁעוֹת</w:t>
      </w:r>
      <w:r>
        <w:rPr>
          <w:rStyle w:val="FootnoteReference"/>
          <w:rtl w:val="true"/>
        </w:rPr>
        <w:footnoteReference w:id="179"/>
      </w:r>
      <w:r>
        <w:rPr>
          <w:rtl w:val="true"/>
        </w:rPr>
        <w:t xml:space="preserve">: </w:t>
      </w:r>
    </w:p>
    <w:p>
      <w:pPr>
        <w:pStyle w:val="Normal"/>
        <w:rPr/>
      </w:pPr>
      <w:r>
        <w:rPr>
          <w:rtl w:val="true"/>
        </w:rPr>
      </w:r>
    </w:p>
    <w:p>
      <w:pPr>
        <w:pStyle w:val="Heading2"/>
        <w:rPr/>
      </w:pPr>
      <w:r>
        <w:rPr>
          <w:rtl w:val="true"/>
        </w:rPr>
        <w:t>משנה ב</w:t>
      </w:r>
      <w:r>
        <w:rPr>
          <w:rStyle w:val="FootnoteReference"/>
          <w:rtl w:val="true"/>
        </w:rPr>
        <w:footnoteReference w:id="180"/>
      </w:r>
    </w:p>
    <w:p>
      <w:pPr>
        <w:pStyle w:val="Normal"/>
        <w:rPr/>
      </w:pPr>
      <w:r>
        <w:rPr>
          <w:rtl w:val="true"/>
        </w:rPr>
        <w:t>רַבִּי נְחוּנְיָא בֶּן הַקָּנֶה הָיָה מִתְפַּלֵּל בִּכְנִיסָתוֹ לְבֵית הַמִּדְרָשׁ וּבִיצִיאָתוֹ תְּפִלָּה קְצָרָה</w:t>
      </w:r>
      <w:r>
        <w:rPr>
          <w:rtl w:val="true"/>
        </w:rPr>
        <w:t xml:space="preserve">. </w:t>
      </w:r>
      <w:r>
        <w:rPr>
          <w:rtl w:val="true"/>
        </w:rPr>
        <w:t>אָמְרוּ לוֹ</w:t>
      </w:r>
      <w:r>
        <w:rPr>
          <w:rtl w:val="true"/>
        </w:rPr>
        <w:t xml:space="preserve">, </w:t>
      </w:r>
      <w:r>
        <w:rPr>
          <w:rtl w:val="true"/>
        </w:rPr>
        <w:t>מַה מָּקוֹם לִתְפִלָּה זוֹ</w:t>
      </w:r>
      <w:r>
        <w:rPr>
          <w:rStyle w:val="FootnoteReference"/>
          <w:rtl w:val="true"/>
        </w:rPr>
        <w:footnoteReference w:id="181"/>
      </w:r>
      <w:r>
        <w:rPr>
          <w:rtl w:val="true"/>
        </w:rPr>
        <w:t xml:space="preserve">. </w:t>
      </w:r>
      <w:r>
        <w:rPr>
          <w:rtl w:val="true"/>
        </w:rPr>
        <w:t>אָמַר לָהֶם</w:t>
      </w:r>
      <w:r>
        <w:rPr>
          <w:rtl w:val="true"/>
        </w:rPr>
        <w:t xml:space="preserve">, </w:t>
      </w:r>
      <w:r>
        <w:rPr>
          <w:rtl w:val="true"/>
        </w:rPr>
        <w:t>בִּכְנִיסָתִי אֲנִי מִתְפַּלֵּל שֶׁלֹּא תֶאֱרַע תַּקָלָה עַל יָדִי</w:t>
      </w:r>
      <w:r>
        <w:rPr>
          <w:rStyle w:val="FootnoteReference"/>
          <w:rtl w:val="true"/>
        </w:rPr>
        <w:footnoteReference w:id="182"/>
      </w:r>
      <w:r>
        <w:rPr>
          <w:rtl w:val="true"/>
        </w:rPr>
        <w:t xml:space="preserve">, </w:t>
      </w:r>
      <w:r>
        <w:rPr>
          <w:rtl w:val="true"/>
        </w:rPr>
        <w:t>וּבִיצִיאָתִי אֲנִי נוֹתֵן הוֹדָיָה עַל חֶלְקִי</w:t>
      </w:r>
      <w:r>
        <w:rPr>
          <w:rStyle w:val="FootnoteReference"/>
          <w:rtl w:val="true"/>
        </w:rPr>
        <w:footnoteReference w:id="183"/>
      </w:r>
      <w:r>
        <w:rPr>
          <w:rtl w:val="true"/>
        </w:rPr>
        <w:t xml:space="preserve">: </w:t>
      </w:r>
    </w:p>
    <w:p>
      <w:pPr>
        <w:pStyle w:val="Normal"/>
        <w:rPr/>
      </w:pPr>
      <w:r>
        <w:rPr>
          <w:rtl w:val="true"/>
        </w:rPr>
      </w:r>
    </w:p>
    <w:p>
      <w:pPr>
        <w:pStyle w:val="Heading2"/>
        <w:rPr/>
      </w:pPr>
      <w:r>
        <w:rPr>
          <w:rtl w:val="true"/>
        </w:rPr>
        <w:t>משנה ג</w:t>
      </w:r>
      <w:r>
        <w:rPr>
          <w:rStyle w:val="FootnoteReference"/>
          <w:rtl w:val="true"/>
        </w:rPr>
        <w:footnoteReference w:id="184"/>
      </w:r>
    </w:p>
    <w:p>
      <w:pPr>
        <w:pStyle w:val="Normal"/>
        <w:rPr/>
      </w:pPr>
      <w:r>
        <w:rPr>
          <w:rtl w:val="true"/>
        </w:rPr>
        <w:t>רַבָּן גַּמְלִיאֵל אוֹמֵר</w:t>
      </w:r>
      <w:r>
        <w:rPr>
          <w:rtl w:val="true"/>
        </w:rPr>
        <w:t xml:space="preserve">, </w:t>
      </w:r>
      <w:r>
        <w:rPr>
          <w:rtl w:val="true"/>
        </w:rPr>
        <w:t>בְּכָל יוֹם</w:t>
      </w:r>
      <w:r>
        <w:rPr>
          <w:rStyle w:val="FootnoteReference"/>
          <w:rtl w:val="true"/>
        </w:rPr>
        <w:footnoteReference w:id="185"/>
      </w:r>
      <w:r>
        <w:rPr>
          <w:rtl w:val="true"/>
        </w:rPr>
        <w:t xml:space="preserve"> מִתְפַּלֵּל אָדָם שְׁמֹנֶה עֶשְׂרֵה</w:t>
      </w:r>
      <w:r>
        <w:rPr>
          <w:rStyle w:val="FootnoteReference"/>
          <w:rtl w:val="true"/>
        </w:rPr>
        <w:footnoteReference w:id="186"/>
      </w:r>
      <w:r>
        <w:rPr>
          <w:rStyle w:val="FootnoteReference"/>
          <w:rtl w:val="true"/>
        </w:rPr>
        <w:footnoteReference w:id="187"/>
      </w:r>
      <w:r>
        <w:rPr>
          <w:rStyle w:val="FootnoteReference"/>
          <w:rtl w:val="true"/>
        </w:rPr>
        <w:footnoteReference w:id="188"/>
      </w:r>
      <w:r>
        <w:rPr>
          <w:rtl w:val="true"/>
        </w:rPr>
        <w:t xml:space="preserve">. </w:t>
      </w:r>
      <w:r>
        <w:rPr>
          <w:rtl w:val="true"/>
        </w:rPr>
        <w:t>רַבִּי יְהוֹשֻׁעַ אוֹמֵר</w:t>
      </w:r>
      <w:r>
        <w:rPr>
          <w:rtl w:val="true"/>
        </w:rPr>
        <w:t xml:space="preserve">, </w:t>
      </w:r>
      <w:r>
        <w:rPr>
          <w:rtl w:val="true"/>
        </w:rPr>
        <w:t>מֵעֵין</w:t>
      </w:r>
      <w:r>
        <w:rPr>
          <w:rStyle w:val="FootnoteReference"/>
          <w:rtl w:val="true"/>
        </w:rPr>
        <w:footnoteReference w:id="189"/>
      </w:r>
      <w:r>
        <w:rPr>
          <w:rtl w:val="true"/>
        </w:rPr>
        <w:t xml:space="preserve"> שְׁמֹנֶה עֶשְׂרֵה</w:t>
      </w:r>
      <w:r>
        <w:rPr>
          <w:rStyle w:val="FootnoteReference"/>
          <w:rtl w:val="true"/>
        </w:rPr>
        <w:footnoteReference w:id="190"/>
      </w:r>
      <w:r>
        <w:rPr>
          <w:rStyle w:val="FootnoteReference"/>
          <w:rtl w:val="true"/>
        </w:rPr>
        <w:footnoteReference w:id="191"/>
      </w:r>
      <w:r>
        <w:rPr>
          <w:rtl w:val="true"/>
        </w:rPr>
        <w:t xml:space="preserve">. </w:t>
      </w:r>
      <w:r>
        <w:rPr>
          <w:rtl w:val="true"/>
        </w:rPr>
        <w:t>רַבִּי עֲקִיבָא אוֹמֵר</w:t>
      </w:r>
      <w:r>
        <w:rPr>
          <w:rtl w:val="true"/>
        </w:rPr>
        <w:t xml:space="preserve">, </w:t>
      </w:r>
      <w:r>
        <w:rPr>
          <w:rtl w:val="true"/>
        </w:rPr>
        <w:t>אִם שְׁגוּרָה תְפִלָּתוֹ בְּפִיו</w:t>
      </w:r>
      <w:r>
        <w:rPr>
          <w:rtl w:val="true"/>
        </w:rPr>
        <w:t xml:space="preserve">, </w:t>
      </w:r>
      <w:r>
        <w:rPr>
          <w:rtl w:val="true"/>
        </w:rPr>
        <w:t>יִתְפַּלֵּל שְׁמֹנֶה עֶשְׂרֵה</w:t>
      </w:r>
      <w:r>
        <w:rPr>
          <w:rtl w:val="true"/>
        </w:rPr>
        <w:t xml:space="preserve">. </w:t>
      </w:r>
      <w:r>
        <w:rPr>
          <w:rtl w:val="true"/>
        </w:rPr>
        <w:t>וְאִם לָאו</w:t>
      </w:r>
      <w:r>
        <w:rPr>
          <w:rtl w:val="true"/>
        </w:rPr>
        <w:t xml:space="preserve">, </w:t>
      </w:r>
      <w:r>
        <w:rPr>
          <w:rtl w:val="true"/>
        </w:rPr>
        <w:t>מֵעֵין שְׁמֹנֶה עֶשְׂרֵה</w:t>
      </w:r>
      <w:r>
        <w:rPr>
          <w:rStyle w:val="FootnoteReference"/>
          <w:rtl w:val="true"/>
        </w:rPr>
        <w:footnoteReference w:id="192"/>
      </w:r>
      <w:r>
        <w:rPr>
          <w:rtl w:val="true"/>
        </w:rPr>
        <w:t xml:space="preserve">: </w:t>
      </w:r>
    </w:p>
    <w:p>
      <w:pPr>
        <w:pStyle w:val="Normal"/>
        <w:rPr/>
      </w:pPr>
      <w:r>
        <w:rPr>
          <w:rtl w:val="true"/>
        </w:rPr>
      </w:r>
    </w:p>
    <w:p>
      <w:pPr>
        <w:pStyle w:val="Heading2"/>
        <w:rPr/>
      </w:pPr>
      <w:r>
        <w:rPr>
          <w:rtl w:val="true"/>
        </w:rPr>
        <w:t>משנה ד</w:t>
      </w:r>
      <w:r>
        <w:rPr>
          <w:rStyle w:val="FootnoteReference"/>
          <w:rtl w:val="true"/>
        </w:rPr>
        <w:footnoteReference w:id="193"/>
      </w:r>
    </w:p>
    <w:p>
      <w:pPr>
        <w:pStyle w:val="Normal"/>
        <w:rPr/>
      </w:pPr>
      <w:r>
        <w:rPr>
          <w:rtl w:val="true"/>
        </w:rPr>
        <w:t>רַבִּי אֱלִיעֶזֶר אוֹמֵר</w:t>
      </w:r>
      <w:r>
        <w:rPr>
          <w:rtl w:val="true"/>
        </w:rPr>
        <w:t xml:space="preserve">, </w:t>
      </w:r>
      <w:r>
        <w:rPr>
          <w:rtl w:val="true"/>
        </w:rPr>
        <w:t>הָעוֹשֶׂה תְפִלָּתוֹ קֶבַע</w:t>
      </w:r>
      <w:r>
        <w:rPr>
          <w:rStyle w:val="FootnoteReference"/>
          <w:rtl w:val="true"/>
        </w:rPr>
        <w:footnoteReference w:id="194"/>
      </w:r>
      <w:r>
        <w:rPr>
          <w:rtl w:val="true"/>
        </w:rPr>
        <w:t xml:space="preserve">, </w:t>
      </w:r>
      <w:r>
        <w:rPr>
          <w:rtl w:val="true"/>
        </w:rPr>
        <w:t>אֵין תְּפִלָּתוֹ תַּחֲנוּנִים</w:t>
      </w:r>
      <w:r>
        <w:rPr>
          <w:rStyle w:val="FootnoteReference"/>
          <w:rtl w:val="true"/>
        </w:rPr>
        <w:footnoteReference w:id="195"/>
      </w:r>
      <w:r>
        <w:rPr>
          <w:rtl w:val="true"/>
        </w:rPr>
        <w:t xml:space="preserve">. </w:t>
      </w:r>
      <w:r>
        <w:rPr>
          <w:rtl w:val="true"/>
        </w:rPr>
        <w:t>רַבִּי יְהוֹשֻׁעַ אוֹמֵר</w:t>
      </w:r>
      <w:r>
        <w:rPr>
          <w:rtl w:val="true"/>
        </w:rPr>
        <w:t xml:space="preserve">, </w:t>
      </w:r>
      <w:r>
        <w:rPr>
          <w:rtl w:val="true"/>
        </w:rPr>
        <w:t>הַמְהַלֵּךְ בִּמְקוֹם סַכָּנָה</w:t>
      </w:r>
      <w:r>
        <w:rPr>
          <w:rtl w:val="true"/>
        </w:rPr>
        <w:t xml:space="preserve">, </w:t>
      </w:r>
      <w:r>
        <w:rPr>
          <w:rtl w:val="true"/>
        </w:rPr>
        <w:t>מִתְפַּלֵּל תְּפִלָּה קְצָרָה</w:t>
      </w:r>
      <w:r>
        <w:rPr>
          <w:rStyle w:val="FootnoteReference"/>
          <w:rtl w:val="true"/>
        </w:rPr>
        <w:footnoteReference w:id="196"/>
      </w:r>
      <w:r>
        <w:rPr>
          <w:rStyle w:val="FootnoteReference"/>
          <w:rtl w:val="true"/>
        </w:rPr>
        <w:footnoteReference w:id="197"/>
      </w:r>
      <w:r>
        <w:rPr>
          <w:rtl w:val="true"/>
        </w:rPr>
        <w:t xml:space="preserve">. </w:t>
      </w:r>
      <w:r>
        <w:rPr>
          <w:rtl w:val="true"/>
        </w:rPr>
        <w:t>אוֹמֵר</w:t>
      </w:r>
      <w:r>
        <w:rPr>
          <w:rStyle w:val="FootnoteReference"/>
          <w:rtl w:val="true"/>
        </w:rPr>
        <w:footnoteReference w:id="198"/>
      </w:r>
      <w:r>
        <w:rPr>
          <w:rtl w:val="true"/>
        </w:rPr>
        <w:t xml:space="preserve">, </w:t>
      </w:r>
      <w:r>
        <w:rPr>
          <w:rtl w:val="true"/>
        </w:rPr>
        <w:t>הוֹשַׁע הַשֵּׁם אֶת עַמְּךָ אֶת שְׁאֵרִית יִשְׂרָאֵל</w:t>
      </w:r>
      <w:r>
        <w:rPr>
          <w:rtl w:val="true"/>
        </w:rPr>
        <w:t xml:space="preserve">, </w:t>
      </w:r>
      <w:r>
        <w:rPr>
          <w:rtl w:val="true"/>
        </w:rPr>
        <w:t>בְּכָל פָּרָשַׁת הָעִבּוּר יִהְיוּ צָרְכֵיהֶם לְפָנֶיךָ</w:t>
      </w:r>
      <w:r>
        <w:rPr>
          <w:rtl w:val="true"/>
        </w:rPr>
        <w:t xml:space="preserve">. </w:t>
      </w:r>
      <w:r>
        <w:rPr>
          <w:rtl w:val="true"/>
        </w:rPr>
        <w:t>בָּרוּךְ אַתָּה ה</w:t>
      </w:r>
      <w:r>
        <w:rPr>
          <w:rtl w:val="true"/>
        </w:rPr>
        <w:t xml:space="preserve">' </w:t>
      </w:r>
      <w:r>
        <w:rPr>
          <w:rtl w:val="true"/>
        </w:rPr>
        <w:t>שׁוֹמֵעַ תְּפִלָּה</w:t>
      </w:r>
      <w:r>
        <w:rPr>
          <w:rtl w:val="true"/>
        </w:rPr>
        <w:t xml:space="preserve">: </w:t>
      </w:r>
    </w:p>
    <w:p>
      <w:pPr>
        <w:pStyle w:val="Normal"/>
        <w:rPr/>
      </w:pPr>
      <w:r>
        <w:rPr>
          <w:rtl w:val="true"/>
        </w:rPr>
      </w:r>
    </w:p>
    <w:p>
      <w:pPr>
        <w:pStyle w:val="Heading2"/>
        <w:rPr/>
      </w:pPr>
      <w:r>
        <w:rPr>
          <w:rtl w:val="true"/>
        </w:rPr>
        <w:t>משנה ה</w:t>
      </w:r>
      <w:r>
        <w:rPr>
          <w:rStyle w:val="FootnoteReference"/>
          <w:rtl w:val="true"/>
        </w:rPr>
        <w:footnoteReference w:id="199"/>
      </w:r>
    </w:p>
    <w:p>
      <w:pPr>
        <w:pStyle w:val="Normal"/>
        <w:rPr/>
      </w:pPr>
      <w:r>
        <w:rPr>
          <w:rStyle w:val="FootnoteReference"/>
          <w:rtl w:val="true"/>
        </w:rPr>
        <w:footnoteReference w:id="200"/>
      </w:r>
      <w:r>
        <w:rPr>
          <w:rtl w:val="true"/>
        </w:rPr>
        <w:t>הָיָה רוֹכֵב עַל הַחֲמוֹר</w:t>
      </w:r>
      <w:r>
        <w:rPr>
          <w:rtl w:val="true"/>
        </w:rPr>
        <w:t xml:space="preserve">, </w:t>
      </w:r>
      <w:r>
        <w:rPr>
          <w:rtl w:val="true"/>
        </w:rPr>
        <w:t>יֵרֵד</w:t>
      </w:r>
      <w:r>
        <w:rPr>
          <w:rStyle w:val="FootnoteReference"/>
          <w:rtl w:val="true"/>
        </w:rPr>
        <w:footnoteReference w:id="201"/>
      </w:r>
      <w:r>
        <w:rPr>
          <w:rStyle w:val="FootnoteReference"/>
          <w:rtl w:val="true"/>
        </w:rPr>
        <w:footnoteReference w:id="202"/>
      </w:r>
      <w:r>
        <w:rPr>
          <w:rtl w:val="true"/>
        </w:rPr>
        <w:t>.</w:t>
      </w:r>
      <w:r>
        <w:rPr>
          <w:rStyle w:val="FootnoteReference"/>
          <w:rtl w:val="true"/>
        </w:rPr>
        <w:footnoteReference w:id="203"/>
      </w:r>
      <w:r>
        <w:rPr>
          <w:rtl w:val="true"/>
        </w:rPr>
        <w:t xml:space="preserve"> </w:t>
      </w:r>
      <w:r>
        <w:rPr>
          <w:rtl w:val="true"/>
        </w:rPr>
        <w:t>וְאִם אֵינוֹ יָכוֹל לֵירֵד</w:t>
      </w:r>
      <w:r>
        <w:rPr>
          <w:rStyle w:val="FootnoteReference"/>
          <w:rtl w:val="true"/>
        </w:rPr>
        <w:footnoteReference w:id="204"/>
      </w:r>
      <w:r>
        <w:rPr>
          <w:rtl w:val="true"/>
        </w:rPr>
        <w:t xml:space="preserve">, </w:t>
      </w:r>
      <w:r>
        <w:rPr>
          <w:rtl w:val="true"/>
        </w:rPr>
        <w:t>יַחֲזִיר אֶת פָּנָיו</w:t>
      </w:r>
      <w:r>
        <w:rPr>
          <w:rStyle w:val="FootnoteReference"/>
          <w:rtl w:val="true"/>
        </w:rPr>
        <w:footnoteReference w:id="205"/>
      </w:r>
      <w:r>
        <w:rPr>
          <w:rtl w:val="true"/>
        </w:rPr>
        <w:t xml:space="preserve">, </w:t>
      </w:r>
      <w:r>
        <w:rPr>
          <w:rtl w:val="true"/>
        </w:rPr>
        <w:t>וְאִם אֵינוֹ יָכוֹל לְהַחֲזִיר אֶת פָּנָיו</w:t>
      </w:r>
      <w:r>
        <w:rPr>
          <w:rStyle w:val="FootnoteReference"/>
          <w:rtl w:val="true"/>
        </w:rPr>
        <w:footnoteReference w:id="206"/>
      </w:r>
      <w:r>
        <w:rPr>
          <w:rtl w:val="true"/>
        </w:rPr>
        <w:t xml:space="preserve">, </w:t>
      </w:r>
      <w:r>
        <w:rPr>
          <w:rtl w:val="true"/>
        </w:rPr>
        <w:t>יְכַוֵּן אֶת לִבּוֹ כְּנֶגֶד בֵּית קֹדֶשׁ הַקָּדָשִׁים</w:t>
      </w:r>
      <w:r>
        <w:rPr>
          <w:rStyle w:val="FootnoteReference"/>
          <w:rtl w:val="true"/>
        </w:rPr>
        <w:footnoteReference w:id="207"/>
      </w:r>
      <w:r>
        <w:rPr>
          <w:rStyle w:val="FootnoteReference"/>
          <w:rtl w:val="true"/>
        </w:rPr>
        <w:footnoteReference w:id="208"/>
      </w:r>
      <w:r>
        <w:rPr>
          <w:rtl w:val="true"/>
        </w:rPr>
        <w:t xml:space="preserve">: </w:t>
      </w:r>
    </w:p>
    <w:p>
      <w:pPr>
        <w:pStyle w:val="Normal"/>
        <w:rPr/>
      </w:pPr>
      <w:r>
        <w:rPr>
          <w:rtl w:val="true"/>
        </w:rPr>
      </w:r>
    </w:p>
    <w:p>
      <w:pPr>
        <w:pStyle w:val="Heading2"/>
        <w:rPr/>
      </w:pPr>
      <w:r>
        <w:rPr>
          <w:rtl w:val="true"/>
        </w:rPr>
        <w:t>משנה ו</w:t>
      </w:r>
      <w:r>
        <w:rPr>
          <w:rStyle w:val="FootnoteReference"/>
          <w:rtl w:val="true"/>
        </w:rPr>
        <w:footnoteReference w:id="209"/>
      </w:r>
    </w:p>
    <w:p>
      <w:pPr>
        <w:pStyle w:val="Normal"/>
        <w:rPr/>
      </w:pPr>
      <w:r>
        <w:rPr>
          <w:rtl w:val="true"/>
        </w:rPr>
        <w:t>הָיָה יוֹשֵׁב בִּסְפִינָה אוֹ בְקָרוֹן אוֹ בְאַסְדָּה</w:t>
      </w:r>
      <w:r>
        <w:rPr>
          <w:rStyle w:val="FootnoteReference"/>
          <w:rtl w:val="true"/>
        </w:rPr>
        <w:footnoteReference w:id="210"/>
      </w:r>
      <w:r>
        <w:rPr>
          <w:rtl w:val="true"/>
        </w:rPr>
        <w:t xml:space="preserve">, </w:t>
      </w:r>
      <w:r>
        <w:rPr>
          <w:rtl w:val="true"/>
        </w:rPr>
        <w:t>יְכַוֵּן אֶת לִבּוֹ כְּנֶגֶד בֵּית קֹדֶש הַקָּדָשִׁים</w:t>
      </w:r>
      <w:r>
        <w:rPr>
          <w:rStyle w:val="FootnoteReference"/>
          <w:rtl w:val="true"/>
        </w:rPr>
        <w:footnoteReference w:id="211"/>
      </w:r>
      <w:r>
        <w:rPr>
          <w:rtl w:val="true"/>
        </w:rPr>
        <w:t xml:space="preserve">: </w:t>
      </w:r>
    </w:p>
    <w:p>
      <w:pPr>
        <w:pStyle w:val="Normal"/>
        <w:rPr/>
      </w:pPr>
      <w:r>
        <w:rPr>
          <w:rtl w:val="true"/>
        </w:rPr>
      </w:r>
    </w:p>
    <w:p>
      <w:pPr>
        <w:pStyle w:val="Heading2"/>
        <w:rPr/>
      </w:pPr>
      <w:r>
        <w:rPr>
          <w:rtl w:val="true"/>
        </w:rPr>
        <w:t>משנה ז</w:t>
      </w:r>
      <w:r>
        <w:rPr>
          <w:rStyle w:val="FootnoteReference"/>
          <w:rtl w:val="true"/>
        </w:rPr>
        <w:footnoteReference w:id="212"/>
      </w:r>
    </w:p>
    <w:p>
      <w:pPr>
        <w:pStyle w:val="Normal"/>
        <w:rPr/>
      </w:pPr>
      <w:r>
        <w:rPr>
          <w:rtl w:val="true"/>
        </w:rPr>
        <w:t>רַבִּי אֶלְעָזָר בֶּן עֲזַרְיָה אוֹמֵר</w:t>
      </w:r>
      <w:r>
        <w:rPr>
          <w:rtl w:val="true"/>
        </w:rPr>
        <w:t xml:space="preserve">, </w:t>
      </w:r>
      <w:r>
        <w:rPr>
          <w:rtl w:val="true"/>
        </w:rPr>
        <w:t>אֵין תְּפִלַּת הַמּוּסָפִין אֶלָּא בְּחֶבֶר עִיר</w:t>
      </w:r>
      <w:r>
        <w:rPr>
          <w:rStyle w:val="FootnoteReference"/>
          <w:rtl w:val="true"/>
        </w:rPr>
        <w:footnoteReference w:id="213"/>
      </w:r>
      <w:r>
        <w:rPr>
          <w:rtl w:val="true"/>
        </w:rPr>
        <w:t xml:space="preserve">. </w:t>
      </w:r>
      <w:r>
        <w:rPr>
          <w:rtl w:val="true"/>
        </w:rPr>
        <w:t>וַחֲכָמִים אוֹמְרִים</w:t>
      </w:r>
      <w:r>
        <w:rPr>
          <w:rtl w:val="true"/>
        </w:rPr>
        <w:t xml:space="preserve">, </w:t>
      </w:r>
      <w:r>
        <w:rPr>
          <w:rtl w:val="true"/>
        </w:rPr>
        <w:t>בְּחֶבֶר עִיר וְשֶׁלֹּא בְחֶבֶר עִיר</w:t>
      </w:r>
      <w:r>
        <w:rPr>
          <w:rStyle w:val="FootnoteReference"/>
          <w:rtl w:val="true"/>
        </w:rPr>
        <w:footnoteReference w:id="214"/>
      </w:r>
      <w:r>
        <w:rPr>
          <w:rtl w:val="true"/>
        </w:rPr>
        <w:t xml:space="preserve">. </w:t>
      </w:r>
      <w:r>
        <w:rPr>
          <w:rtl w:val="true"/>
        </w:rPr>
        <w:t>רַבִּי יְהוּדָה אוֹמֵר מִשְּׁמוֹ</w:t>
      </w:r>
      <w:r>
        <w:rPr>
          <w:rStyle w:val="FootnoteReference"/>
          <w:rtl w:val="true"/>
        </w:rPr>
        <w:footnoteReference w:id="215"/>
      </w:r>
      <w:r>
        <w:rPr>
          <w:rtl w:val="true"/>
        </w:rPr>
        <w:t xml:space="preserve">, </w:t>
      </w:r>
      <w:r>
        <w:rPr>
          <w:rtl w:val="true"/>
        </w:rPr>
        <w:t>כָּל מָקוֹם שֶׁיֵּשׁ חֶבֶר עִיר</w:t>
      </w:r>
      <w:r>
        <w:rPr>
          <w:rtl w:val="true"/>
        </w:rPr>
        <w:t xml:space="preserve">, </w:t>
      </w:r>
      <w:r>
        <w:rPr>
          <w:rtl w:val="true"/>
        </w:rPr>
        <w:t>הַיָּחִיד</w:t>
      </w:r>
      <w:r>
        <w:rPr>
          <w:rStyle w:val="FootnoteReference"/>
          <w:rtl w:val="true"/>
        </w:rPr>
        <w:footnoteReference w:id="216"/>
      </w:r>
      <w:r>
        <w:rPr>
          <w:rtl w:val="true"/>
        </w:rPr>
        <w:t xml:space="preserve"> פָּטוּר</w:t>
      </w:r>
      <w:r>
        <w:rPr>
          <w:rStyle w:val="FootnoteReference"/>
          <w:rtl w:val="true"/>
        </w:rPr>
        <w:footnoteReference w:id="217"/>
      </w:r>
      <w:r>
        <w:rPr>
          <w:rtl w:val="true"/>
        </w:rPr>
        <w:t xml:space="preserve"> מִתְּפִלַּת הַמּוּסָפִין</w:t>
      </w:r>
      <w:r>
        <w:rPr>
          <w:rStyle w:val="FootnoteReference"/>
          <w:rtl w:val="true"/>
        </w:rPr>
        <w:footnoteReference w:id="218"/>
      </w:r>
      <w:r>
        <w:rPr>
          <w:rStyle w:val="FootnoteReference"/>
          <w:rtl w:val="true"/>
        </w:rPr>
        <w:footnoteReference w:id="219"/>
      </w:r>
      <w:r>
        <w:rPr>
          <w:rtl w:val="true"/>
        </w:rPr>
        <w:t xml:space="preserve">: </w:t>
      </w:r>
    </w:p>
    <w:p>
      <w:pPr>
        <w:pStyle w:val="Normal"/>
        <w:rPr/>
      </w:pPr>
      <w:r>
        <w:rPr>
          <w:rtl w:val="true"/>
        </w:rPr>
      </w:r>
    </w:p>
    <w:p>
      <w:pPr>
        <w:sectPr>
          <w:footnotePr>
            <w:numFmt w:val="decimal"/>
            <w:numRestart w:val="eachSect"/>
          </w:footnotePr>
          <w:type w:val="continuous"/>
          <w:pgSz w:w="12240" w:h="15840"/>
          <w:pgMar w:left="1134" w:right="1134" w:gutter="0" w:header="0" w:top="1134" w:footer="0" w:bottom="1134"/>
          <w:formProt w:val="false"/>
          <w:textDirection w:val="lrTb"/>
          <w:docGrid w:type="default" w:linePitch="100" w:charSpace="0"/>
        </w:sectPr>
      </w:pPr>
    </w:p>
    <w:p>
      <w:pPr>
        <w:pStyle w:val="Heading1"/>
        <w:rPr/>
      </w:pPr>
      <w:r>
        <w:rPr>
          <w:rtl w:val="true"/>
        </w:rPr>
        <w:t>פרק חמישי</w:t>
      </w:r>
      <w:r>
        <w:rPr>
          <w:rStyle w:val="FootnoteReference"/>
          <w:rtl w:val="true"/>
        </w:rPr>
        <w:footnoteReference w:id="220"/>
      </w:r>
    </w:p>
    <w:p>
      <w:pPr>
        <w:pStyle w:val="Heading2"/>
        <w:rPr/>
      </w:pPr>
      <w:r>
        <w:rPr>
          <w:rtl w:val="true"/>
        </w:rPr>
        <w:t>משנה א</w:t>
      </w:r>
      <w:r>
        <w:rPr>
          <w:rStyle w:val="FootnoteReference"/>
          <w:rtl w:val="true"/>
        </w:rPr>
        <w:footnoteReference w:id="221"/>
      </w:r>
    </w:p>
    <w:p>
      <w:pPr>
        <w:pStyle w:val="Normal"/>
        <w:rPr/>
      </w:pPr>
      <w:r>
        <w:rPr>
          <w:rtl w:val="true"/>
        </w:rPr>
        <w:t>אֵין עוֹמְדִין לְהִתְפַּלֵּל אֶלָּא מִתּוֹךְ כֹּבֶד רֹאשׁ</w:t>
      </w:r>
      <w:r>
        <w:rPr>
          <w:rStyle w:val="FootnoteReference"/>
          <w:rtl w:val="true"/>
        </w:rPr>
        <w:footnoteReference w:id="222"/>
      </w:r>
      <w:r>
        <w:rPr>
          <w:rStyle w:val="FootnoteReference"/>
          <w:rtl w:val="true"/>
        </w:rPr>
        <w:footnoteReference w:id="223"/>
      </w:r>
      <w:r>
        <w:rPr>
          <w:rtl w:val="true"/>
        </w:rPr>
        <w:t>.</w:t>
      </w:r>
      <w:r>
        <w:rPr>
          <w:rStyle w:val="FootnoteReference"/>
          <w:rtl w:val="true"/>
        </w:rPr>
        <w:footnoteReference w:id="224"/>
      </w:r>
      <w:r>
        <w:rPr>
          <w:rtl w:val="true"/>
        </w:rPr>
        <w:t xml:space="preserve"> </w:t>
      </w:r>
      <w:r>
        <w:rPr>
          <w:rtl w:val="true"/>
        </w:rPr>
        <w:t>חֲסִידִים הָרִאשׁוֹנִים הָיוּ</w:t>
      </w:r>
      <w:r>
        <w:rPr>
          <w:rStyle w:val="FootnoteReference"/>
          <w:rtl w:val="true"/>
        </w:rPr>
        <w:footnoteReference w:id="225"/>
      </w:r>
      <w:r>
        <w:rPr>
          <w:rtl w:val="true"/>
        </w:rPr>
        <w:t xml:space="preserve"> שׁוֹהִים שָׁעָה אַחַת וּמִתְפַּלְּלִים</w:t>
      </w:r>
      <w:r>
        <w:rPr>
          <w:rStyle w:val="FootnoteReference"/>
          <w:rtl w:val="true"/>
        </w:rPr>
        <w:footnoteReference w:id="226"/>
      </w:r>
      <w:r>
        <w:rPr>
          <w:rtl w:val="true"/>
        </w:rPr>
        <w:t xml:space="preserve">, </w:t>
      </w:r>
      <w:r>
        <w:rPr>
          <w:rtl w:val="true"/>
        </w:rPr>
        <w:t>כְּדֵי שֶׁיְּכַוְּנוּ אֶת לִבָּם לַמָּקוֹם</w:t>
      </w:r>
      <w:r>
        <w:rPr>
          <w:rtl w:val="true"/>
        </w:rPr>
        <w:t xml:space="preserve">. </w:t>
      </w:r>
      <w:r>
        <w:rPr>
          <w:rtl w:val="true"/>
        </w:rPr>
        <w:t>אֲפִלּוּ הַמֶּלֶךְ</w:t>
      </w:r>
      <w:r>
        <w:rPr>
          <w:rStyle w:val="FootnoteReference"/>
          <w:rtl w:val="true"/>
        </w:rPr>
        <w:footnoteReference w:id="227"/>
      </w:r>
      <w:r>
        <w:rPr>
          <w:rtl w:val="true"/>
        </w:rPr>
        <w:t xml:space="preserve"> שׁוֹאֵל בִּשְׁלוֹמוֹ</w:t>
      </w:r>
      <w:r>
        <w:rPr>
          <w:rtl w:val="true"/>
        </w:rPr>
        <w:t xml:space="preserve">, </w:t>
      </w:r>
      <w:r>
        <w:rPr>
          <w:rtl w:val="true"/>
        </w:rPr>
        <w:t>לֹא יְשִׁיבֶנּוּ</w:t>
      </w:r>
      <w:r>
        <w:rPr>
          <w:rtl w:val="true"/>
        </w:rPr>
        <w:t xml:space="preserve">. </w:t>
      </w:r>
      <w:r>
        <w:rPr>
          <w:rtl w:val="true"/>
        </w:rPr>
        <w:t>וַאֲפִלּוּ נָחָשׁ</w:t>
      </w:r>
      <w:r>
        <w:rPr>
          <w:rStyle w:val="FootnoteReference"/>
          <w:rtl w:val="true"/>
        </w:rPr>
        <w:footnoteReference w:id="228"/>
      </w:r>
      <w:r>
        <w:rPr>
          <w:rtl w:val="true"/>
        </w:rPr>
        <w:t xml:space="preserve"> כָּרוּךְ עַל עֲקֵבוֹ</w:t>
      </w:r>
      <w:r>
        <w:rPr>
          <w:rtl w:val="true"/>
        </w:rPr>
        <w:t xml:space="preserve">, </w:t>
      </w:r>
      <w:r>
        <w:rPr>
          <w:rtl w:val="true"/>
        </w:rPr>
        <w:t>לֹא יַפְסִיק</w:t>
      </w:r>
      <w:r>
        <w:rPr>
          <w:rtl w:val="true"/>
        </w:rPr>
        <w:t xml:space="preserve">: </w:t>
      </w:r>
    </w:p>
    <w:p>
      <w:pPr>
        <w:pStyle w:val="Normal"/>
        <w:rPr/>
      </w:pPr>
      <w:r>
        <w:rPr>
          <w:rtl w:val="true"/>
        </w:rPr>
      </w:r>
    </w:p>
    <w:p>
      <w:pPr>
        <w:pStyle w:val="Heading2"/>
        <w:rPr/>
      </w:pPr>
      <w:r>
        <w:rPr>
          <w:rtl w:val="true"/>
        </w:rPr>
        <w:t>משנה ב</w:t>
      </w:r>
      <w:r>
        <w:rPr>
          <w:rStyle w:val="FootnoteReference"/>
          <w:rtl w:val="true"/>
        </w:rPr>
        <w:footnoteReference w:id="229"/>
      </w:r>
    </w:p>
    <w:p>
      <w:pPr>
        <w:pStyle w:val="Normal"/>
        <w:rPr/>
      </w:pPr>
      <w:r>
        <w:rPr>
          <w:rtl w:val="true"/>
        </w:rPr>
        <w:t>מַזְכִּירִין</w:t>
      </w:r>
      <w:r>
        <w:rPr>
          <w:rStyle w:val="FootnoteReference"/>
          <w:rtl w:val="true"/>
        </w:rPr>
        <w:footnoteReference w:id="230"/>
      </w:r>
      <w:r>
        <w:rPr>
          <w:rtl w:val="true"/>
        </w:rPr>
        <w:t xml:space="preserve"> גְּבוּרוֹת</w:t>
      </w:r>
      <w:r>
        <w:rPr>
          <w:rStyle w:val="FootnoteReference"/>
          <w:rtl w:val="true"/>
        </w:rPr>
        <w:footnoteReference w:id="231"/>
      </w:r>
      <w:r>
        <w:rPr>
          <w:rtl w:val="true"/>
        </w:rPr>
        <w:t xml:space="preserve"> גְּשָׁמִים</w:t>
      </w:r>
      <w:r>
        <w:rPr>
          <w:rStyle w:val="FootnoteReference"/>
          <w:rtl w:val="true"/>
        </w:rPr>
        <w:footnoteReference w:id="232"/>
      </w:r>
      <w:r>
        <w:rPr>
          <w:rtl w:val="true"/>
        </w:rPr>
        <w:t xml:space="preserve"> בִּתְחִיַּת הַמֵּתִים</w:t>
      </w:r>
      <w:r>
        <w:rPr>
          <w:rStyle w:val="FootnoteReference"/>
          <w:rtl w:val="true"/>
        </w:rPr>
        <w:footnoteReference w:id="233"/>
      </w:r>
      <w:r>
        <w:rPr>
          <w:rtl w:val="true"/>
        </w:rPr>
        <w:t xml:space="preserve">, </w:t>
      </w:r>
      <w:r>
        <w:rPr>
          <w:rtl w:val="true"/>
        </w:rPr>
        <w:t>וְשׁוֹאֲלִין הַגְּשָׁמִים</w:t>
      </w:r>
      <w:r>
        <w:rPr>
          <w:rStyle w:val="FootnoteReference"/>
          <w:rtl w:val="true"/>
        </w:rPr>
        <w:footnoteReference w:id="234"/>
      </w:r>
      <w:r>
        <w:rPr>
          <w:rtl w:val="true"/>
        </w:rPr>
        <w:t xml:space="preserve"> בְּבִרְכַּת הַשָּׁנִים</w:t>
      </w:r>
      <w:r>
        <w:rPr>
          <w:rStyle w:val="FootnoteReference"/>
          <w:rtl w:val="true"/>
        </w:rPr>
        <w:footnoteReference w:id="235"/>
      </w:r>
      <w:r>
        <w:rPr>
          <w:rStyle w:val="FootnoteReference"/>
          <w:rtl w:val="true"/>
        </w:rPr>
        <w:footnoteReference w:id="236"/>
      </w:r>
      <w:r>
        <w:rPr>
          <w:rtl w:val="true"/>
        </w:rPr>
        <w:t xml:space="preserve">, </w:t>
      </w:r>
      <w:r>
        <w:rPr>
          <w:rtl w:val="true"/>
        </w:rPr>
        <w:t>וְהַבְדָּלָה</w:t>
      </w:r>
      <w:r>
        <w:rPr>
          <w:rStyle w:val="FootnoteReference"/>
          <w:rtl w:val="true"/>
        </w:rPr>
        <w:footnoteReference w:id="237"/>
      </w:r>
      <w:r>
        <w:rPr>
          <w:rStyle w:val="FootnoteReference"/>
          <w:rtl w:val="true"/>
        </w:rPr>
        <w:footnoteReference w:id="238"/>
      </w:r>
      <w:r>
        <w:rPr>
          <w:rtl w:val="true"/>
        </w:rPr>
        <w:t xml:space="preserve"> בְּחוֹנֵן הַדָּעַת</w:t>
      </w:r>
      <w:r>
        <w:rPr>
          <w:rStyle w:val="FootnoteReference"/>
          <w:rtl w:val="true"/>
        </w:rPr>
        <w:footnoteReference w:id="239"/>
      </w:r>
      <w:r>
        <w:rPr>
          <w:rtl w:val="true"/>
        </w:rPr>
        <w:t xml:space="preserve">. </w:t>
      </w:r>
      <w:r>
        <w:rPr>
          <w:rtl w:val="true"/>
        </w:rPr>
        <w:t>רַבִּי עֲקִיבָא אוֹמֵר</w:t>
      </w:r>
      <w:r>
        <w:rPr>
          <w:rtl w:val="true"/>
        </w:rPr>
        <w:t xml:space="preserve">, </w:t>
      </w:r>
      <w:r>
        <w:rPr>
          <w:rtl w:val="true"/>
        </w:rPr>
        <w:t>אוֹמְרָהּ בְּרָכָה רְבִיעִית בִּפְנֵי עַצְמָהּ</w:t>
      </w:r>
      <w:r>
        <w:rPr>
          <w:rStyle w:val="FootnoteReference"/>
          <w:rtl w:val="true"/>
        </w:rPr>
        <w:footnoteReference w:id="240"/>
      </w:r>
      <w:r>
        <w:rPr>
          <w:rtl w:val="true"/>
        </w:rPr>
        <w:t xml:space="preserve">. </w:t>
      </w:r>
      <w:r>
        <w:rPr>
          <w:rtl w:val="true"/>
        </w:rPr>
        <w:t>רַבִּי אֱלִיעֶזֶר אוֹמֵר</w:t>
      </w:r>
      <w:r>
        <w:rPr>
          <w:rtl w:val="true"/>
        </w:rPr>
        <w:t xml:space="preserve">, </w:t>
      </w:r>
      <w:r>
        <w:rPr>
          <w:rtl w:val="true"/>
        </w:rPr>
        <w:t>בְּהוֹדָאָה</w:t>
      </w:r>
      <w:r>
        <w:rPr>
          <w:rStyle w:val="FootnoteReference"/>
          <w:rtl w:val="true"/>
        </w:rPr>
        <w:footnoteReference w:id="241"/>
      </w:r>
      <w:r>
        <w:rPr>
          <w:rStyle w:val="FootnoteReference"/>
          <w:rtl w:val="true"/>
        </w:rPr>
        <w:footnoteReference w:id="242"/>
      </w:r>
      <w:r>
        <w:rPr>
          <w:rtl w:val="true"/>
        </w:rPr>
        <w:t xml:space="preserve">: </w:t>
      </w:r>
    </w:p>
    <w:p>
      <w:pPr>
        <w:pStyle w:val="Normal"/>
        <w:rPr/>
      </w:pPr>
      <w:r>
        <w:rPr>
          <w:rtl w:val="true"/>
        </w:rPr>
      </w:r>
    </w:p>
    <w:p>
      <w:pPr>
        <w:pStyle w:val="Heading2"/>
        <w:rPr/>
      </w:pPr>
      <w:r>
        <w:rPr>
          <w:rtl w:val="true"/>
        </w:rPr>
        <w:t>משנה ג</w:t>
      </w:r>
      <w:r>
        <w:rPr>
          <w:rStyle w:val="FootnoteReference"/>
          <w:rtl w:val="true"/>
        </w:rPr>
        <w:footnoteReference w:id="243"/>
      </w:r>
    </w:p>
    <w:p>
      <w:pPr>
        <w:pStyle w:val="Normal"/>
        <w:rPr/>
      </w:pPr>
      <w:r>
        <w:rPr>
          <w:rtl w:val="true"/>
        </w:rPr>
        <w:t>הָאוֹמֵר</w:t>
      </w:r>
      <w:r>
        <w:rPr>
          <w:rStyle w:val="FootnoteReference"/>
          <w:rtl w:val="true"/>
        </w:rPr>
        <w:footnoteReference w:id="244"/>
      </w:r>
      <w:r>
        <w:rPr>
          <w:rtl w:val="true"/>
        </w:rPr>
        <w:t xml:space="preserve"> עַל</w:t>
      </w:r>
      <w:r>
        <w:rPr>
          <w:rStyle w:val="FootnoteReference"/>
          <w:rtl w:val="true"/>
        </w:rPr>
        <w:footnoteReference w:id="245"/>
      </w:r>
      <w:r>
        <w:rPr>
          <w:rtl w:val="true"/>
        </w:rPr>
        <w:t xml:space="preserve"> קַן צִפּוֹר</w:t>
      </w:r>
      <w:r>
        <w:rPr>
          <w:rStyle w:val="FootnoteReference"/>
          <w:rtl w:val="true"/>
        </w:rPr>
        <w:footnoteReference w:id="246"/>
      </w:r>
      <w:r>
        <w:rPr>
          <w:rtl w:val="true"/>
        </w:rPr>
        <w:t xml:space="preserve"> יַגִּיעוּ רַחֲמֶיךָ</w:t>
      </w:r>
      <w:r>
        <w:rPr>
          <w:rStyle w:val="FootnoteReference"/>
          <w:rtl w:val="true"/>
        </w:rPr>
        <w:footnoteReference w:id="247"/>
      </w:r>
      <w:r>
        <w:rPr>
          <w:rtl w:val="true"/>
        </w:rPr>
        <w:t xml:space="preserve">, </w:t>
      </w:r>
      <w:r>
        <w:rPr>
          <w:rtl w:val="true"/>
        </w:rPr>
        <w:t>וְעַל טוֹב יִזָּכֵר שְׁמֶךָ</w:t>
      </w:r>
      <w:r>
        <w:rPr>
          <w:rStyle w:val="FootnoteReference"/>
          <w:rtl w:val="true"/>
        </w:rPr>
        <w:footnoteReference w:id="248"/>
      </w:r>
      <w:r>
        <w:rPr>
          <w:rtl w:val="true"/>
        </w:rPr>
        <w:t xml:space="preserve">, </w:t>
      </w:r>
      <w:r>
        <w:rPr>
          <w:rtl w:val="true"/>
        </w:rPr>
        <w:t>מוֹדִים מוֹדִים</w:t>
      </w:r>
      <w:r>
        <w:rPr>
          <w:rStyle w:val="FootnoteReference"/>
          <w:rtl w:val="true"/>
        </w:rPr>
        <w:footnoteReference w:id="249"/>
      </w:r>
      <w:r>
        <w:rPr>
          <w:rStyle w:val="FootnoteReference"/>
          <w:rtl w:val="true"/>
        </w:rPr>
        <w:footnoteReference w:id="250"/>
      </w:r>
      <w:r>
        <w:rPr>
          <w:rtl w:val="true"/>
        </w:rPr>
        <w:t xml:space="preserve">, </w:t>
      </w:r>
      <w:r>
        <w:rPr>
          <w:rtl w:val="true"/>
        </w:rPr>
        <w:t>מְשַׁתְּקִין אוֹתוֹ</w:t>
      </w:r>
      <w:r>
        <w:rPr>
          <w:rtl w:val="true"/>
        </w:rPr>
        <w:t xml:space="preserve">. </w:t>
      </w:r>
      <w:r>
        <w:rPr>
          <w:rtl w:val="true"/>
        </w:rPr>
        <w:t>הָעוֹבֵר לִפְנֵי הַתֵּיבָה וְטָעָה</w:t>
      </w:r>
      <w:r>
        <w:rPr>
          <w:rStyle w:val="FootnoteReference"/>
          <w:rtl w:val="true"/>
        </w:rPr>
        <w:footnoteReference w:id="251"/>
      </w:r>
      <w:r>
        <w:rPr>
          <w:rtl w:val="true"/>
        </w:rPr>
        <w:t xml:space="preserve">, </w:t>
      </w:r>
      <w:r>
        <w:rPr>
          <w:rtl w:val="true"/>
        </w:rPr>
        <w:t>יַעֲבֹר אַחֵר תַּחְתָּיו</w:t>
      </w:r>
      <w:r>
        <w:rPr>
          <w:rtl w:val="true"/>
        </w:rPr>
        <w:t xml:space="preserve">, </w:t>
      </w:r>
      <w:r>
        <w:rPr>
          <w:rtl w:val="true"/>
        </w:rPr>
        <w:t>וְלֹא יְהֵא סָרְבָן בְּאוֹתָהּ שָׁעָה</w:t>
      </w:r>
      <w:r>
        <w:rPr>
          <w:rStyle w:val="FootnoteReference"/>
          <w:rtl w:val="true"/>
        </w:rPr>
        <w:footnoteReference w:id="252"/>
      </w:r>
      <w:r>
        <w:rPr>
          <w:rtl w:val="true"/>
        </w:rPr>
        <w:t xml:space="preserve">. </w:t>
      </w:r>
      <w:r>
        <w:rPr>
          <w:rtl w:val="true"/>
        </w:rPr>
        <w:t>מִנַּיִן הוּא מַתְחִיל</w:t>
      </w:r>
      <w:r>
        <w:rPr>
          <w:rtl w:val="true"/>
        </w:rPr>
        <w:t xml:space="preserve">, </w:t>
      </w:r>
      <w:r>
        <w:rPr>
          <w:rtl w:val="true"/>
        </w:rPr>
        <w:t>מִתְּחִלַּת הַבְּרָכָה שֶׁטָּעָה בָהּ</w:t>
      </w:r>
      <w:r>
        <w:rPr>
          <w:rStyle w:val="FootnoteReference"/>
          <w:rtl w:val="true"/>
        </w:rPr>
        <w:footnoteReference w:id="253"/>
      </w:r>
      <w:r>
        <w:rPr>
          <w:rStyle w:val="FootnoteReference"/>
          <w:rtl w:val="true"/>
        </w:rPr>
        <w:footnoteReference w:id="254"/>
      </w:r>
      <w:r>
        <w:rPr>
          <w:rStyle w:val="FootnoteReference"/>
          <w:rtl w:val="true"/>
        </w:rPr>
        <w:footnoteReference w:id="255"/>
      </w:r>
      <w:r>
        <w:rPr>
          <w:rtl w:val="true"/>
        </w:rPr>
        <w:t xml:space="preserve">: </w:t>
      </w:r>
    </w:p>
    <w:p>
      <w:pPr>
        <w:pStyle w:val="Normal"/>
        <w:rPr/>
      </w:pPr>
      <w:r>
        <w:rPr>
          <w:rtl w:val="true"/>
        </w:rPr>
      </w:r>
    </w:p>
    <w:p>
      <w:pPr>
        <w:pStyle w:val="Heading2"/>
        <w:rPr/>
      </w:pPr>
      <w:r>
        <w:rPr>
          <w:rtl w:val="true"/>
        </w:rPr>
        <w:t>משנה ד</w:t>
      </w:r>
      <w:r>
        <w:rPr>
          <w:rStyle w:val="FootnoteReference"/>
          <w:rtl w:val="true"/>
        </w:rPr>
        <w:footnoteReference w:id="256"/>
      </w:r>
    </w:p>
    <w:p>
      <w:pPr>
        <w:pStyle w:val="Normal"/>
        <w:rPr/>
      </w:pPr>
      <w:r>
        <w:rPr>
          <w:rtl w:val="true"/>
        </w:rPr>
        <w:t>הָעוֹבֵר לִפְנֵי הַתֵּיבָה</w:t>
      </w:r>
      <w:r>
        <w:rPr>
          <w:rtl w:val="true"/>
        </w:rPr>
        <w:t xml:space="preserve">, </w:t>
      </w:r>
      <w:r>
        <w:rPr>
          <w:rtl w:val="true"/>
        </w:rPr>
        <w:t>לֹא יַעֲנֶה אַחַר הַכֹּהֲנִים אָמֵן</w:t>
      </w:r>
      <w:r>
        <w:rPr>
          <w:rtl w:val="true"/>
        </w:rPr>
        <w:t xml:space="preserve">, </w:t>
      </w:r>
      <w:r>
        <w:rPr>
          <w:rtl w:val="true"/>
        </w:rPr>
        <w:t>מִפְּנֵי הַטֵּרוּף</w:t>
      </w:r>
      <w:r>
        <w:rPr>
          <w:rStyle w:val="FootnoteReference"/>
          <w:rtl w:val="true"/>
        </w:rPr>
        <w:footnoteReference w:id="257"/>
      </w:r>
      <w:r>
        <w:rPr>
          <w:rtl w:val="true"/>
        </w:rPr>
        <w:t xml:space="preserve">. </w:t>
      </w:r>
      <w:r>
        <w:rPr>
          <w:rtl w:val="true"/>
        </w:rPr>
        <w:t>וְאִם אֵין שָׁם כֹּהֵן אֶלָּא הוּא</w:t>
      </w:r>
      <w:r>
        <w:rPr>
          <w:rStyle w:val="FootnoteReference"/>
          <w:rtl w:val="true"/>
        </w:rPr>
        <w:footnoteReference w:id="258"/>
      </w:r>
      <w:r>
        <w:rPr>
          <w:rtl w:val="true"/>
        </w:rPr>
        <w:t xml:space="preserve">, </w:t>
      </w:r>
      <w:r>
        <w:rPr>
          <w:rtl w:val="true"/>
        </w:rPr>
        <w:t>לֹא יִשָּׂא אֶת כַּפָּיו</w:t>
      </w:r>
      <w:r>
        <w:rPr>
          <w:rStyle w:val="FootnoteReference"/>
          <w:rtl w:val="true"/>
        </w:rPr>
        <w:footnoteReference w:id="259"/>
      </w:r>
      <w:r>
        <w:rPr>
          <w:rStyle w:val="FootnoteReference"/>
          <w:rtl w:val="true"/>
        </w:rPr>
        <w:footnoteReference w:id="260"/>
      </w:r>
      <w:r>
        <w:rPr>
          <w:rtl w:val="true"/>
        </w:rPr>
        <w:t xml:space="preserve">. </w:t>
      </w:r>
      <w:r>
        <w:rPr>
          <w:rtl w:val="true"/>
        </w:rPr>
        <w:t>וְאִם הַבְטָחָתוֹ שֶׁהוּא נוֹשֵׂא אֶת כַּפָּיו וְחוֹזֵר לִתְפִלָּתוֹ</w:t>
      </w:r>
      <w:r>
        <w:rPr>
          <w:rtl w:val="true"/>
        </w:rPr>
        <w:t xml:space="preserve">, </w:t>
      </w:r>
      <w:r>
        <w:rPr>
          <w:rtl w:val="true"/>
        </w:rPr>
        <w:t>רַשַּׁאי</w:t>
      </w:r>
      <w:r>
        <w:rPr>
          <w:rtl w:val="true"/>
        </w:rPr>
        <w:t xml:space="preserve">: </w:t>
      </w:r>
    </w:p>
    <w:p>
      <w:pPr>
        <w:pStyle w:val="Normal"/>
        <w:rPr/>
      </w:pPr>
      <w:r>
        <w:rPr>
          <w:rtl w:val="true"/>
        </w:rPr>
      </w:r>
    </w:p>
    <w:p>
      <w:pPr>
        <w:pStyle w:val="Heading2"/>
        <w:rPr/>
      </w:pPr>
      <w:r>
        <w:rPr>
          <w:rtl w:val="true"/>
        </w:rPr>
        <w:t>משנה ה</w:t>
      </w:r>
      <w:r>
        <w:rPr>
          <w:rStyle w:val="FootnoteReference"/>
          <w:rtl w:val="true"/>
        </w:rPr>
        <w:footnoteReference w:id="261"/>
      </w:r>
    </w:p>
    <w:p>
      <w:pPr>
        <w:pStyle w:val="Normal"/>
        <w:rPr/>
      </w:pPr>
      <w:r>
        <w:rPr>
          <w:rtl w:val="true"/>
        </w:rPr>
        <w:t>הַמִּתְפַּלֵּל וְטָעָה</w:t>
      </w:r>
      <w:r>
        <w:rPr>
          <w:rtl w:val="true"/>
        </w:rPr>
        <w:t xml:space="preserve">, </w:t>
      </w:r>
      <w:r>
        <w:rPr>
          <w:rtl w:val="true"/>
        </w:rPr>
        <w:t>סִימָן רַע לוֹ</w:t>
      </w:r>
      <w:r>
        <w:rPr>
          <w:rStyle w:val="FootnoteReference"/>
          <w:rtl w:val="true"/>
        </w:rPr>
        <w:footnoteReference w:id="262"/>
      </w:r>
      <w:r>
        <w:rPr>
          <w:rStyle w:val="FootnoteReference"/>
          <w:rtl w:val="true"/>
        </w:rPr>
        <w:footnoteReference w:id="263"/>
      </w:r>
      <w:r>
        <w:rPr>
          <w:rtl w:val="true"/>
        </w:rPr>
        <w:t xml:space="preserve">. </w:t>
      </w:r>
      <w:r>
        <w:rPr>
          <w:rtl w:val="true"/>
        </w:rPr>
        <w:t>וְאִם שְׁלִיחַ צִבּוּר הוּא</w:t>
      </w:r>
      <w:r>
        <w:rPr>
          <w:rtl w:val="true"/>
        </w:rPr>
        <w:t xml:space="preserve">, </w:t>
      </w:r>
      <w:r>
        <w:rPr>
          <w:rtl w:val="true"/>
        </w:rPr>
        <w:t>סִימָן רַע לְשׁוֹלְחָיו</w:t>
      </w:r>
      <w:r>
        <w:rPr>
          <w:rStyle w:val="FootnoteReference"/>
          <w:rtl w:val="true"/>
        </w:rPr>
        <w:footnoteReference w:id="264"/>
      </w:r>
      <w:r>
        <w:rPr>
          <w:rtl w:val="true"/>
        </w:rPr>
        <w:t xml:space="preserve">, </w:t>
      </w:r>
      <w:r>
        <w:rPr>
          <w:rtl w:val="true"/>
        </w:rPr>
        <w:t>מִפְּנֵי שֶׁשְּׁלוּחוֹ שֶׁל אָדָם כְּמוֹתוֹ</w:t>
      </w:r>
      <w:r>
        <w:rPr>
          <w:rtl w:val="true"/>
        </w:rPr>
        <w:t xml:space="preserve">. </w:t>
      </w:r>
      <w:r>
        <w:rPr>
          <w:rtl w:val="true"/>
        </w:rPr>
        <w:t>אָמְרוּ עָלָיו עַל רַבִּי חֲנִינָא בֶן דּוֹסָא</w:t>
      </w:r>
      <w:r>
        <w:rPr>
          <w:rtl w:val="true"/>
        </w:rPr>
        <w:t xml:space="preserve">, </w:t>
      </w:r>
      <w:r>
        <w:rPr>
          <w:rtl w:val="true"/>
        </w:rPr>
        <w:t>כְּשֶׁהָיָה מִתְפַּלֵּל עַל הַחוֹלִים וְאוֹמֵר</w:t>
      </w:r>
      <w:r>
        <w:rPr>
          <w:rtl w:val="true"/>
        </w:rPr>
        <w:t xml:space="preserve">, </w:t>
      </w:r>
      <w:r>
        <w:rPr>
          <w:rtl w:val="true"/>
        </w:rPr>
        <w:t>זֶה חַי וְזֶה מֵת</w:t>
      </w:r>
      <w:r>
        <w:rPr>
          <w:rtl w:val="true"/>
        </w:rPr>
        <w:t xml:space="preserve">. </w:t>
      </w:r>
      <w:r>
        <w:rPr>
          <w:rtl w:val="true"/>
        </w:rPr>
        <w:t>אָמְרוּ לוֹ</w:t>
      </w:r>
      <w:r>
        <w:rPr>
          <w:rtl w:val="true"/>
        </w:rPr>
        <w:t xml:space="preserve">, </w:t>
      </w:r>
      <w:r>
        <w:rPr>
          <w:rtl w:val="true"/>
        </w:rPr>
        <w:t>מִנַּיִן אַתָּה יוֹדֵעַ</w:t>
      </w:r>
      <w:r>
        <w:rPr>
          <w:rtl w:val="true"/>
        </w:rPr>
        <w:t xml:space="preserve">. </w:t>
      </w:r>
      <w:r>
        <w:rPr>
          <w:rtl w:val="true"/>
        </w:rPr>
        <w:t>אָמַר לָהֶם</w:t>
      </w:r>
      <w:r>
        <w:rPr>
          <w:rtl w:val="true"/>
        </w:rPr>
        <w:t xml:space="preserve">, </w:t>
      </w:r>
      <w:r>
        <w:rPr>
          <w:rtl w:val="true"/>
        </w:rPr>
        <w:t>אִם שְׁגוּרָה תְפִלָּתִי בְּפִי</w:t>
      </w:r>
      <w:r>
        <w:rPr>
          <w:rtl w:val="true"/>
        </w:rPr>
        <w:t>,</w:t>
      </w:r>
      <w:r>
        <w:rPr>
          <w:rStyle w:val="FootnoteReference"/>
          <w:rtl w:val="true"/>
        </w:rPr>
        <w:footnoteReference w:id="265"/>
      </w:r>
      <w:r>
        <w:rPr>
          <w:rtl w:val="true"/>
        </w:rPr>
        <w:t xml:space="preserve"> </w:t>
      </w:r>
      <w:r>
        <w:rPr>
          <w:rtl w:val="true"/>
        </w:rPr>
        <w:t>יוֹדֵעַ אֲנִי שֶׁהוּא מְקֻבָּל</w:t>
      </w:r>
      <w:r>
        <w:rPr>
          <w:rtl w:val="true"/>
        </w:rPr>
        <w:t xml:space="preserve">. </w:t>
      </w:r>
      <w:r>
        <w:rPr>
          <w:rtl w:val="true"/>
        </w:rPr>
        <w:t>וְאִם לָאו</w:t>
      </w:r>
      <w:r>
        <w:rPr>
          <w:rtl w:val="true"/>
        </w:rPr>
        <w:t xml:space="preserve">, </w:t>
      </w:r>
      <w:r>
        <w:rPr>
          <w:rtl w:val="true"/>
        </w:rPr>
        <w:t>יוֹדֵעַ אֲנִי שֶׁהוּא מְטֹרָף</w:t>
      </w:r>
      <w:r>
        <w:rPr>
          <w:rtl w:val="true"/>
        </w:rPr>
        <w:t xml:space="preserve">: </w:t>
      </w:r>
    </w:p>
    <w:p>
      <w:pPr>
        <w:pStyle w:val="Normal"/>
        <w:rPr/>
      </w:pPr>
      <w:r>
        <w:rPr>
          <w:rtl w:val="true"/>
        </w:rPr>
      </w:r>
    </w:p>
    <w:p>
      <w:pPr>
        <w:sectPr>
          <w:footnotePr>
            <w:numFmt w:val="decimal"/>
            <w:numRestart w:val="eachSect"/>
          </w:footnotePr>
          <w:type w:val="continuous"/>
          <w:pgSz w:w="12240" w:h="15840"/>
          <w:pgMar w:left="1134" w:right="1134" w:gutter="0" w:header="0" w:top="1134" w:footer="0" w:bottom="1134"/>
          <w:formProt w:val="false"/>
          <w:textDirection w:val="lrTb"/>
          <w:docGrid w:type="default" w:linePitch="100" w:charSpace="0"/>
        </w:sectPr>
      </w:pPr>
    </w:p>
    <w:p>
      <w:pPr>
        <w:pStyle w:val="Heading1"/>
        <w:rPr/>
      </w:pPr>
      <w:r>
        <w:rPr>
          <w:rtl w:val="true"/>
        </w:rPr>
        <w:t>פרק ששי</w:t>
      </w:r>
      <w:r>
        <w:rPr>
          <w:rStyle w:val="FootnoteReference"/>
          <w:rtl w:val="true"/>
        </w:rPr>
        <w:footnoteReference w:id="266"/>
      </w:r>
    </w:p>
    <w:p>
      <w:pPr>
        <w:pStyle w:val="Heading2"/>
        <w:rPr/>
      </w:pPr>
      <w:r>
        <w:rPr>
          <w:rtl w:val="true"/>
        </w:rPr>
        <w:t>משנה א</w:t>
      </w:r>
      <w:r>
        <w:rPr>
          <w:rStyle w:val="FootnoteReference"/>
          <w:rtl w:val="true"/>
        </w:rPr>
        <w:footnoteReference w:id="267"/>
      </w:r>
    </w:p>
    <w:p>
      <w:pPr>
        <w:pStyle w:val="Normal"/>
        <w:rPr/>
      </w:pPr>
      <w:r>
        <w:rPr>
          <w:rtl w:val="true"/>
        </w:rPr>
        <w:t>כֵּיצַד מְבָרְכִין</w:t>
      </w:r>
      <w:r>
        <w:rPr>
          <w:rStyle w:val="FootnoteReference"/>
          <w:rtl w:val="true"/>
        </w:rPr>
        <w:footnoteReference w:id="268"/>
      </w:r>
      <w:r>
        <w:rPr>
          <w:rtl w:val="true"/>
        </w:rPr>
        <w:t xml:space="preserve"> עַל הַפֵּרוֹת</w:t>
      </w:r>
      <w:r>
        <w:rPr>
          <w:rStyle w:val="FootnoteReference"/>
          <w:rtl w:val="true"/>
        </w:rPr>
        <w:footnoteReference w:id="269"/>
      </w:r>
      <w:r>
        <w:rPr>
          <w:rtl w:val="true"/>
        </w:rPr>
        <w:t xml:space="preserve">. </w:t>
      </w:r>
      <w:r>
        <w:rPr>
          <w:rtl w:val="true"/>
        </w:rPr>
        <w:t>עַל פֵּרוֹת הָאִילָן</w:t>
      </w:r>
      <w:r>
        <w:rPr>
          <w:rStyle w:val="FootnoteReference"/>
          <w:rtl w:val="true"/>
        </w:rPr>
        <w:footnoteReference w:id="270"/>
      </w:r>
      <w:r>
        <w:rPr>
          <w:rtl w:val="true"/>
        </w:rPr>
        <w:t xml:space="preserve"> אוֹמֵר</w:t>
      </w:r>
      <w:r>
        <w:rPr>
          <w:rStyle w:val="FootnoteReference"/>
          <w:rtl w:val="true"/>
        </w:rPr>
        <w:footnoteReference w:id="271"/>
      </w:r>
      <w:r>
        <w:rPr>
          <w:rtl w:val="true"/>
        </w:rPr>
        <w:t xml:space="preserve">, </w:t>
      </w:r>
      <w:r>
        <w:rPr>
          <w:rtl w:val="true"/>
        </w:rPr>
        <w:t>בּוֹרֵא</w:t>
      </w:r>
      <w:r>
        <w:rPr>
          <w:rStyle w:val="FootnoteReference"/>
          <w:rtl w:val="true"/>
        </w:rPr>
        <w:footnoteReference w:id="272"/>
      </w:r>
      <w:r>
        <w:rPr>
          <w:rtl w:val="true"/>
        </w:rPr>
        <w:t xml:space="preserve"> פְּרִי הָעֵץ</w:t>
      </w:r>
      <w:r>
        <w:rPr>
          <w:rStyle w:val="FootnoteReference"/>
          <w:rtl w:val="true"/>
        </w:rPr>
        <w:footnoteReference w:id="273"/>
      </w:r>
      <w:r>
        <w:rPr>
          <w:rStyle w:val="FootnoteReference"/>
          <w:rtl w:val="true"/>
        </w:rPr>
        <w:footnoteReference w:id="274"/>
      </w:r>
      <w:r>
        <w:rPr>
          <w:rtl w:val="true"/>
        </w:rPr>
        <w:t xml:space="preserve">, </w:t>
      </w:r>
      <w:r>
        <w:rPr>
          <w:rtl w:val="true"/>
        </w:rPr>
        <w:t>חוּץ מִן הַיַּיִן</w:t>
      </w:r>
      <w:r>
        <w:rPr>
          <w:rStyle w:val="FootnoteReference"/>
          <w:rtl w:val="true"/>
        </w:rPr>
        <w:footnoteReference w:id="275"/>
      </w:r>
      <w:r>
        <w:rPr>
          <w:rtl w:val="true"/>
        </w:rPr>
        <w:t xml:space="preserve">, </w:t>
      </w:r>
      <w:r>
        <w:rPr>
          <w:rtl w:val="true"/>
        </w:rPr>
        <w:t>שֶׁעַל הַיַּיִן אוֹמֵר בּוֹרֵא פְּרִי הַגָּפֶן</w:t>
      </w:r>
      <w:r>
        <w:rPr>
          <w:rStyle w:val="FootnoteReference"/>
          <w:rtl w:val="true"/>
        </w:rPr>
        <w:footnoteReference w:id="276"/>
      </w:r>
      <w:r>
        <w:rPr>
          <w:rtl w:val="true"/>
        </w:rPr>
        <w:t>.</w:t>
      </w:r>
      <w:r>
        <w:rPr>
          <w:rStyle w:val="FootnoteReference"/>
          <w:rtl w:val="true"/>
        </w:rPr>
        <w:footnoteReference w:id="277"/>
      </w:r>
      <w:r>
        <w:rPr>
          <w:rtl w:val="true"/>
        </w:rPr>
        <w:t xml:space="preserve"> </w:t>
      </w:r>
      <w:r>
        <w:rPr>
          <w:rtl w:val="true"/>
        </w:rPr>
        <w:t>וְעַל פֵּרוֹת הָאָרֶץ אוֹמֵר בּוֹרֵא פְּרִי הָאֲדָמָה</w:t>
      </w:r>
      <w:r>
        <w:rPr>
          <w:rStyle w:val="FootnoteReference"/>
          <w:rtl w:val="true"/>
        </w:rPr>
        <w:footnoteReference w:id="278"/>
      </w:r>
      <w:r>
        <w:rPr>
          <w:rtl w:val="true"/>
        </w:rPr>
        <w:t xml:space="preserve">, </w:t>
      </w:r>
      <w:r>
        <w:rPr>
          <w:rtl w:val="true"/>
        </w:rPr>
        <w:t>חוּץ מִן הַפַּת</w:t>
      </w:r>
      <w:r>
        <w:rPr>
          <w:rStyle w:val="FootnoteReference"/>
          <w:rtl w:val="true"/>
        </w:rPr>
        <w:footnoteReference w:id="279"/>
      </w:r>
      <w:r>
        <w:rPr>
          <w:rtl w:val="true"/>
        </w:rPr>
        <w:t xml:space="preserve">, </w:t>
      </w:r>
      <w:r>
        <w:rPr>
          <w:rtl w:val="true"/>
        </w:rPr>
        <w:t>שֶׁעַל הַפַּת</w:t>
      </w:r>
      <w:r>
        <w:rPr>
          <w:rStyle w:val="FootnoteReference"/>
          <w:rtl w:val="true"/>
        </w:rPr>
        <w:footnoteReference w:id="280"/>
      </w:r>
      <w:r>
        <w:rPr>
          <w:rtl w:val="true"/>
        </w:rPr>
        <w:t xml:space="preserve"> הוּא אוֹמֵר הַמּוֹצִיא</w:t>
      </w:r>
      <w:r>
        <w:rPr>
          <w:rStyle w:val="FootnoteReference"/>
          <w:rtl w:val="true"/>
        </w:rPr>
        <w:footnoteReference w:id="281"/>
      </w:r>
      <w:r>
        <w:rPr>
          <w:rtl w:val="true"/>
        </w:rPr>
        <w:t xml:space="preserve"> לֶחֶם מִן הָאָרֶץ</w:t>
      </w:r>
      <w:r>
        <w:rPr>
          <w:rtl w:val="true"/>
        </w:rPr>
        <w:t xml:space="preserve">. </w:t>
      </w:r>
      <w:r>
        <w:rPr>
          <w:rtl w:val="true"/>
        </w:rPr>
        <w:t>וְעַל הַיְרָקוֹת אוֹמֵר בּוֹרֵא פְּרִי הָאֲדָמָה</w:t>
      </w:r>
      <w:r>
        <w:rPr>
          <w:rStyle w:val="FootnoteReference"/>
          <w:rtl w:val="true"/>
        </w:rPr>
        <w:footnoteReference w:id="282"/>
      </w:r>
      <w:r>
        <w:rPr>
          <w:rtl w:val="true"/>
        </w:rPr>
        <w:t xml:space="preserve">. </w:t>
      </w:r>
      <w:r>
        <w:rPr>
          <w:rtl w:val="true"/>
        </w:rPr>
        <w:t>רַבִּי יְהוּדָה אוֹמֵר</w:t>
      </w:r>
      <w:r>
        <w:rPr>
          <w:rtl w:val="true"/>
        </w:rPr>
        <w:t xml:space="preserve">, </w:t>
      </w:r>
      <w:r>
        <w:rPr>
          <w:rtl w:val="true"/>
        </w:rPr>
        <w:t>בּוֹרֵא מִינֵי דְשָׁאִים</w:t>
      </w:r>
      <w:r>
        <w:rPr>
          <w:rStyle w:val="FootnoteReference"/>
          <w:rtl w:val="true"/>
        </w:rPr>
        <w:footnoteReference w:id="283"/>
      </w:r>
      <w:r>
        <w:rPr>
          <w:rStyle w:val="FootnoteReference"/>
          <w:rtl w:val="true"/>
        </w:rPr>
        <w:footnoteReference w:id="284"/>
      </w:r>
      <w:r>
        <w:rPr>
          <w:rtl w:val="true"/>
        </w:rPr>
        <w:t xml:space="preserve">: </w:t>
      </w:r>
    </w:p>
    <w:p>
      <w:pPr>
        <w:pStyle w:val="Normal"/>
        <w:rPr/>
      </w:pPr>
      <w:r>
        <w:rPr>
          <w:rtl w:val="true"/>
        </w:rPr>
      </w:r>
    </w:p>
    <w:p>
      <w:pPr>
        <w:pStyle w:val="Heading2"/>
        <w:rPr/>
      </w:pPr>
      <w:r>
        <w:rPr>
          <w:rtl w:val="true"/>
        </w:rPr>
        <w:t>משנה ב</w:t>
      </w:r>
      <w:r>
        <w:rPr>
          <w:rStyle w:val="FootnoteReference"/>
          <w:rtl w:val="true"/>
        </w:rPr>
        <w:footnoteReference w:id="285"/>
      </w:r>
    </w:p>
    <w:p>
      <w:pPr>
        <w:pStyle w:val="Normal"/>
        <w:rPr/>
      </w:pPr>
      <w:r>
        <w:rPr>
          <w:rtl w:val="true"/>
        </w:rPr>
        <w:t>בֵּרַךְ עַל פֵּרוֹת הָאִילָן בּוֹרֵא פְּרִי הָאֲדָמָה</w:t>
      </w:r>
      <w:r>
        <w:rPr>
          <w:rtl w:val="true"/>
        </w:rPr>
        <w:t xml:space="preserve">, </w:t>
      </w:r>
      <w:r>
        <w:rPr>
          <w:rtl w:val="true"/>
        </w:rPr>
        <w:t>יָצָא</w:t>
      </w:r>
      <w:r>
        <w:rPr>
          <w:rStyle w:val="FootnoteReference"/>
          <w:rtl w:val="true"/>
        </w:rPr>
        <w:footnoteReference w:id="286"/>
      </w:r>
      <w:r>
        <w:rPr>
          <w:rtl w:val="true"/>
        </w:rPr>
        <w:t xml:space="preserve">. </w:t>
      </w:r>
      <w:r>
        <w:rPr>
          <w:rtl w:val="true"/>
        </w:rPr>
        <w:t>וְעַל פֵּרוֹת הָאָרֶץ בּוֹרֵא פְּרִי הָעֵץ</w:t>
      </w:r>
      <w:r>
        <w:rPr>
          <w:rtl w:val="true"/>
        </w:rPr>
        <w:t xml:space="preserve">, </w:t>
      </w:r>
      <w:r>
        <w:rPr>
          <w:rtl w:val="true"/>
        </w:rPr>
        <w:t>לֹא יָצָא</w:t>
      </w:r>
      <w:r>
        <w:rPr>
          <w:rStyle w:val="FootnoteReference"/>
          <w:rtl w:val="true"/>
        </w:rPr>
        <w:footnoteReference w:id="287"/>
      </w:r>
      <w:r>
        <w:rPr>
          <w:rtl w:val="true"/>
        </w:rPr>
        <w:t xml:space="preserve">. </w:t>
      </w:r>
      <w:r>
        <w:rPr>
          <w:rtl w:val="true"/>
        </w:rPr>
        <w:t>עַל כֻּלָּם</w:t>
      </w:r>
      <w:r>
        <w:rPr>
          <w:rStyle w:val="FootnoteReference"/>
          <w:rtl w:val="true"/>
        </w:rPr>
        <w:footnoteReference w:id="288"/>
      </w:r>
      <w:r>
        <w:rPr>
          <w:rtl w:val="true"/>
        </w:rPr>
        <w:t xml:space="preserve"> אִם אָמַר שֶׁהַכֹּל נִהְיָה</w:t>
      </w:r>
      <w:r>
        <w:rPr>
          <w:rStyle w:val="FootnoteReference"/>
          <w:rtl w:val="true"/>
        </w:rPr>
        <w:footnoteReference w:id="289"/>
      </w:r>
      <w:r>
        <w:rPr>
          <w:rStyle w:val="FootnoteReference"/>
          <w:rtl w:val="true"/>
        </w:rPr>
        <w:footnoteReference w:id="290"/>
      </w:r>
      <w:r>
        <w:rPr>
          <w:rtl w:val="true"/>
        </w:rPr>
        <w:t xml:space="preserve">, </w:t>
      </w:r>
      <w:r>
        <w:rPr>
          <w:rtl w:val="true"/>
        </w:rPr>
        <w:t>יָצָא</w:t>
      </w:r>
      <w:r>
        <w:rPr>
          <w:rtl w:val="true"/>
        </w:rPr>
        <w:t xml:space="preserve">: </w:t>
      </w:r>
    </w:p>
    <w:p>
      <w:pPr>
        <w:pStyle w:val="Normal"/>
        <w:rPr/>
      </w:pPr>
      <w:r>
        <w:rPr>
          <w:rtl w:val="true"/>
        </w:rPr>
      </w:r>
    </w:p>
    <w:p>
      <w:pPr>
        <w:pStyle w:val="Heading2"/>
        <w:rPr/>
      </w:pPr>
      <w:r>
        <w:rPr>
          <w:rtl w:val="true"/>
        </w:rPr>
        <w:t>משנה ג</w:t>
      </w:r>
      <w:r>
        <w:rPr>
          <w:rStyle w:val="FootnoteReference"/>
          <w:rtl w:val="true"/>
        </w:rPr>
        <w:footnoteReference w:id="291"/>
      </w:r>
    </w:p>
    <w:p>
      <w:pPr>
        <w:pStyle w:val="Normal"/>
        <w:rPr/>
      </w:pPr>
      <w:r>
        <w:rPr>
          <w:rtl w:val="true"/>
        </w:rPr>
        <w:t>עַל דָּבָר שֶׁאֵין גִּדּוּלוֹ</w:t>
      </w:r>
      <w:r>
        <w:rPr>
          <w:rStyle w:val="FootnoteReference"/>
          <w:rtl w:val="true"/>
        </w:rPr>
        <w:footnoteReference w:id="292"/>
      </w:r>
      <w:r>
        <w:rPr>
          <w:rtl w:val="true"/>
        </w:rPr>
        <w:t xml:space="preserve"> מִן הָאָרֶץ אוֹמֵר שֶׁהַכֹּל</w:t>
      </w:r>
      <w:r>
        <w:rPr>
          <w:rtl w:val="true"/>
        </w:rPr>
        <w:t xml:space="preserve">. </w:t>
      </w:r>
      <w:r>
        <w:rPr>
          <w:rtl w:val="true"/>
        </w:rPr>
        <w:t>עַל הַחֹמֶץ וְעַל הַנּוֹבְלוֹת</w:t>
      </w:r>
      <w:r>
        <w:rPr>
          <w:rStyle w:val="FootnoteReference"/>
          <w:rtl w:val="true"/>
        </w:rPr>
        <w:footnoteReference w:id="293"/>
      </w:r>
      <w:r>
        <w:rPr>
          <w:rtl w:val="true"/>
        </w:rPr>
        <w:t xml:space="preserve"> וְעַל הַגּוֹבַאי</w:t>
      </w:r>
      <w:r>
        <w:rPr>
          <w:rStyle w:val="FootnoteReference"/>
          <w:rtl w:val="true"/>
        </w:rPr>
        <w:footnoteReference w:id="294"/>
      </w:r>
      <w:r>
        <w:rPr>
          <w:rStyle w:val="FootnoteReference"/>
          <w:rtl w:val="true"/>
        </w:rPr>
        <w:footnoteReference w:id="295"/>
      </w:r>
      <w:r>
        <w:rPr>
          <w:rtl w:val="true"/>
        </w:rPr>
        <w:t xml:space="preserve"> אוֹמֵר שֶׁהַכֹּל</w:t>
      </w:r>
      <w:r>
        <w:rPr>
          <w:rtl w:val="true"/>
        </w:rPr>
        <w:t xml:space="preserve">. </w:t>
      </w:r>
      <w:r>
        <w:rPr>
          <w:rtl w:val="true"/>
        </w:rPr>
        <w:t>עַל הֶחָלָב וְעַל הַגְּבִינָה וְעַל הַבֵּיצִים אוֹמֵר שֶׁהַכֹּל</w:t>
      </w:r>
      <w:r>
        <w:rPr>
          <w:rtl w:val="true"/>
        </w:rPr>
        <w:t xml:space="preserve">. </w:t>
      </w:r>
      <w:r>
        <w:rPr>
          <w:rtl w:val="true"/>
        </w:rPr>
        <w:t>רַבִּי יְהוּדָה אוֹמֵר</w:t>
      </w:r>
      <w:r>
        <w:rPr>
          <w:rtl w:val="true"/>
        </w:rPr>
        <w:t xml:space="preserve">, </w:t>
      </w:r>
      <w:r>
        <w:rPr>
          <w:rtl w:val="true"/>
        </w:rPr>
        <w:t>כָּל שֶׁהוּא מִין קְלָלָה אֵין מְבָרְכִין עָלָיו</w:t>
      </w:r>
      <w:r>
        <w:rPr>
          <w:rtl w:val="true"/>
        </w:rPr>
        <w:t xml:space="preserve">: </w:t>
      </w:r>
    </w:p>
    <w:p>
      <w:pPr>
        <w:pStyle w:val="Normal"/>
        <w:rPr/>
      </w:pPr>
      <w:r>
        <w:rPr>
          <w:rtl w:val="true"/>
        </w:rPr>
      </w:r>
    </w:p>
    <w:p>
      <w:pPr>
        <w:pStyle w:val="Heading2"/>
        <w:rPr/>
      </w:pPr>
      <w:r>
        <w:rPr>
          <w:rtl w:val="true"/>
        </w:rPr>
        <w:t>משנה ד</w:t>
      </w:r>
      <w:r>
        <w:rPr>
          <w:rStyle w:val="FootnoteReference"/>
          <w:rtl w:val="true"/>
        </w:rPr>
        <w:footnoteReference w:id="296"/>
      </w:r>
    </w:p>
    <w:p>
      <w:pPr>
        <w:pStyle w:val="Normal"/>
        <w:rPr/>
      </w:pPr>
      <w:r>
        <w:rPr>
          <w:rtl w:val="true"/>
        </w:rPr>
        <w:t>הָיוּ לְפָנָיו מִינִים הַרְבֵּה</w:t>
      </w:r>
      <w:r>
        <w:rPr>
          <w:rStyle w:val="FootnoteReference"/>
          <w:rtl w:val="true"/>
        </w:rPr>
        <w:footnoteReference w:id="297"/>
      </w:r>
      <w:r>
        <w:rPr>
          <w:rtl w:val="true"/>
        </w:rPr>
        <w:t xml:space="preserve">, </w:t>
      </w:r>
      <w:r>
        <w:rPr>
          <w:rtl w:val="true"/>
        </w:rPr>
        <w:t>רַבִּי יְהוּדָה אוֹמֵר</w:t>
      </w:r>
      <w:r>
        <w:rPr>
          <w:rtl w:val="true"/>
        </w:rPr>
        <w:t xml:space="preserve">, </w:t>
      </w:r>
      <w:r>
        <w:rPr>
          <w:rtl w:val="true"/>
        </w:rPr>
        <w:t>אִם יֵשׁ בֵּינֵיהֶם מִמִּין שִׁבְעָה</w:t>
      </w:r>
      <w:r>
        <w:rPr>
          <w:rtl w:val="true"/>
        </w:rPr>
        <w:t xml:space="preserve">, </w:t>
      </w:r>
      <w:r>
        <w:rPr>
          <w:rtl w:val="true"/>
        </w:rPr>
        <w:t>מְבָרֵךְ עָלָיו</w:t>
      </w:r>
      <w:r>
        <w:rPr>
          <w:rStyle w:val="FootnoteReference"/>
          <w:rtl w:val="true"/>
        </w:rPr>
        <w:footnoteReference w:id="298"/>
      </w:r>
      <w:r>
        <w:rPr>
          <w:rtl w:val="true"/>
        </w:rPr>
        <w:t>.</w:t>
      </w:r>
      <w:r>
        <w:rPr>
          <w:rStyle w:val="FootnoteReference"/>
          <w:rtl w:val="true"/>
        </w:rPr>
        <w:footnoteReference w:id="299"/>
      </w:r>
      <w:r>
        <w:rPr>
          <w:rtl w:val="true"/>
        </w:rPr>
        <w:t xml:space="preserve"> </w:t>
      </w:r>
      <w:r>
        <w:rPr>
          <w:rtl w:val="true"/>
        </w:rPr>
        <w:t>וַחֲכָמִים אוֹמְרִים</w:t>
      </w:r>
      <w:r>
        <w:rPr>
          <w:rtl w:val="true"/>
        </w:rPr>
        <w:t xml:space="preserve">, </w:t>
      </w:r>
      <w:r>
        <w:rPr>
          <w:rtl w:val="true"/>
        </w:rPr>
        <w:t>מְבָרֵךְ עַל אֵיזֶה מֵהֶם שֶׁיִּרְצֶה</w:t>
      </w:r>
      <w:r>
        <w:rPr>
          <w:rtl w:val="true"/>
        </w:rPr>
        <w:t xml:space="preserve">: </w:t>
      </w:r>
    </w:p>
    <w:p>
      <w:pPr>
        <w:pStyle w:val="Normal"/>
        <w:rPr/>
      </w:pPr>
      <w:r>
        <w:rPr>
          <w:rtl w:val="true"/>
        </w:rPr>
      </w:r>
    </w:p>
    <w:p>
      <w:pPr>
        <w:pStyle w:val="Heading2"/>
        <w:rPr/>
      </w:pPr>
      <w:r>
        <w:rPr>
          <w:rtl w:val="true"/>
        </w:rPr>
        <w:t>משנה ה</w:t>
      </w:r>
      <w:r>
        <w:rPr>
          <w:rStyle w:val="FootnoteReference"/>
          <w:rtl w:val="true"/>
        </w:rPr>
        <w:footnoteReference w:id="300"/>
      </w:r>
    </w:p>
    <w:p>
      <w:pPr>
        <w:pStyle w:val="Normal"/>
        <w:rPr/>
      </w:pPr>
      <w:r>
        <w:rPr>
          <w:rtl w:val="true"/>
        </w:rPr>
        <w:t>בֵּרַךְ עַל הַיַּיִן שֶׁלִּפְנֵי</w:t>
      </w:r>
      <w:r>
        <w:rPr>
          <w:rStyle w:val="FootnoteReference"/>
          <w:rtl w:val="true"/>
        </w:rPr>
        <w:footnoteReference w:id="301"/>
      </w:r>
      <w:r>
        <w:rPr>
          <w:rtl w:val="true"/>
        </w:rPr>
        <w:t xml:space="preserve"> הַמָּזוֹן</w:t>
      </w:r>
      <w:r>
        <w:rPr>
          <w:rStyle w:val="FootnoteReference"/>
          <w:rtl w:val="true"/>
        </w:rPr>
        <w:footnoteReference w:id="302"/>
      </w:r>
      <w:r>
        <w:rPr>
          <w:rtl w:val="true"/>
        </w:rPr>
        <w:t xml:space="preserve">, </w:t>
      </w:r>
      <w:r>
        <w:rPr>
          <w:rtl w:val="true"/>
        </w:rPr>
        <w:t>פָּטַר אֶת הַיַּיִן שֶׁלְּאַחַר</w:t>
      </w:r>
      <w:r>
        <w:rPr>
          <w:rStyle w:val="FootnoteReference"/>
          <w:rtl w:val="true"/>
        </w:rPr>
        <w:footnoteReference w:id="303"/>
      </w:r>
      <w:r>
        <w:rPr>
          <w:rtl w:val="true"/>
        </w:rPr>
        <w:t xml:space="preserve"> הַמָּזוֹן</w:t>
      </w:r>
      <w:r>
        <w:rPr>
          <w:rStyle w:val="FootnoteReference"/>
          <w:rtl w:val="true"/>
        </w:rPr>
        <w:footnoteReference w:id="304"/>
      </w:r>
      <w:r>
        <w:rPr>
          <w:rStyle w:val="FootnoteReference"/>
          <w:rtl w:val="true"/>
        </w:rPr>
        <w:footnoteReference w:id="305"/>
      </w:r>
      <w:r>
        <w:rPr>
          <w:rtl w:val="true"/>
        </w:rPr>
        <w:t xml:space="preserve">. </w:t>
      </w:r>
      <w:r>
        <w:rPr>
          <w:rtl w:val="true"/>
        </w:rPr>
        <w:t>בֵּרַךְ עַל הַפַּרְפֶּרֶת</w:t>
      </w:r>
      <w:r>
        <w:rPr>
          <w:rStyle w:val="FootnoteReference"/>
          <w:rtl w:val="true"/>
        </w:rPr>
        <w:footnoteReference w:id="306"/>
      </w:r>
      <w:r>
        <w:rPr>
          <w:rtl w:val="true"/>
        </w:rPr>
        <w:t xml:space="preserve"> שֶׁלִּפְנֵי הַמָּזוֹן</w:t>
      </w:r>
      <w:r>
        <w:rPr>
          <w:rtl w:val="true"/>
        </w:rPr>
        <w:t xml:space="preserve">, </w:t>
      </w:r>
      <w:r>
        <w:rPr>
          <w:rtl w:val="true"/>
        </w:rPr>
        <w:t>פָּטַר אֶת הַפַּרְפֶּרֶת שֶׁלְּאַחַר הַמָּזוֹן</w:t>
      </w:r>
      <w:r>
        <w:rPr>
          <w:rStyle w:val="FootnoteReference"/>
          <w:rtl w:val="true"/>
        </w:rPr>
        <w:footnoteReference w:id="307"/>
      </w:r>
      <w:r>
        <w:rPr>
          <w:rtl w:val="true"/>
        </w:rPr>
        <w:t xml:space="preserve">. </w:t>
      </w:r>
      <w:r>
        <w:rPr>
          <w:rtl w:val="true"/>
        </w:rPr>
        <w:t>בֵּרַךְ עַל הַפַּת</w:t>
      </w:r>
      <w:r>
        <w:rPr>
          <w:rtl w:val="true"/>
        </w:rPr>
        <w:t xml:space="preserve">, </w:t>
      </w:r>
      <w:r>
        <w:rPr>
          <w:rtl w:val="true"/>
        </w:rPr>
        <w:t>פָּטַר אֶת הַפַּרְפֶּרֶת</w:t>
      </w:r>
      <w:r>
        <w:rPr>
          <w:rStyle w:val="FootnoteReference"/>
          <w:rtl w:val="true"/>
        </w:rPr>
        <w:footnoteReference w:id="308"/>
      </w:r>
      <w:r>
        <w:rPr>
          <w:rtl w:val="true"/>
        </w:rPr>
        <w:t xml:space="preserve">. </w:t>
      </w:r>
      <w:r>
        <w:rPr>
          <w:rtl w:val="true"/>
        </w:rPr>
        <w:t>עַל הַפַּרְפֶּרֶת</w:t>
      </w:r>
      <w:r>
        <w:rPr>
          <w:rtl w:val="true"/>
        </w:rPr>
        <w:t xml:space="preserve">, </w:t>
      </w:r>
      <w:r>
        <w:rPr>
          <w:rtl w:val="true"/>
        </w:rPr>
        <w:t>לֹא פָטַר אֶת הַפָּת</w:t>
      </w:r>
      <w:r>
        <w:rPr>
          <w:rStyle w:val="FootnoteReference"/>
          <w:rtl w:val="true"/>
        </w:rPr>
        <w:footnoteReference w:id="309"/>
      </w:r>
      <w:r>
        <w:rPr>
          <w:rtl w:val="true"/>
        </w:rPr>
        <w:t xml:space="preserve">. </w:t>
      </w:r>
      <w:r>
        <w:rPr>
          <w:rtl w:val="true"/>
        </w:rPr>
        <w:t>בֵּית שַׁמַּאי אוֹמְרִים</w:t>
      </w:r>
      <w:r>
        <w:rPr>
          <w:rtl w:val="true"/>
        </w:rPr>
        <w:t xml:space="preserve">, </w:t>
      </w:r>
      <w:r>
        <w:rPr>
          <w:rtl w:val="true"/>
        </w:rPr>
        <w:t>אַף לֹא מַעֲשֵׂה קְדֵרָה</w:t>
      </w:r>
      <w:r>
        <w:rPr>
          <w:rStyle w:val="FootnoteReference"/>
          <w:rtl w:val="true"/>
        </w:rPr>
        <w:footnoteReference w:id="310"/>
      </w:r>
      <w:r>
        <w:rPr>
          <w:rtl w:val="true"/>
        </w:rPr>
        <w:t xml:space="preserve">: </w:t>
      </w:r>
    </w:p>
    <w:p>
      <w:pPr>
        <w:pStyle w:val="Normal"/>
        <w:rPr/>
      </w:pPr>
      <w:r>
        <w:rPr>
          <w:rtl w:val="true"/>
        </w:rPr>
      </w:r>
    </w:p>
    <w:p>
      <w:pPr>
        <w:pStyle w:val="Heading2"/>
        <w:rPr/>
      </w:pPr>
      <w:r>
        <w:rPr>
          <w:rtl w:val="true"/>
        </w:rPr>
        <w:t>משנה ו</w:t>
      </w:r>
      <w:r>
        <w:rPr>
          <w:rStyle w:val="FootnoteReference"/>
          <w:rtl w:val="true"/>
        </w:rPr>
        <w:footnoteReference w:id="311"/>
      </w:r>
    </w:p>
    <w:p>
      <w:pPr>
        <w:pStyle w:val="Normal"/>
        <w:rPr/>
      </w:pPr>
      <w:r>
        <w:rPr>
          <w:rtl w:val="true"/>
        </w:rPr>
        <w:t>הָיוּ יוֹשְׁבִין לֶאֱכֹל</w:t>
      </w:r>
      <w:r>
        <w:rPr>
          <w:rStyle w:val="FootnoteReference"/>
          <w:rtl w:val="true"/>
        </w:rPr>
        <w:footnoteReference w:id="312"/>
      </w:r>
      <w:r>
        <w:rPr>
          <w:rtl w:val="true"/>
        </w:rPr>
        <w:t xml:space="preserve">, </w:t>
      </w:r>
      <w:r>
        <w:rPr>
          <w:rtl w:val="true"/>
        </w:rPr>
        <w:t>כָּל אֶחָד וְאֶחָד מְבָרֵךְ לְעַצְמוֹ</w:t>
      </w:r>
      <w:r>
        <w:rPr>
          <w:rStyle w:val="FootnoteReference"/>
          <w:rtl w:val="true"/>
        </w:rPr>
        <w:footnoteReference w:id="313"/>
      </w:r>
      <w:r>
        <w:rPr>
          <w:rtl w:val="true"/>
        </w:rPr>
        <w:t xml:space="preserve">. </w:t>
      </w:r>
      <w:r>
        <w:rPr>
          <w:rtl w:val="true"/>
        </w:rPr>
        <w:t>הֵסֵבּוּ</w:t>
      </w:r>
      <w:r>
        <w:rPr>
          <w:rtl w:val="true"/>
        </w:rPr>
        <w:t xml:space="preserve">, </w:t>
      </w:r>
      <w:r>
        <w:rPr>
          <w:rtl w:val="true"/>
        </w:rPr>
        <w:t>אֶחָד מְבָרֵךְ לְכֻלָּן</w:t>
      </w:r>
      <w:r>
        <w:rPr>
          <w:rStyle w:val="FootnoteReference"/>
          <w:rtl w:val="true"/>
        </w:rPr>
        <w:footnoteReference w:id="314"/>
      </w:r>
      <w:r>
        <w:rPr>
          <w:rtl w:val="true"/>
        </w:rPr>
        <w:t xml:space="preserve">. </w:t>
      </w:r>
      <w:r>
        <w:rPr>
          <w:rtl w:val="true"/>
        </w:rPr>
        <w:t>בָּא לָהֶם יַיִן בְּתוֹךְ הַמָּזוֹן</w:t>
      </w:r>
      <w:r>
        <w:rPr>
          <w:rtl w:val="true"/>
        </w:rPr>
        <w:t xml:space="preserve">, </w:t>
      </w:r>
      <w:r>
        <w:rPr>
          <w:rtl w:val="true"/>
        </w:rPr>
        <w:t>כָּל אֶחָד וְאֶחָד מְבָרֵךְ לְעַצְמוֹ</w:t>
      </w:r>
      <w:r>
        <w:rPr>
          <w:rStyle w:val="FootnoteReference"/>
          <w:rtl w:val="true"/>
        </w:rPr>
        <w:footnoteReference w:id="315"/>
      </w:r>
      <w:r>
        <w:rPr>
          <w:rtl w:val="true"/>
        </w:rPr>
        <w:t xml:space="preserve">. </w:t>
      </w:r>
      <w:r>
        <w:rPr>
          <w:rtl w:val="true"/>
        </w:rPr>
        <w:t>לְאַחַר הַמָּזוֹן</w:t>
      </w:r>
      <w:r>
        <w:rPr>
          <w:rtl w:val="true"/>
        </w:rPr>
        <w:t xml:space="preserve">, </w:t>
      </w:r>
      <w:r>
        <w:rPr>
          <w:rtl w:val="true"/>
        </w:rPr>
        <w:t>אֶחָד מְבָרֵךְ לְכֻלָּם</w:t>
      </w:r>
      <w:r>
        <w:rPr>
          <w:rtl w:val="true"/>
        </w:rPr>
        <w:t xml:space="preserve">. </w:t>
      </w:r>
      <w:r>
        <w:rPr>
          <w:rtl w:val="true"/>
        </w:rPr>
        <w:t>וְהוּא</w:t>
      </w:r>
      <w:r>
        <w:rPr>
          <w:rStyle w:val="FootnoteReference"/>
          <w:rtl w:val="true"/>
        </w:rPr>
        <w:footnoteReference w:id="316"/>
      </w:r>
      <w:r>
        <w:rPr>
          <w:rtl w:val="true"/>
        </w:rPr>
        <w:t xml:space="preserve"> אוֹמֵר עַל הַמֻּגְמָר</w:t>
      </w:r>
      <w:r>
        <w:rPr>
          <w:rStyle w:val="FootnoteReference"/>
          <w:rtl w:val="true"/>
        </w:rPr>
        <w:footnoteReference w:id="317"/>
      </w:r>
      <w:r>
        <w:rPr>
          <w:rtl w:val="true"/>
        </w:rPr>
        <w:t xml:space="preserve">, </w:t>
      </w:r>
      <w:r>
        <w:rPr>
          <w:rtl w:val="true"/>
        </w:rPr>
        <w:t>אַף עַל פִּי שֶׁאֵין מְבִיאִין אֶת הַמֻּגְמָר אֶלָּא לְאַחַר הַסְּעֻדָּה</w:t>
      </w:r>
      <w:r>
        <w:rPr>
          <w:rtl w:val="true"/>
        </w:rPr>
        <w:t xml:space="preserve">: </w:t>
      </w:r>
    </w:p>
    <w:p>
      <w:pPr>
        <w:pStyle w:val="Normal"/>
        <w:rPr/>
      </w:pPr>
      <w:r>
        <w:rPr>
          <w:rtl w:val="true"/>
        </w:rPr>
      </w:r>
    </w:p>
    <w:p>
      <w:pPr>
        <w:pStyle w:val="Heading2"/>
        <w:rPr/>
      </w:pPr>
      <w:r>
        <w:rPr>
          <w:rtl w:val="true"/>
        </w:rPr>
        <w:t>משנה ז</w:t>
      </w:r>
      <w:r>
        <w:rPr>
          <w:rStyle w:val="FootnoteReference"/>
          <w:rtl w:val="true"/>
        </w:rPr>
        <w:footnoteReference w:id="318"/>
      </w:r>
    </w:p>
    <w:p>
      <w:pPr>
        <w:pStyle w:val="Normal"/>
        <w:rPr/>
      </w:pPr>
      <w:r>
        <w:rPr>
          <w:rtl w:val="true"/>
        </w:rPr>
        <w:t>הֵבִיאוּ לְפָנָיו מָלִיחַ בַּתְּחִלָּה וּפַת עִמּוֹ</w:t>
      </w:r>
      <w:r>
        <w:rPr>
          <w:rtl w:val="true"/>
        </w:rPr>
        <w:t xml:space="preserve">, </w:t>
      </w:r>
      <w:r>
        <w:rPr>
          <w:rtl w:val="true"/>
        </w:rPr>
        <w:t>מְבָרֵךְ עַל הַמָּלִיחַ וּפוֹטֵר אֶת הַפַּת</w:t>
      </w:r>
      <w:r>
        <w:rPr>
          <w:rtl w:val="true"/>
        </w:rPr>
        <w:t xml:space="preserve">, </w:t>
      </w:r>
      <w:r>
        <w:rPr>
          <w:rtl w:val="true"/>
        </w:rPr>
        <w:t>שֶׁהַפַּת טְפֵלָה לוֹ</w:t>
      </w:r>
      <w:r>
        <w:rPr>
          <w:rStyle w:val="FootnoteReference"/>
          <w:rtl w:val="true"/>
        </w:rPr>
        <w:footnoteReference w:id="319"/>
      </w:r>
      <w:r>
        <w:rPr>
          <w:rtl w:val="true"/>
        </w:rPr>
        <w:t xml:space="preserve">. </w:t>
      </w:r>
      <w:r>
        <w:rPr>
          <w:rtl w:val="true"/>
        </w:rPr>
        <w:t>זֶה הַכְּלָל</w:t>
      </w:r>
      <w:r>
        <w:rPr>
          <w:rtl w:val="true"/>
        </w:rPr>
        <w:t xml:space="preserve">, </w:t>
      </w:r>
      <w:r>
        <w:rPr>
          <w:rtl w:val="true"/>
        </w:rPr>
        <w:t>כֹּל שֶׁהוּא עִקָּר וְעִמּוֹ טְפֵלָה</w:t>
      </w:r>
      <w:r>
        <w:rPr>
          <w:rtl w:val="true"/>
        </w:rPr>
        <w:t xml:space="preserve">, </w:t>
      </w:r>
      <w:r>
        <w:rPr>
          <w:rtl w:val="true"/>
        </w:rPr>
        <w:t>מְבָרֵךְ עַל הָעִקָּר וּפוֹטֵר אֶת הַטְּפֵלָה</w:t>
      </w:r>
      <w:r>
        <w:rPr>
          <w:rStyle w:val="FootnoteReference"/>
          <w:rtl w:val="true"/>
        </w:rPr>
        <w:footnoteReference w:id="320"/>
      </w:r>
      <w:r>
        <w:rPr>
          <w:rtl w:val="true"/>
        </w:rPr>
        <w:t xml:space="preserve">: </w:t>
      </w:r>
    </w:p>
    <w:p>
      <w:pPr>
        <w:pStyle w:val="Normal"/>
        <w:rPr/>
      </w:pPr>
      <w:r>
        <w:rPr>
          <w:rtl w:val="true"/>
        </w:rPr>
      </w:r>
    </w:p>
    <w:p>
      <w:pPr>
        <w:pStyle w:val="Heading2"/>
        <w:rPr/>
      </w:pPr>
      <w:r>
        <w:rPr>
          <w:rtl w:val="true"/>
        </w:rPr>
        <w:t>משנה ח</w:t>
      </w:r>
      <w:r>
        <w:rPr>
          <w:rStyle w:val="FootnoteReference"/>
          <w:rtl w:val="true"/>
        </w:rPr>
        <w:footnoteReference w:id="321"/>
      </w:r>
    </w:p>
    <w:p>
      <w:pPr>
        <w:pStyle w:val="Normal"/>
        <w:rPr/>
      </w:pPr>
      <w:r>
        <w:rPr>
          <w:rtl w:val="true"/>
        </w:rPr>
        <w:t>אָכַל תְּאֵנִים עֲנָבִים וְרִמּוֹנִים</w:t>
      </w:r>
      <w:r>
        <w:rPr>
          <w:rStyle w:val="FootnoteReference"/>
          <w:rtl w:val="true"/>
        </w:rPr>
        <w:footnoteReference w:id="322"/>
      </w:r>
      <w:r>
        <w:rPr>
          <w:rtl w:val="true"/>
        </w:rPr>
        <w:t xml:space="preserve">, </w:t>
      </w:r>
      <w:r>
        <w:rPr>
          <w:rtl w:val="true"/>
        </w:rPr>
        <w:t>מְבָרֵךְ אַחֲרֵיהֶן שָׁלשׁ בְּרָכוֹת</w:t>
      </w:r>
      <w:r>
        <w:rPr>
          <w:rStyle w:val="FootnoteReference"/>
          <w:rtl w:val="true"/>
        </w:rPr>
        <w:footnoteReference w:id="323"/>
      </w:r>
      <w:r>
        <w:rPr>
          <w:rStyle w:val="FootnoteReference"/>
          <w:rtl w:val="true"/>
        </w:rPr>
        <w:footnoteReference w:id="324"/>
      </w:r>
      <w:r>
        <w:rPr>
          <w:rtl w:val="true"/>
        </w:rPr>
        <w:t xml:space="preserve">, </w:t>
      </w:r>
      <w:r>
        <w:rPr>
          <w:rtl w:val="true"/>
        </w:rPr>
        <w:t>דִּבְרֵי רַבָּן גַּמְלִיאֵל</w:t>
      </w:r>
      <w:r>
        <w:rPr>
          <w:rtl w:val="true"/>
        </w:rPr>
        <w:t xml:space="preserve">. </w:t>
      </w:r>
      <w:r>
        <w:rPr>
          <w:rtl w:val="true"/>
        </w:rPr>
        <w:t>וַחֲכָמִים אוֹמְרִים</w:t>
      </w:r>
      <w:r>
        <w:rPr>
          <w:rtl w:val="true"/>
        </w:rPr>
        <w:t xml:space="preserve">, </w:t>
      </w:r>
      <w:r>
        <w:rPr>
          <w:rtl w:val="true"/>
        </w:rPr>
        <w:t>בְּרָכָה אַחַת מֵעֵין שָׁלשׁ</w:t>
      </w:r>
      <w:r>
        <w:rPr>
          <w:rStyle w:val="FootnoteReference"/>
          <w:rtl w:val="true"/>
        </w:rPr>
        <w:footnoteReference w:id="325"/>
      </w:r>
      <w:r>
        <w:rPr>
          <w:rtl w:val="true"/>
        </w:rPr>
        <w:t xml:space="preserve">. </w:t>
      </w:r>
      <w:r>
        <w:rPr>
          <w:rtl w:val="true"/>
        </w:rPr>
        <w:t>רַבִּי עֲקִיבָא אוֹמֵר</w:t>
      </w:r>
      <w:r>
        <w:rPr>
          <w:rtl w:val="true"/>
        </w:rPr>
        <w:t xml:space="preserve">, </w:t>
      </w:r>
      <w:r>
        <w:rPr>
          <w:rtl w:val="true"/>
        </w:rPr>
        <w:t>אֲפִלּוּ אָכַל שֶׁלֶק</w:t>
      </w:r>
      <w:r>
        <w:rPr>
          <w:rStyle w:val="FootnoteReference"/>
          <w:rtl w:val="true"/>
        </w:rPr>
        <w:footnoteReference w:id="326"/>
      </w:r>
      <w:r>
        <w:rPr>
          <w:rtl w:val="true"/>
        </w:rPr>
        <w:t xml:space="preserve"> וְהוּא מְזוֹנוֹ</w:t>
      </w:r>
      <w:r>
        <w:rPr>
          <w:rtl w:val="true"/>
        </w:rPr>
        <w:t xml:space="preserve">, </w:t>
      </w:r>
      <w:r>
        <w:rPr>
          <w:rtl w:val="true"/>
        </w:rPr>
        <w:t>מְבָרֵךְ אַחֲרָיו שָׁלשׁ בְּרָכוֹת</w:t>
      </w:r>
      <w:r>
        <w:rPr>
          <w:rStyle w:val="FootnoteReference"/>
          <w:rtl w:val="true"/>
        </w:rPr>
        <w:footnoteReference w:id="327"/>
      </w:r>
      <w:r>
        <w:rPr>
          <w:rtl w:val="true"/>
        </w:rPr>
        <w:t xml:space="preserve">. </w:t>
      </w:r>
      <w:r>
        <w:rPr>
          <w:rtl w:val="true"/>
        </w:rPr>
        <w:t>הַשּׁוֹתֶה מַיִם לִצְמָאוֹ</w:t>
      </w:r>
      <w:r>
        <w:rPr>
          <w:rStyle w:val="FootnoteReference"/>
          <w:rtl w:val="true"/>
        </w:rPr>
        <w:footnoteReference w:id="328"/>
      </w:r>
      <w:r>
        <w:rPr>
          <w:rtl w:val="true"/>
        </w:rPr>
        <w:t xml:space="preserve">, </w:t>
      </w:r>
      <w:r>
        <w:rPr>
          <w:rtl w:val="true"/>
        </w:rPr>
        <w:t>אוֹמֵר</w:t>
      </w:r>
      <w:r>
        <w:rPr>
          <w:rStyle w:val="FootnoteReference"/>
          <w:rtl w:val="true"/>
        </w:rPr>
        <w:footnoteReference w:id="329"/>
      </w:r>
      <w:r>
        <w:rPr>
          <w:rtl w:val="true"/>
        </w:rPr>
        <w:t xml:space="preserve"> שֶׁהַכֹּל נִהְיֶה בִּדְבָרוֹ</w:t>
      </w:r>
      <w:r>
        <w:rPr>
          <w:rtl w:val="true"/>
        </w:rPr>
        <w:t xml:space="preserve">. </w:t>
      </w:r>
      <w:r>
        <w:rPr>
          <w:rtl w:val="true"/>
        </w:rPr>
        <w:t>רַבִּי טַרְפוֹן אוֹמֵר</w:t>
      </w:r>
      <w:r>
        <w:rPr>
          <w:rtl w:val="true"/>
        </w:rPr>
        <w:t xml:space="preserve">, </w:t>
      </w:r>
      <w:r>
        <w:rPr>
          <w:rtl w:val="true"/>
        </w:rPr>
        <w:t>בּוֹרֵא נְפָשׁוֹת רַבּוֹת</w:t>
      </w:r>
      <w:r>
        <w:rPr>
          <w:rStyle w:val="FootnoteReference"/>
          <w:rtl w:val="true"/>
        </w:rPr>
        <w:footnoteReference w:id="330"/>
      </w:r>
      <w:r>
        <w:rPr>
          <w:rStyle w:val="FootnoteReference"/>
          <w:rtl w:val="true"/>
        </w:rPr>
        <w:footnoteReference w:id="331"/>
      </w:r>
      <w:r>
        <w:rPr>
          <w:rtl w:val="true"/>
        </w:rPr>
        <w:t xml:space="preserve">: </w:t>
      </w:r>
    </w:p>
    <w:p>
      <w:pPr>
        <w:pStyle w:val="Heading1"/>
        <w:rPr/>
      </w:pPr>
      <w:r>
        <w:rPr>
          <w:rtl w:val="true"/>
        </w:rPr>
        <w:t>פרק שביעי</w:t>
      </w:r>
      <w:r>
        <w:rPr>
          <w:rStyle w:val="FootnoteReference"/>
          <w:rtl w:val="true"/>
        </w:rPr>
        <w:footnoteReference w:id="332"/>
      </w:r>
    </w:p>
    <w:p>
      <w:pPr>
        <w:pStyle w:val="Heading2"/>
        <w:rPr/>
      </w:pPr>
      <w:r>
        <w:rPr>
          <w:rtl w:val="true"/>
        </w:rPr>
        <w:t>משנה א</w:t>
      </w:r>
      <w:r>
        <w:rPr>
          <w:rStyle w:val="FootnoteReference"/>
          <w:rtl w:val="true"/>
        </w:rPr>
        <w:footnoteReference w:id="333"/>
      </w:r>
    </w:p>
    <w:p>
      <w:pPr>
        <w:pStyle w:val="Normal"/>
        <w:rPr/>
      </w:pPr>
      <w:r>
        <w:rPr>
          <w:rtl w:val="true"/>
        </w:rPr>
        <w:t>שְׁלשָׁה</w:t>
      </w:r>
      <w:r>
        <w:rPr>
          <w:rStyle w:val="FootnoteReference"/>
          <w:rtl w:val="true"/>
        </w:rPr>
        <w:footnoteReference w:id="334"/>
      </w:r>
      <w:r>
        <w:rPr>
          <w:rStyle w:val="FootnoteReference"/>
          <w:rtl w:val="true"/>
        </w:rPr>
        <w:footnoteReference w:id="335"/>
      </w:r>
      <w:r>
        <w:rPr>
          <w:rStyle w:val="FootnoteReference"/>
          <w:rtl w:val="true"/>
        </w:rPr>
        <w:footnoteReference w:id="336"/>
      </w:r>
      <w:r>
        <w:rPr>
          <w:rtl w:val="true"/>
        </w:rPr>
        <w:t xml:space="preserve">  שֶׁאָכְלוּ כְאֶחָד</w:t>
      </w:r>
      <w:r>
        <w:rPr>
          <w:rStyle w:val="FootnoteReference"/>
          <w:rtl w:val="true"/>
        </w:rPr>
        <w:footnoteReference w:id="337"/>
      </w:r>
      <w:r>
        <w:rPr>
          <w:rtl w:val="true"/>
        </w:rPr>
        <w:t xml:space="preserve">, </w:t>
      </w:r>
      <w:r>
        <w:rPr>
          <w:rtl w:val="true"/>
        </w:rPr>
        <w:t>חַיָּבִין לְזַמֵּן</w:t>
      </w:r>
      <w:r>
        <w:rPr>
          <w:rStyle w:val="FootnoteReference"/>
          <w:rtl w:val="true"/>
        </w:rPr>
        <w:footnoteReference w:id="338"/>
      </w:r>
      <w:r>
        <w:rPr>
          <w:rtl w:val="true"/>
        </w:rPr>
        <w:t xml:space="preserve">. </w:t>
      </w:r>
      <w:r>
        <w:rPr>
          <w:rtl w:val="true"/>
        </w:rPr>
        <w:t>אָכַל דְּמַאי</w:t>
      </w:r>
      <w:r>
        <w:rPr>
          <w:rStyle w:val="FootnoteReference"/>
          <w:rtl w:val="true"/>
        </w:rPr>
        <w:footnoteReference w:id="339"/>
      </w:r>
      <w:r>
        <w:rPr>
          <w:rStyle w:val="FootnoteReference"/>
          <w:rtl w:val="true"/>
        </w:rPr>
        <w:footnoteReference w:id="340"/>
      </w:r>
      <w:r>
        <w:rPr>
          <w:rtl w:val="true"/>
        </w:rPr>
        <w:t xml:space="preserve">, </w:t>
      </w:r>
      <w:r>
        <w:rPr>
          <w:rtl w:val="true"/>
        </w:rPr>
        <w:t>וּמַעֲשֵׂר רִאשׁוֹן שֶׁנִּטְּלָה תְרוּמָתוֹ</w:t>
      </w:r>
      <w:r>
        <w:rPr>
          <w:rStyle w:val="FootnoteReference"/>
          <w:rtl w:val="true"/>
        </w:rPr>
        <w:footnoteReference w:id="341"/>
      </w:r>
      <w:r>
        <w:rPr>
          <w:rtl w:val="true"/>
        </w:rPr>
        <w:t xml:space="preserve">, </w:t>
      </w:r>
      <w:r>
        <w:rPr>
          <w:rtl w:val="true"/>
        </w:rPr>
        <w:t>וּמַעֲשֵׂר שֵׁנִי וְהֶקְדֵּשׁ שֶׁנִּפְדּוּ</w:t>
      </w:r>
      <w:r>
        <w:rPr>
          <w:rStyle w:val="FootnoteReference"/>
          <w:rtl w:val="true"/>
        </w:rPr>
        <w:footnoteReference w:id="342"/>
      </w:r>
      <w:r>
        <w:rPr>
          <w:rtl w:val="true"/>
        </w:rPr>
        <w:t xml:space="preserve">, </w:t>
      </w:r>
      <w:r>
        <w:rPr>
          <w:rtl w:val="true"/>
        </w:rPr>
        <w:t>וְהַשַּׁמָּשׁ</w:t>
      </w:r>
      <w:r>
        <w:rPr>
          <w:rStyle w:val="FootnoteReference"/>
          <w:rtl w:val="true"/>
        </w:rPr>
        <w:footnoteReference w:id="343"/>
      </w:r>
      <w:r>
        <w:rPr>
          <w:rtl w:val="true"/>
        </w:rPr>
        <w:t xml:space="preserve"> שֶׁאָכַל כַּזַּיִת</w:t>
      </w:r>
      <w:r>
        <w:rPr>
          <w:rStyle w:val="FootnoteReference"/>
          <w:rtl w:val="true"/>
        </w:rPr>
        <w:footnoteReference w:id="344"/>
      </w:r>
      <w:r>
        <w:rPr>
          <w:rtl w:val="true"/>
        </w:rPr>
        <w:t xml:space="preserve">, </w:t>
      </w:r>
      <w:r>
        <w:rPr>
          <w:rtl w:val="true"/>
        </w:rPr>
        <w:t>וְהַכּוּתִי</w:t>
      </w:r>
      <w:r>
        <w:rPr>
          <w:rStyle w:val="FootnoteReference"/>
          <w:rtl w:val="true"/>
        </w:rPr>
        <w:footnoteReference w:id="345"/>
      </w:r>
      <w:r>
        <w:rPr>
          <w:rStyle w:val="FootnoteReference"/>
          <w:rtl w:val="true"/>
        </w:rPr>
        <w:footnoteReference w:id="346"/>
      </w:r>
      <w:r>
        <w:rPr>
          <w:rtl w:val="true"/>
        </w:rPr>
        <w:t xml:space="preserve">, </w:t>
      </w:r>
      <w:r>
        <w:rPr>
          <w:rtl w:val="true"/>
        </w:rPr>
        <w:t>מְזַמְּנִין עֲלֵיהֶם</w:t>
      </w:r>
      <w:r>
        <w:rPr>
          <w:rtl w:val="true"/>
        </w:rPr>
        <w:t xml:space="preserve">. </w:t>
      </w:r>
      <w:r>
        <w:rPr>
          <w:rtl w:val="true"/>
        </w:rPr>
        <w:t>אֲבָל אָכַל טֶבֶל</w:t>
      </w:r>
      <w:r>
        <w:rPr>
          <w:rStyle w:val="FootnoteReference"/>
          <w:rtl w:val="true"/>
        </w:rPr>
        <w:footnoteReference w:id="347"/>
      </w:r>
      <w:r>
        <w:rPr>
          <w:rtl w:val="true"/>
        </w:rPr>
        <w:t xml:space="preserve">, </w:t>
      </w:r>
      <w:r>
        <w:rPr>
          <w:rtl w:val="true"/>
        </w:rPr>
        <w:t>וּמַעֲשֵׂר רִאשׁוֹן שֶׁלֹּא נִטְּלָה תְרוּמָתוֹ</w:t>
      </w:r>
      <w:r>
        <w:rPr>
          <w:rStyle w:val="FootnoteReference"/>
          <w:rtl w:val="true"/>
        </w:rPr>
        <w:footnoteReference w:id="348"/>
      </w:r>
      <w:r>
        <w:rPr>
          <w:rtl w:val="true"/>
        </w:rPr>
        <w:t xml:space="preserve">, </w:t>
      </w:r>
      <w:r>
        <w:rPr>
          <w:rtl w:val="true"/>
        </w:rPr>
        <w:t>וּמַעֲשֵׂר שֵׁנִי וְהֶקְדֵּשׁ שֶׁלֹּא נִפְדּוּ</w:t>
      </w:r>
      <w:r>
        <w:rPr>
          <w:rStyle w:val="FootnoteReference"/>
          <w:rtl w:val="true"/>
        </w:rPr>
        <w:footnoteReference w:id="349"/>
      </w:r>
      <w:r>
        <w:rPr>
          <w:rtl w:val="true"/>
        </w:rPr>
        <w:t xml:space="preserve">, </w:t>
      </w:r>
      <w:r>
        <w:rPr>
          <w:rtl w:val="true"/>
        </w:rPr>
        <w:t>וְהַשַּׁמָּשׁ</w:t>
      </w:r>
      <w:r>
        <w:rPr>
          <w:rStyle w:val="FootnoteReference"/>
          <w:rtl w:val="true"/>
        </w:rPr>
        <w:footnoteReference w:id="350"/>
      </w:r>
      <w:r>
        <w:rPr>
          <w:rtl w:val="true"/>
        </w:rPr>
        <w:t xml:space="preserve"> שֶׁאָכַל פָּחוֹת מִכַּזַּיִת</w:t>
      </w:r>
      <w:r>
        <w:rPr>
          <w:rStyle w:val="FootnoteReference"/>
          <w:rtl w:val="true"/>
        </w:rPr>
        <w:footnoteReference w:id="351"/>
      </w:r>
      <w:r>
        <w:rPr>
          <w:rtl w:val="true"/>
        </w:rPr>
        <w:t xml:space="preserve">, </w:t>
      </w:r>
      <w:r>
        <w:rPr>
          <w:rtl w:val="true"/>
        </w:rPr>
        <w:t>וְהַנָּכְרִיףך</w:t>
      </w:r>
      <w:r>
        <w:rPr>
          <w:rStyle w:val="FootnoteReference"/>
          <w:rtl w:val="true"/>
        </w:rPr>
        <w:footnoteReference w:id="352"/>
      </w:r>
      <w:r>
        <w:rPr>
          <w:rtl w:val="true"/>
        </w:rPr>
        <w:t xml:space="preserve">, </w:t>
      </w:r>
      <w:r>
        <w:rPr>
          <w:rtl w:val="true"/>
        </w:rPr>
        <w:t>אֵין מְזַמְּנִין עֲלֵיהֶם</w:t>
      </w:r>
      <w:r>
        <w:rPr>
          <w:rStyle w:val="FootnoteReference"/>
          <w:rtl w:val="true"/>
        </w:rPr>
        <w:footnoteReference w:id="353"/>
      </w:r>
      <w:r>
        <w:rPr>
          <w:rtl w:val="true"/>
        </w:rPr>
        <w:t xml:space="preserve">: </w:t>
      </w:r>
    </w:p>
    <w:p>
      <w:pPr>
        <w:pStyle w:val="Normal"/>
        <w:rPr/>
      </w:pPr>
      <w:r>
        <w:rPr>
          <w:rtl w:val="true"/>
        </w:rPr>
      </w:r>
    </w:p>
    <w:p>
      <w:pPr>
        <w:pStyle w:val="Heading2"/>
        <w:rPr/>
      </w:pPr>
      <w:r>
        <w:rPr>
          <w:rtl w:val="true"/>
        </w:rPr>
        <w:t>משנה ב</w:t>
      </w:r>
      <w:r>
        <w:rPr>
          <w:rStyle w:val="FootnoteReference"/>
          <w:rtl w:val="true"/>
        </w:rPr>
        <w:footnoteReference w:id="354"/>
      </w:r>
    </w:p>
    <w:p>
      <w:pPr>
        <w:pStyle w:val="Normal"/>
        <w:rPr/>
      </w:pPr>
      <w:r>
        <w:rPr>
          <w:rtl w:val="true"/>
        </w:rPr>
        <w:t>נָשִׁים וַעֲבָדִים וּקְטַנִּים</w:t>
      </w:r>
      <w:r>
        <w:rPr>
          <w:rStyle w:val="FootnoteReference"/>
          <w:rtl w:val="true"/>
        </w:rPr>
        <w:footnoteReference w:id="355"/>
      </w:r>
      <w:r>
        <w:rPr>
          <w:rtl w:val="true"/>
        </w:rPr>
        <w:t xml:space="preserve">, </w:t>
      </w:r>
      <w:r>
        <w:rPr>
          <w:rtl w:val="true"/>
        </w:rPr>
        <w:t>אֵין מְזַמְּנִין עֲלֵיהֶם</w:t>
      </w:r>
      <w:r>
        <w:rPr>
          <w:rtl w:val="true"/>
        </w:rPr>
        <w:t xml:space="preserve">. </w:t>
      </w:r>
      <w:r>
        <w:rPr>
          <w:rtl w:val="true"/>
        </w:rPr>
        <w:t>עַד כַּמָּה מְזַמְּנִין</w:t>
      </w:r>
      <w:r>
        <w:rPr>
          <w:rStyle w:val="FootnoteReference"/>
          <w:rtl w:val="true"/>
        </w:rPr>
        <w:footnoteReference w:id="356"/>
      </w:r>
      <w:r>
        <w:rPr>
          <w:rStyle w:val="FootnoteReference"/>
          <w:rtl w:val="true"/>
        </w:rPr>
        <w:footnoteReference w:id="357"/>
      </w:r>
      <w:r>
        <w:rPr>
          <w:rtl w:val="true"/>
        </w:rPr>
        <w:t xml:space="preserve">, </w:t>
      </w:r>
      <w:r>
        <w:rPr>
          <w:rtl w:val="true"/>
        </w:rPr>
        <w:t>עַד כַּזָּיִת</w:t>
      </w:r>
      <w:r>
        <w:rPr>
          <w:rStyle w:val="FootnoteReference"/>
          <w:rtl w:val="true"/>
        </w:rPr>
        <w:footnoteReference w:id="358"/>
      </w:r>
      <w:r>
        <w:rPr>
          <w:rStyle w:val="FootnoteReference"/>
          <w:rtl w:val="true"/>
        </w:rPr>
        <w:footnoteReference w:id="359"/>
      </w:r>
      <w:r>
        <w:rPr>
          <w:rtl w:val="true"/>
        </w:rPr>
        <w:t xml:space="preserve">. </w:t>
      </w:r>
      <w:r>
        <w:rPr>
          <w:rtl w:val="true"/>
        </w:rPr>
        <w:t>רַבִּי יְהוּדָה אוֹמֵר</w:t>
      </w:r>
      <w:r>
        <w:rPr>
          <w:rtl w:val="true"/>
        </w:rPr>
        <w:t xml:space="preserve">, </w:t>
      </w:r>
      <w:r>
        <w:rPr>
          <w:rtl w:val="true"/>
        </w:rPr>
        <w:t>עַד כַּבֵּיצָה</w:t>
      </w:r>
      <w:r>
        <w:rPr>
          <w:rStyle w:val="FootnoteReference"/>
          <w:rtl w:val="true"/>
        </w:rPr>
        <w:footnoteReference w:id="360"/>
      </w:r>
      <w:r>
        <w:rPr>
          <w:rtl w:val="true"/>
        </w:rPr>
        <w:t xml:space="preserve">: </w:t>
      </w:r>
    </w:p>
    <w:p>
      <w:pPr>
        <w:pStyle w:val="Normal"/>
        <w:rPr/>
      </w:pPr>
      <w:r>
        <w:rPr>
          <w:rtl w:val="true"/>
        </w:rPr>
      </w:r>
    </w:p>
    <w:p>
      <w:pPr>
        <w:pStyle w:val="Heading2"/>
        <w:rPr/>
      </w:pPr>
      <w:r>
        <w:rPr>
          <w:rtl w:val="true"/>
        </w:rPr>
        <w:t>משנה ג</w:t>
      </w:r>
      <w:r>
        <w:rPr>
          <w:rStyle w:val="FootnoteReference"/>
          <w:rtl w:val="true"/>
        </w:rPr>
        <w:footnoteReference w:id="361"/>
      </w:r>
    </w:p>
    <w:p>
      <w:pPr>
        <w:pStyle w:val="Normal"/>
        <w:rPr/>
      </w:pPr>
      <w:r>
        <w:rPr>
          <w:rtl w:val="true"/>
        </w:rPr>
        <w:t>כֵּיצַד מְזַמְּנִין</w:t>
      </w:r>
      <w:r>
        <w:rPr>
          <w:rStyle w:val="FootnoteReference"/>
          <w:rtl w:val="true"/>
        </w:rPr>
        <w:footnoteReference w:id="362"/>
      </w:r>
      <w:r>
        <w:rPr>
          <w:rtl w:val="true"/>
        </w:rPr>
        <w:t xml:space="preserve">, </w:t>
      </w:r>
      <w:r>
        <w:rPr>
          <w:rtl w:val="true"/>
        </w:rPr>
        <w:t>בִּשְׁלשָׁה אוֹמֵר נְבָרֵךְ</w:t>
      </w:r>
      <w:r>
        <w:rPr>
          <w:rtl w:val="true"/>
        </w:rPr>
        <w:t xml:space="preserve">. </w:t>
      </w:r>
      <w:r>
        <w:rPr>
          <w:rtl w:val="true"/>
        </w:rPr>
        <w:t>בִּשְׁלשָׁה וְהוּא</w:t>
      </w:r>
      <w:r>
        <w:rPr>
          <w:rtl w:val="true"/>
        </w:rPr>
        <w:t xml:space="preserve">, </w:t>
      </w:r>
      <w:r>
        <w:rPr>
          <w:rtl w:val="true"/>
        </w:rPr>
        <w:t>אוֹמֵר בָּרְכוּ</w:t>
      </w:r>
      <w:r>
        <w:rPr>
          <w:rStyle w:val="FootnoteReference"/>
          <w:rtl w:val="true"/>
        </w:rPr>
        <w:footnoteReference w:id="363"/>
      </w:r>
      <w:r>
        <w:rPr>
          <w:rStyle w:val="FootnoteReference"/>
          <w:rtl w:val="true"/>
        </w:rPr>
        <w:footnoteReference w:id="364"/>
      </w:r>
      <w:r>
        <w:rPr>
          <w:rtl w:val="true"/>
        </w:rPr>
        <w:t xml:space="preserve">. </w:t>
      </w:r>
      <w:r>
        <w:rPr>
          <w:rtl w:val="true"/>
        </w:rPr>
        <w:t>בַּעֲשָׂרָה</w:t>
      </w:r>
      <w:r>
        <w:rPr>
          <w:rStyle w:val="FootnoteReference"/>
          <w:rtl w:val="true"/>
        </w:rPr>
        <w:footnoteReference w:id="365"/>
      </w:r>
      <w:r>
        <w:rPr>
          <w:rtl w:val="true"/>
        </w:rPr>
        <w:t xml:space="preserve">, </w:t>
      </w:r>
      <w:r>
        <w:rPr>
          <w:rtl w:val="true"/>
        </w:rPr>
        <w:t>אוֹמֵר נְבָרֵךְ לֵאלֹהֵינוּ</w:t>
      </w:r>
      <w:r>
        <w:rPr>
          <w:rStyle w:val="FootnoteReference"/>
          <w:rtl w:val="true"/>
        </w:rPr>
        <w:footnoteReference w:id="366"/>
      </w:r>
      <w:r>
        <w:rPr>
          <w:rtl w:val="true"/>
        </w:rPr>
        <w:t xml:space="preserve">. </w:t>
      </w:r>
      <w:r>
        <w:rPr>
          <w:rtl w:val="true"/>
        </w:rPr>
        <w:t>בַּעֲשָׂרָה וָהוּא</w:t>
      </w:r>
      <w:r>
        <w:rPr>
          <w:rtl w:val="true"/>
        </w:rPr>
        <w:t xml:space="preserve">, </w:t>
      </w:r>
      <w:r>
        <w:rPr>
          <w:rtl w:val="true"/>
        </w:rPr>
        <w:t>אוֹמֵר בָּרְכוּ</w:t>
      </w:r>
      <w:r>
        <w:rPr>
          <w:rStyle w:val="FootnoteReference"/>
          <w:rtl w:val="true"/>
        </w:rPr>
        <w:footnoteReference w:id="367"/>
      </w:r>
      <w:r>
        <w:rPr>
          <w:rtl w:val="true"/>
        </w:rPr>
        <w:t xml:space="preserve">. </w:t>
      </w:r>
      <w:r>
        <w:rPr>
          <w:rtl w:val="true"/>
        </w:rPr>
        <w:t>אֶחָד עֲשָׂרָה וְאֶחָד עֲשָׂרָה רִבּוֹא</w:t>
      </w:r>
      <w:r>
        <w:rPr>
          <w:rtl w:val="true"/>
        </w:rPr>
        <w:t xml:space="preserve">. </w:t>
      </w:r>
      <w:r>
        <w:rPr>
          <w:rtl w:val="true"/>
        </w:rPr>
        <w:t>בְּמֵאָה</w:t>
      </w:r>
      <w:r>
        <w:rPr>
          <w:rStyle w:val="FootnoteReference"/>
          <w:rtl w:val="true"/>
        </w:rPr>
        <w:footnoteReference w:id="368"/>
      </w:r>
      <w:r>
        <w:rPr>
          <w:rStyle w:val="FootnoteReference"/>
          <w:rtl w:val="true"/>
        </w:rPr>
        <w:footnoteReference w:id="369"/>
      </w:r>
      <w:r>
        <w:rPr>
          <w:rtl w:val="true"/>
        </w:rPr>
        <w:t xml:space="preserve"> אוֹמֵר</w:t>
      </w:r>
      <w:r>
        <w:rPr>
          <w:rtl w:val="true"/>
        </w:rPr>
        <w:t xml:space="preserve">, </w:t>
      </w:r>
      <w:r>
        <w:rPr>
          <w:rtl w:val="true"/>
        </w:rPr>
        <w:t>נְבָרֵךְ לַייָ אֱלֹהֵינוּ</w:t>
      </w:r>
      <w:r>
        <w:rPr>
          <w:rtl w:val="true"/>
        </w:rPr>
        <w:t xml:space="preserve">. </w:t>
      </w:r>
      <w:r>
        <w:rPr>
          <w:rtl w:val="true"/>
        </w:rPr>
        <w:t>בְּמֵאָה וְהוּא</w:t>
      </w:r>
      <w:r>
        <w:rPr>
          <w:rtl w:val="true"/>
        </w:rPr>
        <w:t xml:space="preserve">, </w:t>
      </w:r>
      <w:r>
        <w:rPr>
          <w:rtl w:val="true"/>
        </w:rPr>
        <w:t>אוֹמֵר בָּרְכוּ</w:t>
      </w:r>
      <w:r>
        <w:rPr>
          <w:rtl w:val="true"/>
        </w:rPr>
        <w:t xml:space="preserve">. </w:t>
      </w:r>
      <w:r>
        <w:rPr>
          <w:rtl w:val="true"/>
        </w:rPr>
        <w:t>בְּאֶלֶף</w:t>
      </w:r>
      <w:r>
        <w:rPr>
          <w:rtl w:val="true"/>
        </w:rPr>
        <w:t xml:space="preserve">, </w:t>
      </w:r>
      <w:r>
        <w:rPr>
          <w:rtl w:val="true"/>
        </w:rPr>
        <w:t>אוֹמֵר נְבָרֵךְ לַייָ אֱלֹהֵינוּ אֱלֹהֵי יִשְׂרָאֵל</w:t>
      </w:r>
      <w:r>
        <w:rPr>
          <w:rtl w:val="true"/>
        </w:rPr>
        <w:t xml:space="preserve">. </w:t>
      </w:r>
      <w:r>
        <w:rPr>
          <w:rtl w:val="true"/>
        </w:rPr>
        <w:t>בְּאֶלֶף וְהוּא</w:t>
      </w:r>
      <w:r>
        <w:rPr>
          <w:rtl w:val="true"/>
        </w:rPr>
        <w:t xml:space="preserve">, </w:t>
      </w:r>
      <w:r>
        <w:rPr>
          <w:rtl w:val="true"/>
        </w:rPr>
        <w:t>אוֹמֵר בָּרְכוּ</w:t>
      </w:r>
      <w:r>
        <w:rPr>
          <w:rtl w:val="true"/>
        </w:rPr>
        <w:t xml:space="preserve">. </w:t>
      </w:r>
      <w:r>
        <w:rPr>
          <w:rtl w:val="true"/>
        </w:rPr>
        <w:t>בְּרִבּוֹא</w:t>
      </w:r>
      <w:r>
        <w:rPr>
          <w:rtl w:val="true"/>
        </w:rPr>
        <w:t xml:space="preserve">, </w:t>
      </w:r>
      <w:r>
        <w:rPr>
          <w:rtl w:val="true"/>
        </w:rPr>
        <w:t>אוֹמֵר</w:t>
      </w:r>
      <w:r>
        <w:rPr>
          <w:rtl w:val="true"/>
        </w:rPr>
        <w:t xml:space="preserve">, </w:t>
      </w:r>
      <w:r>
        <w:rPr>
          <w:rtl w:val="true"/>
        </w:rPr>
        <w:t>נְבָרֵךְ לַייָ אֱלֹהֵינוּ אֱלֹהֵי יִשְׂרָאֵל אֱלֹהֵי הַצְּבָאוֹת יוֹשֵׁב הַכְּרוּבִים עַל הַמָּזוֹן שֶׁאָכָלְנוּ</w:t>
      </w:r>
      <w:r>
        <w:rPr>
          <w:rtl w:val="true"/>
        </w:rPr>
        <w:t xml:space="preserve">. </w:t>
      </w:r>
      <w:r>
        <w:rPr>
          <w:rtl w:val="true"/>
        </w:rPr>
        <w:t>בְּרִבּוֹא וְהוּא</w:t>
      </w:r>
      <w:r>
        <w:rPr>
          <w:rtl w:val="true"/>
        </w:rPr>
        <w:t xml:space="preserve">, </w:t>
      </w:r>
      <w:r>
        <w:rPr>
          <w:rtl w:val="true"/>
        </w:rPr>
        <w:t>אוֹמֵר בָּרְכוּ</w:t>
      </w:r>
      <w:r>
        <w:rPr>
          <w:rtl w:val="true"/>
        </w:rPr>
        <w:t xml:space="preserve">. </w:t>
      </w:r>
      <w:r>
        <w:rPr>
          <w:rtl w:val="true"/>
        </w:rPr>
        <w:t>כְּעִנְיָן שֶׁהוּא מְבָרֵךְ</w:t>
      </w:r>
      <w:r>
        <w:rPr>
          <w:rtl w:val="true"/>
        </w:rPr>
        <w:t xml:space="preserve">, </w:t>
      </w:r>
      <w:r>
        <w:rPr>
          <w:rtl w:val="true"/>
        </w:rPr>
        <w:t>כָּךְ עוֹנִין אַחֲרָיו</w:t>
      </w:r>
      <w:r>
        <w:rPr>
          <w:rtl w:val="true"/>
        </w:rPr>
        <w:t xml:space="preserve">, </w:t>
      </w:r>
      <w:r>
        <w:rPr>
          <w:rtl w:val="true"/>
        </w:rPr>
        <w:t>בָּרוּךְ יְיָ אֱלֹהֵינוּ אֱלֹהֵי יִשְׂרָאֵל אֱלֹהֵי הַצְּבָאוֹת יוֹשֵׁב הַכְּרוּבִים עַל הַמָּזוֹן שֶׁאָכָלְנוּ</w:t>
      </w:r>
      <w:r>
        <w:rPr>
          <w:rtl w:val="true"/>
        </w:rPr>
        <w:t xml:space="preserve">. </w:t>
      </w:r>
      <w:r>
        <w:rPr>
          <w:rtl w:val="true"/>
        </w:rPr>
        <w:t>רַבִּי יוֹסֵי הַגְּלִילִי אוֹמֵר</w:t>
      </w:r>
      <w:r>
        <w:rPr>
          <w:rtl w:val="true"/>
        </w:rPr>
        <w:t xml:space="preserve">, </w:t>
      </w:r>
      <w:r>
        <w:rPr>
          <w:rtl w:val="true"/>
        </w:rPr>
        <w:t>לְפִי רֹב הַקָּהָל הֵן מְבָרְכִין</w:t>
      </w:r>
      <w:r>
        <w:rPr>
          <w:rtl w:val="true"/>
        </w:rPr>
        <w:t xml:space="preserve">, </w:t>
      </w:r>
      <w:r>
        <w:rPr>
          <w:rtl w:val="true"/>
        </w:rPr>
        <w:t>שֶׁנֶּאֱמַר בְּמַקְהֵלוֹת בָּרְכוּ אֱלֹהִים</w:t>
      </w:r>
      <w:r>
        <w:rPr>
          <w:rtl w:val="true"/>
        </w:rPr>
        <w:t xml:space="preserve">, </w:t>
      </w:r>
      <w:r>
        <w:rPr>
          <w:rtl w:val="true"/>
        </w:rPr>
        <w:t>יְיָ מִמְּקוֹר יִשְׂרָאֵל</w:t>
      </w:r>
      <w:r>
        <w:rPr>
          <w:rStyle w:val="FootnoteReference"/>
          <w:rtl w:val="true"/>
        </w:rPr>
        <w:footnoteReference w:id="370"/>
      </w:r>
      <w:r>
        <w:rPr>
          <w:rtl w:val="true"/>
        </w:rPr>
        <w:t xml:space="preserve"> </w:t>
      </w:r>
      <w:r>
        <w:rPr>
          <w:rtl w:val="true"/>
        </w:rPr>
        <w:t>(</w:t>
      </w:r>
      <w:r>
        <w:rPr>
          <w:rtl w:val="true"/>
        </w:rPr>
        <w:t>תהלים סח</w:t>
      </w:r>
      <w:r>
        <w:rPr>
          <w:rtl w:val="true"/>
        </w:rPr>
        <w:t xml:space="preserve">). </w:t>
      </w:r>
      <w:r>
        <w:rPr>
          <w:rtl w:val="true"/>
        </w:rPr>
        <w:t>אָמַר רַבִּי עֲקִיבָא</w:t>
      </w:r>
      <w:r>
        <w:rPr>
          <w:rtl w:val="true"/>
        </w:rPr>
        <w:t xml:space="preserve">, </w:t>
      </w:r>
      <w:r>
        <w:rPr>
          <w:rtl w:val="true"/>
        </w:rPr>
        <w:t>מַה מָּצִינוּ בְּבֵית הַכְּנֶסֶת</w:t>
      </w:r>
      <w:r>
        <w:rPr>
          <w:rStyle w:val="FootnoteReference"/>
          <w:rtl w:val="true"/>
        </w:rPr>
        <w:footnoteReference w:id="371"/>
      </w:r>
      <w:r>
        <w:rPr>
          <w:rtl w:val="true"/>
        </w:rPr>
        <w:t xml:space="preserve">, </w:t>
      </w:r>
      <w:r>
        <w:rPr>
          <w:rtl w:val="true"/>
        </w:rPr>
        <w:t>אֶחָד מְרֻבִּין וְאֶחָד מֻעָטִין אוֹמֵר</w:t>
      </w:r>
      <w:r>
        <w:rPr>
          <w:rtl w:val="true"/>
        </w:rPr>
        <w:t xml:space="preserve">, </w:t>
      </w:r>
      <w:r>
        <w:rPr>
          <w:rtl w:val="true"/>
        </w:rPr>
        <w:t>בָּרְכוּ אֶת יְיָ</w:t>
      </w:r>
      <w:r>
        <w:rPr>
          <w:rStyle w:val="FootnoteReference"/>
          <w:rtl w:val="true"/>
        </w:rPr>
        <w:footnoteReference w:id="372"/>
      </w:r>
      <w:r>
        <w:rPr>
          <w:rtl w:val="true"/>
        </w:rPr>
        <w:t xml:space="preserve">. </w:t>
      </w:r>
      <w:r>
        <w:rPr>
          <w:rtl w:val="true"/>
        </w:rPr>
        <w:t>רַבִּי יִשְׁמָעֵאל אוֹמֵר</w:t>
      </w:r>
      <w:r>
        <w:rPr>
          <w:rtl w:val="true"/>
        </w:rPr>
        <w:t xml:space="preserve">, </w:t>
      </w:r>
      <w:r>
        <w:rPr>
          <w:rtl w:val="true"/>
        </w:rPr>
        <w:t>בָּרְכוּ אֶת יְיָ הַמְבֹרָךְ</w:t>
      </w:r>
      <w:r>
        <w:rPr>
          <w:rStyle w:val="FootnoteReference"/>
          <w:rtl w:val="true"/>
        </w:rPr>
        <w:footnoteReference w:id="373"/>
      </w:r>
      <w:r>
        <w:rPr>
          <w:rtl w:val="true"/>
        </w:rPr>
        <w:t>:</w:t>
      </w:r>
    </w:p>
    <w:p>
      <w:pPr>
        <w:pStyle w:val="Normal"/>
        <w:rPr/>
      </w:pPr>
      <w:r>
        <w:rPr>
          <w:rtl w:val="true"/>
        </w:rPr>
      </w:r>
    </w:p>
    <w:p>
      <w:pPr>
        <w:pStyle w:val="Heading2"/>
        <w:rPr/>
      </w:pPr>
      <w:r>
        <w:rPr>
          <w:rtl w:val="true"/>
        </w:rPr>
        <w:t>משנה ד</w:t>
      </w:r>
      <w:r>
        <w:rPr>
          <w:rStyle w:val="FootnoteReference"/>
          <w:rtl w:val="true"/>
        </w:rPr>
        <w:footnoteReference w:id="374"/>
      </w:r>
    </w:p>
    <w:p>
      <w:pPr>
        <w:pStyle w:val="Normal"/>
        <w:rPr/>
      </w:pPr>
      <w:r>
        <w:rPr>
          <w:rtl w:val="true"/>
        </w:rPr>
        <w:t>שְׁלשָׁה שֶׁאָכְלוּ כְאֶחָד</w:t>
      </w:r>
      <w:r>
        <w:rPr>
          <w:rStyle w:val="FootnoteReference"/>
          <w:rtl w:val="true"/>
        </w:rPr>
        <w:footnoteReference w:id="375"/>
      </w:r>
      <w:r>
        <w:rPr>
          <w:rtl w:val="true"/>
        </w:rPr>
        <w:t xml:space="preserve">, </w:t>
      </w:r>
      <w:r>
        <w:rPr>
          <w:rtl w:val="true"/>
        </w:rPr>
        <w:t>אֵינָן רַשָּׁאִין לֵחָלֵק</w:t>
      </w:r>
      <w:r>
        <w:rPr>
          <w:rStyle w:val="FootnoteReference"/>
          <w:rtl w:val="true"/>
        </w:rPr>
        <w:footnoteReference w:id="376"/>
      </w:r>
      <w:r>
        <w:rPr>
          <w:rStyle w:val="FootnoteReference"/>
          <w:rtl w:val="true"/>
        </w:rPr>
        <w:footnoteReference w:id="377"/>
      </w:r>
      <w:r>
        <w:rPr>
          <w:rStyle w:val="FootnoteReference"/>
          <w:rtl w:val="true"/>
        </w:rPr>
        <w:footnoteReference w:id="378"/>
      </w:r>
      <w:r>
        <w:rPr>
          <w:rtl w:val="true"/>
        </w:rPr>
        <w:t xml:space="preserve">, </w:t>
      </w:r>
      <w:r>
        <w:rPr>
          <w:rtl w:val="true"/>
        </w:rPr>
        <w:t>וְכֵן אַרְבָּעָה</w:t>
      </w:r>
      <w:r>
        <w:rPr>
          <w:rStyle w:val="FootnoteReference"/>
          <w:rtl w:val="true"/>
        </w:rPr>
        <w:footnoteReference w:id="379"/>
      </w:r>
      <w:r>
        <w:rPr>
          <w:rtl w:val="true"/>
        </w:rPr>
        <w:t xml:space="preserve">, </w:t>
      </w:r>
      <w:r>
        <w:rPr>
          <w:rtl w:val="true"/>
        </w:rPr>
        <w:t>וְכֵן חֲמִשָּׁה</w:t>
      </w:r>
      <w:r>
        <w:rPr>
          <w:rtl w:val="true"/>
        </w:rPr>
        <w:t xml:space="preserve">. </w:t>
      </w:r>
      <w:r>
        <w:rPr>
          <w:rtl w:val="true"/>
        </w:rPr>
        <w:t>שִׁשָּׁה נֶחֱלָקִין</w:t>
      </w:r>
      <w:r>
        <w:rPr>
          <w:rStyle w:val="FootnoteReference"/>
          <w:rtl w:val="true"/>
        </w:rPr>
        <w:footnoteReference w:id="380"/>
      </w:r>
      <w:r>
        <w:rPr>
          <w:rtl w:val="true"/>
        </w:rPr>
        <w:t xml:space="preserve">, </w:t>
      </w:r>
      <w:r>
        <w:rPr>
          <w:rtl w:val="true"/>
        </w:rPr>
        <w:t>עַד עֲשָׂרָה</w:t>
      </w:r>
      <w:r>
        <w:rPr>
          <w:rtl w:val="true"/>
        </w:rPr>
        <w:t xml:space="preserve">. </w:t>
      </w:r>
      <w:r>
        <w:rPr>
          <w:rtl w:val="true"/>
        </w:rPr>
        <w:t>וַעֲשָׂרָה אֵינָן נֶחֱלָקִין</w:t>
      </w:r>
      <w:r>
        <w:rPr>
          <w:rtl w:val="true"/>
        </w:rPr>
        <w:t xml:space="preserve">, </w:t>
      </w:r>
      <w:r>
        <w:rPr>
          <w:rtl w:val="true"/>
        </w:rPr>
        <w:t>עַד שֶׁיִּהְיוּ עֶשְׂרִים</w:t>
      </w:r>
      <w:r>
        <w:rPr>
          <w:rtl w:val="true"/>
        </w:rPr>
        <w:t xml:space="preserve">: </w:t>
      </w:r>
    </w:p>
    <w:p>
      <w:pPr>
        <w:pStyle w:val="Normal"/>
        <w:rPr/>
      </w:pPr>
      <w:r>
        <w:rPr>
          <w:rtl w:val="true"/>
        </w:rPr>
      </w:r>
    </w:p>
    <w:p>
      <w:pPr>
        <w:pStyle w:val="Heading2"/>
        <w:rPr/>
      </w:pPr>
      <w:r>
        <w:rPr>
          <w:rtl w:val="true"/>
        </w:rPr>
        <w:t>משנה ה</w:t>
      </w:r>
      <w:r>
        <w:rPr>
          <w:rStyle w:val="FootnoteReference"/>
          <w:rtl w:val="true"/>
        </w:rPr>
        <w:footnoteReference w:id="381"/>
      </w:r>
    </w:p>
    <w:p>
      <w:pPr>
        <w:pStyle w:val="Normal"/>
        <w:rPr/>
      </w:pPr>
      <w:r>
        <w:rPr>
          <w:rtl w:val="true"/>
        </w:rPr>
        <w:t>שְׁתֵּי חֲבוּרוֹת שֶׁהָיוּ אוֹכְלוֹת בְּבַיִת אֶחָד</w:t>
      </w:r>
      <w:r>
        <w:rPr>
          <w:rtl w:val="true"/>
        </w:rPr>
        <w:t xml:space="preserve">, </w:t>
      </w:r>
      <w:r>
        <w:rPr>
          <w:rtl w:val="true"/>
        </w:rPr>
        <w:t>בִּזְמַן שֶׁמִּקְצָתָן רוֹאִין אֵלּוּ אֶת אֵלּוּ</w:t>
      </w:r>
      <w:r>
        <w:rPr>
          <w:rStyle w:val="FootnoteReference"/>
          <w:rtl w:val="true"/>
        </w:rPr>
        <w:footnoteReference w:id="382"/>
      </w:r>
      <w:r>
        <w:rPr>
          <w:rtl w:val="true"/>
        </w:rPr>
        <w:t xml:space="preserve">, </w:t>
      </w:r>
      <w:r>
        <w:rPr>
          <w:rtl w:val="true"/>
        </w:rPr>
        <w:t>הֲרֵי אֵלּוּ מִצְטָרְפִים לְזִמּוּן</w:t>
      </w:r>
      <w:r>
        <w:rPr>
          <w:rStyle w:val="FootnoteReference"/>
          <w:rtl w:val="true"/>
        </w:rPr>
        <w:footnoteReference w:id="383"/>
      </w:r>
      <w:r>
        <w:rPr>
          <w:rtl w:val="true"/>
        </w:rPr>
        <w:t xml:space="preserve">. </w:t>
      </w:r>
      <w:r>
        <w:rPr>
          <w:rtl w:val="true"/>
        </w:rPr>
        <w:t>וְאִם לָאו</w:t>
      </w:r>
      <w:r>
        <w:rPr>
          <w:rtl w:val="true"/>
        </w:rPr>
        <w:t xml:space="preserve">, </w:t>
      </w:r>
      <w:r>
        <w:rPr>
          <w:rtl w:val="true"/>
        </w:rPr>
        <w:t>אֵלּוּ מְזַמְּנִין לְעַצְמָן</w:t>
      </w:r>
      <w:r>
        <w:rPr>
          <w:rtl w:val="true"/>
        </w:rPr>
        <w:t xml:space="preserve">, </w:t>
      </w:r>
      <w:r>
        <w:rPr>
          <w:rtl w:val="true"/>
        </w:rPr>
        <w:t>וְאֵלּוּ מְזַמְּנִין לְעַצְמָן</w:t>
      </w:r>
      <w:r>
        <w:rPr>
          <w:rStyle w:val="FootnoteReference"/>
          <w:rtl w:val="true"/>
        </w:rPr>
        <w:footnoteReference w:id="384"/>
      </w:r>
      <w:r>
        <w:rPr>
          <w:rStyle w:val="FootnoteReference"/>
          <w:rtl w:val="true"/>
        </w:rPr>
        <w:footnoteReference w:id="385"/>
      </w:r>
      <w:r>
        <w:rPr>
          <w:rtl w:val="true"/>
        </w:rPr>
        <w:t xml:space="preserve">. </w:t>
      </w:r>
      <w:r>
        <w:rPr>
          <w:rStyle w:val="FootnoteReference"/>
          <w:rtl w:val="true"/>
        </w:rPr>
        <w:footnoteReference w:id="386"/>
      </w:r>
      <w:r>
        <w:rPr>
          <w:rtl w:val="true"/>
        </w:rPr>
        <w:t>אֵין מְבָרְכִין עַל הַיַּיִן עַד שֶׁיִּתֵּן לְתוֹכוֹ מַיִם</w:t>
      </w:r>
      <w:r>
        <w:rPr>
          <w:rStyle w:val="FootnoteReference"/>
          <w:rtl w:val="true"/>
        </w:rPr>
        <w:footnoteReference w:id="387"/>
      </w:r>
      <w:r>
        <w:rPr>
          <w:rtl w:val="true"/>
        </w:rPr>
        <w:t xml:space="preserve">, </w:t>
      </w:r>
      <w:r>
        <w:rPr>
          <w:rtl w:val="true"/>
        </w:rPr>
        <w:t>דִּבְרֵי רַבִּי אֱלִיעֶזֶר</w:t>
      </w:r>
      <w:r>
        <w:rPr>
          <w:rtl w:val="true"/>
        </w:rPr>
        <w:t xml:space="preserve">. </w:t>
      </w:r>
      <w:r>
        <w:rPr>
          <w:rtl w:val="true"/>
        </w:rPr>
        <w:t>וַחֲכָמִים אוֹמְרִים</w:t>
      </w:r>
      <w:r>
        <w:rPr>
          <w:rtl w:val="true"/>
        </w:rPr>
        <w:t xml:space="preserve">, </w:t>
      </w:r>
      <w:r>
        <w:rPr>
          <w:rtl w:val="true"/>
        </w:rPr>
        <w:t>מְבָרְכִין</w:t>
      </w:r>
      <w:r>
        <w:rPr>
          <w:rStyle w:val="FootnoteReference"/>
          <w:rtl w:val="true"/>
        </w:rPr>
        <w:footnoteReference w:id="388"/>
      </w:r>
      <w:r>
        <w:rPr>
          <w:rtl w:val="true"/>
        </w:rPr>
        <w:t>:</w:t>
      </w:r>
    </w:p>
    <w:p>
      <w:pPr>
        <w:pStyle w:val="Normal"/>
        <w:rPr/>
      </w:pPr>
      <w:r>
        <w:rPr>
          <w:rtl w:val="true"/>
        </w:rPr>
      </w:r>
    </w:p>
    <w:p>
      <w:pPr>
        <w:pStyle w:val="Heading1"/>
        <w:rPr/>
      </w:pPr>
      <w:r>
        <w:rPr>
          <w:rtl w:val="true"/>
        </w:rPr>
        <w:t>פרק תשיעי</w:t>
      </w:r>
      <w:r>
        <w:rPr>
          <w:rStyle w:val="FootnoteReference"/>
          <w:rtl w:val="true"/>
        </w:rPr>
        <w:footnoteReference w:id="389"/>
      </w:r>
    </w:p>
    <w:p>
      <w:pPr>
        <w:pStyle w:val="Heading2"/>
        <w:rPr/>
      </w:pPr>
      <w:r>
        <w:rPr>
          <w:rtl w:val="true"/>
        </w:rPr>
        <w:t>משנה א</w:t>
      </w:r>
      <w:r>
        <w:rPr>
          <w:rStyle w:val="FootnoteReference"/>
          <w:rtl w:val="true"/>
        </w:rPr>
        <w:footnoteReference w:id="390"/>
      </w:r>
    </w:p>
    <w:p>
      <w:pPr>
        <w:pStyle w:val="Normal"/>
        <w:rPr/>
      </w:pPr>
      <w:r>
        <w:rPr>
          <w:rtl w:val="true"/>
        </w:rPr>
        <w:t>אֵלּוּ דְבָרִים שֶׁבֵּין</w:t>
      </w:r>
      <w:r>
        <w:rPr>
          <w:rStyle w:val="FootnoteReference"/>
          <w:rtl w:val="true"/>
        </w:rPr>
        <w:footnoteReference w:id="391"/>
      </w:r>
      <w:r>
        <w:rPr>
          <w:rtl w:val="true"/>
        </w:rPr>
        <w:t xml:space="preserve"> בֵּית שַׁמַּאי וּבֵית הִלֵּל בַּסְּעֻדָּה</w:t>
      </w:r>
      <w:r>
        <w:rPr>
          <w:rtl w:val="true"/>
        </w:rPr>
        <w:t xml:space="preserve">. </w:t>
      </w:r>
      <w:r>
        <w:rPr>
          <w:rtl w:val="true"/>
        </w:rPr>
        <w:t>בֵּית שַׁמַּאי אוֹמְרִים</w:t>
      </w:r>
      <w:r>
        <w:rPr>
          <w:rtl w:val="true"/>
        </w:rPr>
        <w:t xml:space="preserve">, </w:t>
      </w:r>
      <w:r>
        <w:rPr>
          <w:rtl w:val="true"/>
        </w:rPr>
        <w:t>מְבָרֵךְ עַל הַיּוֹם וְאַחַר כָּךְ מְבָרֵךְ עַל הַיַּיִן</w:t>
      </w:r>
      <w:r>
        <w:rPr>
          <w:rStyle w:val="FootnoteReference"/>
          <w:rtl w:val="true"/>
        </w:rPr>
        <w:footnoteReference w:id="392"/>
      </w:r>
      <w:r>
        <w:rPr>
          <w:rtl w:val="true"/>
        </w:rPr>
        <w:t>.</w:t>
      </w:r>
      <w:r>
        <w:rPr>
          <w:rStyle w:val="FootnoteReference"/>
          <w:rtl w:val="true"/>
        </w:rPr>
        <w:footnoteReference w:id="393"/>
      </w:r>
      <w:r>
        <w:rPr>
          <w:rtl w:val="true"/>
        </w:rPr>
        <w:t xml:space="preserve"> </w:t>
      </w:r>
      <w:r>
        <w:rPr>
          <w:rtl w:val="true"/>
        </w:rPr>
        <w:t>וּבֵית הִלֵּל אוֹמְרִים</w:t>
      </w:r>
      <w:r>
        <w:rPr>
          <w:rtl w:val="true"/>
        </w:rPr>
        <w:t xml:space="preserve">, </w:t>
      </w:r>
      <w:r>
        <w:rPr>
          <w:rtl w:val="true"/>
        </w:rPr>
        <w:t>מְבָרֵךְ עַל הַיַּיִן וְאַחַר כָּךְ מְבָרֵךְ עַל הַיּוֹם</w:t>
      </w:r>
      <w:r>
        <w:rPr>
          <w:rStyle w:val="FootnoteReference"/>
          <w:rtl w:val="true"/>
        </w:rPr>
        <w:footnoteReference w:id="394"/>
      </w:r>
      <w:r>
        <w:rPr>
          <w:rtl w:val="true"/>
        </w:rPr>
        <w:t>:</w:t>
      </w:r>
    </w:p>
    <w:p>
      <w:pPr>
        <w:pStyle w:val="Normal"/>
        <w:rPr/>
      </w:pPr>
      <w:r>
        <w:rPr>
          <w:rtl w:val="true"/>
        </w:rPr>
      </w:r>
    </w:p>
    <w:p>
      <w:pPr>
        <w:pStyle w:val="Heading2"/>
        <w:rPr/>
      </w:pPr>
      <w:r>
        <w:rPr>
          <w:rtl w:val="true"/>
        </w:rPr>
        <w:t>משנה ב</w:t>
      </w:r>
      <w:r>
        <w:rPr>
          <w:rStyle w:val="FootnoteReference"/>
          <w:rtl w:val="true"/>
        </w:rPr>
        <w:footnoteReference w:id="395"/>
      </w:r>
    </w:p>
    <w:p>
      <w:pPr>
        <w:pStyle w:val="Normal"/>
        <w:rPr/>
      </w:pPr>
      <w:r>
        <w:rPr>
          <w:rtl w:val="true"/>
        </w:rPr>
        <w:t>בֵּית שַׁמַּאי אוֹמְרִים</w:t>
      </w:r>
      <w:r>
        <w:rPr>
          <w:rtl w:val="true"/>
        </w:rPr>
        <w:t xml:space="preserve">, </w:t>
      </w:r>
      <w:r>
        <w:rPr>
          <w:rtl w:val="true"/>
        </w:rPr>
        <w:t>נוֹטְלִין לַיָּדַיִם</w:t>
      </w:r>
      <w:r>
        <w:rPr>
          <w:rStyle w:val="FootnoteReference"/>
          <w:rtl w:val="true"/>
        </w:rPr>
        <w:footnoteReference w:id="396"/>
      </w:r>
      <w:r>
        <w:rPr>
          <w:rStyle w:val="FootnoteReference"/>
          <w:rtl w:val="true"/>
        </w:rPr>
        <w:footnoteReference w:id="397"/>
      </w:r>
      <w:r>
        <w:rPr>
          <w:rtl w:val="true"/>
        </w:rPr>
        <w:t xml:space="preserve">, </w:t>
      </w:r>
      <w:r>
        <w:rPr>
          <w:rtl w:val="true"/>
        </w:rPr>
        <w:t>וְאַחַר כָּךְ מוֹזְגִין אֶת הַכּוֹס</w:t>
      </w:r>
      <w:r>
        <w:rPr>
          <w:rStyle w:val="FootnoteReference"/>
          <w:rtl w:val="true"/>
        </w:rPr>
        <w:footnoteReference w:id="398"/>
      </w:r>
      <w:r>
        <w:rPr>
          <w:rtl w:val="true"/>
        </w:rPr>
        <w:t xml:space="preserve">. </w:t>
      </w:r>
      <w:r>
        <w:rPr>
          <w:rtl w:val="true"/>
        </w:rPr>
        <w:t>וּבֵית הִלֵּל אוֹמְרִים</w:t>
      </w:r>
      <w:r>
        <w:rPr>
          <w:rtl w:val="true"/>
        </w:rPr>
        <w:t xml:space="preserve">, </w:t>
      </w:r>
      <w:r>
        <w:rPr>
          <w:rtl w:val="true"/>
        </w:rPr>
        <w:t>מוֹזְגִין אֶת הַכּוֹס וְאַחַר כָּךְ נוֹטְלִין לַיָּדָיִם</w:t>
      </w:r>
      <w:r>
        <w:rPr>
          <w:rStyle w:val="FootnoteReference"/>
          <w:rtl w:val="true"/>
        </w:rPr>
        <w:footnoteReference w:id="399"/>
      </w:r>
      <w:r>
        <w:rPr>
          <w:rtl w:val="true"/>
        </w:rPr>
        <w:t xml:space="preserve">: </w:t>
      </w:r>
    </w:p>
    <w:p>
      <w:pPr>
        <w:pStyle w:val="Normal"/>
        <w:rPr/>
      </w:pPr>
      <w:r>
        <w:rPr>
          <w:rtl w:val="true"/>
        </w:rPr>
      </w:r>
    </w:p>
    <w:p>
      <w:pPr>
        <w:pStyle w:val="Heading2"/>
        <w:rPr/>
      </w:pPr>
      <w:r>
        <w:rPr>
          <w:rtl w:val="true"/>
        </w:rPr>
        <w:t>משנה ג</w:t>
      </w:r>
      <w:r>
        <w:rPr>
          <w:rStyle w:val="FootnoteReference"/>
          <w:rtl w:val="true"/>
        </w:rPr>
        <w:footnoteReference w:id="400"/>
      </w:r>
    </w:p>
    <w:p>
      <w:pPr>
        <w:pStyle w:val="Normal"/>
        <w:rPr/>
      </w:pPr>
      <w:r>
        <w:rPr>
          <w:rtl w:val="true"/>
        </w:rPr>
        <w:t>בֵּית שַׁמַּאי אוֹמְרִים</w:t>
      </w:r>
      <w:r>
        <w:rPr>
          <w:rtl w:val="true"/>
        </w:rPr>
        <w:t xml:space="preserve">, </w:t>
      </w:r>
      <w:r>
        <w:rPr>
          <w:rtl w:val="true"/>
        </w:rPr>
        <w:t>מְקַנֵּחַ יָדָיו בַּמַּפָּה</w:t>
      </w:r>
      <w:r>
        <w:rPr>
          <w:rStyle w:val="FootnoteReference"/>
          <w:rtl w:val="true"/>
        </w:rPr>
        <w:footnoteReference w:id="401"/>
      </w:r>
      <w:r>
        <w:rPr>
          <w:rtl w:val="true"/>
        </w:rPr>
        <w:t xml:space="preserve"> וּמַנִּיחָהּ עַל הַשֻּׁלְחָן</w:t>
      </w:r>
      <w:r>
        <w:rPr>
          <w:rStyle w:val="FootnoteReference"/>
          <w:rtl w:val="true"/>
        </w:rPr>
        <w:footnoteReference w:id="402"/>
      </w:r>
      <w:r>
        <w:rPr>
          <w:rtl w:val="true"/>
        </w:rPr>
        <w:t xml:space="preserve">. </w:t>
      </w:r>
      <w:r>
        <w:rPr>
          <w:rtl w:val="true"/>
        </w:rPr>
        <w:t>וּבֵית הִלֵּל אוֹמְרִים</w:t>
      </w:r>
      <w:r>
        <w:rPr>
          <w:rtl w:val="true"/>
        </w:rPr>
        <w:t xml:space="preserve">, </w:t>
      </w:r>
      <w:r>
        <w:rPr>
          <w:rtl w:val="true"/>
        </w:rPr>
        <w:t>עַל הַכֶּסֶת</w:t>
      </w:r>
      <w:r>
        <w:rPr>
          <w:rStyle w:val="FootnoteReference"/>
          <w:rtl w:val="true"/>
        </w:rPr>
        <w:footnoteReference w:id="403"/>
      </w:r>
      <w:r>
        <w:rPr>
          <w:rStyle w:val="FootnoteReference"/>
          <w:rtl w:val="true"/>
        </w:rPr>
        <w:footnoteReference w:id="404"/>
      </w:r>
      <w:r>
        <w:rPr>
          <w:rtl w:val="true"/>
        </w:rPr>
        <w:t xml:space="preserve">: </w:t>
      </w:r>
    </w:p>
    <w:p>
      <w:pPr>
        <w:pStyle w:val="Normal"/>
        <w:rPr/>
      </w:pPr>
      <w:r>
        <w:rPr>
          <w:rtl w:val="true"/>
        </w:rPr>
      </w:r>
    </w:p>
    <w:p>
      <w:pPr>
        <w:pStyle w:val="Heading2"/>
        <w:rPr/>
      </w:pPr>
      <w:r>
        <w:rPr>
          <w:rtl w:val="true"/>
        </w:rPr>
        <w:t>משנה ד</w:t>
      </w:r>
      <w:r>
        <w:rPr>
          <w:rStyle w:val="FootnoteReference"/>
          <w:rtl w:val="true"/>
        </w:rPr>
        <w:footnoteReference w:id="405"/>
      </w:r>
    </w:p>
    <w:p>
      <w:pPr>
        <w:pStyle w:val="Normal"/>
        <w:rPr/>
      </w:pPr>
      <w:r>
        <w:rPr>
          <w:rtl w:val="true"/>
        </w:rPr>
        <w:t>בֵּית שַׁמַּאי אוֹמְרִים</w:t>
      </w:r>
      <w:r>
        <w:rPr>
          <w:rtl w:val="true"/>
        </w:rPr>
        <w:t xml:space="preserve">, </w:t>
      </w:r>
      <w:r>
        <w:rPr>
          <w:rtl w:val="true"/>
        </w:rPr>
        <w:t>מְכַבְּדִין אֶת הַבַּיִת</w:t>
      </w:r>
      <w:r>
        <w:rPr>
          <w:rStyle w:val="FootnoteReference"/>
          <w:rtl w:val="true"/>
        </w:rPr>
        <w:footnoteReference w:id="406"/>
      </w:r>
      <w:r>
        <w:rPr>
          <w:rtl w:val="true"/>
        </w:rPr>
        <w:t xml:space="preserve"> וְאַחַר כָּךְ נוֹטְלִין לַיָּדַיִם</w:t>
      </w:r>
      <w:r>
        <w:rPr>
          <w:rStyle w:val="FootnoteReference"/>
          <w:rtl w:val="true"/>
        </w:rPr>
        <w:footnoteReference w:id="407"/>
      </w:r>
      <w:r>
        <w:rPr>
          <w:rtl w:val="true"/>
        </w:rPr>
        <w:t xml:space="preserve">. </w:t>
      </w:r>
      <w:r>
        <w:rPr>
          <w:rtl w:val="true"/>
        </w:rPr>
        <w:t>וּבֵית הִלֵּל אוֹמְרִים</w:t>
      </w:r>
      <w:r>
        <w:rPr>
          <w:rtl w:val="true"/>
        </w:rPr>
        <w:t xml:space="preserve">, </w:t>
      </w:r>
      <w:r>
        <w:rPr>
          <w:rtl w:val="true"/>
        </w:rPr>
        <w:t>נוֹטְלִין לַיָּדַיִם וְאַחַר כָּךְ מְכַבְּדִין אֶת הַבָּיִת</w:t>
      </w:r>
      <w:r>
        <w:rPr>
          <w:rStyle w:val="FootnoteReference"/>
          <w:rtl w:val="true"/>
        </w:rPr>
        <w:footnoteReference w:id="408"/>
      </w:r>
      <w:r>
        <w:rPr>
          <w:rStyle w:val="FootnoteReference"/>
          <w:rtl w:val="true"/>
        </w:rPr>
        <w:footnoteReference w:id="409"/>
      </w:r>
      <w:r>
        <w:rPr>
          <w:rtl w:val="true"/>
        </w:rPr>
        <w:t>:</w:t>
      </w:r>
    </w:p>
    <w:p>
      <w:pPr>
        <w:pStyle w:val="Normal"/>
        <w:rPr/>
      </w:pPr>
      <w:r>
        <w:rPr>
          <w:rtl w:val="true"/>
        </w:rPr>
      </w:r>
    </w:p>
    <w:p>
      <w:pPr>
        <w:pStyle w:val="Heading2"/>
        <w:rPr/>
      </w:pPr>
      <w:r>
        <w:rPr>
          <w:rtl w:val="true"/>
        </w:rPr>
        <w:t>משנה ה</w:t>
      </w:r>
      <w:r>
        <w:rPr>
          <w:rStyle w:val="FootnoteReference"/>
          <w:rtl w:val="true"/>
        </w:rPr>
        <w:footnoteReference w:id="410"/>
      </w:r>
    </w:p>
    <w:p>
      <w:pPr>
        <w:pStyle w:val="Normal"/>
        <w:rPr/>
      </w:pPr>
      <w:r>
        <w:rPr>
          <w:rtl w:val="true"/>
        </w:rPr>
        <w:t>בֵּית שַׁמַּאי אוֹמְרִים</w:t>
      </w:r>
      <w:r>
        <w:rPr>
          <w:rtl w:val="true"/>
        </w:rPr>
        <w:t xml:space="preserve">, </w:t>
      </w:r>
      <w:r>
        <w:rPr>
          <w:rStyle w:val="FootnoteReference"/>
          <w:rtl w:val="true"/>
        </w:rPr>
        <w:footnoteReference w:id="411"/>
      </w:r>
      <w:r>
        <w:rPr>
          <w:rtl w:val="true"/>
        </w:rPr>
        <w:t>נֵר וּמָזוֹן וּבְשָׂמִים וְהַבְדָּלָה</w:t>
      </w:r>
      <w:r>
        <w:rPr>
          <w:rStyle w:val="FootnoteReference"/>
          <w:rtl w:val="true"/>
        </w:rPr>
        <w:footnoteReference w:id="412"/>
      </w:r>
      <w:r>
        <w:rPr>
          <w:rtl w:val="true"/>
        </w:rPr>
        <w:t xml:space="preserve">. </w:t>
      </w:r>
      <w:r>
        <w:rPr>
          <w:rtl w:val="true"/>
        </w:rPr>
        <w:t>וּבֵית הִלֵּל אוֹמְרִים</w:t>
      </w:r>
      <w:r>
        <w:rPr>
          <w:rtl w:val="true"/>
        </w:rPr>
        <w:t xml:space="preserve">, </w:t>
      </w:r>
      <w:r>
        <w:rPr>
          <w:rtl w:val="true"/>
        </w:rPr>
        <w:t>נֵר וּבְשָׂמִים וּמָזוֹן וְהַבְדָּלָה</w:t>
      </w:r>
      <w:r>
        <w:rPr>
          <w:rStyle w:val="FootnoteReference"/>
          <w:rtl w:val="true"/>
        </w:rPr>
        <w:footnoteReference w:id="413"/>
      </w:r>
      <w:r>
        <w:rPr>
          <w:rtl w:val="true"/>
        </w:rPr>
        <w:t>.</w:t>
      </w:r>
      <w:r>
        <w:rPr>
          <w:rStyle w:val="FootnoteReference"/>
          <w:rtl w:val="true"/>
        </w:rPr>
        <w:footnoteReference w:id="414"/>
      </w:r>
      <w:r>
        <w:rPr>
          <w:rtl w:val="true"/>
        </w:rPr>
        <w:t xml:space="preserve"> </w:t>
      </w:r>
      <w:r>
        <w:rPr>
          <w:rtl w:val="true"/>
        </w:rPr>
        <w:t>בֵּית שַׁמַּאי אוֹמְרִים</w:t>
      </w:r>
      <w:r>
        <w:rPr>
          <w:rStyle w:val="FootnoteReference"/>
          <w:rtl w:val="true"/>
        </w:rPr>
        <w:footnoteReference w:id="415"/>
      </w:r>
      <w:r>
        <w:rPr>
          <w:rtl w:val="true"/>
        </w:rPr>
        <w:t xml:space="preserve">, </w:t>
      </w:r>
      <w:r>
        <w:rPr>
          <w:rStyle w:val="FootnoteReference"/>
          <w:rtl w:val="true"/>
        </w:rPr>
        <w:footnoteReference w:id="416"/>
      </w:r>
      <w:r>
        <w:rPr>
          <w:rtl w:val="true"/>
        </w:rPr>
        <w:t>שֶׁבָּרָא מְאוֹר הָאֵשׁ</w:t>
      </w:r>
      <w:r>
        <w:rPr>
          <w:rtl w:val="true"/>
        </w:rPr>
        <w:t xml:space="preserve">. </w:t>
      </w:r>
      <w:r>
        <w:rPr>
          <w:rtl w:val="true"/>
        </w:rPr>
        <w:t>וּבֵית הִלֵּל אוֹמְרִים</w:t>
      </w:r>
      <w:r>
        <w:rPr>
          <w:rtl w:val="true"/>
        </w:rPr>
        <w:t xml:space="preserve">, </w:t>
      </w:r>
      <w:r>
        <w:rPr>
          <w:rtl w:val="true"/>
        </w:rPr>
        <w:t>בּוֹרֵא מְאוֹרֵי הָאֵשׁ</w:t>
      </w:r>
      <w:r>
        <w:rPr>
          <w:rStyle w:val="FootnoteReference"/>
          <w:rtl w:val="true"/>
        </w:rPr>
        <w:footnoteReference w:id="417"/>
      </w:r>
      <w:r>
        <w:rPr>
          <w:rtl w:val="true"/>
        </w:rPr>
        <w:t xml:space="preserve">: </w:t>
      </w:r>
    </w:p>
    <w:p>
      <w:pPr>
        <w:pStyle w:val="Normal"/>
        <w:rPr/>
      </w:pPr>
      <w:r>
        <w:rPr>
          <w:rtl w:val="true"/>
        </w:rPr>
      </w:r>
    </w:p>
    <w:p>
      <w:pPr>
        <w:pStyle w:val="Heading2"/>
        <w:rPr/>
      </w:pPr>
      <w:r>
        <w:rPr>
          <w:rtl w:val="true"/>
        </w:rPr>
        <w:t>משנה ו</w:t>
      </w:r>
      <w:r>
        <w:rPr>
          <w:rStyle w:val="FootnoteReference"/>
          <w:rtl w:val="true"/>
        </w:rPr>
        <w:footnoteReference w:id="418"/>
      </w:r>
    </w:p>
    <w:p>
      <w:pPr>
        <w:pStyle w:val="Normal"/>
        <w:rPr/>
      </w:pPr>
      <w:r>
        <w:rPr>
          <w:rtl w:val="true"/>
        </w:rPr>
        <w:t>אֵין מְבָרְכִין לֹא עַל הַנֵּר</w:t>
      </w:r>
      <w:r>
        <w:rPr>
          <w:rStyle w:val="FootnoteReference"/>
          <w:rtl w:val="true"/>
        </w:rPr>
        <w:footnoteReference w:id="419"/>
      </w:r>
      <w:r>
        <w:rPr>
          <w:rtl w:val="true"/>
        </w:rPr>
        <w:t xml:space="preserve"> וְלֹא עַל הַבְּשָׂמִים</w:t>
      </w:r>
      <w:r>
        <w:rPr>
          <w:rStyle w:val="FootnoteReference"/>
          <w:rtl w:val="true"/>
        </w:rPr>
        <w:footnoteReference w:id="420"/>
      </w:r>
      <w:r>
        <w:rPr>
          <w:rtl w:val="true"/>
        </w:rPr>
        <w:t xml:space="preserve"> שֶׁל עוֹבְדֵי כוֹכָבִים</w:t>
      </w:r>
      <w:r>
        <w:rPr>
          <w:rtl w:val="true"/>
        </w:rPr>
        <w:t xml:space="preserve">, </w:t>
      </w:r>
      <w:r>
        <w:rPr>
          <w:rtl w:val="true"/>
        </w:rPr>
        <w:t>וְלֹא עַל הַנֵּר וְלֹא עַל הַבְּשָׂמִים שֶׁל מֵתִים</w:t>
      </w:r>
      <w:r>
        <w:rPr>
          <w:rStyle w:val="FootnoteReference"/>
          <w:rtl w:val="true"/>
        </w:rPr>
        <w:footnoteReference w:id="421"/>
      </w:r>
      <w:r>
        <w:rPr>
          <w:rtl w:val="true"/>
        </w:rPr>
        <w:t xml:space="preserve">, </w:t>
      </w:r>
      <w:r>
        <w:rPr>
          <w:rtl w:val="true"/>
        </w:rPr>
        <w:t>וְלֹא עַל הַנֵּר וְלֹא עַל הַבְּשָׂמִים שֶׁלִּפְנֵי עֲבוֹדָה זָרָה</w:t>
      </w:r>
      <w:r>
        <w:rPr>
          <w:rStyle w:val="FootnoteReference"/>
          <w:rtl w:val="true"/>
        </w:rPr>
        <w:footnoteReference w:id="422"/>
      </w:r>
      <w:r>
        <w:rPr>
          <w:rtl w:val="true"/>
        </w:rPr>
        <w:t xml:space="preserve">. </w:t>
      </w:r>
      <w:r>
        <w:rPr>
          <w:rtl w:val="true"/>
        </w:rPr>
        <w:t>אֵין מְבָרְכִין עַל הַנֵּר עַד שֶׁיֵּאוֹתוּ לְאוֹרוֹ</w:t>
      </w:r>
      <w:r>
        <w:rPr>
          <w:rStyle w:val="FootnoteReference"/>
          <w:rtl w:val="true"/>
        </w:rPr>
        <w:footnoteReference w:id="423"/>
      </w:r>
      <w:r>
        <w:rPr>
          <w:rStyle w:val="FootnoteReference"/>
          <w:rtl w:val="true"/>
        </w:rPr>
        <w:footnoteReference w:id="424"/>
      </w:r>
      <w:r>
        <w:rPr>
          <w:rtl w:val="true"/>
        </w:rPr>
        <w:t xml:space="preserve">: </w:t>
      </w:r>
    </w:p>
    <w:p>
      <w:pPr>
        <w:pStyle w:val="Normal"/>
        <w:rPr/>
      </w:pPr>
      <w:r>
        <w:rPr>
          <w:rtl w:val="true"/>
        </w:rPr>
      </w:r>
    </w:p>
    <w:p>
      <w:pPr>
        <w:pStyle w:val="Heading2"/>
        <w:rPr/>
      </w:pPr>
      <w:r>
        <w:rPr>
          <w:rtl w:val="true"/>
        </w:rPr>
        <w:t>משנה ז</w:t>
      </w:r>
      <w:r>
        <w:rPr>
          <w:rStyle w:val="FootnoteReference"/>
          <w:rtl w:val="true"/>
        </w:rPr>
        <w:footnoteReference w:id="425"/>
      </w:r>
    </w:p>
    <w:p>
      <w:pPr>
        <w:pStyle w:val="Normal"/>
        <w:rPr/>
      </w:pPr>
      <w:r>
        <w:rPr>
          <w:rtl w:val="true"/>
        </w:rPr>
        <w:t>מִי שֶׁאָכַל וְשָׁכַח</w:t>
      </w:r>
      <w:r>
        <w:rPr>
          <w:rStyle w:val="FootnoteReference"/>
          <w:rtl w:val="true"/>
        </w:rPr>
        <w:footnoteReference w:id="426"/>
      </w:r>
      <w:r>
        <w:rPr>
          <w:rtl w:val="true"/>
        </w:rPr>
        <w:t xml:space="preserve"> וְלֹא בֵרַךְ</w:t>
      </w:r>
      <w:r>
        <w:rPr>
          <w:rStyle w:val="FootnoteReference"/>
          <w:rtl w:val="true"/>
        </w:rPr>
        <w:footnoteReference w:id="427"/>
      </w:r>
      <w:r>
        <w:rPr>
          <w:rtl w:val="true"/>
        </w:rPr>
        <w:t xml:space="preserve">, </w:t>
      </w:r>
      <w:r>
        <w:rPr>
          <w:rtl w:val="true"/>
        </w:rPr>
        <w:t>בֵּית שַׁמַּאי אוֹמְרִים</w:t>
      </w:r>
      <w:r>
        <w:rPr>
          <w:rtl w:val="true"/>
        </w:rPr>
        <w:t xml:space="preserve">, </w:t>
      </w:r>
      <w:r>
        <w:rPr>
          <w:rtl w:val="true"/>
        </w:rPr>
        <w:t>יַחֲזֹר לִמְקוֹמוֹ וִיבָרֵךְ</w:t>
      </w:r>
      <w:r>
        <w:rPr>
          <w:rtl w:val="true"/>
        </w:rPr>
        <w:t xml:space="preserve">. </w:t>
      </w:r>
      <w:r>
        <w:rPr>
          <w:rtl w:val="true"/>
        </w:rPr>
        <w:t>וּבֵית הִלֵּל אוֹמְרִים</w:t>
      </w:r>
      <w:r>
        <w:rPr>
          <w:rtl w:val="true"/>
        </w:rPr>
        <w:t xml:space="preserve">, </w:t>
      </w:r>
      <w:r>
        <w:rPr>
          <w:rtl w:val="true"/>
        </w:rPr>
        <w:t>יְבָרֵךְ בַּמָּקוֹם שֶׁנִּזְכָּר</w:t>
      </w:r>
      <w:r>
        <w:rPr>
          <w:rStyle w:val="FootnoteReference"/>
          <w:rtl w:val="true"/>
        </w:rPr>
        <w:footnoteReference w:id="428"/>
      </w:r>
      <w:r>
        <w:rPr>
          <w:rtl w:val="true"/>
        </w:rPr>
        <w:t xml:space="preserve">. </w:t>
      </w:r>
      <w:r>
        <w:rPr>
          <w:rStyle w:val="FootnoteReference"/>
          <w:rtl w:val="true"/>
        </w:rPr>
        <w:footnoteReference w:id="429"/>
      </w:r>
      <w:r>
        <w:rPr>
          <w:rtl w:val="true"/>
        </w:rPr>
        <w:t>עַד אֵימָתַי הוּא מְבָרֵךְ</w:t>
      </w:r>
      <w:r>
        <w:rPr>
          <w:rStyle w:val="FootnoteReference"/>
          <w:rtl w:val="true"/>
        </w:rPr>
        <w:footnoteReference w:id="430"/>
      </w:r>
      <w:r>
        <w:rPr>
          <w:rtl w:val="true"/>
        </w:rPr>
        <w:t xml:space="preserve">. </w:t>
      </w:r>
      <w:r>
        <w:rPr>
          <w:rtl w:val="true"/>
        </w:rPr>
        <w:t>עַד כְּדֵי שֶׁיִּתְעַכֵּל הַמָּזוֹן שֶׁבְּמֵעָיו</w:t>
      </w:r>
      <w:r>
        <w:rPr>
          <w:rStyle w:val="FootnoteReference"/>
          <w:rtl w:val="true"/>
        </w:rPr>
        <w:footnoteReference w:id="431"/>
      </w:r>
      <w:r>
        <w:rPr>
          <w:rtl w:val="true"/>
        </w:rPr>
        <w:t xml:space="preserve">: </w:t>
      </w:r>
    </w:p>
    <w:p>
      <w:pPr>
        <w:pStyle w:val="Normal"/>
        <w:rPr/>
      </w:pPr>
      <w:r>
        <w:rPr>
          <w:rtl w:val="true"/>
        </w:rPr>
      </w:r>
    </w:p>
    <w:p>
      <w:pPr>
        <w:pStyle w:val="Heading2"/>
        <w:rPr/>
      </w:pPr>
      <w:r>
        <w:rPr>
          <w:rtl w:val="true"/>
        </w:rPr>
        <w:t>משנה ח</w:t>
      </w:r>
      <w:r>
        <w:rPr>
          <w:rStyle w:val="FootnoteReference"/>
          <w:rtl w:val="true"/>
        </w:rPr>
        <w:footnoteReference w:id="432"/>
      </w:r>
    </w:p>
    <w:p>
      <w:pPr>
        <w:pStyle w:val="Normal"/>
        <w:rPr/>
      </w:pPr>
      <w:r>
        <w:rPr>
          <w:rtl w:val="true"/>
        </w:rPr>
        <w:t>בָּא לָהֶם יַיִן לְאַחַר הַמָּזוֹן וְאֵין שָׁם אֶלָּא אוֹתוֹ הַכּוֹס</w:t>
      </w:r>
      <w:r>
        <w:rPr>
          <w:rtl w:val="true"/>
        </w:rPr>
        <w:t xml:space="preserve">, </w:t>
      </w:r>
      <w:r>
        <w:rPr>
          <w:rtl w:val="true"/>
        </w:rPr>
        <w:t>בֵּית שַׁמַּאי אוֹמְרִים</w:t>
      </w:r>
      <w:r>
        <w:rPr>
          <w:rtl w:val="true"/>
        </w:rPr>
        <w:t xml:space="preserve">, </w:t>
      </w:r>
      <w:r>
        <w:rPr>
          <w:rtl w:val="true"/>
        </w:rPr>
        <w:t>מְבָרֵךְ עַל הַיַּיִן</w:t>
      </w:r>
      <w:r>
        <w:rPr>
          <w:rStyle w:val="FootnoteReference"/>
          <w:rtl w:val="true"/>
        </w:rPr>
        <w:footnoteReference w:id="433"/>
      </w:r>
      <w:r>
        <w:rPr>
          <w:rtl w:val="true"/>
        </w:rPr>
        <w:t xml:space="preserve"> וְאַחַר כָּךְ מְבָרֵךְ עַל הַמָּזוֹן</w:t>
      </w:r>
      <w:r>
        <w:rPr>
          <w:rtl w:val="true"/>
        </w:rPr>
        <w:t>.</w:t>
      </w:r>
      <w:r>
        <w:rPr>
          <w:rStyle w:val="FootnoteReference"/>
          <w:rtl w:val="true"/>
        </w:rPr>
        <w:footnoteReference w:id="434"/>
      </w:r>
      <w:r>
        <w:rPr>
          <w:rtl w:val="true"/>
        </w:rPr>
        <w:t xml:space="preserve"> </w:t>
      </w:r>
      <w:r>
        <w:rPr>
          <w:rtl w:val="true"/>
        </w:rPr>
        <w:t>וּבֵית הִלֵּל אוֹמְרִים</w:t>
      </w:r>
      <w:r>
        <w:rPr>
          <w:rtl w:val="true"/>
        </w:rPr>
        <w:t xml:space="preserve">, </w:t>
      </w:r>
      <w:r>
        <w:rPr>
          <w:rtl w:val="true"/>
        </w:rPr>
        <w:t>מְבָרֵךְ עַל הַמָּזוֹן וְאַחַר כָּךְ מְבָרֵךְ עַל הַיָּיִן</w:t>
      </w:r>
      <w:r>
        <w:rPr>
          <w:rtl w:val="true"/>
        </w:rPr>
        <w:t>.</w:t>
      </w:r>
      <w:r>
        <w:rPr>
          <w:rStyle w:val="FootnoteReference"/>
          <w:rtl w:val="true"/>
        </w:rPr>
        <w:footnoteReference w:id="435"/>
      </w:r>
      <w:r>
        <w:rPr>
          <w:rtl w:val="true"/>
        </w:rPr>
        <w:t xml:space="preserve"> </w:t>
      </w:r>
      <w:r>
        <w:rPr>
          <w:rtl w:val="true"/>
        </w:rPr>
        <w:t>עוֹנִין אָמֵן אַחַר יִשְׂרָאֵל הַמְבָרֵךְ</w:t>
      </w:r>
      <w:r>
        <w:rPr>
          <w:rStyle w:val="FootnoteReference"/>
          <w:rtl w:val="true"/>
        </w:rPr>
        <w:footnoteReference w:id="436"/>
      </w:r>
      <w:r>
        <w:rPr>
          <w:rtl w:val="true"/>
        </w:rPr>
        <w:t xml:space="preserve">, </w:t>
      </w:r>
      <w:r>
        <w:rPr>
          <w:rtl w:val="true"/>
        </w:rPr>
        <w:t>וְאֵין עוֹנִין אָמֵן אַחַר הַכּוּתִי הַמְבָרֵךְ</w:t>
      </w:r>
      <w:r>
        <w:rPr>
          <w:rtl w:val="true"/>
        </w:rPr>
        <w:t xml:space="preserve">, </w:t>
      </w:r>
      <w:r>
        <w:rPr>
          <w:rtl w:val="true"/>
        </w:rPr>
        <w:t>עַד שֶׁיִּשְׁמַע כָּל הַבְּרָכָה</w:t>
      </w:r>
      <w:r>
        <w:rPr>
          <w:rStyle w:val="FootnoteReference"/>
          <w:rtl w:val="true"/>
        </w:rPr>
        <w:footnoteReference w:id="437"/>
      </w:r>
      <w:r>
        <w:rPr>
          <w:rtl w:val="true"/>
        </w:rPr>
        <w:t xml:space="preserve">: </w:t>
      </w:r>
    </w:p>
    <w:p>
      <w:pPr>
        <w:pStyle w:val="Normal"/>
        <w:rPr/>
      </w:pPr>
      <w:r>
        <w:rPr>
          <w:rtl w:val="true"/>
        </w:rPr>
      </w:r>
    </w:p>
    <w:p>
      <w:pPr>
        <w:pStyle w:val="Heading1"/>
        <w:rPr/>
      </w:pPr>
      <w:r>
        <w:rPr>
          <w:rtl w:val="true"/>
        </w:rPr>
        <w:t>פרק תשיעי</w:t>
      </w:r>
      <w:r>
        <w:rPr>
          <w:rStyle w:val="FootnoteReference"/>
          <w:rtl w:val="true"/>
        </w:rPr>
        <w:footnoteReference w:id="438"/>
      </w:r>
    </w:p>
    <w:p>
      <w:pPr>
        <w:pStyle w:val="Heading2"/>
        <w:rPr/>
      </w:pPr>
      <w:r>
        <w:rPr>
          <w:rtl w:val="true"/>
        </w:rPr>
        <w:t>משנה א</w:t>
      </w:r>
      <w:r>
        <w:rPr>
          <w:rStyle w:val="FootnoteReference"/>
          <w:rtl w:val="true"/>
        </w:rPr>
        <w:footnoteReference w:id="439"/>
      </w:r>
    </w:p>
    <w:p>
      <w:pPr>
        <w:pStyle w:val="Normal"/>
        <w:rPr/>
      </w:pPr>
      <w:r>
        <w:rPr>
          <w:rtl w:val="true"/>
        </w:rPr>
        <w:t>הָרוֹאֶה מָקוֹם שֶׁנַּעֲשׂוּ בוֹ נִסִּים לְיִשְׂרָאֵל</w:t>
      </w:r>
      <w:r>
        <w:rPr>
          <w:rtl w:val="true"/>
        </w:rPr>
        <w:t xml:space="preserve">, </w:t>
      </w:r>
      <w:r>
        <w:rPr>
          <w:rtl w:val="true"/>
        </w:rPr>
        <w:t>אוֹמֵר בָּרוּךְ שֶׁעָשָׂה נִסִּים לַאֲבוֹתֵינוּ</w:t>
      </w:r>
      <w:r>
        <w:rPr>
          <w:rStyle w:val="FootnoteReference"/>
          <w:rtl w:val="true"/>
        </w:rPr>
        <w:footnoteReference w:id="440"/>
      </w:r>
      <w:r>
        <w:rPr>
          <w:rtl w:val="true"/>
        </w:rPr>
        <w:t xml:space="preserve"> בַּמָּקוֹם הַזֶּה</w:t>
      </w:r>
      <w:r>
        <w:rPr>
          <w:rStyle w:val="FootnoteReference"/>
          <w:rtl w:val="true"/>
        </w:rPr>
        <w:footnoteReference w:id="441"/>
      </w:r>
      <w:r>
        <w:rPr>
          <w:rStyle w:val="FootnoteReference"/>
          <w:rtl w:val="true"/>
        </w:rPr>
        <w:footnoteReference w:id="442"/>
      </w:r>
      <w:r>
        <w:rPr>
          <w:rtl w:val="true"/>
        </w:rPr>
        <w:t>.</w:t>
      </w:r>
      <w:r>
        <w:rPr>
          <w:rStyle w:val="FootnoteReference"/>
          <w:rtl w:val="true"/>
        </w:rPr>
        <w:footnoteReference w:id="443"/>
      </w:r>
      <w:r>
        <w:rPr>
          <w:rtl w:val="true"/>
        </w:rPr>
        <w:t xml:space="preserve"> </w:t>
      </w:r>
      <w:r>
        <w:rPr>
          <w:rtl w:val="true"/>
        </w:rPr>
        <w:t>מָקוֹם שֶׁנֶּעֶקְרָה מִמֶּנּוּ עֲבוֹדָה זָרָה</w:t>
      </w:r>
      <w:r>
        <w:rPr>
          <w:rtl w:val="true"/>
        </w:rPr>
        <w:t xml:space="preserve">, </w:t>
      </w:r>
      <w:r>
        <w:rPr>
          <w:rtl w:val="true"/>
        </w:rPr>
        <w:t>אוֹמֵר בָּרוּךְ שֶׁעָקַר עֲבוֹדָה זָרָה מֵאַרְצֵנוּ</w:t>
      </w:r>
      <w:r>
        <w:rPr>
          <w:rStyle w:val="FootnoteReference"/>
          <w:rtl w:val="true"/>
        </w:rPr>
        <w:footnoteReference w:id="444"/>
      </w:r>
      <w:r>
        <w:rPr>
          <w:rStyle w:val="FootnoteReference"/>
          <w:rtl w:val="true"/>
        </w:rPr>
        <w:footnoteReference w:id="445"/>
      </w:r>
      <w:r>
        <w:rPr>
          <w:rtl w:val="true"/>
        </w:rPr>
        <w:t xml:space="preserve">: </w:t>
      </w:r>
    </w:p>
    <w:p>
      <w:pPr>
        <w:pStyle w:val="Normal"/>
        <w:rPr/>
      </w:pPr>
      <w:r>
        <w:rPr>
          <w:rtl w:val="true"/>
        </w:rPr>
      </w:r>
    </w:p>
    <w:p>
      <w:pPr>
        <w:pStyle w:val="Heading2"/>
        <w:rPr/>
      </w:pPr>
      <w:r>
        <w:rPr>
          <w:rtl w:val="true"/>
        </w:rPr>
        <w:t>משנה ב</w:t>
      </w:r>
      <w:r>
        <w:rPr>
          <w:rStyle w:val="FootnoteReference"/>
          <w:rtl w:val="true"/>
        </w:rPr>
        <w:footnoteReference w:id="446"/>
      </w:r>
    </w:p>
    <w:p>
      <w:pPr>
        <w:pStyle w:val="Normal"/>
        <w:rPr/>
      </w:pPr>
      <w:r>
        <w:rPr>
          <w:rtl w:val="true"/>
        </w:rPr>
        <w:t>עַל הַזִּיקִין</w:t>
      </w:r>
      <w:r>
        <w:rPr>
          <w:rStyle w:val="FootnoteReference"/>
          <w:rtl w:val="true"/>
        </w:rPr>
        <w:footnoteReference w:id="447"/>
      </w:r>
      <w:r>
        <w:rPr>
          <w:rtl w:val="true"/>
        </w:rPr>
        <w:t xml:space="preserve">, </w:t>
      </w:r>
      <w:r>
        <w:rPr>
          <w:rtl w:val="true"/>
        </w:rPr>
        <w:t>וְעַל הַזְּוָעוֹת</w:t>
      </w:r>
      <w:r>
        <w:rPr>
          <w:rStyle w:val="FootnoteReference"/>
          <w:rtl w:val="true"/>
        </w:rPr>
        <w:footnoteReference w:id="448"/>
      </w:r>
      <w:r>
        <w:rPr>
          <w:rtl w:val="true"/>
        </w:rPr>
        <w:t xml:space="preserve">, </w:t>
      </w:r>
      <w:r>
        <w:rPr>
          <w:rtl w:val="true"/>
        </w:rPr>
        <w:t>וְעַל הַבְּרָקִים</w:t>
      </w:r>
      <w:r>
        <w:rPr>
          <w:rStyle w:val="FootnoteReference"/>
          <w:rtl w:val="true"/>
        </w:rPr>
        <w:footnoteReference w:id="449"/>
      </w:r>
      <w:r>
        <w:rPr>
          <w:rtl w:val="true"/>
        </w:rPr>
        <w:t xml:space="preserve">, </w:t>
      </w:r>
      <w:r>
        <w:rPr>
          <w:rtl w:val="true"/>
        </w:rPr>
        <w:t>וְעַל הָרְעָמִים</w:t>
      </w:r>
      <w:r>
        <w:rPr>
          <w:rStyle w:val="FootnoteReference"/>
          <w:rtl w:val="true"/>
        </w:rPr>
        <w:footnoteReference w:id="450"/>
      </w:r>
      <w:r>
        <w:rPr>
          <w:rtl w:val="true"/>
        </w:rPr>
        <w:t xml:space="preserve">, </w:t>
      </w:r>
      <w:r>
        <w:rPr>
          <w:rtl w:val="true"/>
        </w:rPr>
        <w:t>וְעַל הָרוּחוֹת</w:t>
      </w:r>
      <w:r>
        <w:rPr>
          <w:rStyle w:val="FootnoteReference"/>
          <w:rtl w:val="true"/>
        </w:rPr>
        <w:footnoteReference w:id="451"/>
      </w:r>
      <w:r>
        <w:rPr>
          <w:rtl w:val="true"/>
        </w:rPr>
        <w:t xml:space="preserve">, </w:t>
      </w:r>
      <w:r>
        <w:rPr>
          <w:rtl w:val="true"/>
        </w:rPr>
        <w:t>אוֹמֵר בָּרוּךְ שֶׁכֹּחוֹ וּגְבוּרָתוֹ מָלֵא עוֹלָם</w:t>
      </w:r>
      <w:r>
        <w:rPr>
          <w:rStyle w:val="FootnoteReference"/>
          <w:rtl w:val="true"/>
        </w:rPr>
        <w:footnoteReference w:id="452"/>
      </w:r>
      <w:r>
        <w:rPr>
          <w:rtl w:val="true"/>
        </w:rPr>
        <w:t xml:space="preserve">. </w:t>
      </w:r>
      <w:r>
        <w:rPr>
          <w:rtl w:val="true"/>
        </w:rPr>
        <w:t>עַל הֶהָרִים</w:t>
      </w:r>
      <w:r>
        <w:rPr>
          <w:rtl w:val="true"/>
        </w:rPr>
        <w:t xml:space="preserve">, </w:t>
      </w:r>
      <w:r>
        <w:rPr>
          <w:rtl w:val="true"/>
        </w:rPr>
        <w:t>וְעַל הַגְּבָעוֹת</w:t>
      </w:r>
      <w:r>
        <w:rPr>
          <w:rStyle w:val="FootnoteReference"/>
          <w:rtl w:val="true"/>
        </w:rPr>
        <w:footnoteReference w:id="453"/>
      </w:r>
      <w:r>
        <w:rPr>
          <w:rtl w:val="true"/>
        </w:rPr>
        <w:t xml:space="preserve">, </w:t>
      </w:r>
      <w:r>
        <w:rPr>
          <w:rtl w:val="true"/>
        </w:rPr>
        <w:t>וְעַל הַיַּמִּים</w:t>
      </w:r>
      <w:r>
        <w:rPr>
          <w:rtl w:val="true"/>
        </w:rPr>
        <w:t xml:space="preserve">, </w:t>
      </w:r>
      <w:r>
        <w:rPr>
          <w:rtl w:val="true"/>
        </w:rPr>
        <w:t>וְעַל הַנְּהָרוֹת</w:t>
      </w:r>
      <w:r>
        <w:rPr>
          <w:rtl w:val="true"/>
        </w:rPr>
        <w:t xml:space="preserve">, </w:t>
      </w:r>
      <w:r>
        <w:rPr>
          <w:rtl w:val="true"/>
        </w:rPr>
        <w:t>וְעַל הַמִּדְבָּרוֹת</w:t>
      </w:r>
      <w:r>
        <w:rPr>
          <w:rtl w:val="true"/>
        </w:rPr>
        <w:t xml:space="preserve">, </w:t>
      </w:r>
      <w:r>
        <w:rPr>
          <w:rtl w:val="true"/>
        </w:rPr>
        <w:t>אוֹמֵר בָּרוּךְ עוֹשֵׂה מַעֲשֵׂה בְרֵאשִׁית</w:t>
      </w:r>
      <w:r>
        <w:rPr>
          <w:rStyle w:val="FootnoteReference"/>
          <w:rtl w:val="true"/>
        </w:rPr>
        <w:footnoteReference w:id="454"/>
      </w:r>
      <w:r>
        <w:rPr>
          <w:rtl w:val="true"/>
        </w:rPr>
        <w:t xml:space="preserve">. </w:t>
      </w:r>
      <w:r>
        <w:rPr>
          <w:rtl w:val="true"/>
        </w:rPr>
        <w:t>רַבִּי יְהוּדָה אוֹמֵר</w:t>
      </w:r>
      <w:r>
        <w:rPr>
          <w:rtl w:val="true"/>
        </w:rPr>
        <w:t xml:space="preserve">, </w:t>
      </w:r>
      <w:r>
        <w:rPr>
          <w:rtl w:val="true"/>
        </w:rPr>
        <w:t>הָרוֹאֶה אֶת הַיָּם הַגָּדוֹל אוֹמֵר בָּרוּךְ שֶׁעָשָׂה אֶת הַיָּם הַגָּדוֹל</w:t>
      </w:r>
      <w:r>
        <w:rPr>
          <w:rStyle w:val="FootnoteReference"/>
          <w:rtl w:val="true"/>
        </w:rPr>
        <w:footnoteReference w:id="455"/>
      </w:r>
      <w:r>
        <w:rPr>
          <w:rtl w:val="true"/>
        </w:rPr>
        <w:t xml:space="preserve">, </w:t>
      </w:r>
      <w:r>
        <w:rPr>
          <w:rtl w:val="true"/>
        </w:rPr>
        <w:t>בִּזְמַן שֶׁרוֹאֶה אוֹתוֹ לִפְרָקִים</w:t>
      </w:r>
      <w:r>
        <w:rPr>
          <w:rStyle w:val="FootnoteReference"/>
          <w:rtl w:val="true"/>
        </w:rPr>
        <w:footnoteReference w:id="456"/>
      </w:r>
      <w:r>
        <w:rPr>
          <w:rtl w:val="true"/>
        </w:rPr>
        <w:t xml:space="preserve">. </w:t>
      </w:r>
      <w:r>
        <w:rPr>
          <w:rtl w:val="true"/>
        </w:rPr>
        <w:t>עַל הַגְּשָׁמִים וְעַל הַבְּשׂוֹרוֹת הַטּוֹבוֹת</w:t>
      </w:r>
      <w:r>
        <w:rPr>
          <w:rStyle w:val="FootnoteReference"/>
          <w:rtl w:val="true"/>
        </w:rPr>
        <w:footnoteReference w:id="457"/>
      </w:r>
      <w:r>
        <w:rPr>
          <w:rtl w:val="true"/>
        </w:rPr>
        <w:t xml:space="preserve"> אוֹמֵר בָּרוּךְ הַטּוֹב וְהַמֵּטִיב</w:t>
      </w:r>
      <w:r>
        <w:rPr>
          <w:rtl w:val="true"/>
        </w:rPr>
        <w:t xml:space="preserve">, </w:t>
      </w:r>
      <w:r>
        <w:rPr>
          <w:rtl w:val="true"/>
        </w:rPr>
        <w:t>וְעַל שְׁמוּעוֹת רָעוֹת אוֹמֵר בָּרוּךְ דַּיַּן הָאֱמֶת</w:t>
      </w:r>
      <w:r>
        <w:rPr>
          <w:rtl w:val="true"/>
        </w:rPr>
        <w:t xml:space="preserve">: </w:t>
      </w:r>
    </w:p>
    <w:p>
      <w:pPr>
        <w:pStyle w:val="Normal"/>
        <w:rPr/>
      </w:pPr>
      <w:r>
        <w:rPr>
          <w:rtl w:val="true"/>
        </w:rPr>
      </w:r>
    </w:p>
    <w:p>
      <w:pPr>
        <w:pStyle w:val="Heading2"/>
        <w:rPr/>
      </w:pPr>
      <w:r>
        <w:rPr>
          <w:rtl w:val="true"/>
        </w:rPr>
        <w:t>משנה ג</w:t>
      </w:r>
      <w:r>
        <w:rPr>
          <w:rStyle w:val="FootnoteReference"/>
          <w:rtl w:val="true"/>
        </w:rPr>
        <w:footnoteReference w:id="458"/>
      </w:r>
    </w:p>
    <w:p>
      <w:pPr>
        <w:pStyle w:val="Normal"/>
        <w:rPr/>
      </w:pPr>
      <w:r>
        <w:rPr>
          <w:rtl w:val="true"/>
        </w:rPr>
        <w:t>בָּנָה בַיִת חָדָשׁ</w:t>
      </w:r>
      <w:r>
        <w:rPr>
          <w:rtl w:val="true"/>
        </w:rPr>
        <w:t xml:space="preserve">, </w:t>
      </w:r>
      <w:r>
        <w:rPr>
          <w:rtl w:val="true"/>
        </w:rPr>
        <w:t>וְקָנָה כֵלִים חֲדָשִׁים</w:t>
      </w:r>
      <w:r>
        <w:rPr>
          <w:rStyle w:val="FootnoteReference"/>
          <w:rtl w:val="true"/>
        </w:rPr>
        <w:footnoteReference w:id="459"/>
      </w:r>
      <w:r>
        <w:rPr>
          <w:rtl w:val="true"/>
        </w:rPr>
        <w:t xml:space="preserve">, </w:t>
      </w:r>
      <w:r>
        <w:rPr>
          <w:rtl w:val="true"/>
        </w:rPr>
        <w:t>אוֹמֵר בָּרוּךְ שֶׁהֶחֱיָנוּ</w:t>
      </w:r>
      <w:r>
        <w:rPr>
          <w:rtl w:val="true"/>
        </w:rPr>
        <w:t xml:space="preserve">. </w:t>
      </w:r>
      <w:r>
        <w:rPr>
          <w:rtl w:val="true"/>
        </w:rPr>
        <w:t>מְבָרֵךְ עַל הָרָעָה מֵעֵין הַטּוֹבָה</w:t>
      </w:r>
      <w:r>
        <w:rPr>
          <w:rStyle w:val="FootnoteReference"/>
          <w:rtl w:val="true"/>
        </w:rPr>
        <w:footnoteReference w:id="460"/>
      </w:r>
      <w:r>
        <w:rPr>
          <w:rtl w:val="true"/>
        </w:rPr>
        <w:t xml:space="preserve">, </w:t>
      </w:r>
      <w:r>
        <w:rPr>
          <w:rtl w:val="true"/>
        </w:rPr>
        <w:t>וְעַל הַטּוֹבָה מֵעֵין הָרָעָה</w:t>
      </w:r>
      <w:r>
        <w:rPr>
          <w:rtl w:val="true"/>
        </w:rPr>
        <w:t xml:space="preserve">. </w:t>
      </w:r>
      <w:r>
        <w:rPr>
          <w:rtl w:val="true"/>
        </w:rPr>
        <w:t>הַצּוֹעֵק לְשֶׁעָבַר</w:t>
      </w:r>
      <w:r>
        <w:rPr>
          <w:rtl w:val="true"/>
        </w:rPr>
        <w:t xml:space="preserve">, </w:t>
      </w:r>
      <w:r>
        <w:rPr>
          <w:rtl w:val="true"/>
        </w:rPr>
        <w:t>הֲרֵי זוֹ תְּפִלַּת שָׁוְא</w:t>
      </w:r>
      <w:r>
        <w:rPr>
          <w:rtl w:val="true"/>
        </w:rPr>
        <w:t xml:space="preserve">. </w:t>
      </w:r>
      <w:r>
        <w:rPr>
          <w:rtl w:val="true"/>
        </w:rPr>
        <w:t>כֵּיצַד</w:t>
      </w:r>
      <w:r>
        <w:rPr>
          <w:rtl w:val="true"/>
        </w:rPr>
        <w:t xml:space="preserve">. </w:t>
      </w:r>
      <w:r>
        <w:rPr>
          <w:rtl w:val="true"/>
        </w:rPr>
        <w:t>הָיְתָה אִשְׁתּוֹ מְעֻבֶּרֶת</w:t>
      </w:r>
      <w:r>
        <w:rPr>
          <w:rtl w:val="true"/>
        </w:rPr>
        <w:t xml:space="preserve">, </w:t>
      </w:r>
      <w:r>
        <w:rPr>
          <w:rtl w:val="true"/>
        </w:rPr>
        <w:t>וְאָמַר</w:t>
      </w:r>
      <w:r>
        <w:rPr>
          <w:rtl w:val="true"/>
        </w:rPr>
        <w:t xml:space="preserve">, </w:t>
      </w:r>
      <w:r>
        <w:rPr>
          <w:rtl w:val="true"/>
        </w:rPr>
        <w:t>יְהִי רָצוֹן שֶׁתֵּלֵד אִשְׁתִּי זָכָר</w:t>
      </w:r>
      <w:r>
        <w:rPr>
          <w:rtl w:val="true"/>
        </w:rPr>
        <w:t xml:space="preserve">, </w:t>
      </w:r>
      <w:r>
        <w:rPr>
          <w:rtl w:val="true"/>
        </w:rPr>
        <w:t>הֲרֵי זוֹ תְּפִלַּת שָׁוְא</w:t>
      </w:r>
      <w:r>
        <w:rPr>
          <w:rStyle w:val="FootnoteReference"/>
          <w:rtl w:val="true"/>
        </w:rPr>
        <w:footnoteReference w:id="461"/>
      </w:r>
      <w:r>
        <w:rPr>
          <w:rtl w:val="true"/>
        </w:rPr>
        <w:t xml:space="preserve">. </w:t>
      </w:r>
      <w:r>
        <w:rPr>
          <w:rtl w:val="true"/>
        </w:rPr>
        <w:t>הָיָה בָא בַדֶּרֶךְ וְשָׁמַע קוֹל צְוָחָה בָּעִיר</w:t>
      </w:r>
      <w:r>
        <w:rPr>
          <w:rtl w:val="true"/>
        </w:rPr>
        <w:t xml:space="preserve">, </w:t>
      </w:r>
      <w:r>
        <w:rPr>
          <w:rtl w:val="true"/>
        </w:rPr>
        <w:t>וְאָמַר יְהִי רָצוֹן שֶׁלֹּא יִהְיוּ אֵלּוּ בְּנֵי בֵיתִי</w:t>
      </w:r>
      <w:r>
        <w:rPr>
          <w:rtl w:val="true"/>
        </w:rPr>
        <w:t xml:space="preserve">, </w:t>
      </w:r>
      <w:r>
        <w:rPr>
          <w:rtl w:val="true"/>
        </w:rPr>
        <w:t>הֲרֵי זוֹ תְּפִלַּת שָׁוְא</w:t>
      </w:r>
      <w:r>
        <w:rPr>
          <w:rtl w:val="true"/>
        </w:rPr>
        <w:t xml:space="preserve">: </w:t>
      </w:r>
    </w:p>
    <w:p>
      <w:pPr>
        <w:pStyle w:val="Normal"/>
        <w:rPr/>
      </w:pPr>
      <w:r>
        <w:rPr>
          <w:rtl w:val="true"/>
        </w:rPr>
      </w:r>
    </w:p>
    <w:p>
      <w:pPr>
        <w:pStyle w:val="Heading2"/>
        <w:rPr/>
      </w:pPr>
      <w:r>
        <w:rPr>
          <w:rtl w:val="true"/>
        </w:rPr>
        <w:t>משנה ד</w:t>
      </w:r>
      <w:r>
        <w:rPr>
          <w:rStyle w:val="FootnoteReference"/>
          <w:rtl w:val="true"/>
        </w:rPr>
        <w:footnoteReference w:id="462"/>
      </w:r>
    </w:p>
    <w:p>
      <w:pPr>
        <w:pStyle w:val="Normal"/>
        <w:rPr/>
      </w:pPr>
      <w:r>
        <w:rPr>
          <w:rtl w:val="true"/>
        </w:rPr>
        <w:t>הַנִּכְנָס לִכְרַךְ מִתְפַּלֵּל  שְׁתַּיִם</w:t>
      </w:r>
      <w:r>
        <w:rPr>
          <w:rtl w:val="true"/>
        </w:rPr>
        <w:t xml:space="preserve">, </w:t>
      </w:r>
      <w:r>
        <w:rPr>
          <w:rtl w:val="true"/>
        </w:rPr>
        <w:t>אַחַת בִּכְנִיסָתוֹ</w:t>
      </w:r>
      <w:r>
        <w:rPr>
          <w:rStyle w:val="FootnoteReference"/>
          <w:rtl w:val="true"/>
        </w:rPr>
        <w:footnoteReference w:id="463"/>
      </w:r>
      <w:r>
        <w:rPr>
          <w:rtl w:val="true"/>
        </w:rPr>
        <w:t xml:space="preserve"> וְאַחַת בִּיצִיאָתוֹ</w:t>
      </w:r>
      <w:r>
        <w:rPr>
          <w:rStyle w:val="FootnoteReference"/>
          <w:rtl w:val="true"/>
        </w:rPr>
        <w:footnoteReference w:id="464"/>
      </w:r>
      <w:r>
        <w:rPr>
          <w:rtl w:val="true"/>
        </w:rPr>
        <w:t xml:space="preserve">. </w:t>
      </w:r>
      <w:r>
        <w:rPr>
          <w:rtl w:val="true"/>
        </w:rPr>
        <w:t>בֶּן עַזַּאי אוֹמֵר</w:t>
      </w:r>
      <w:r>
        <w:rPr>
          <w:rtl w:val="true"/>
        </w:rPr>
        <w:t xml:space="preserve">, </w:t>
      </w:r>
      <w:r>
        <w:rPr>
          <w:rtl w:val="true"/>
        </w:rPr>
        <w:t>אַרְבַּע</w:t>
      </w:r>
      <w:r>
        <w:rPr>
          <w:rtl w:val="true"/>
        </w:rPr>
        <w:t xml:space="preserve">, </w:t>
      </w:r>
      <w:r>
        <w:rPr>
          <w:rtl w:val="true"/>
        </w:rPr>
        <w:t>שְׁתַּיִם בִּכְנִיסָתוֹ</w:t>
      </w:r>
      <w:r>
        <w:rPr>
          <w:rStyle w:val="FootnoteReference"/>
          <w:rtl w:val="true"/>
        </w:rPr>
        <w:footnoteReference w:id="465"/>
      </w:r>
      <w:r>
        <w:rPr>
          <w:rtl w:val="true"/>
        </w:rPr>
        <w:t xml:space="preserve"> וּשְׁתַּיִם בִּיצִיאָתוֹ</w:t>
      </w:r>
      <w:r>
        <w:rPr>
          <w:rStyle w:val="FootnoteReference"/>
          <w:rtl w:val="true"/>
        </w:rPr>
        <w:footnoteReference w:id="466"/>
      </w:r>
      <w:r>
        <w:rPr>
          <w:rtl w:val="true"/>
        </w:rPr>
        <w:t xml:space="preserve">, </w:t>
      </w:r>
      <w:r>
        <w:rPr>
          <w:rtl w:val="true"/>
        </w:rPr>
        <w:t>וְנוֹתֵן הוֹדָאָה לְשֶׁעָבַר</w:t>
      </w:r>
      <w:r>
        <w:rPr>
          <w:rtl w:val="true"/>
        </w:rPr>
        <w:t xml:space="preserve">, </w:t>
      </w:r>
      <w:r>
        <w:rPr>
          <w:rtl w:val="true"/>
        </w:rPr>
        <w:t>וְצוֹעֵק לֶעָתִיד לָבֹא</w:t>
      </w:r>
      <w:r>
        <w:rPr>
          <w:rStyle w:val="FootnoteReference"/>
          <w:rtl w:val="true"/>
        </w:rPr>
        <w:footnoteReference w:id="467"/>
      </w:r>
      <w:r>
        <w:rPr>
          <w:rtl w:val="true"/>
        </w:rPr>
        <w:t xml:space="preserve">: </w:t>
      </w:r>
    </w:p>
    <w:p>
      <w:pPr>
        <w:pStyle w:val="Normal"/>
        <w:rPr/>
      </w:pPr>
      <w:r>
        <w:rPr>
          <w:rtl w:val="true"/>
        </w:rPr>
      </w:r>
    </w:p>
    <w:p>
      <w:pPr>
        <w:pStyle w:val="Heading2"/>
        <w:rPr/>
      </w:pPr>
      <w:r>
        <w:rPr>
          <w:rtl w:val="true"/>
        </w:rPr>
        <w:t>משנה ה</w:t>
      </w:r>
      <w:r>
        <w:rPr>
          <w:rStyle w:val="FootnoteReference"/>
          <w:rtl w:val="true"/>
        </w:rPr>
        <w:footnoteReference w:id="468"/>
      </w:r>
    </w:p>
    <w:p>
      <w:pPr>
        <w:pStyle w:val="Normal"/>
        <w:rPr/>
      </w:pPr>
      <w:r>
        <w:rPr>
          <w:rtl w:val="true"/>
        </w:rPr>
        <w:t>חַיָּב אָדָם לְבָרֵךְ עַל הָרָעָה כְּשֵׁם שֶׁהוּא מְבָרֵךְ עַל הַטּוֹבָה</w:t>
      </w:r>
      <w:r>
        <w:rPr>
          <w:rStyle w:val="FootnoteReference"/>
          <w:rtl w:val="true"/>
        </w:rPr>
        <w:footnoteReference w:id="469"/>
      </w:r>
      <w:r>
        <w:rPr>
          <w:rtl w:val="true"/>
        </w:rPr>
        <w:t xml:space="preserve">, </w:t>
      </w:r>
      <w:r>
        <w:rPr>
          <w:rtl w:val="true"/>
        </w:rPr>
        <w:t xml:space="preserve">שֶׁנֶּאֱמַר </w:t>
      </w:r>
      <w:r>
        <w:rPr>
          <w:rtl w:val="true"/>
        </w:rPr>
        <w:t>(</w:t>
      </w:r>
      <w:r>
        <w:rPr>
          <w:rtl w:val="true"/>
        </w:rPr>
        <w:t>דברים ו</w:t>
      </w:r>
      <w:r>
        <w:rPr>
          <w:rtl w:val="true"/>
        </w:rPr>
        <w:t xml:space="preserve">) </w:t>
      </w:r>
      <w:r>
        <w:rPr>
          <w:rtl w:val="true"/>
        </w:rPr>
        <w:t>וְאָהַבְתָּ אֵת יְיָ אֱלֹהֶיךָ בְּכָל לְבָבְךָ וּבְכָל נַפְשְׁךָ וּבְכָל מְאֹדֶךָ</w:t>
      </w:r>
      <w:r>
        <w:rPr>
          <w:rtl w:val="true"/>
        </w:rPr>
        <w:t xml:space="preserve">. </w:t>
      </w:r>
      <w:r>
        <w:rPr>
          <w:rtl w:val="true"/>
        </w:rPr>
        <w:t>בְּכָל לְבָבְךָ</w:t>
      </w:r>
      <w:r>
        <w:rPr>
          <w:rtl w:val="true"/>
        </w:rPr>
        <w:t xml:space="preserve">, </w:t>
      </w:r>
      <w:r>
        <w:rPr>
          <w:rtl w:val="true"/>
        </w:rPr>
        <w:t>בִּשְׁנֵי יְצָרֶיךָ</w:t>
      </w:r>
      <w:r>
        <w:rPr>
          <w:rtl w:val="true"/>
        </w:rPr>
        <w:t xml:space="preserve">, </w:t>
      </w:r>
      <w:r>
        <w:rPr>
          <w:rtl w:val="true"/>
        </w:rPr>
        <w:t>בְּיֵצֶר טוֹב וּבְיֵצֶר רָע</w:t>
      </w:r>
      <w:r>
        <w:rPr>
          <w:rtl w:val="true"/>
        </w:rPr>
        <w:t xml:space="preserve">. </w:t>
      </w:r>
      <w:r>
        <w:rPr>
          <w:rtl w:val="true"/>
        </w:rPr>
        <w:t>וּבְכָל נַפְשְׁךָ</w:t>
      </w:r>
      <w:r>
        <w:rPr>
          <w:rtl w:val="true"/>
        </w:rPr>
        <w:t xml:space="preserve">, </w:t>
      </w:r>
      <w:r>
        <w:rPr>
          <w:rtl w:val="true"/>
        </w:rPr>
        <w:t>אֲפִלּוּ הוּא נוֹטֵל אֶת נַפְשֶׁךָ</w:t>
      </w:r>
      <w:r>
        <w:rPr>
          <w:rtl w:val="true"/>
        </w:rPr>
        <w:t xml:space="preserve">. </w:t>
      </w:r>
      <w:r>
        <w:rPr>
          <w:rtl w:val="true"/>
        </w:rPr>
        <w:t>וּבְכָל מְאֹדֶךָ</w:t>
      </w:r>
      <w:r>
        <w:rPr>
          <w:rtl w:val="true"/>
        </w:rPr>
        <w:t xml:space="preserve">, </w:t>
      </w:r>
      <w:r>
        <w:rPr>
          <w:rtl w:val="true"/>
        </w:rPr>
        <w:t>בְּכָל מָמוֹנֶךָ</w:t>
      </w:r>
      <w:r>
        <w:rPr>
          <w:rtl w:val="true"/>
        </w:rPr>
        <w:t xml:space="preserve">. </w:t>
      </w:r>
      <w:r>
        <w:rPr>
          <w:rtl w:val="true"/>
        </w:rPr>
        <w:t>דָּבָר אַחֵר בְּכָל מְאֹדֶךָ</w:t>
      </w:r>
      <w:r>
        <w:rPr>
          <w:rtl w:val="true"/>
        </w:rPr>
        <w:t xml:space="preserve">, </w:t>
      </w:r>
      <w:r>
        <w:rPr>
          <w:rtl w:val="true"/>
        </w:rPr>
        <w:t>בְּכָל מִדָּה וּמִדָּה שֶׁהוּא מוֹדֵד לְךָ הֱוֵי מוֹדֶה לוֹ בִּמְאֹד מְאֹד</w:t>
      </w:r>
      <w:r>
        <w:rPr>
          <w:rStyle w:val="FootnoteReference"/>
          <w:rtl w:val="true"/>
        </w:rPr>
        <w:footnoteReference w:id="470"/>
      </w:r>
      <w:r>
        <w:rPr>
          <w:rtl w:val="true"/>
        </w:rPr>
        <w:t xml:space="preserve">. </w:t>
      </w:r>
      <w:r>
        <w:rPr>
          <w:rStyle w:val="FootnoteReference"/>
          <w:rtl w:val="true"/>
        </w:rPr>
        <w:footnoteReference w:id="471"/>
      </w:r>
      <w:r>
        <w:rPr>
          <w:rtl w:val="true"/>
        </w:rPr>
        <w:t>לֹא יָקֵל אָדָם אֶת רֹאשׁוֹ כְּנֶגֶד שַׁעַר הַמִּזְרָח</w:t>
      </w:r>
      <w:r>
        <w:rPr>
          <w:rStyle w:val="FootnoteReference"/>
          <w:rtl w:val="true"/>
        </w:rPr>
        <w:footnoteReference w:id="472"/>
      </w:r>
      <w:r>
        <w:rPr>
          <w:rtl w:val="true"/>
        </w:rPr>
        <w:t xml:space="preserve">, </w:t>
      </w:r>
      <w:r>
        <w:rPr>
          <w:rtl w:val="true"/>
        </w:rPr>
        <w:t>שֶׁהוּא מְכֻוָּן כְּנֶגֶד בֵּית קָדְשֵׁי הַקָּדָשִׁים</w:t>
      </w:r>
      <w:r>
        <w:rPr>
          <w:rtl w:val="true"/>
        </w:rPr>
        <w:t xml:space="preserve">. </w:t>
      </w:r>
      <w:r>
        <w:rPr>
          <w:rtl w:val="true"/>
        </w:rPr>
        <w:t>לֹא יִכָּנֵס לְהַר הַבַּיִת בְּמַקְלוֹ</w:t>
      </w:r>
      <w:r>
        <w:rPr>
          <w:rtl w:val="true"/>
        </w:rPr>
        <w:t xml:space="preserve">, </w:t>
      </w:r>
      <w:r>
        <w:rPr>
          <w:rtl w:val="true"/>
        </w:rPr>
        <w:t>וּבְמִנְעָלוֹ</w:t>
      </w:r>
      <w:r>
        <w:rPr>
          <w:rStyle w:val="FootnoteReference"/>
          <w:rtl w:val="true"/>
        </w:rPr>
        <w:footnoteReference w:id="473"/>
      </w:r>
      <w:r>
        <w:rPr>
          <w:rtl w:val="true"/>
        </w:rPr>
        <w:t xml:space="preserve">, </w:t>
      </w:r>
      <w:r>
        <w:rPr>
          <w:rtl w:val="true"/>
        </w:rPr>
        <w:t>וּבְפֻנְדָּתוֹ</w:t>
      </w:r>
      <w:r>
        <w:rPr>
          <w:rtl w:val="true"/>
        </w:rPr>
        <w:t xml:space="preserve">, </w:t>
      </w:r>
      <w:r>
        <w:rPr>
          <w:rtl w:val="true"/>
        </w:rPr>
        <w:t>וּבְאָבָק שֶׁעַל רַגְלָיו</w:t>
      </w:r>
      <w:r>
        <w:rPr>
          <w:rtl w:val="true"/>
        </w:rPr>
        <w:t xml:space="preserve">, </w:t>
      </w:r>
      <w:r>
        <w:rPr>
          <w:rtl w:val="true"/>
        </w:rPr>
        <w:t>וְלֹא יַעֲשֶׂנּוּ קַפַּנְדַּרְיָא</w:t>
      </w:r>
      <w:r>
        <w:rPr>
          <w:rStyle w:val="FootnoteReference"/>
          <w:rtl w:val="true"/>
        </w:rPr>
        <w:footnoteReference w:id="474"/>
      </w:r>
      <w:r>
        <w:rPr>
          <w:rtl w:val="true"/>
        </w:rPr>
        <w:t xml:space="preserve">, </w:t>
      </w:r>
      <w:r>
        <w:rPr>
          <w:rtl w:val="true"/>
        </w:rPr>
        <w:t>וּרְקִיקָה מִקַּל וָחֹמֶר</w:t>
      </w:r>
      <w:r>
        <w:rPr>
          <w:rStyle w:val="FootnoteReference"/>
          <w:rtl w:val="true"/>
        </w:rPr>
        <w:footnoteReference w:id="475"/>
      </w:r>
      <w:r>
        <w:rPr>
          <w:rStyle w:val="FootnoteReference"/>
          <w:rtl w:val="true"/>
        </w:rPr>
        <w:footnoteReference w:id="476"/>
      </w:r>
      <w:r>
        <w:rPr>
          <w:rtl w:val="true"/>
        </w:rPr>
        <w:t xml:space="preserve">. </w:t>
      </w:r>
      <w:r>
        <w:rPr>
          <w:rtl w:val="true"/>
        </w:rPr>
        <w:t>כָּל חוֹתְמֵי בְרָכוֹת שֶׁהָיוּ בַמִּקְדָּשׁ</w:t>
      </w:r>
      <w:r>
        <w:rPr>
          <w:rtl w:val="true"/>
        </w:rPr>
        <w:t xml:space="preserve">, </w:t>
      </w:r>
      <w:r>
        <w:rPr>
          <w:rtl w:val="true"/>
        </w:rPr>
        <w:t>הָיוּ אוֹמְרִים מִן הָעוֹלָם</w:t>
      </w:r>
      <w:r>
        <w:rPr>
          <w:rStyle w:val="FootnoteReference"/>
          <w:rtl w:val="true"/>
        </w:rPr>
        <w:footnoteReference w:id="477"/>
      </w:r>
      <w:r>
        <w:rPr>
          <w:rtl w:val="true"/>
        </w:rPr>
        <w:t xml:space="preserve">. </w:t>
      </w:r>
      <w:r>
        <w:rPr>
          <w:rtl w:val="true"/>
        </w:rPr>
        <w:t>מִשֶּׁקִּלְקְלוּ הַמִּינִין</w:t>
      </w:r>
      <w:r>
        <w:rPr>
          <w:rtl w:val="true"/>
        </w:rPr>
        <w:t xml:space="preserve">, </w:t>
      </w:r>
      <w:r>
        <w:rPr>
          <w:rtl w:val="true"/>
        </w:rPr>
        <w:t>וְאָמְרוּ</w:t>
      </w:r>
      <w:r>
        <w:rPr>
          <w:rtl w:val="true"/>
        </w:rPr>
        <w:t xml:space="preserve">, </w:t>
      </w:r>
      <w:r>
        <w:rPr>
          <w:rtl w:val="true"/>
        </w:rPr>
        <w:t>אֵין עוֹלָם אֶלָּא אֶחָד</w:t>
      </w:r>
      <w:r>
        <w:rPr>
          <w:rtl w:val="true"/>
        </w:rPr>
        <w:t xml:space="preserve">, </w:t>
      </w:r>
      <w:r>
        <w:rPr>
          <w:rtl w:val="true"/>
        </w:rPr>
        <w:t>הִתְקִינוּ שֶׁיְּהוּ אוֹמְרִים</w:t>
      </w:r>
      <w:r>
        <w:rPr>
          <w:rtl w:val="true"/>
        </w:rPr>
        <w:t xml:space="preserve">, </w:t>
      </w:r>
      <w:r>
        <w:rPr>
          <w:rtl w:val="true"/>
        </w:rPr>
        <w:t>מִן הָעוֹלָם וְעַד הָעוֹלָם</w:t>
      </w:r>
      <w:r>
        <w:rPr>
          <w:rStyle w:val="FootnoteReference"/>
          <w:rtl w:val="true"/>
        </w:rPr>
        <w:footnoteReference w:id="478"/>
      </w:r>
      <w:r>
        <w:rPr>
          <w:rtl w:val="true"/>
        </w:rPr>
        <w:t xml:space="preserve">. </w:t>
      </w:r>
      <w:r>
        <w:rPr>
          <w:rtl w:val="true"/>
        </w:rPr>
        <w:t>וְהִתְקִינוּ</w:t>
      </w:r>
      <w:r>
        <w:rPr>
          <w:rtl w:val="true"/>
        </w:rPr>
        <w:t xml:space="preserve">, </w:t>
      </w:r>
      <w:r>
        <w:rPr>
          <w:rtl w:val="true"/>
        </w:rPr>
        <w:t>שֶׁיְּהֵא אָדָם שׁוֹאֵל אֶת שְׁלוֹם חֲבֵרוֹ בַּשֵּׁם</w:t>
      </w:r>
      <w:r>
        <w:rPr>
          <w:rtl w:val="true"/>
        </w:rPr>
        <w:t xml:space="preserve">, </w:t>
      </w:r>
      <w:r>
        <w:rPr>
          <w:rtl w:val="true"/>
        </w:rPr>
        <w:t xml:space="preserve">שֶׁנֶּאֱמַר </w:t>
      </w:r>
      <w:r>
        <w:rPr>
          <w:rtl w:val="true"/>
        </w:rPr>
        <w:t>(</w:t>
      </w:r>
      <w:r>
        <w:rPr>
          <w:rtl w:val="true"/>
        </w:rPr>
        <w:t>רות ב</w:t>
      </w:r>
      <w:r>
        <w:rPr>
          <w:rtl w:val="true"/>
        </w:rPr>
        <w:t xml:space="preserve">) </w:t>
      </w:r>
      <w:r>
        <w:rPr>
          <w:rtl w:val="true"/>
        </w:rPr>
        <w:t>וְהִנֵּה בֹעַז בָּא מִבֵּית לֶחֶם</w:t>
      </w:r>
      <w:r>
        <w:rPr>
          <w:rtl w:val="true"/>
        </w:rPr>
        <w:t xml:space="preserve">, </w:t>
      </w:r>
      <w:r>
        <w:rPr>
          <w:rtl w:val="true"/>
        </w:rPr>
        <w:t>וַיֹּאמֶר לַקּוֹצְרִים יְיָ עִמָּכֶם</w:t>
      </w:r>
      <w:r>
        <w:rPr>
          <w:rtl w:val="true"/>
        </w:rPr>
        <w:t xml:space="preserve">, </w:t>
      </w:r>
      <w:r>
        <w:rPr>
          <w:rtl w:val="true"/>
        </w:rPr>
        <w:t>וַיֹּאמְרוּ לוֹ</w:t>
      </w:r>
      <w:r>
        <w:rPr>
          <w:rtl w:val="true"/>
        </w:rPr>
        <w:t xml:space="preserve">, </w:t>
      </w:r>
      <w:r>
        <w:rPr>
          <w:rtl w:val="true"/>
        </w:rPr>
        <w:t>יְבָרֶכְךָ יְיָ</w:t>
      </w:r>
      <w:r>
        <w:rPr>
          <w:rtl w:val="true"/>
        </w:rPr>
        <w:t xml:space="preserve">. </w:t>
      </w:r>
      <w:r>
        <w:rPr>
          <w:rtl w:val="true"/>
        </w:rPr>
        <w:t>וְאוֹמֵר</w:t>
      </w:r>
      <w:r>
        <w:rPr>
          <w:rStyle w:val="FootnoteReference"/>
          <w:rtl w:val="true"/>
        </w:rPr>
        <w:footnoteReference w:id="479"/>
      </w:r>
      <w:r>
        <w:rPr>
          <w:rtl w:val="true"/>
        </w:rPr>
        <w:t xml:space="preserve"> </w:t>
      </w:r>
      <w:r>
        <w:rPr>
          <w:rtl w:val="true"/>
        </w:rPr>
        <w:t>(</w:t>
      </w:r>
      <w:r>
        <w:rPr>
          <w:rtl w:val="true"/>
        </w:rPr>
        <w:t>שופטים ו</w:t>
      </w:r>
      <w:r>
        <w:rPr>
          <w:rtl w:val="true"/>
        </w:rPr>
        <w:t xml:space="preserve">) </w:t>
      </w:r>
      <w:r>
        <w:rPr>
          <w:rtl w:val="true"/>
        </w:rPr>
        <w:t>יְיָ עִמְּךָ גִּבּוֹר הֶחָיִל</w:t>
      </w:r>
      <w:r>
        <w:rPr>
          <w:rtl w:val="true"/>
        </w:rPr>
        <w:t xml:space="preserve">. </w:t>
      </w:r>
      <w:r>
        <w:rPr>
          <w:rtl w:val="true"/>
        </w:rPr>
        <w:t>וְאוֹמֵר</w:t>
      </w:r>
      <w:r>
        <w:rPr>
          <w:rStyle w:val="FootnoteReference"/>
          <w:rtl w:val="true"/>
        </w:rPr>
        <w:footnoteReference w:id="480"/>
      </w:r>
      <w:r>
        <w:rPr>
          <w:rtl w:val="true"/>
        </w:rPr>
        <w:t xml:space="preserve"> </w:t>
      </w:r>
      <w:r>
        <w:rPr>
          <w:rtl w:val="true"/>
        </w:rPr>
        <w:t>(</w:t>
      </w:r>
      <w:r>
        <w:rPr>
          <w:rtl w:val="true"/>
        </w:rPr>
        <w:t>משלי כג</w:t>
      </w:r>
      <w:r>
        <w:rPr>
          <w:rtl w:val="true"/>
        </w:rPr>
        <w:t xml:space="preserve">) </w:t>
      </w:r>
      <w:r>
        <w:rPr>
          <w:rtl w:val="true"/>
        </w:rPr>
        <w:t>אַל תָּבוּז כִּי זָקְנָה אִמֶּךָ</w:t>
      </w:r>
      <w:r>
        <w:rPr>
          <w:rStyle w:val="FootnoteReference"/>
          <w:rtl w:val="true"/>
        </w:rPr>
        <w:footnoteReference w:id="481"/>
      </w:r>
      <w:r>
        <w:rPr>
          <w:rtl w:val="true"/>
        </w:rPr>
        <w:t xml:space="preserve">. </w:t>
      </w:r>
      <w:r>
        <w:rPr>
          <w:rtl w:val="true"/>
        </w:rPr>
        <w:t xml:space="preserve">וְאוֹמֵר </w:t>
      </w:r>
      <w:r>
        <w:rPr>
          <w:rtl w:val="true"/>
        </w:rPr>
        <w:t>(</w:t>
      </w:r>
      <w:r>
        <w:rPr>
          <w:rtl w:val="true"/>
        </w:rPr>
        <w:t>תהלים קיט</w:t>
      </w:r>
      <w:r>
        <w:rPr>
          <w:rtl w:val="true"/>
        </w:rPr>
        <w:t xml:space="preserve">) </w:t>
      </w:r>
      <w:r>
        <w:rPr>
          <w:rtl w:val="true"/>
        </w:rPr>
        <w:t>עֵת לַעֲשׂוֹת לַייָ הֵפֵרוּ תוֹרָתֶךָ</w:t>
      </w:r>
      <w:r>
        <w:rPr>
          <w:rStyle w:val="FootnoteReference"/>
          <w:rtl w:val="true"/>
        </w:rPr>
        <w:footnoteReference w:id="482"/>
      </w:r>
      <w:r>
        <w:rPr>
          <w:rtl w:val="true"/>
        </w:rPr>
        <w:t xml:space="preserve">. </w:t>
      </w:r>
      <w:r>
        <w:rPr>
          <w:rtl w:val="true"/>
        </w:rPr>
        <w:t>רַבִּי נָתָן אוֹמֵר</w:t>
      </w:r>
      <w:r>
        <w:rPr>
          <w:rtl w:val="true"/>
        </w:rPr>
        <w:t xml:space="preserve">, </w:t>
      </w:r>
      <w:r>
        <w:rPr>
          <w:rtl w:val="true"/>
        </w:rPr>
        <w:t>הֵפֵרוּ תוֹרָתֶךָ עֵת לַעֲשׂוֹת לַייָ</w:t>
      </w:r>
      <w:r>
        <w:rPr>
          <w:rStyle w:val="FootnoteReference"/>
          <w:rtl w:val="true"/>
        </w:rPr>
        <w:footnoteReference w:id="483"/>
      </w:r>
      <w:r>
        <w:rPr>
          <w:rtl w:val="true"/>
        </w:rPr>
        <w:t xml:space="preserve">: </w:t>
      </w:r>
    </w:p>
    <w:p>
      <w:pPr>
        <w:pStyle w:val="Normal"/>
        <w:rPr/>
      </w:pPr>
      <w:r>
        <w:rPr>
          <w:rtl w:val="true"/>
        </w:rPr>
      </w:r>
    </w:p>
    <w:p>
      <w:pPr>
        <w:pStyle w:val="Normal"/>
        <w:rPr/>
      </w:pPr>
      <w:r>
        <w:rPr>
          <w:rtl w:val="true"/>
        </w:rPr>
      </w:r>
    </w:p>
    <w:p>
      <w:pPr>
        <w:pStyle w:val="Normal"/>
        <w:rPr/>
      </w:pPr>
      <w:r>
        <w:rPr>
          <w:rtl w:val="true"/>
        </w:rPr>
        <w:t xml:space="preserve">    </w:t>
      </w:r>
    </w:p>
    <w:p>
      <w:pPr>
        <w:pStyle w:val="Normal"/>
        <w:rPr/>
      </w:pPr>
      <w:r>
        <w:rPr>
          <w:rtl w:val="true"/>
        </w:rPr>
      </w:r>
    </w:p>
    <w:p>
      <w:pPr>
        <w:pStyle w:val="Normal"/>
        <w:rPr/>
      </w:pPr>
      <w:r>
        <w:rPr>
          <w:rtl w:val="true"/>
        </w:rPr>
      </w:r>
    </w:p>
    <w:p>
      <w:pPr>
        <w:pStyle w:val="Normal"/>
        <w:rPr/>
      </w:pPr>
      <w:r>
        <w:rPr>
          <w:rtl w:val="true"/>
        </w:rPr>
      </w:r>
    </w:p>
    <w:p>
      <w:pPr>
        <w:pStyle w:val="Normal"/>
        <w:rPr/>
      </w:pPr>
      <w:r>
        <w:rPr>
          <w:rtl w:val="true"/>
        </w:rPr>
      </w:r>
    </w:p>
    <w:p>
      <w:pPr>
        <w:pStyle w:val="Normal"/>
        <w:rPr>
          <w:sz w:val="28"/>
          <w:szCs w:val="28"/>
        </w:rPr>
      </w:pPr>
      <w:r>
        <w:rPr>
          <w:sz w:val="28"/>
          <w:szCs w:val="28"/>
          <w:rtl w:val="true"/>
        </w:rPr>
      </w:r>
      <w:r>
        <w:br w:type="page"/>
      </w:r>
    </w:p>
    <w:p>
      <w:pPr>
        <w:pStyle w:val="Normal"/>
        <w:spacing w:before="0" w:after="0"/>
        <w:rPr>
          <w:sz w:val="28"/>
          <w:szCs w:val="28"/>
        </w:rPr>
      </w:pPr>
      <w:r>
        <w:rPr>
          <w:sz w:val="28"/>
          <w:szCs w:val="28"/>
          <w:rtl w:val="true"/>
        </w:rPr>
      </w:r>
    </w:p>
    <w:p>
      <w:pPr>
        <w:sectPr>
          <w:footnotePr>
            <w:numFmt w:val="decimal"/>
            <w:numRestart w:val="eachSect"/>
          </w:footnotePr>
          <w:type w:val="continuous"/>
          <w:pgSz w:w="12240" w:h="15840"/>
          <w:pgMar w:left="1134" w:right="1134" w:gutter="0" w:header="0" w:top="1134" w:footer="0" w:bottom="1134"/>
          <w:formProt w:val="false"/>
          <w:textDirection w:val="lrTb"/>
          <w:docGrid w:type="default" w:linePitch="100" w:charSpace="0"/>
        </w:sectPr>
      </w:pPr>
    </w:p>
    <w:p>
      <w:pPr>
        <w:pStyle w:val="Normal"/>
        <w:rPr>
          <w:b/>
          <w:bCs/>
          <w:sz w:val="28"/>
          <w:szCs w:val="28"/>
        </w:rPr>
      </w:pPr>
      <w:r>
        <w:rPr>
          <w:b/>
          <w:bCs/>
          <w:sz w:val="28"/>
          <w:szCs w:val="28"/>
          <w:rtl w:val="true"/>
        </w:rPr>
      </w:r>
    </w:p>
    <w:p>
      <w:pPr>
        <w:sectPr>
          <w:footnotePr>
            <w:numFmt w:val="decimal"/>
            <w:numRestart w:val="eachSect"/>
          </w:footnotePr>
          <w:type w:val="continuous"/>
          <w:pgSz w:w="12240" w:h="15840"/>
          <w:pgMar w:left="1134" w:right="1134" w:gutter="0" w:header="0" w:top="1134" w:footer="0" w:bottom="1134"/>
          <w:formProt w:val="false"/>
          <w:textDirection w:val="lrTb"/>
          <w:docGrid w:type="default" w:linePitch="100" w:charSpace="0"/>
        </w:sectPr>
      </w:pPr>
    </w:p>
    <w:p>
      <w:pPr>
        <w:pStyle w:val="Normal"/>
        <w:jc w:val="center"/>
        <w:rPr>
          <w:sz w:val="28"/>
          <w:szCs w:val="28"/>
        </w:rPr>
      </w:pPr>
      <w:r>
        <w:rPr>
          <w:b/>
          <w:b/>
          <w:bCs/>
          <w:sz w:val="28"/>
          <w:sz w:val="28"/>
          <w:szCs w:val="28"/>
          <w:rtl w:val="true"/>
        </w:rPr>
        <w:t>השלמות</w:t>
      </w:r>
    </w:p>
    <w:p>
      <w:pPr>
        <w:pStyle w:val="Normal"/>
        <w:numPr>
          <w:ilvl w:val="0"/>
          <w:numId w:val="10"/>
        </w:numPr>
        <w:ind w:hanging="360" w:left="720"/>
        <w:rPr/>
      </w:pPr>
      <w:r>
        <w:rPr>
          <w:rtl w:val="true"/>
        </w:rPr>
        <w:t>רבי מאיר אומר שהזמן הוא זמן טבילת כוהנים</w:t>
      </w:r>
      <w:r>
        <w:rPr>
          <w:rtl w:val="true"/>
        </w:rPr>
        <w:t xml:space="preserve">. </w:t>
      </w:r>
      <w:r>
        <w:rPr>
          <w:rtl w:val="true"/>
        </w:rPr>
        <w:t>מקשה גמרא שזה עדיין יום</w:t>
      </w:r>
      <w:r>
        <w:rPr>
          <w:rtl w:val="true"/>
        </w:rPr>
        <w:t xml:space="preserve">, </w:t>
      </w:r>
      <w:r>
        <w:rPr>
          <w:rtl w:val="true"/>
        </w:rPr>
        <w:t>ומתרץ שסובר כבין השמשות של רבי יוסי</w:t>
      </w:r>
      <w:r>
        <w:rPr>
          <w:rtl w:val="true"/>
        </w:rPr>
        <w:t xml:space="preserve">. </w:t>
      </w:r>
      <w:r>
        <w:rPr>
          <w:rtl w:val="true"/>
        </w:rPr>
        <w:t>אבאר</w:t>
      </w:r>
      <w:r>
        <w:rPr>
          <w:rtl w:val="true"/>
        </w:rPr>
        <w:t>:</w:t>
      </w:r>
    </w:p>
    <w:p>
      <w:pPr>
        <w:pStyle w:val="ListParagraph"/>
        <w:numPr>
          <w:ilvl w:val="1"/>
          <w:numId w:val="10"/>
        </w:numPr>
        <w:ind w:hanging="360" w:left="1440"/>
        <w:rPr/>
      </w:pPr>
      <w:r>
        <w:rPr>
          <w:rtl w:val="true"/>
        </w:rPr>
        <w:t>חולקים תנאים מהו בין השמשות</w:t>
      </w:r>
      <w:r>
        <w:rPr>
          <w:rtl w:val="true"/>
        </w:rPr>
        <w:t xml:space="preserve">. </w:t>
      </w:r>
      <w:r>
        <w:rPr>
          <w:rtl w:val="true"/>
        </w:rPr>
        <w:t>רבי יהודה סובר שבין השמשות הוא כמהלך חצי מיל</w:t>
      </w:r>
      <w:r>
        <w:rPr>
          <w:rtl w:val="true"/>
        </w:rPr>
        <w:t xml:space="preserve">. </w:t>
      </w:r>
      <w:r>
        <w:rPr>
          <w:rtl w:val="true"/>
        </w:rPr>
        <w:t>רבי יוסי סובר שבין השמשות הוא כהרף עין</w:t>
      </w:r>
      <w:r>
        <w:rPr>
          <w:rtl w:val="true"/>
        </w:rPr>
        <w:t xml:space="preserve">. </w:t>
      </w:r>
    </w:p>
    <w:p>
      <w:pPr>
        <w:pStyle w:val="ListParagraph"/>
        <w:numPr>
          <w:ilvl w:val="1"/>
          <w:numId w:val="10"/>
        </w:numPr>
        <w:ind w:hanging="360" w:left="1440"/>
        <w:rPr/>
      </w:pPr>
      <w:r>
        <w:rPr>
          <w:rtl w:val="true"/>
        </w:rPr>
        <w:t>רבי מאיר סובר כרבי יוסי</w:t>
      </w:r>
      <w:r>
        <w:rPr>
          <w:rtl w:val="true"/>
        </w:rPr>
        <w:t xml:space="preserve">, </w:t>
      </w:r>
      <w:r>
        <w:rPr>
          <w:rtl w:val="true"/>
        </w:rPr>
        <w:t>ואז כהנים טובלים בזמן הקרוב לצאת</w:t>
      </w:r>
      <w:r>
        <w:rPr>
          <w:rtl w:val="true"/>
        </w:rPr>
        <w:t xml:space="preserve">. </w:t>
      </w:r>
      <w:r>
        <w:rPr>
          <w:rtl w:val="true"/>
        </w:rPr>
        <w:t>אז</w:t>
      </w:r>
      <w:r>
        <w:rPr>
          <w:rtl w:val="true"/>
        </w:rPr>
        <w:t xml:space="preserve">, </w:t>
      </w:r>
      <w:r>
        <w:rPr>
          <w:rtl w:val="true"/>
        </w:rPr>
        <w:t>שפיר יכול לקרוא קריאת שמע אז</w:t>
      </w:r>
      <w:r>
        <w:rPr>
          <w:rtl w:val="true"/>
        </w:rPr>
        <w:t>.</w:t>
      </w:r>
    </w:p>
    <w:p>
      <w:pPr>
        <w:pStyle w:val="ListParagraph"/>
        <w:rPr/>
      </w:pPr>
      <w:r>
        <w:rPr>
          <w:rtl w:val="true"/>
        </w:rPr>
        <w:t>צריכים לדון</w:t>
      </w:r>
      <w:r>
        <w:rPr>
          <w:rtl w:val="true"/>
        </w:rPr>
        <w:t xml:space="preserve">, </w:t>
      </w:r>
      <w:r>
        <w:rPr>
          <w:rtl w:val="true"/>
        </w:rPr>
        <w:t>אז</w:t>
      </w:r>
      <w:r>
        <w:rPr>
          <w:rtl w:val="true"/>
        </w:rPr>
        <w:t xml:space="preserve">, </w:t>
      </w:r>
      <w:r>
        <w:rPr>
          <w:rtl w:val="true"/>
        </w:rPr>
        <w:t>מתי זמן זה לנגד שאר שיטות</w:t>
      </w:r>
      <w:r>
        <w:rPr>
          <w:rtl w:val="true"/>
        </w:rPr>
        <w:t xml:space="preserve">. </w:t>
      </w:r>
      <w:r>
        <w:rPr>
          <w:rtl w:val="true"/>
        </w:rPr>
        <w:t>ראשון</w:t>
      </w:r>
      <w:r>
        <w:rPr>
          <w:rtl w:val="true"/>
        </w:rPr>
        <w:t xml:space="preserve">, </w:t>
      </w:r>
      <w:r>
        <w:rPr>
          <w:rtl w:val="true"/>
        </w:rPr>
        <w:t>יש לדון אם רבי יוסי סובר שצאת הוא בזמן שווה שסובר רבי יהודה</w:t>
      </w:r>
      <w:r>
        <w:rPr>
          <w:rtl w:val="true"/>
        </w:rPr>
        <w:t>.</w:t>
      </w:r>
      <w:r>
        <w:rPr>
          <w:rStyle w:val="FootnoteReference"/>
          <w:rtl w:val="true"/>
        </w:rPr>
        <w:footnoteReference w:id="484"/>
      </w:r>
      <w:r>
        <w:rPr>
          <w:rStyle w:val="FootnoteReference1"/>
          <w:rtl w:val="true"/>
        </w:rPr>
        <w:t xml:space="preserve"> </w:t>
      </w:r>
      <w:r>
        <w:rPr>
          <w:rtl w:val="true"/>
        </w:rPr>
        <w:t xml:space="preserve"> </w:t>
      </w:r>
      <w:r>
        <w:rPr>
          <w:rtl w:val="true"/>
        </w:rPr>
        <w:t>נניח כאן שהוא אותו צאת הכוכבים כדי להקל את החשבון</w:t>
      </w:r>
      <w:r>
        <w:rPr>
          <w:rtl w:val="true"/>
        </w:rPr>
        <w:t xml:space="preserve">. </w:t>
      </w:r>
      <w:r>
        <w:rPr>
          <w:rtl w:val="true"/>
        </w:rPr>
        <w:t>אם כן</w:t>
      </w:r>
      <w:r>
        <w:rPr>
          <w:rtl w:val="true"/>
        </w:rPr>
        <w:t xml:space="preserve">, </w:t>
      </w:r>
      <w:r>
        <w:rPr>
          <w:rtl w:val="true"/>
        </w:rPr>
        <w:t xml:space="preserve">נמצא שזה צריך להיות קודם </w:t>
      </w:r>
      <w:r>
        <w:rPr/>
        <w:t>3</w:t>
      </w:r>
      <w:r>
        <w:rPr>
          <w:rtl w:val="true"/>
        </w:rPr>
        <w:t xml:space="preserve">. </w:t>
      </w:r>
      <w:r>
        <w:rPr>
          <w:rtl w:val="true"/>
        </w:rPr>
        <w:t xml:space="preserve">גם צריך להיות קודם </w:t>
      </w:r>
      <w:r>
        <w:rPr/>
        <w:t>2</w:t>
      </w:r>
      <w:r>
        <w:rPr>
          <w:rtl w:val="true"/>
        </w:rPr>
        <w:t xml:space="preserve">, </w:t>
      </w:r>
      <w:r>
        <w:rPr>
          <w:rtl w:val="true"/>
        </w:rPr>
        <w:t>שצריכים הערב שמש קודם זמן הספק</w:t>
      </w:r>
      <w:r>
        <w:rPr>
          <w:rtl w:val="true"/>
        </w:rPr>
        <w:t xml:space="preserve">. </w:t>
      </w:r>
      <w:r>
        <w:rPr>
          <w:rtl w:val="true"/>
        </w:rPr>
        <w:t>אם כן</w:t>
      </w:r>
      <w:r>
        <w:rPr>
          <w:rtl w:val="true"/>
        </w:rPr>
        <w:t xml:space="preserve">, </w:t>
      </w:r>
      <w:r>
        <w:rPr>
          <w:rtl w:val="true"/>
        </w:rPr>
        <w:t xml:space="preserve">יהיה קודם </w:t>
      </w:r>
      <w:r>
        <w:rPr/>
        <w:t>2</w:t>
      </w:r>
      <w:r>
        <w:rPr>
          <w:rtl w:val="true"/>
        </w:rPr>
        <w:t xml:space="preserve">. </w:t>
      </w:r>
      <w:r>
        <w:rPr>
          <w:rtl w:val="true"/>
        </w:rPr>
        <w:t>יש לדון</w:t>
      </w:r>
      <w:r>
        <w:rPr>
          <w:rtl w:val="true"/>
        </w:rPr>
        <w:t xml:space="preserve">, </w:t>
      </w:r>
      <w:r>
        <w:rPr>
          <w:rtl w:val="true"/>
        </w:rPr>
        <w:t xml:space="preserve">שאם מי שאומר </w:t>
      </w:r>
      <w:r>
        <w:rPr/>
        <w:t>2</w:t>
      </w:r>
      <w:r>
        <w:rPr>
          <w:rtl w:val="true"/>
        </w:rPr>
        <w:t xml:space="preserve"> </w:t>
      </w:r>
      <w:r>
        <w:rPr>
          <w:rtl w:val="true"/>
        </w:rPr>
        <w:t>לא סובר כרבי יוסי</w:t>
      </w:r>
      <w:r>
        <w:rPr>
          <w:rtl w:val="true"/>
        </w:rPr>
        <w:t xml:space="preserve">, </w:t>
      </w:r>
      <w:r>
        <w:rPr>
          <w:rtl w:val="true"/>
        </w:rPr>
        <w:t>אפשר להיות ש</w:t>
      </w:r>
      <w:r>
        <w:rPr/>
        <w:t>2</w:t>
      </w:r>
      <w:r>
        <w:rPr>
          <w:rtl w:val="true"/>
        </w:rPr>
        <w:t xml:space="preserve"> </w:t>
      </w:r>
      <w:r>
        <w:rPr>
          <w:rtl w:val="true"/>
        </w:rPr>
        <w:t>יקדים לשיטת רבי מאיר</w:t>
      </w:r>
      <w:r>
        <w:rPr>
          <w:rtl w:val="true"/>
        </w:rPr>
        <w:t xml:space="preserve">, </w:t>
      </w:r>
      <w:r>
        <w:rPr>
          <w:rtl w:val="true"/>
        </w:rPr>
        <w:t xml:space="preserve">שאף שאינו זמן קודם ביום </w:t>
      </w:r>
      <w:r>
        <w:rPr>
          <w:rtl w:val="true"/>
        </w:rPr>
        <w:t>(</w:t>
      </w:r>
      <w:r>
        <w:rPr>
          <w:rtl w:val="true"/>
        </w:rPr>
        <w:t>ר</w:t>
      </w:r>
      <w:r>
        <w:rPr>
          <w:rtl w:val="true"/>
        </w:rPr>
        <w:t>"</w:t>
      </w:r>
      <w:r>
        <w:rPr>
          <w:rtl w:val="true"/>
        </w:rPr>
        <w:t>ל</w:t>
      </w:r>
      <w:r>
        <w:rPr>
          <w:rtl w:val="true"/>
        </w:rPr>
        <w:t xml:space="preserve">, </w:t>
      </w:r>
      <w:r>
        <w:rPr>
          <w:rtl w:val="true"/>
        </w:rPr>
        <w:t xml:space="preserve">ששל רבי מאיר יום ושל </w:t>
      </w:r>
      <w:r>
        <w:rPr/>
        <w:t>2</w:t>
      </w:r>
      <w:r>
        <w:rPr>
          <w:rtl w:val="true"/>
        </w:rPr>
        <w:t xml:space="preserve"> </w:t>
      </w:r>
      <w:r>
        <w:rPr>
          <w:rtl w:val="true"/>
        </w:rPr>
        <w:t>בין השמשות</w:t>
      </w:r>
      <w:r>
        <w:rPr>
          <w:rtl w:val="true"/>
        </w:rPr>
        <w:t xml:space="preserve">), </w:t>
      </w:r>
      <w:r>
        <w:rPr>
          <w:rtl w:val="true"/>
        </w:rPr>
        <w:t>אולי בא קודם</w:t>
      </w:r>
      <w:r>
        <w:rPr>
          <w:rtl w:val="true"/>
        </w:rPr>
        <w:t>.</w:t>
      </w:r>
    </w:p>
    <w:p>
      <w:pPr>
        <w:pStyle w:val="Normal"/>
        <w:numPr>
          <w:ilvl w:val="0"/>
          <w:numId w:val="10"/>
        </w:numPr>
        <w:ind w:hanging="360" w:left="720"/>
        <w:rPr/>
      </w:pPr>
      <w:r>
        <w:rPr>
          <w:rtl w:val="true"/>
        </w:rPr>
        <w:t>משנה משמע שרבי אליעזר סובר כ</w:t>
      </w:r>
      <w:r>
        <w:rPr/>
        <w:t>3</w:t>
      </w:r>
      <w:r>
        <w:rPr>
          <w:rtl w:val="true"/>
        </w:rPr>
        <w:t xml:space="preserve">. </w:t>
      </w:r>
      <w:r>
        <w:rPr>
          <w:rtl w:val="true"/>
        </w:rPr>
        <w:t>מקשה גמרא שיש סתירה</w:t>
      </w:r>
      <w:r>
        <w:rPr>
          <w:rtl w:val="true"/>
        </w:rPr>
        <w:t xml:space="preserve">, </w:t>
      </w:r>
      <w:r>
        <w:rPr>
          <w:rtl w:val="true"/>
        </w:rPr>
        <w:t>אז</w:t>
      </w:r>
      <w:r>
        <w:rPr>
          <w:rtl w:val="true"/>
        </w:rPr>
        <w:t xml:space="preserve">, </w:t>
      </w:r>
      <w:r>
        <w:rPr>
          <w:rtl w:val="true"/>
        </w:rPr>
        <w:t>בדברי רבי אליעזר</w:t>
      </w:r>
      <w:r>
        <w:rPr>
          <w:rtl w:val="true"/>
        </w:rPr>
        <w:t xml:space="preserve">. </w:t>
      </w:r>
      <w:r>
        <w:rPr>
          <w:rtl w:val="true"/>
        </w:rPr>
        <w:t>מתרץ שני תירוצים</w:t>
      </w:r>
      <w:r>
        <w:rPr>
          <w:rtl w:val="true"/>
        </w:rPr>
        <w:t>:</w:t>
      </w:r>
    </w:p>
    <w:p>
      <w:pPr>
        <w:pStyle w:val="Normal"/>
        <w:numPr>
          <w:ilvl w:val="1"/>
          <w:numId w:val="10"/>
        </w:numPr>
        <w:ind w:hanging="360" w:left="1440"/>
        <w:rPr/>
      </w:pPr>
      <w:r>
        <w:rPr>
          <w:rtl w:val="true"/>
        </w:rPr>
        <w:t>חולקים תאנים בשיטת רבי אליעזר</w:t>
      </w:r>
      <w:r>
        <w:rPr>
          <w:rtl w:val="true"/>
        </w:rPr>
        <w:t>.</w:t>
      </w:r>
    </w:p>
    <w:p>
      <w:pPr>
        <w:pStyle w:val="Normal"/>
        <w:numPr>
          <w:ilvl w:val="1"/>
          <w:numId w:val="10"/>
        </w:numPr>
        <w:ind w:hanging="360" w:left="1440"/>
        <w:rPr/>
      </w:pPr>
      <w:r>
        <w:rPr>
          <w:rtl w:val="true"/>
        </w:rPr>
        <w:t>משנה לא אומר שרבי אליעזר סובר כ</w:t>
      </w:r>
      <w:r>
        <w:rPr/>
        <w:t>3</w:t>
      </w:r>
      <w:r>
        <w:rPr>
          <w:rtl w:val="true"/>
        </w:rPr>
        <w:t xml:space="preserve"> (</w:t>
      </w:r>
      <w:r>
        <w:rPr>
          <w:rtl w:val="true"/>
        </w:rPr>
        <w:t>רק קאי על סוף זמנו</w:t>
      </w:r>
      <w:r>
        <w:rPr>
          <w:rtl w:val="true"/>
        </w:rPr>
        <w:t xml:space="preserve">). </w:t>
      </w:r>
    </w:p>
    <w:p>
      <w:pPr>
        <w:pStyle w:val="Normal"/>
        <w:numPr>
          <w:ilvl w:val="0"/>
          <w:numId w:val="10"/>
        </w:numPr>
        <w:ind w:hanging="360" w:left="720"/>
        <w:rPr/>
      </w:pPr>
      <w:r>
        <w:rPr>
          <w:rtl w:val="true"/>
        </w:rPr>
        <w:t>רש</w:t>
      </w:r>
      <w:r>
        <w:rPr>
          <w:rtl w:val="true"/>
        </w:rPr>
        <w:t>"</w:t>
      </w:r>
      <w:r>
        <w:rPr>
          <w:rtl w:val="true"/>
        </w:rPr>
        <w:t>י מבאר שלש השיטות של קריאת שמע מדאורייתא</w:t>
      </w:r>
      <w:r>
        <w:rPr>
          <w:rtl w:val="true"/>
        </w:rPr>
        <w:t xml:space="preserve">. </w:t>
      </w:r>
      <w:r>
        <w:rPr>
          <w:rtl w:val="true"/>
        </w:rPr>
        <w:t>נדון בהם ממוקדם למאוחר</w:t>
      </w:r>
      <w:r>
        <w:rPr>
          <w:rtl w:val="true"/>
        </w:rPr>
        <w:t xml:space="preserve">. </w:t>
      </w:r>
    </w:p>
    <w:p>
      <w:pPr>
        <w:pStyle w:val="ListParagraph"/>
        <w:numPr>
          <w:ilvl w:val="1"/>
          <w:numId w:val="10"/>
        </w:numPr>
        <w:ind w:hanging="360" w:left="1440"/>
        <w:rPr/>
      </w:pPr>
      <w:r>
        <w:rPr>
          <w:rtl w:val="true"/>
        </w:rPr>
        <w:t>רש</w:t>
      </w:r>
      <w:r>
        <w:rPr>
          <w:rtl w:val="true"/>
        </w:rPr>
        <w:t>"</w:t>
      </w:r>
      <w:r>
        <w:rPr>
          <w:rtl w:val="true"/>
        </w:rPr>
        <w:t xml:space="preserve">י מבאר הראשון </w:t>
      </w:r>
      <w:r>
        <w:rPr>
          <w:rtl w:val="true"/>
        </w:rPr>
        <w:t>(</w:t>
      </w:r>
      <w:r>
        <w:rPr>
          <w:rtl w:val="true"/>
        </w:rPr>
        <w:t>ב</w:t>
      </w:r>
      <w:r>
        <w:rPr>
          <w:rtl w:val="true"/>
        </w:rPr>
        <w:t xml:space="preserve">:), </w:t>
      </w:r>
      <w:r>
        <w:rPr>
          <w:rtl w:val="true"/>
        </w:rPr>
        <w:t>ואומר</w:t>
      </w:r>
      <w:r>
        <w:rPr>
          <w:rtl w:val="true"/>
        </w:rPr>
        <w:t>: “</w:t>
      </w:r>
      <w:r>
        <w:rPr>
          <w:rtl w:val="true"/>
        </w:rPr>
        <w:t>דדריש ובשכבך תחלת זמן שכיבה</w:t>
      </w:r>
      <w:r>
        <w:rPr>
          <w:rtl w:val="true"/>
        </w:rPr>
        <w:t xml:space="preserve">.” </w:t>
      </w:r>
      <w:r>
        <w:rPr>
          <w:rtl w:val="true"/>
        </w:rPr>
        <w:t>יש לדון מהו תחילת זמן שכיבה</w:t>
      </w:r>
      <w:r>
        <w:rPr>
          <w:rtl w:val="true"/>
        </w:rPr>
        <w:t xml:space="preserve">. </w:t>
      </w:r>
      <w:r>
        <w:rPr>
          <w:rtl w:val="true"/>
        </w:rPr>
        <w:t>נראה שני צדדים</w:t>
      </w:r>
      <w:r>
        <w:rPr>
          <w:rtl w:val="true"/>
        </w:rPr>
        <w:t>:</w:t>
      </w:r>
    </w:p>
    <w:p>
      <w:pPr>
        <w:pStyle w:val="ListParagraph"/>
        <w:numPr>
          <w:ilvl w:val="2"/>
          <w:numId w:val="10"/>
        </w:numPr>
        <w:ind w:hanging="180" w:left="2160"/>
        <w:rPr/>
      </w:pPr>
      <w:r>
        <w:rPr>
          <w:rtl w:val="true"/>
        </w:rPr>
        <w:t>אולי ר</w:t>
      </w:r>
      <w:r>
        <w:rPr>
          <w:rtl w:val="true"/>
        </w:rPr>
        <w:t>"</w:t>
      </w:r>
      <w:r>
        <w:rPr>
          <w:rtl w:val="true"/>
        </w:rPr>
        <w:t>ל זמן של תחילת שכיבה</w:t>
      </w:r>
      <w:r>
        <w:rPr>
          <w:rtl w:val="true"/>
        </w:rPr>
        <w:t xml:space="preserve">, </w:t>
      </w:r>
      <w:r>
        <w:rPr>
          <w:rtl w:val="true"/>
        </w:rPr>
        <w:t>שהוא הזמן שבני אדם הולכים לשכוב</w:t>
      </w:r>
      <w:r>
        <w:rPr>
          <w:rStyle w:val="FootnoteReference"/>
          <w:rtl w:val="true"/>
        </w:rPr>
        <w:footnoteReference w:id="485"/>
      </w:r>
      <w:r>
        <w:rPr>
          <w:rtl w:val="true"/>
        </w:rPr>
        <w:t xml:space="preserve">, </w:t>
      </w:r>
      <w:r>
        <w:rPr>
          <w:rtl w:val="true"/>
        </w:rPr>
        <w:t>ולא בזמן שהם שוכבים</w:t>
      </w:r>
      <w:r>
        <w:rPr>
          <w:rtl w:val="true"/>
        </w:rPr>
        <w:t>.</w:t>
      </w:r>
    </w:p>
    <w:p>
      <w:pPr>
        <w:pStyle w:val="ListParagraph"/>
        <w:numPr>
          <w:ilvl w:val="2"/>
          <w:numId w:val="10"/>
        </w:numPr>
        <w:ind w:hanging="180" w:left="2160"/>
        <w:rPr/>
      </w:pPr>
      <w:r>
        <w:rPr>
          <w:rtl w:val="true"/>
        </w:rPr>
        <w:t>אולי צריך להיות תחילת זמן של שכיבה</w:t>
      </w:r>
      <w:r>
        <w:rPr>
          <w:rtl w:val="true"/>
        </w:rPr>
        <w:t xml:space="preserve">. </w:t>
      </w:r>
      <w:r>
        <w:rPr>
          <w:rtl w:val="true"/>
        </w:rPr>
        <w:t>אם כן</w:t>
      </w:r>
      <w:r>
        <w:rPr>
          <w:rtl w:val="true"/>
        </w:rPr>
        <w:t xml:space="preserve">, </w:t>
      </w:r>
      <w:r>
        <w:rPr>
          <w:rtl w:val="true"/>
        </w:rPr>
        <w:t>שכיבה יכול להיות משמע הזמן שהולכים לשכוב או הזמן שהם שוכבים</w:t>
      </w:r>
      <w:r>
        <w:rPr>
          <w:rtl w:val="true"/>
        </w:rPr>
        <w:t xml:space="preserve">, </w:t>
      </w:r>
      <w:r>
        <w:rPr>
          <w:rtl w:val="true"/>
        </w:rPr>
        <w:t>אבל צריך לקרוא בזמן תחילתו</w:t>
      </w:r>
      <w:r>
        <w:rPr>
          <w:rtl w:val="true"/>
        </w:rPr>
        <w:t xml:space="preserve">. </w:t>
      </w:r>
      <w:r>
        <w:rPr>
          <w:rtl w:val="true"/>
        </w:rPr>
        <w:t>ק</w:t>
      </w:r>
      <w:r>
        <w:rPr>
          <w:rtl w:val="true"/>
        </w:rPr>
        <w:t>"</w:t>
      </w:r>
      <w:r>
        <w:rPr>
          <w:rtl w:val="true"/>
        </w:rPr>
        <w:t>ק למה נניח כן בקרא</w:t>
      </w:r>
      <w:r>
        <w:rPr>
          <w:rtl w:val="true"/>
        </w:rPr>
        <w:t xml:space="preserve">, </w:t>
      </w:r>
      <w:r>
        <w:rPr>
          <w:rtl w:val="true"/>
        </w:rPr>
        <w:t>שקרא אומר שצריכים לקרוא בשכבך</w:t>
      </w:r>
      <w:r>
        <w:rPr>
          <w:rtl w:val="true"/>
        </w:rPr>
        <w:t xml:space="preserve">, </w:t>
      </w:r>
      <w:r>
        <w:rPr>
          <w:rtl w:val="true"/>
        </w:rPr>
        <w:t>ולא בתחילת שכיבתך</w:t>
      </w:r>
      <w:r>
        <w:rPr>
          <w:rtl w:val="true"/>
        </w:rPr>
        <w:t>.</w:t>
      </w:r>
    </w:p>
    <w:p>
      <w:pPr>
        <w:pStyle w:val="ListParagraph"/>
        <w:numPr>
          <w:ilvl w:val="1"/>
          <w:numId w:val="10"/>
        </w:numPr>
        <w:ind w:hanging="360" w:left="1440"/>
        <w:rPr/>
      </w:pPr>
      <w:r>
        <w:rPr>
          <w:rtl w:val="true"/>
        </w:rPr>
        <w:t>רש</w:t>
      </w:r>
      <w:r>
        <w:rPr>
          <w:rtl w:val="true"/>
        </w:rPr>
        <w:t>"</w:t>
      </w:r>
      <w:r>
        <w:rPr>
          <w:rtl w:val="true"/>
        </w:rPr>
        <w:t xml:space="preserve">י מבאר השני </w:t>
      </w:r>
      <w:r>
        <w:rPr>
          <w:rtl w:val="true"/>
        </w:rPr>
        <w:t>(</w:t>
      </w:r>
      <w:r>
        <w:rPr>
          <w:rtl w:val="true"/>
        </w:rPr>
        <w:t>ט</w:t>
      </w:r>
      <w:r>
        <w:rPr>
          <w:rtl w:val="true"/>
        </w:rPr>
        <w:t xml:space="preserve">.), </w:t>
      </w:r>
      <w:r>
        <w:rPr>
          <w:rtl w:val="true"/>
        </w:rPr>
        <w:t>ואומר</w:t>
      </w:r>
      <w:r>
        <w:rPr>
          <w:rtl w:val="true"/>
        </w:rPr>
        <w:t>: “</w:t>
      </w:r>
      <w:r>
        <w:rPr>
          <w:rtl w:val="true"/>
        </w:rPr>
        <w:t>דלא משמע להו</w:t>
      </w:r>
      <w:r>
        <w:rPr>
          <w:rFonts w:ascii="Times New Roman" w:hAnsi="Times New Roman" w:cs="Times New Roman"/>
          <w:rtl w:val="true"/>
        </w:rPr>
        <w:t>…</w:t>
      </w:r>
      <w:r>
        <w:rPr>
          <w:rtl w:val="true"/>
        </w:rPr>
        <w:t xml:space="preserve"> </w:t>
      </w:r>
      <w:r>
        <w:rPr>
          <w:rFonts w:ascii="Shofar" w:hAnsi="Shofar"/>
          <w:rtl w:val="true"/>
        </w:rPr>
        <w:t>כל</w:t>
      </w:r>
      <w:r>
        <w:rPr>
          <w:rtl w:val="true"/>
        </w:rPr>
        <w:t xml:space="preserve"> </w:t>
      </w:r>
      <w:r>
        <w:rPr>
          <w:rFonts w:ascii="Shofar" w:hAnsi="Shofar"/>
          <w:rtl w:val="true"/>
        </w:rPr>
        <w:t>זמן</w:t>
      </w:r>
      <w:r>
        <w:rPr>
          <w:rtl w:val="true"/>
        </w:rPr>
        <w:t xml:space="preserve"> </w:t>
      </w:r>
      <w:r>
        <w:rPr>
          <w:rFonts w:ascii="Shofar" w:hAnsi="Shofar"/>
          <w:rtl w:val="true"/>
        </w:rPr>
        <w:t>שכיבה</w:t>
      </w:r>
      <w:r>
        <w:rPr>
          <w:rtl w:val="true"/>
        </w:rPr>
        <w:t xml:space="preserve">, </w:t>
      </w:r>
      <w:r>
        <w:rPr>
          <w:rtl w:val="true"/>
        </w:rPr>
        <w:t>אלא כל זמן שדרך בני אדם להתעסק לילך ולשכב</w:t>
      </w:r>
      <w:r>
        <w:rPr>
          <w:rtl w:val="true"/>
        </w:rPr>
        <w:t>.”</w:t>
      </w:r>
      <w:r>
        <w:rPr>
          <w:rStyle w:val="FootnoteReference"/>
          <w:rtl w:val="true"/>
        </w:rPr>
        <w:footnoteReference w:id="486"/>
      </w:r>
      <w:r>
        <w:rPr>
          <w:rtl w:val="true"/>
        </w:rPr>
        <w:t xml:space="preserve"> </w:t>
      </w:r>
      <w:r>
        <w:rPr>
          <w:rtl w:val="true"/>
        </w:rPr>
        <w:t>לכאורה</w:t>
      </w:r>
      <w:r>
        <w:rPr>
          <w:rtl w:val="true"/>
        </w:rPr>
        <w:t xml:space="preserve">, </w:t>
      </w:r>
      <w:r>
        <w:rPr>
          <w:rtl w:val="true"/>
        </w:rPr>
        <w:t>זה אומר כצד ראשון שכתבנו בשיטת ראשון</w:t>
      </w:r>
      <w:r>
        <w:rPr>
          <w:rtl w:val="true"/>
        </w:rPr>
        <w:t xml:space="preserve">, </w:t>
      </w:r>
      <w:r>
        <w:rPr>
          <w:rtl w:val="true"/>
        </w:rPr>
        <w:t>והוא ששכיבה שאומר תורה הוא שזמן שבני אדם עוסקים לשכוב</w:t>
      </w:r>
      <w:r>
        <w:rPr>
          <w:rtl w:val="true"/>
        </w:rPr>
        <w:t xml:space="preserve">. </w:t>
      </w:r>
      <w:r>
        <w:rPr>
          <w:rtl w:val="true"/>
        </w:rPr>
        <w:t>ואם תאמר אם כן</w:t>
      </w:r>
      <w:r>
        <w:rPr>
          <w:rtl w:val="true"/>
        </w:rPr>
        <w:t xml:space="preserve">, </w:t>
      </w:r>
      <w:r>
        <w:rPr>
          <w:rtl w:val="true"/>
        </w:rPr>
        <w:t>איך אפשר שראשון אומר שתלוי בזמן שבני אדם עוסקים בשכיבה</w:t>
      </w:r>
      <w:r>
        <w:rPr>
          <w:rtl w:val="true"/>
        </w:rPr>
        <w:t xml:space="preserve">, </w:t>
      </w:r>
      <w:r>
        <w:rPr>
          <w:rtl w:val="true"/>
        </w:rPr>
        <w:t>שרואים שאותו זמן הוא עד סוף אשמורה הראשונה</w:t>
      </w:r>
      <w:r>
        <w:rPr>
          <w:rtl w:val="true"/>
        </w:rPr>
        <w:t xml:space="preserve">. </w:t>
      </w:r>
      <w:r>
        <w:rPr>
          <w:rtl w:val="true"/>
        </w:rPr>
        <w:t>ויש לומר שחולקים מהו אותו זמן</w:t>
      </w:r>
      <w:r>
        <w:rPr>
          <w:rtl w:val="true"/>
        </w:rPr>
        <w:t xml:space="preserve">. </w:t>
      </w:r>
      <w:r>
        <w:rPr>
          <w:rtl w:val="true"/>
        </w:rPr>
        <w:t>עדיין לשון רש</w:t>
      </w:r>
      <w:r>
        <w:rPr>
          <w:rtl w:val="true"/>
        </w:rPr>
        <w:t>"</w:t>
      </w:r>
      <w:r>
        <w:rPr>
          <w:rtl w:val="true"/>
        </w:rPr>
        <w:t>י לא משמע כן כל כך</w:t>
      </w:r>
      <w:r>
        <w:rPr>
          <w:rtl w:val="true"/>
        </w:rPr>
        <w:t xml:space="preserve">, </w:t>
      </w:r>
      <w:r>
        <w:rPr>
          <w:rtl w:val="true"/>
        </w:rPr>
        <w:t xml:space="preserve">שכ’ </w:t>
      </w:r>
      <w:r>
        <w:rPr>
          <w:rtl w:val="true"/>
        </w:rPr>
        <w:t>(</w:t>
      </w:r>
      <w:r>
        <w:rPr>
          <w:rtl w:val="true"/>
        </w:rPr>
        <w:t>ב</w:t>
      </w:r>
      <w:r>
        <w:rPr>
          <w:rtl w:val="true"/>
        </w:rPr>
        <w:t>:), “</w:t>
      </w:r>
      <w:r>
        <w:rPr>
          <w:rtl w:val="true"/>
        </w:rPr>
        <w:t>דדריש ובשכבך תחלת זמן שכיבה ובמתניתין תנן</w:t>
      </w:r>
      <w:r>
        <w:rPr>
          <w:rFonts w:ascii="Times New Roman" w:hAnsi="Times New Roman" w:cs="Times New Roman"/>
          <w:rtl w:val="true"/>
        </w:rPr>
        <w:t>…</w:t>
      </w:r>
      <w:r>
        <w:rPr>
          <w:rtl w:val="true"/>
        </w:rPr>
        <w:t xml:space="preserve">.” </w:t>
      </w:r>
      <w:r>
        <w:rPr>
          <w:rtl w:val="true"/>
        </w:rPr>
        <w:t>קצת משמע</w:t>
      </w:r>
      <w:r>
        <w:rPr>
          <w:rtl w:val="true"/>
        </w:rPr>
        <w:t xml:space="preserve">- </w:t>
      </w:r>
      <w:r>
        <w:rPr>
          <w:rtl w:val="true"/>
        </w:rPr>
        <w:t>ואפשר לדחות</w:t>
      </w:r>
      <w:r>
        <w:rPr>
          <w:rtl w:val="true"/>
        </w:rPr>
        <w:t xml:space="preserve">- </w:t>
      </w:r>
      <w:r>
        <w:rPr>
          <w:rtl w:val="true"/>
        </w:rPr>
        <w:t>שעל נקודה זה חולק שיטת רבי אליעזר על שיטה ראשונה</w:t>
      </w:r>
      <w:r>
        <w:rPr>
          <w:rtl w:val="true"/>
        </w:rPr>
        <w:t>.</w:t>
      </w:r>
    </w:p>
    <w:p>
      <w:pPr>
        <w:pStyle w:val="ListParagraph"/>
        <w:numPr>
          <w:ilvl w:val="1"/>
          <w:numId w:val="10"/>
        </w:numPr>
        <w:ind w:hanging="360" w:left="1440"/>
        <w:rPr/>
      </w:pPr>
      <w:r>
        <w:rPr>
          <w:rtl w:val="true"/>
        </w:rPr>
        <w:t>רש</w:t>
      </w:r>
      <w:r>
        <w:rPr>
          <w:rtl w:val="true"/>
        </w:rPr>
        <w:t>"</w:t>
      </w:r>
      <w:r>
        <w:rPr>
          <w:rtl w:val="true"/>
        </w:rPr>
        <w:t xml:space="preserve">י מבאר השלישי </w:t>
      </w:r>
      <w:r>
        <w:rPr>
          <w:rtl w:val="true"/>
        </w:rPr>
        <w:t>(</w:t>
      </w:r>
      <w:r>
        <w:rPr>
          <w:rtl w:val="true"/>
        </w:rPr>
        <w:t>ט</w:t>
      </w:r>
      <w:r>
        <w:rPr>
          <w:rtl w:val="true"/>
        </w:rPr>
        <w:t xml:space="preserve">.), </w:t>
      </w:r>
      <w:r>
        <w:rPr>
          <w:rtl w:val="true"/>
        </w:rPr>
        <w:t>ואומר</w:t>
      </w:r>
      <w:r>
        <w:rPr>
          <w:rtl w:val="true"/>
        </w:rPr>
        <w:t>: “</w:t>
      </w:r>
      <w:r>
        <w:rPr>
          <w:rtl w:val="true"/>
        </w:rPr>
        <w:t>משמע להו בשכבך כל זמן שכיבה</w:t>
      </w:r>
      <w:r>
        <w:rPr>
          <w:rtl w:val="true"/>
        </w:rPr>
        <w:t xml:space="preserve">.” </w:t>
      </w:r>
      <w:r>
        <w:rPr>
          <w:rtl w:val="true"/>
        </w:rPr>
        <w:t>לכאורה</w:t>
      </w:r>
      <w:r>
        <w:rPr>
          <w:rtl w:val="true"/>
        </w:rPr>
        <w:t xml:space="preserve">, </w:t>
      </w:r>
      <w:r>
        <w:rPr>
          <w:rtl w:val="true"/>
        </w:rPr>
        <w:t>זה ר</w:t>
      </w:r>
      <w:r>
        <w:rPr>
          <w:rtl w:val="true"/>
        </w:rPr>
        <w:t>"</w:t>
      </w:r>
      <w:r>
        <w:rPr>
          <w:rtl w:val="true"/>
        </w:rPr>
        <w:t>ל שקוראים קריאת שמע בזמן שבני אדם שוכבים</w:t>
      </w:r>
      <w:r>
        <w:rPr>
          <w:rtl w:val="true"/>
        </w:rPr>
        <w:t xml:space="preserve">, </w:t>
      </w:r>
      <w:r>
        <w:rPr>
          <w:rtl w:val="true"/>
        </w:rPr>
        <w:t>ולא רק בזמן שבני אדם הולכים לשכוב</w:t>
      </w:r>
      <w:r>
        <w:rPr>
          <w:rtl w:val="true"/>
        </w:rPr>
        <w:t>.</w:t>
      </w:r>
      <w:r>
        <w:rPr>
          <w:rStyle w:val="FootnoteReference"/>
          <w:rtl w:val="true"/>
        </w:rPr>
        <w:footnoteReference w:id="487"/>
      </w:r>
    </w:p>
    <w:p>
      <w:pPr>
        <w:pStyle w:val="ListParagraph"/>
        <w:rPr/>
      </w:pPr>
      <w:r>
        <w:rPr>
          <w:rtl w:val="true"/>
        </w:rPr>
        <w:t>לא מבאר רש</w:t>
      </w:r>
      <w:r>
        <w:rPr>
          <w:rtl w:val="true"/>
        </w:rPr>
        <w:t>"</w:t>
      </w:r>
      <w:r>
        <w:rPr>
          <w:rtl w:val="true"/>
        </w:rPr>
        <w:t>י שיטה רביעית</w:t>
      </w:r>
      <w:r>
        <w:rPr>
          <w:rtl w:val="true"/>
        </w:rPr>
        <w:t xml:space="preserve">. </w:t>
      </w:r>
      <w:r>
        <w:rPr>
          <w:rtl w:val="true"/>
        </w:rPr>
        <w:t>נראה שרק חולקים מתי הוא זמן שכיבה</w:t>
      </w:r>
      <w:r>
        <w:rPr>
          <w:rtl w:val="true"/>
        </w:rPr>
        <w:t xml:space="preserve">, </w:t>
      </w:r>
      <w:r>
        <w:rPr>
          <w:rtl w:val="true"/>
        </w:rPr>
        <w:t>אבל מודים ששכיבה הוא הזמן שישנים</w:t>
      </w:r>
      <w:r>
        <w:rPr>
          <w:rtl w:val="true"/>
        </w:rPr>
        <w:t xml:space="preserve">, </w:t>
      </w:r>
      <w:r>
        <w:rPr>
          <w:rtl w:val="true"/>
        </w:rPr>
        <w:t xml:space="preserve">ולא </w:t>
      </w:r>
      <w:r>
        <w:rPr>
          <w:rtl w:val="true"/>
        </w:rPr>
        <w:t>(</w:t>
      </w:r>
      <w:r>
        <w:rPr>
          <w:rtl w:val="true"/>
        </w:rPr>
        <w:t>רק</w:t>
      </w:r>
      <w:r>
        <w:rPr>
          <w:rtl w:val="true"/>
        </w:rPr>
        <w:t xml:space="preserve">) </w:t>
      </w:r>
      <w:r>
        <w:rPr>
          <w:rtl w:val="true"/>
        </w:rPr>
        <w:t>זמן שהולכים לשכב</w:t>
      </w:r>
      <w:r>
        <w:rPr>
          <w:rtl w:val="true"/>
        </w:rPr>
        <w:t xml:space="preserve">. </w:t>
      </w:r>
      <w:r>
        <w:rPr>
          <w:rtl w:val="true"/>
        </w:rPr>
        <w:t>גם אפשר לומר שסובר שאף כל עסק בשכיבה</w:t>
      </w:r>
      <w:r>
        <w:rPr>
          <w:rtl w:val="true"/>
        </w:rPr>
        <w:t xml:space="preserve">, </w:t>
      </w:r>
      <w:r>
        <w:rPr>
          <w:rtl w:val="true"/>
        </w:rPr>
        <w:t>ואף קימה ממנו</w:t>
      </w:r>
      <w:r>
        <w:rPr>
          <w:rtl w:val="true"/>
        </w:rPr>
        <w:t xml:space="preserve">, </w:t>
      </w:r>
      <w:r>
        <w:rPr>
          <w:rtl w:val="true"/>
        </w:rPr>
        <w:t>נקרא שעת שכיבה</w:t>
      </w:r>
      <w:r>
        <w:rPr>
          <w:rtl w:val="true"/>
        </w:rPr>
        <w:t xml:space="preserve">, </w:t>
      </w:r>
      <w:r>
        <w:rPr>
          <w:rtl w:val="true"/>
        </w:rPr>
        <w:t>ושעת קימה הוא רק כשכבר קם לגמרי</w:t>
      </w:r>
      <w:r>
        <w:rPr>
          <w:rtl w:val="true"/>
        </w:rPr>
        <w:t xml:space="preserve">. </w:t>
      </w:r>
      <w:r>
        <w:rPr>
          <w:rtl w:val="true"/>
        </w:rPr>
        <w:t>ותחשב</w:t>
      </w:r>
      <w:r>
        <w:rPr>
          <w:rtl w:val="true"/>
        </w:rPr>
        <w:t>.</w:t>
      </w:r>
    </w:p>
    <w:p>
      <w:pPr>
        <w:pStyle w:val="Normal"/>
        <w:numPr>
          <w:ilvl w:val="0"/>
          <w:numId w:val="10"/>
        </w:numPr>
        <w:ind w:hanging="360" w:left="720"/>
        <w:rPr/>
      </w:pPr>
      <w:r>
        <w:rPr>
          <w:rtl w:val="true"/>
        </w:rPr>
        <w:t>יש לגמרא שני לשונות בזה</w:t>
      </w:r>
      <w:r>
        <w:rPr>
          <w:rtl w:val="true"/>
        </w:rPr>
        <w:t xml:space="preserve">. </w:t>
      </w:r>
      <w:r>
        <w:rPr>
          <w:rtl w:val="true"/>
        </w:rPr>
        <w:t>בראשון</w:t>
      </w:r>
      <w:r>
        <w:rPr>
          <w:rtl w:val="true"/>
        </w:rPr>
        <w:t xml:space="preserve">, </w:t>
      </w:r>
      <w:r>
        <w:rPr>
          <w:rtl w:val="true"/>
        </w:rPr>
        <w:t>רב חסדא אומר שלא יברך עליו</w:t>
      </w:r>
      <w:r>
        <w:rPr>
          <w:rtl w:val="true"/>
        </w:rPr>
        <w:t xml:space="preserve">, </w:t>
      </w:r>
      <w:r>
        <w:rPr>
          <w:rtl w:val="true"/>
        </w:rPr>
        <w:t>ומביא גמרא תיובתא מברייתא שאומר שמברך עליו</w:t>
      </w:r>
      <w:r>
        <w:rPr>
          <w:rtl w:val="true"/>
        </w:rPr>
        <w:t xml:space="preserve">. </w:t>
      </w:r>
      <w:r>
        <w:rPr>
          <w:rtl w:val="true"/>
        </w:rPr>
        <w:t>בשני</w:t>
      </w:r>
      <w:r>
        <w:rPr>
          <w:rtl w:val="true"/>
        </w:rPr>
        <w:t xml:space="preserve">, </w:t>
      </w:r>
      <w:r>
        <w:rPr>
          <w:rtl w:val="true"/>
        </w:rPr>
        <w:t>רב חסדא מפרש ש</w:t>
      </w:r>
      <w:r>
        <w:rPr>
          <w:rtl w:val="true"/>
        </w:rPr>
        <w:t>"</w:t>
      </w:r>
      <w:r>
        <w:rPr>
          <w:rtl w:val="true"/>
        </w:rPr>
        <w:t>לא הפסיד</w:t>
      </w:r>
      <w:r>
        <w:rPr>
          <w:rtl w:val="true"/>
        </w:rPr>
        <w:t xml:space="preserve">" </w:t>
      </w:r>
      <w:r>
        <w:rPr>
          <w:rtl w:val="true"/>
        </w:rPr>
        <w:t>שאומר גמרא אומר שלא הפסיד הברכות</w:t>
      </w:r>
      <w:r>
        <w:rPr>
          <w:rtl w:val="true"/>
        </w:rPr>
        <w:t xml:space="preserve">. </w:t>
      </w:r>
      <w:r>
        <w:rPr>
          <w:rtl w:val="true"/>
        </w:rPr>
        <w:t>גמרא מוכיח כן מאותו ברייתא</w:t>
      </w:r>
      <w:r>
        <w:rPr>
          <w:rtl w:val="true"/>
        </w:rPr>
        <w:t xml:space="preserve">. </w:t>
      </w:r>
      <w:r>
        <w:rPr>
          <w:rtl w:val="true"/>
        </w:rPr>
        <w:t>אחר כן</w:t>
      </w:r>
      <w:r>
        <w:rPr>
          <w:rtl w:val="true"/>
        </w:rPr>
        <w:t xml:space="preserve">, </w:t>
      </w:r>
      <w:r>
        <w:rPr>
          <w:rtl w:val="true"/>
        </w:rPr>
        <w:t>אומר גמרא שצריך לומר שקריאת שמע יותר טוב מתורה</w:t>
      </w:r>
      <w:r>
        <w:rPr>
          <w:rtl w:val="true"/>
        </w:rPr>
        <w:t xml:space="preserve">, </w:t>
      </w:r>
      <w:r>
        <w:rPr>
          <w:rtl w:val="true"/>
        </w:rPr>
        <w:t>שהרי אומר שלא הפסיד</w:t>
      </w:r>
      <w:r>
        <w:rPr>
          <w:rtl w:val="true"/>
        </w:rPr>
        <w:t xml:space="preserve">, </w:t>
      </w:r>
      <w:r>
        <w:rPr>
          <w:rtl w:val="true"/>
        </w:rPr>
        <w:t>והוא כתלמוד תורה</w:t>
      </w:r>
      <w:r>
        <w:rPr>
          <w:rtl w:val="true"/>
        </w:rPr>
        <w:t xml:space="preserve">. </w:t>
      </w:r>
      <w:r>
        <w:rPr>
          <w:rtl w:val="true"/>
        </w:rPr>
        <w:t>משמע שקריאה בזמנה עדיף מתלמוד תורה</w:t>
      </w:r>
      <w:r>
        <w:rPr>
          <w:rtl w:val="true"/>
        </w:rPr>
        <w:t xml:space="preserve">. </w:t>
      </w:r>
    </w:p>
    <w:p>
      <w:pPr>
        <w:pStyle w:val="Normal"/>
        <w:ind w:left="720"/>
        <w:rPr/>
      </w:pPr>
      <w:r>
        <w:rPr>
          <w:rtl w:val="true"/>
        </w:rPr>
        <w:t xml:space="preserve">קצת צריך לבאר איך לקרוא משנה אם </w:t>
      </w:r>
      <w:r>
        <w:rPr>
          <w:rtl w:val="true"/>
        </w:rPr>
        <w:t>"</w:t>
      </w:r>
      <w:r>
        <w:rPr>
          <w:rtl w:val="true"/>
        </w:rPr>
        <w:t>לא הפסיד</w:t>
      </w:r>
      <w:r>
        <w:rPr>
          <w:rtl w:val="true"/>
        </w:rPr>
        <w:t xml:space="preserve">" </w:t>
      </w:r>
      <w:r>
        <w:rPr>
          <w:rtl w:val="true"/>
        </w:rPr>
        <w:t>אומר שלא הפסיד ברכות</w:t>
      </w:r>
      <w:r>
        <w:rPr>
          <w:rtl w:val="true"/>
        </w:rPr>
        <w:t xml:space="preserve">. </w:t>
      </w:r>
      <w:r>
        <w:rPr>
          <w:rtl w:val="true"/>
        </w:rPr>
        <w:t>לכאורה</w:t>
      </w:r>
      <w:r>
        <w:rPr>
          <w:rtl w:val="true"/>
        </w:rPr>
        <w:t xml:space="preserve">, </w:t>
      </w:r>
      <w:r>
        <w:rPr>
          <w:rtl w:val="true"/>
        </w:rPr>
        <w:t xml:space="preserve">ממשיך לומר שהוא </w:t>
      </w:r>
      <w:r>
        <w:rPr>
          <w:rtl w:val="true"/>
        </w:rPr>
        <w:t>"</w:t>
      </w:r>
      <w:r>
        <w:rPr>
          <w:rtl w:val="true"/>
        </w:rPr>
        <w:t>כקורא בתורה</w:t>
      </w:r>
      <w:r>
        <w:rPr>
          <w:rtl w:val="true"/>
        </w:rPr>
        <w:t xml:space="preserve">.” </w:t>
      </w:r>
      <w:r>
        <w:rPr>
          <w:rtl w:val="true"/>
        </w:rPr>
        <w:t>קשה</w:t>
      </w:r>
      <w:r>
        <w:rPr>
          <w:rtl w:val="true"/>
        </w:rPr>
        <w:t xml:space="preserve">, </w:t>
      </w:r>
      <w:r>
        <w:rPr>
          <w:rtl w:val="true"/>
        </w:rPr>
        <w:t>שאין מברכים על תורה</w:t>
      </w:r>
      <w:r>
        <w:rPr>
          <w:rtl w:val="true"/>
        </w:rPr>
        <w:t xml:space="preserve">. </w:t>
      </w:r>
      <w:r>
        <w:rPr>
          <w:rtl w:val="true"/>
        </w:rPr>
        <w:t>גם קשה ל</w:t>
      </w:r>
      <w:r>
        <w:rPr>
          <w:rtl w:val="true"/>
        </w:rPr>
        <w:t>"</w:t>
      </w:r>
      <w:r>
        <w:rPr>
          <w:rtl w:val="true"/>
        </w:rPr>
        <w:t>ל מפרשים כפשטות המשנה</w:t>
      </w:r>
      <w:r>
        <w:rPr>
          <w:rtl w:val="true"/>
        </w:rPr>
        <w:t xml:space="preserve">, </w:t>
      </w:r>
      <w:r>
        <w:rPr>
          <w:rtl w:val="true"/>
        </w:rPr>
        <w:t>והוא שאין בעיה בקריאתו</w:t>
      </w:r>
      <w:r>
        <w:rPr>
          <w:rtl w:val="true"/>
        </w:rPr>
        <w:t xml:space="preserve">- </w:t>
      </w:r>
      <w:r>
        <w:rPr>
          <w:rtl w:val="true"/>
        </w:rPr>
        <w:t>לא הפסיד כלום</w:t>
      </w:r>
      <w:r>
        <w:rPr>
          <w:rtl w:val="true"/>
        </w:rPr>
        <w:t xml:space="preserve">- </w:t>
      </w:r>
      <w:r>
        <w:rPr>
          <w:rtl w:val="true"/>
        </w:rPr>
        <w:t>שהוא כקריאת התורה</w:t>
      </w:r>
      <w:r>
        <w:rPr>
          <w:rtl w:val="true"/>
        </w:rPr>
        <w:t xml:space="preserve">, </w:t>
      </w:r>
      <w:r>
        <w:rPr>
          <w:rtl w:val="true"/>
        </w:rPr>
        <w:t>שהוא מצווה</w:t>
      </w:r>
      <w:r>
        <w:rPr>
          <w:rtl w:val="true"/>
        </w:rPr>
        <w:t xml:space="preserve">. </w:t>
      </w:r>
      <w:r>
        <w:rPr>
          <w:rtl w:val="true"/>
        </w:rPr>
        <w:t>אפשר שאומר שני דברים</w:t>
      </w:r>
      <w:r>
        <w:rPr>
          <w:rtl w:val="true"/>
        </w:rPr>
        <w:t xml:space="preserve">- </w:t>
      </w:r>
      <w:r>
        <w:rPr>
          <w:rtl w:val="true"/>
        </w:rPr>
        <w:t>לא הפסיד הברכות</w:t>
      </w:r>
      <w:r>
        <w:rPr>
          <w:rtl w:val="true"/>
        </w:rPr>
        <w:t xml:space="preserve">, </w:t>
      </w:r>
      <w:r>
        <w:rPr>
          <w:rtl w:val="true"/>
        </w:rPr>
        <w:t>וגם הוא כקורא בתורה</w:t>
      </w:r>
      <w:r>
        <w:rPr>
          <w:rtl w:val="true"/>
        </w:rPr>
        <w:t xml:space="preserve">. </w:t>
      </w:r>
      <w:r>
        <w:rPr>
          <w:rtl w:val="true"/>
        </w:rPr>
        <w:t>לא משמע כן</w:t>
      </w:r>
      <w:r>
        <w:rPr>
          <w:rtl w:val="true"/>
        </w:rPr>
        <w:t xml:space="preserve">, </w:t>
      </w:r>
      <w:r>
        <w:rPr>
          <w:rtl w:val="true"/>
        </w:rPr>
        <w:t xml:space="preserve">שלא אומר משנה </w:t>
      </w:r>
      <w:r>
        <w:rPr>
          <w:rtl w:val="true"/>
        </w:rPr>
        <w:t>"</w:t>
      </w:r>
      <w:r>
        <w:rPr>
          <w:rtl w:val="true"/>
        </w:rPr>
        <w:t>וכקורא</w:t>
      </w:r>
      <w:r>
        <w:rPr>
          <w:rtl w:val="true"/>
        </w:rPr>
        <w:t xml:space="preserve">,” </w:t>
      </w:r>
      <w:r>
        <w:rPr>
          <w:rtl w:val="true"/>
        </w:rPr>
        <w:t xml:space="preserve">אלא </w:t>
      </w:r>
      <w:r>
        <w:rPr>
          <w:rtl w:val="true"/>
        </w:rPr>
        <w:t>"</w:t>
      </w:r>
      <w:r>
        <w:rPr>
          <w:rtl w:val="true"/>
        </w:rPr>
        <w:t>כקורא</w:t>
      </w:r>
      <w:r>
        <w:rPr>
          <w:rtl w:val="true"/>
        </w:rPr>
        <w:t xml:space="preserve">.” </w:t>
      </w:r>
      <w:r>
        <w:rPr>
          <w:rtl w:val="true"/>
        </w:rPr>
        <w:t>אולי אדם מברך על לימוד של קריאת שמע אם לא כבר אמר קריאת שמע</w:t>
      </w:r>
      <w:r>
        <w:rPr>
          <w:rtl w:val="true"/>
        </w:rPr>
        <w:t xml:space="preserve">. </w:t>
      </w:r>
      <w:r>
        <w:rPr>
          <w:rtl w:val="true"/>
        </w:rPr>
        <w:t>אז</w:t>
      </w:r>
      <w:r>
        <w:rPr>
          <w:rtl w:val="true"/>
        </w:rPr>
        <w:t xml:space="preserve">, </w:t>
      </w:r>
      <w:r>
        <w:rPr>
          <w:rtl w:val="true"/>
        </w:rPr>
        <w:t>משנה אומר שהוא לימוד של דברים אלו</w:t>
      </w:r>
      <w:r>
        <w:rPr>
          <w:rtl w:val="true"/>
        </w:rPr>
        <w:t xml:space="preserve">, </w:t>
      </w:r>
      <w:r>
        <w:rPr>
          <w:rtl w:val="true"/>
        </w:rPr>
        <w:t>ולכן מברך עליהם</w:t>
      </w:r>
      <w:r>
        <w:rPr>
          <w:rtl w:val="true"/>
        </w:rPr>
        <w:t xml:space="preserve">. </w:t>
      </w:r>
      <w:r>
        <w:rPr>
          <w:rtl w:val="true"/>
        </w:rPr>
        <w:t>אבל</w:t>
      </w:r>
      <w:r>
        <w:rPr>
          <w:rtl w:val="true"/>
        </w:rPr>
        <w:t xml:space="preserve">, </w:t>
      </w:r>
      <w:r>
        <w:rPr>
          <w:rtl w:val="true"/>
        </w:rPr>
        <w:t>ק</w:t>
      </w:r>
      <w:r>
        <w:rPr>
          <w:rtl w:val="true"/>
        </w:rPr>
        <w:t>"</w:t>
      </w:r>
      <w:r>
        <w:rPr>
          <w:rtl w:val="true"/>
        </w:rPr>
        <w:t>ק מהיכי תיתי חידוש זה</w:t>
      </w:r>
      <w:r>
        <w:rPr>
          <w:rtl w:val="true"/>
        </w:rPr>
        <w:t xml:space="preserve">, </w:t>
      </w:r>
      <w:r>
        <w:rPr>
          <w:rtl w:val="true"/>
        </w:rPr>
        <w:t>שדחוק לומר שמן הסברה הוא בא</w:t>
      </w:r>
      <w:r>
        <w:rPr>
          <w:rtl w:val="true"/>
        </w:rPr>
        <w:t>.</w:t>
      </w:r>
    </w:p>
    <w:p>
      <w:pPr>
        <w:pStyle w:val="Normal"/>
        <w:numPr>
          <w:ilvl w:val="0"/>
          <w:numId w:val="10"/>
        </w:numPr>
        <w:ind w:hanging="360" w:left="720"/>
        <w:rPr/>
      </w:pPr>
      <w:r>
        <w:rPr>
          <w:rtl w:val="true"/>
        </w:rPr>
        <w:t>גמרא אומר שקורא קריאת שמע בעונתה יותר גדול מן הלומד תורה</w:t>
      </w:r>
      <w:r>
        <w:rPr>
          <w:rtl w:val="true"/>
        </w:rPr>
        <w:t xml:space="preserve">. </w:t>
      </w:r>
      <w:r>
        <w:rPr>
          <w:rtl w:val="true"/>
        </w:rPr>
        <w:t>לכאורה</w:t>
      </w:r>
      <w:r>
        <w:rPr>
          <w:rtl w:val="true"/>
        </w:rPr>
        <w:t xml:space="preserve">, </w:t>
      </w:r>
      <w:r>
        <w:rPr>
          <w:rtl w:val="true"/>
        </w:rPr>
        <w:t>הסיבה לזה הוא מפני שהוא מקיים שני דברים</w:t>
      </w:r>
      <w:r>
        <w:rPr>
          <w:rtl w:val="true"/>
        </w:rPr>
        <w:t xml:space="preserve">, </w:t>
      </w:r>
      <w:r>
        <w:rPr>
          <w:rtl w:val="true"/>
        </w:rPr>
        <w:t>שמקיים תלמוד תורה עם מצוות קריאת שמע</w:t>
      </w:r>
      <w:r>
        <w:rPr>
          <w:rtl w:val="true"/>
        </w:rPr>
        <w:t xml:space="preserve">. </w:t>
      </w:r>
      <w:r>
        <w:rPr>
          <w:rtl w:val="true"/>
        </w:rPr>
        <w:t>יש להקשות על זה ממה שכ’ ר</w:t>
      </w:r>
      <w:r>
        <w:rPr>
          <w:rtl w:val="true"/>
        </w:rPr>
        <w:t>"</w:t>
      </w:r>
      <w:r>
        <w:rPr>
          <w:rtl w:val="true"/>
        </w:rPr>
        <w:t>ש קלוגר</w:t>
      </w:r>
      <w:r>
        <w:rPr>
          <w:rtl w:val="true"/>
        </w:rPr>
        <w:t xml:space="preserve">, </w:t>
      </w:r>
      <w:r>
        <w:rPr>
          <w:rtl w:val="true"/>
        </w:rPr>
        <w:t>שכ’ שאין מקיימים מצוות תלמוד תורה במה שמקיימים בו מצווה אחרת</w:t>
      </w:r>
      <w:r>
        <w:rPr>
          <w:rtl w:val="true"/>
        </w:rPr>
        <w:t>. (</w:t>
      </w:r>
      <w:r>
        <w:rPr>
          <w:rtl w:val="true"/>
        </w:rPr>
        <w:t xml:space="preserve">חושב אני שכ’ כן לבאר למה גמרא מגילה </w:t>
      </w:r>
      <w:r>
        <w:rPr>
          <w:rtl w:val="true"/>
        </w:rPr>
        <w:t>(</w:t>
      </w:r>
      <w:r>
        <w:rPr>
          <w:rtl w:val="true"/>
        </w:rPr>
        <w:t>ב</w:t>
      </w:r>
      <w:r>
        <w:rPr>
          <w:rtl w:val="true"/>
        </w:rPr>
        <w:t xml:space="preserve">:) </w:t>
      </w:r>
      <w:r>
        <w:rPr>
          <w:rtl w:val="true"/>
        </w:rPr>
        <w:t>אומר שדוחים תלמוד תורה למקרא מגילה</w:t>
      </w:r>
      <w:r>
        <w:rPr>
          <w:rtl w:val="true"/>
        </w:rPr>
        <w:t xml:space="preserve">, </w:t>
      </w:r>
      <w:r>
        <w:rPr>
          <w:rtl w:val="true"/>
        </w:rPr>
        <w:t>שהרי מגילה עצמו כבר תלמוד תורה</w:t>
      </w:r>
      <w:r>
        <w:rPr>
          <w:rtl w:val="true"/>
        </w:rPr>
        <w:t xml:space="preserve">.) </w:t>
      </w:r>
      <w:r>
        <w:rPr>
          <w:rtl w:val="true"/>
        </w:rPr>
        <w:t>אם כן</w:t>
      </w:r>
      <w:r>
        <w:rPr>
          <w:rtl w:val="true"/>
        </w:rPr>
        <w:t xml:space="preserve">, </w:t>
      </w:r>
      <w:r>
        <w:rPr>
          <w:rtl w:val="true"/>
        </w:rPr>
        <w:t>לכאורה כאן לא מקיימים מצוות תלמוד תורה</w:t>
      </w:r>
      <w:r>
        <w:rPr>
          <w:rtl w:val="true"/>
        </w:rPr>
        <w:t xml:space="preserve">. </w:t>
      </w:r>
      <w:r>
        <w:rPr>
          <w:rtl w:val="true"/>
        </w:rPr>
        <w:t>אפשר לומר שקריאת שמע חלוק</w:t>
      </w:r>
      <w:r>
        <w:rPr>
          <w:rtl w:val="true"/>
        </w:rPr>
        <w:t xml:space="preserve">, </w:t>
      </w:r>
      <w:r>
        <w:rPr>
          <w:rtl w:val="true"/>
        </w:rPr>
        <w:t>שאולי מצוות קריאת שמע הוא ללמוד</w:t>
      </w:r>
      <w:r>
        <w:rPr>
          <w:rtl w:val="true"/>
        </w:rPr>
        <w:t xml:space="preserve">- </w:t>
      </w:r>
      <w:r>
        <w:rPr>
          <w:rtl w:val="true"/>
        </w:rPr>
        <w:t>לעשות ולקיים מצוות תלמוד תורה</w:t>
      </w:r>
      <w:r>
        <w:rPr>
          <w:rtl w:val="true"/>
        </w:rPr>
        <w:t xml:space="preserve">- </w:t>
      </w:r>
      <w:r>
        <w:rPr>
          <w:rtl w:val="true"/>
        </w:rPr>
        <w:t>אותם פרשיות</w:t>
      </w:r>
      <w:r>
        <w:rPr>
          <w:rtl w:val="true"/>
        </w:rPr>
        <w:t xml:space="preserve">. </w:t>
      </w:r>
      <w:r>
        <w:rPr>
          <w:rtl w:val="true"/>
        </w:rPr>
        <w:t>יש לדון אם זה יהני</w:t>
      </w:r>
      <w:r>
        <w:rPr>
          <w:rtl w:val="true"/>
        </w:rPr>
        <w:t xml:space="preserve">; </w:t>
      </w:r>
      <w:r>
        <w:rPr>
          <w:rtl w:val="true"/>
        </w:rPr>
        <w:t>כמובן</w:t>
      </w:r>
      <w:r>
        <w:rPr>
          <w:rtl w:val="true"/>
        </w:rPr>
        <w:t xml:space="preserve">, </w:t>
      </w:r>
      <w:r>
        <w:rPr>
          <w:rtl w:val="true"/>
        </w:rPr>
        <w:t>יהיה תלוי בסברה למה שאמר רש</w:t>
      </w:r>
      <w:r>
        <w:rPr>
          <w:rtl w:val="true"/>
        </w:rPr>
        <w:t>"</w:t>
      </w:r>
      <w:r>
        <w:rPr>
          <w:rtl w:val="true"/>
        </w:rPr>
        <w:t>ק</w:t>
      </w:r>
      <w:r>
        <w:rPr>
          <w:rtl w:val="true"/>
        </w:rPr>
        <w:t xml:space="preserve">. </w:t>
      </w:r>
      <w:r>
        <w:rPr>
          <w:rtl w:val="true"/>
        </w:rPr>
        <w:t>אפשר שהסברה הוא כעין מה שאין איסור חל על איסור</w:t>
      </w:r>
      <w:r>
        <w:rPr>
          <w:rtl w:val="true"/>
        </w:rPr>
        <w:t xml:space="preserve">, </w:t>
      </w:r>
      <w:r>
        <w:rPr>
          <w:rtl w:val="true"/>
        </w:rPr>
        <w:t>והוא שיש לו רק שם של איסור אחר</w:t>
      </w:r>
      <w:r>
        <w:rPr>
          <w:rStyle w:val="FootnoteReference"/>
          <w:rtl w:val="true"/>
        </w:rPr>
        <w:footnoteReference w:id="488"/>
      </w:r>
      <w:r>
        <w:rPr>
          <w:rtl w:val="true"/>
        </w:rPr>
        <w:t xml:space="preserve">; </w:t>
      </w:r>
      <w:r>
        <w:rPr>
          <w:rtl w:val="true"/>
        </w:rPr>
        <w:t>כמו כן כאן</w:t>
      </w:r>
      <w:r>
        <w:rPr>
          <w:rtl w:val="true"/>
        </w:rPr>
        <w:t xml:space="preserve">, </w:t>
      </w:r>
      <w:r>
        <w:rPr>
          <w:rtl w:val="true"/>
        </w:rPr>
        <w:t>אולי יש לו שם של מצווה אחת</w:t>
      </w:r>
      <w:r>
        <w:rPr>
          <w:rtl w:val="true"/>
        </w:rPr>
        <w:t>.</w:t>
      </w:r>
      <w:r>
        <w:rPr>
          <w:rStyle w:val="FootnoteReference"/>
          <w:rtl w:val="true"/>
        </w:rPr>
        <w:footnoteReference w:id="489"/>
      </w:r>
      <w:r>
        <w:rPr>
          <w:rtl w:val="true"/>
        </w:rPr>
        <w:t xml:space="preserve"> </w:t>
      </w:r>
      <w:r>
        <w:rPr>
          <w:rtl w:val="true"/>
        </w:rPr>
        <w:t>אם כן</w:t>
      </w:r>
      <w:r>
        <w:rPr>
          <w:rtl w:val="true"/>
        </w:rPr>
        <w:t xml:space="preserve">, </w:t>
      </w:r>
      <w:r>
        <w:rPr>
          <w:rtl w:val="true"/>
        </w:rPr>
        <w:t>אולי כיון שאין שני השמות סותרים זה את זה</w:t>
      </w:r>
      <w:r>
        <w:rPr>
          <w:rtl w:val="true"/>
        </w:rPr>
        <w:t xml:space="preserve">, </w:t>
      </w:r>
      <w:r>
        <w:rPr>
          <w:rtl w:val="true"/>
        </w:rPr>
        <w:t>ששם של קריאת שמע כולל שם של תלמוד תורה</w:t>
      </w:r>
      <w:r>
        <w:rPr>
          <w:rtl w:val="true"/>
        </w:rPr>
        <w:t xml:space="preserve">, </w:t>
      </w:r>
      <w:r>
        <w:rPr>
          <w:rtl w:val="true"/>
        </w:rPr>
        <w:t>יקיים מצוות ת</w:t>
      </w:r>
      <w:r>
        <w:rPr>
          <w:rtl w:val="true"/>
        </w:rPr>
        <w:t>"</w:t>
      </w:r>
      <w:r>
        <w:rPr>
          <w:rtl w:val="true"/>
        </w:rPr>
        <w:t>ת</w:t>
      </w:r>
      <w:r>
        <w:rPr>
          <w:rtl w:val="true"/>
        </w:rPr>
        <w:t xml:space="preserve">. </w:t>
      </w:r>
      <w:r>
        <w:rPr>
          <w:rtl w:val="true"/>
        </w:rPr>
        <w:t>גם אפשר שמצוות תלמוד תורה צריך להיות ראוי להיות לשמה</w:t>
      </w:r>
      <w:r>
        <w:rPr>
          <w:rtl w:val="true"/>
        </w:rPr>
        <w:t xml:space="preserve">; </w:t>
      </w:r>
      <w:r>
        <w:rPr>
          <w:rtl w:val="true"/>
        </w:rPr>
        <w:t>אין דבר ראוי להיות לשמה כיון שאף יכווןן למצווה אחרת</w:t>
      </w:r>
      <w:r>
        <w:rPr>
          <w:rtl w:val="true"/>
        </w:rPr>
        <w:t xml:space="preserve">. </w:t>
      </w:r>
      <w:r>
        <w:rPr>
          <w:rtl w:val="true"/>
        </w:rPr>
        <w:t>אולי</w:t>
      </w:r>
      <w:r>
        <w:rPr>
          <w:rtl w:val="true"/>
        </w:rPr>
        <w:t xml:space="preserve">, </w:t>
      </w:r>
      <w:r>
        <w:rPr>
          <w:rtl w:val="true"/>
        </w:rPr>
        <w:t>אז</w:t>
      </w:r>
      <w:r>
        <w:rPr>
          <w:rtl w:val="true"/>
        </w:rPr>
        <w:t xml:space="preserve">, </w:t>
      </w:r>
      <w:r>
        <w:rPr>
          <w:rtl w:val="true"/>
        </w:rPr>
        <w:t>כוונה לק</w:t>
      </w:r>
      <w:r>
        <w:rPr>
          <w:rtl w:val="true"/>
        </w:rPr>
        <w:t>"</w:t>
      </w:r>
      <w:r>
        <w:rPr>
          <w:rtl w:val="true"/>
        </w:rPr>
        <w:t>ש יהיה שלשם תורה</w:t>
      </w:r>
      <w:r>
        <w:rPr>
          <w:rtl w:val="true"/>
        </w:rPr>
        <w:t xml:space="preserve">, </w:t>
      </w:r>
      <w:r>
        <w:rPr>
          <w:rtl w:val="true"/>
        </w:rPr>
        <w:t>כיון שהמצווה הוא ללמוד</w:t>
      </w:r>
      <w:r>
        <w:rPr>
          <w:rtl w:val="true"/>
        </w:rPr>
        <w:t xml:space="preserve">. </w:t>
      </w:r>
      <w:r>
        <w:rPr>
          <w:rtl w:val="true"/>
        </w:rPr>
        <w:t>ותחשב</w:t>
      </w:r>
      <w:r>
        <w:rPr>
          <w:rtl w:val="true"/>
        </w:rPr>
        <w:t>.</w:t>
      </w:r>
    </w:p>
    <w:p>
      <w:pPr>
        <w:pStyle w:val="Normal"/>
        <w:ind w:left="720"/>
        <w:rPr/>
      </w:pPr>
      <w:r>
        <w:rPr>
          <w:rtl w:val="true"/>
        </w:rPr>
        <w:t xml:space="preserve"> </w:t>
      </w:r>
      <w:r>
        <w:rPr>
          <w:rtl w:val="true"/>
        </w:rPr>
        <w:t>גם יש עוד קושיה על פשט זה</w:t>
      </w:r>
      <w:r>
        <w:rPr>
          <w:rtl w:val="true"/>
        </w:rPr>
        <w:t xml:space="preserve">. </w:t>
      </w:r>
      <w:r>
        <w:rPr>
          <w:rtl w:val="true"/>
        </w:rPr>
        <w:t>לזה</w:t>
      </w:r>
      <w:r>
        <w:rPr>
          <w:rtl w:val="true"/>
        </w:rPr>
        <w:t xml:space="preserve">, </w:t>
      </w:r>
      <w:r>
        <w:rPr>
          <w:rtl w:val="true"/>
        </w:rPr>
        <w:t>יהיה נמצא שקריאת שמע לאחר זמנו יותר טוב מתלמוד תורה</w:t>
      </w:r>
      <w:r>
        <w:rPr>
          <w:rtl w:val="true"/>
        </w:rPr>
        <w:t xml:space="preserve">, </w:t>
      </w:r>
      <w:r>
        <w:rPr>
          <w:rtl w:val="true"/>
        </w:rPr>
        <w:t>שהרי מוסיף עליו קיום של ק</w:t>
      </w:r>
      <w:r>
        <w:rPr>
          <w:rtl w:val="true"/>
        </w:rPr>
        <w:t>"</w:t>
      </w:r>
      <w:r>
        <w:rPr>
          <w:rtl w:val="true"/>
        </w:rPr>
        <w:t>ש</w:t>
      </w:r>
      <w:r>
        <w:rPr>
          <w:rtl w:val="true"/>
        </w:rPr>
        <w:t xml:space="preserve">. </w:t>
      </w:r>
      <w:r>
        <w:rPr>
          <w:rtl w:val="true"/>
        </w:rPr>
        <w:t>לכאורה</w:t>
      </w:r>
      <w:r>
        <w:rPr>
          <w:rtl w:val="true"/>
        </w:rPr>
        <w:t xml:space="preserve">, </w:t>
      </w:r>
      <w:r>
        <w:rPr>
          <w:rtl w:val="true"/>
        </w:rPr>
        <w:t>ההוכחה שמוסיף קיום של ק</w:t>
      </w:r>
      <w:r>
        <w:rPr>
          <w:rtl w:val="true"/>
        </w:rPr>
        <w:t>"</w:t>
      </w:r>
      <w:r>
        <w:rPr>
          <w:rtl w:val="true"/>
        </w:rPr>
        <w:t>ש הוא</w:t>
      </w:r>
      <w:r>
        <w:rPr>
          <w:rtl w:val="true"/>
        </w:rPr>
        <w:t xml:space="preserve">, </w:t>
      </w:r>
      <w:r>
        <w:rPr>
          <w:rtl w:val="true"/>
        </w:rPr>
        <w:t>לכאורה</w:t>
      </w:r>
      <w:r>
        <w:rPr>
          <w:rtl w:val="true"/>
        </w:rPr>
        <w:t xml:space="preserve">, </w:t>
      </w:r>
      <w:r>
        <w:rPr>
          <w:rtl w:val="true"/>
        </w:rPr>
        <w:t>מה שמברך עליו</w:t>
      </w:r>
      <w:r>
        <w:rPr>
          <w:rtl w:val="true"/>
        </w:rPr>
        <w:t xml:space="preserve">. </w:t>
      </w:r>
      <w:r>
        <w:rPr>
          <w:rtl w:val="true"/>
        </w:rPr>
        <w:t>ויש לדון</w:t>
      </w:r>
      <w:r>
        <w:rPr>
          <w:rtl w:val="true"/>
        </w:rPr>
        <w:t xml:space="preserve">. </w:t>
      </w:r>
      <w:r>
        <w:rPr>
          <w:rtl w:val="true"/>
        </w:rPr>
        <w:t>ותחשב</w:t>
      </w:r>
      <w:r>
        <w:rPr>
          <w:rtl w:val="true"/>
        </w:rPr>
        <w:t>.</w:t>
      </w:r>
    </w:p>
    <w:p>
      <w:pPr>
        <w:pStyle w:val="Normal"/>
        <w:ind w:left="720"/>
        <w:rPr/>
      </w:pPr>
      <w:r>
        <w:rPr>
          <w:rtl w:val="true"/>
        </w:rPr>
        <w:t>לא יהיה קשה מזה על מה שאומר גמרא שהוא כקורא בתורה</w:t>
      </w:r>
      <w:r>
        <w:rPr>
          <w:rtl w:val="true"/>
        </w:rPr>
        <w:t xml:space="preserve">, </w:t>
      </w:r>
      <w:r>
        <w:rPr>
          <w:rtl w:val="true"/>
        </w:rPr>
        <w:t>שאומר שמקיים המצווה כיון שלולי קיום המצווה הוא על כל פנים כקורא בתורה</w:t>
      </w:r>
      <w:r>
        <w:rPr>
          <w:rtl w:val="true"/>
        </w:rPr>
        <w:t xml:space="preserve">, </w:t>
      </w:r>
      <w:r>
        <w:rPr>
          <w:rtl w:val="true"/>
        </w:rPr>
        <w:t>ואז מקיים המצווה</w:t>
      </w:r>
      <w:r>
        <w:rPr>
          <w:rtl w:val="true"/>
        </w:rPr>
        <w:t xml:space="preserve">. </w:t>
      </w:r>
      <w:r>
        <w:rPr>
          <w:rtl w:val="true"/>
        </w:rPr>
        <w:t>ותחשב</w:t>
      </w:r>
      <w:r>
        <w:rPr>
          <w:rtl w:val="true"/>
        </w:rPr>
        <w:t>.</w:t>
      </w:r>
      <w:r>
        <w:rPr>
          <w:rStyle w:val="FootnoteReference"/>
          <w:rtl w:val="true"/>
        </w:rPr>
        <w:footnoteReference w:id="490"/>
      </w:r>
    </w:p>
    <w:p>
      <w:pPr>
        <w:pStyle w:val="Normal"/>
        <w:ind w:left="720"/>
        <w:rPr/>
      </w:pPr>
      <w:r>
        <w:rPr>
          <w:rtl w:val="true"/>
        </w:rPr>
        <w:t>ודע שאם אין הפשט כמש</w:t>
      </w:r>
      <w:r>
        <w:rPr>
          <w:rtl w:val="true"/>
        </w:rPr>
        <w:t>"</w:t>
      </w:r>
      <w:r>
        <w:rPr>
          <w:rtl w:val="true"/>
        </w:rPr>
        <w:t>כ</w:t>
      </w:r>
      <w:r>
        <w:rPr>
          <w:rtl w:val="true"/>
        </w:rPr>
        <w:t xml:space="preserve">, </w:t>
      </w:r>
      <w:r>
        <w:rPr>
          <w:rtl w:val="true"/>
        </w:rPr>
        <w:t>קשה</w:t>
      </w:r>
      <w:r>
        <w:rPr>
          <w:rtl w:val="true"/>
        </w:rPr>
        <w:t xml:space="preserve">, </w:t>
      </w:r>
      <w:r>
        <w:rPr>
          <w:rtl w:val="true"/>
        </w:rPr>
        <w:t xml:space="preserve">שהרי </w:t>
      </w:r>
      <w:r>
        <w:rPr>
          <w:rtl w:val="true"/>
        </w:rPr>
        <w:t>"</w:t>
      </w:r>
      <w:r>
        <w:rPr>
          <w:rtl w:val="true"/>
        </w:rPr>
        <w:t>תלמוד תורה כנגד כולם</w:t>
      </w:r>
      <w:r>
        <w:rPr>
          <w:rtl w:val="true"/>
        </w:rPr>
        <w:t>.”</w:t>
      </w:r>
    </w:p>
    <w:p>
      <w:pPr>
        <w:pStyle w:val="Normal"/>
        <w:numPr>
          <w:ilvl w:val="0"/>
          <w:numId w:val="10"/>
        </w:numPr>
        <w:ind w:hanging="360" w:left="720"/>
        <w:rPr/>
      </w:pPr>
      <w:r>
        <w:rPr>
          <w:rtl w:val="true"/>
        </w:rPr>
        <w:t xml:space="preserve">גמרא מבאר שיש שיטה </w:t>
      </w:r>
      <w:r>
        <w:rPr>
          <w:rtl w:val="true"/>
        </w:rPr>
        <w:t>(</w:t>
      </w:r>
      <w:r>
        <w:rPr>
          <w:rtl w:val="true"/>
        </w:rPr>
        <w:t>רבי יוסי</w:t>
      </w:r>
      <w:r>
        <w:rPr>
          <w:rtl w:val="true"/>
        </w:rPr>
        <w:t xml:space="preserve">) </w:t>
      </w:r>
      <w:r>
        <w:rPr>
          <w:rtl w:val="true"/>
        </w:rPr>
        <w:t xml:space="preserve">שפוסל </w:t>
      </w:r>
      <w:r>
        <w:rPr>
          <w:rtl w:val="true"/>
        </w:rPr>
        <w:t>(</w:t>
      </w:r>
      <w:r>
        <w:rPr>
          <w:rtl w:val="true"/>
        </w:rPr>
        <w:t>אולי</w:t>
      </w:r>
      <w:r>
        <w:rPr>
          <w:rtl w:val="true"/>
        </w:rPr>
        <w:t xml:space="preserve">) </w:t>
      </w:r>
      <w:r>
        <w:rPr>
          <w:rtl w:val="true"/>
        </w:rPr>
        <w:t>בקורא ולא השמיע לאזנו</w:t>
      </w:r>
      <w:r>
        <w:rPr>
          <w:rtl w:val="true"/>
        </w:rPr>
        <w:t xml:space="preserve">. </w:t>
      </w:r>
      <w:r>
        <w:rPr>
          <w:rtl w:val="true"/>
        </w:rPr>
        <w:t>יש לדון מה סובר אותו שיטה ומהו מקורו</w:t>
      </w:r>
      <w:r>
        <w:rPr>
          <w:rtl w:val="true"/>
        </w:rPr>
        <w:t xml:space="preserve">. </w:t>
      </w:r>
      <w:r>
        <w:rPr>
          <w:rtl w:val="true"/>
        </w:rPr>
        <w:t xml:space="preserve">נתחיל במהו מקורו </w:t>
      </w:r>
      <w:r>
        <w:rPr>
          <w:rtl w:val="true"/>
        </w:rPr>
        <w:t>(</w:t>
      </w:r>
      <w:r>
        <w:rPr>
          <w:rtl w:val="true"/>
        </w:rPr>
        <w:t>עיין גמרא בתחילת נדרים ותחלת נזיר</w:t>
      </w:r>
      <w:r>
        <w:rPr>
          <w:rtl w:val="true"/>
        </w:rPr>
        <w:t xml:space="preserve">), </w:t>
      </w:r>
      <w:r>
        <w:rPr>
          <w:rtl w:val="true"/>
        </w:rPr>
        <w:t>שזה יבאר</w:t>
      </w:r>
      <w:r>
        <w:rPr>
          <w:rtl w:val="true"/>
        </w:rPr>
        <w:t xml:space="preserve">, </w:t>
      </w:r>
      <w:r>
        <w:rPr>
          <w:rtl w:val="true"/>
        </w:rPr>
        <w:t>אולי</w:t>
      </w:r>
      <w:r>
        <w:rPr>
          <w:rtl w:val="true"/>
        </w:rPr>
        <w:t xml:space="preserve">, </w:t>
      </w:r>
      <w:r>
        <w:rPr>
          <w:rtl w:val="true"/>
        </w:rPr>
        <w:t>מה סובר</w:t>
      </w:r>
      <w:r>
        <w:rPr>
          <w:rtl w:val="true"/>
        </w:rPr>
        <w:t>.</w:t>
      </w:r>
    </w:p>
    <w:p>
      <w:pPr>
        <w:pStyle w:val="Normal"/>
        <w:ind w:left="720"/>
        <w:rPr/>
      </w:pPr>
      <w:r>
        <w:rPr>
          <w:rtl w:val="true"/>
        </w:rPr>
        <w:t>גמרא מביא שני שיטות בזה</w:t>
      </w:r>
      <w:r>
        <w:rPr>
          <w:rtl w:val="true"/>
        </w:rPr>
        <w:t xml:space="preserve">. </w:t>
      </w:r>
      <w:r>
        <w:rPr>
          <w:rtl w:val="true"/>
        </w:rPr>
        <w:t>שיטה ראשונה הוא שלא צריך להשמיע לאזנו</w:t>
      </w:r>
      <w:r>
        <w:rPr>
          <w:rtl w:val="true"/>
        </w:rPr>
        <w:t xml:space="preserve">, </w:t>
      </w:r>
      <w:r>
        <w:rPr>
          <w:rtl w:val="true"/>
        </w:rPr>
        <w:t>ואף לכתחילה</w:t>
      </w:r>
      <w:r>
        <w:rPr>
          <w:rtl w:val="true"/>
        </w:rPr>
        <w:t xml:space="preserve">. </w:t>
      </w:r>
      <w:r>
        <w:rPr>
          <w:rtl w:val="true"/>
        </w:rPr>
        <w:t>מביא שיטה זה בשם רבי מאיר</w:t>
      </w:r>
      <w:r>
        <w:rPr>
          <w:rtl w:val="true"/>
        </w:rPr>
        <w:t xml:space="preserve">. </w:t>
      </w:r>
      <w:r>
        <w:rPr>
          <w:rtl w:val="true"/>
        </w:rPr>
        <w:t>רבי מאיר דורש אותו מן הקרא בפירוש</w:t>
      </w:r>
      <w:r>
        <w:rPr>
          <w:rtl w:val="true"/>
        </w:rPr>
        <w:t xml:space="preserve">- </w:t>
      </w:r>
      <w:r>
        <w:rPr>
          <w:rtl w:val="true"/>
        </w:rPr>
        <w:t xml:space="preserve">אותו קרא הוא </w:t>
      </w:r>
      <w:r>
        <w:rPr>
          <w:rtl w:val="true"/>
        </w:rPr>
        <w:t>"</w:t>
      </w:r>
      <w:r>
        <w:rPr>
          <w:rtl w:val="true"/>
        </w:rPr>
        <w:t>על לבבך</w:t>
      </w:r>
      <w:r>
        <w:rPr>
          <w:rtl w:val="true"/>
        </w:rPr>
        <w:t xml:space="preserve">.” </w:t>
      </w:r>
      <w:r>
        <w:rPr>
          <w:rtl w:val="true"/>
        </w:rPr>
        <w:t>זה אומר שרק צריך להיות על הלב</w:t>
      </w:r>
      <w:r>
        <w:rPr>
          <w:rtl w:val="true"/>
        </w:rPr>
        <w:t xml:space="preserve">, </w:t>
      </w:r>
      <w:r>
        <w:rPr>
          <w:rtl w:val="true"/>
        </w:rPr>
        <w:t>ולא צריך להיות נשמע</w:t>
      </w:r>
      <w:r>
        <w:rPr>
          <w:rtl w:val="true"/>
        </w:rPr>
        <w:t>.</w:t>
      </w:r>
    </w:p>
    <w:p>
      <w:pPr>
        <w:pStyle w:val="Normal"/>
        <w:ind w:left="720"/>
        <w:rPr/>
      </w:pPr>
      <w:r>
        <w:rPr>
          <w:rtl w:val="true"/>
        </w:rPr>
        <w:t>גם מצדד גמרא שרבי יהודה סובר כן</w:t>
      </w:r>
      <w:r>
        <w:rPr>
          <w:rtl w:val="true"/>
        </w:rPr>
        <w:t xml:space="preserve">. </w:t>
      </w:r>
      <w:r>
        <w:rPr>
          <w:rtl w:val="true"/>
        </w:rPr>
        <w:t>לא מביא מקור לדברי רבי יהודה</w:t>
      </w:r>
      <w:r>
        <w:rPr>
          <w:rtl w:val="true"/>
        </w:rPr>
        <w:t xml:space="preserve">. </w:t>
      </w:r>
      <w:r>
        <w:rPr>
          <w:rtl w:val="true"/>
        </w:rPr>
        <w:t>לכאורה</w:t>
      </w:r>
      <w:r>
        <w:rPr>
          <w:rtl w:val="true"/>
        </w:rPr>
        <w:t xml:space="preserve">, </w:t>
      </w:r>
      <w:r>
        <w:rPr>
          <w:rtl w:val="true"/>
        </w:rPr>
        <w:t>יכול להיות שני מקורות</w:t>
      </w:r>
      <w:r>
        <w:rPr>
          <w:rtl w:val="true"/>
        </w:rPr>
        <w:t xml:space="preserve">; </w:t>
      </w:r>
      <w:r>
        <w:rPr>
          <w:rtl w:val="true"/>
        </w:rPr>
        <w:t>אחד הוא שדורש ממקורו של רבי מאיר</w:t>
      </w:r>
      <w:r>
        <w:rPr>
          <w:rtl w:val="true"/>
        </w:rPr>
        <w:t xml:space="preserve">, </w:t>
      </w:r>
      <w:r>
        <w:rPr>
          <w:rtl w:val="true"/>
        </w:rPr>
        <w:t>ואחד הוא שלא צריך מקור</w:t>
      </w:r>
      <w:r>
        <w:rPr>
          <w:rtl w:val="true"/>
        </w:rPr>
        <w:t xml:space="preserve">, </w:t>
      </w:r>
      <w:r>
        <w:rPr>
          <w:rtl w:val="true"/>
        </w:rPr>
        <w:t>שאין לו מקור שצריך להשמיע לאזנו</w:t>
      </w:r>
      <w:r>
        <w:rPr>
          <w:rtl w:val="true"/>
        </w:rPr>
        <w:t xml:space="preserve">. </w:t>
      </w:r>
      <w:r>
        <w:rPr>
          <w:rtl w:val="true"/>
        </w:rPr>
        <w:t>יותר מסתבר לומר שסובר כרבי מאיר</w:t>
      </w:r>
      <w:r>
        <w:rPr>
          <w:rtl w:val="true"/>
        </w:rPr>
        <w:t xml:space="preserve">, </w:t>
      </w:r>
      <w:r>
        <w:rPr>
          <w:rtl w:val="true"/>
        </w:rPr>
        <w:t>שלא נראה לברוא מחלקת בזה</w:t>
      </w:r>
      <w:r>
        <w:rPr>
          <w:rtl w:val="true"/>
        </w:rPr>
        <w:t>.</w:t>
      </w:r>
    </w:p>
    <w:p>
      <w:pPr>
        <w:pStyle w:val="ListParagraph"/>
        <w:rPr/>
      </w:pPr>
      <w:r>
        <w:rPr>
          <w:rtl w:val="true"/>
        </w:rPr>
        <w:t>שיטה שניה הוא ר</w:t>
      </w:r>
      <w:r>
        <w:rPr>
          <w:rtl w:val="true"/>
        </w:rPr>
        <w:t>"</w:t>
      </w:r>
      <w:r>
        <w:rPr>
          <w:rtl w:val="true"/>
        </w:rPr>
        <w:t>י בשם ראב</w:t>
      </w:r>
      <w:r>
        <w:rPr>
          <w:rtl w:val="true"/>
        </w:rPr>
        <w:t>"</w:t>
      </w:r>
      <w:r>
        <w:rPr>
          <w:rtl w:val="true"/>
        </w:rPr>
        <w:t>ע</w:t>
      </w:r>
      <w:r>
        <w:rPr>
          <w:rtl w:val="true"/>
        </w:rPr>
        <w:t xml:space="preserve">. </w:t>
      </w:r>
      <w:r>
        <w:rPr>
          <w:rtl w:val="true"/>
        </w:rPr>
        <w:t>שיטה זה הוא שמהני בדיעיבד אם קרא ולא השמיע לאזנו</w:t>
      </w:r>
      <w:r>
        <w:rPr>
          <w:rtl w:val="true"/>
        </w:rPr>
        <w:t xml:space="preserve">. </w:t>
      </w:r>
      <w:r>
        <w:rPr>
          <w:rtl w:val="true"/>
        </w:rPr>
        <w:t>שיטה זה אומר בפירוש שדורש כן מ</w:t>
      </w:r>
      <w:r>
        <w:rPr>
          <w:rtl w:val="true"/>
        </w:rPr>
        <w:t>"</w:t>
      </w:r>
      <w:r>
        <w:rPr>
          <w:rtl w:val="true"/>
        </w:rPr>
        <w:t>שמע ישראל</w:t>
      </w:r>
      <w:r>
        <w:rPr>
          <w:rtl w:val="true"/>
        </w:rPr>
        <w:t xml:space="preserve">.” </w:t>
      </w:r>
      <w:r>
        <w:rPr>
          <w:rtl w:val="true"/>
        </w:rPr>
        <w:t>יש לשאול</w:t>
      </w:r>
      <w:r>
        <w:rPr>
          <w:rtl w:val="true"/>
        </w:rPr>
        <w:t xml:space="preserve">, </w:t>
      </w:r>
      <w:r>
        <w:rPr>
          <w:rtl w:val="true"/>
        </w:rPr>
        <w:t>אז</w:t>
      </w:r>
      <w:r>
        <w:rPr>
          <w:rtl w:val="true"/>
        </w:rPr>
        <w:t xml:space="preserve">, </w:t>
      </w:r>
      <w:r>
        <w:rPr>
          <w:rtl w:val="true"/>
        </w:rPr>
        <w:t>ל</w:t>
      </w:r>
      <w:r>
        <w:rPr>
          <w:rtl w:val="true"/>
        </w:rPr>
        <w:t>"</w:t>
      </w:r>
      <w:r>
        <w:rPr>
          <w:rtl w:val="true"/>
        </w:rPr>
        <w:t>ל מעכב</w:t>
      </w:r>
      <w:r>
        <w:rPr>
          <w:rtl w:val="true"/>
        </w:rPr>
        <w:t xml:space="preserve">. </w:t>
      </w:r>
      <w:r>
        <w:rPr>
          <w:rtl w:val="true"/>
        </w:rPr>
        <w:t>אפשר שסובר שאין קרא זה מעכב</w:t>
      </w:r>
      <w:r>
        <w:rPr>
          <w:rtl w:val="true"/>
        </w:rPr>
        <w:t xml:space="preserve">. </w:t>
      </w:r>
      <w:r>
        <w:rPr>
          <w:rtl w:val="true"/>
        </w:rPr>
        <w:t>ק</w:t>
      </w:r>
      <w:r>
        <w:rPr>
          <w:rtl w:val="true"/>
        </w:rPr>
        <w:t>"</w:t>
      </w:r>
      <w:r>
        <w:rPr>
          <w:rtl w:val="true"/>
        </w:rPr>
        <w:t>ק למה</w:t>
      </w:r>
      <w:r>
        <w:rPr>
          <w:rtl w:val="true"/>
        </w:rPr>
        <w:t xml:space="preserve">, </w:t>
      </w:r>
      <w:r>
        <w:rPr>
          <w:rtl w:val="true"/>
        </w:rPr>
        <w:t>שבדרך כלל</w:t>
      </w:r>
      <w:r>
        <w:rPr>
          <w:rtl w:val="true"/>
        </w:rPr>
        <w:t xml:space="preserve">, </w:t>
      </w:r>
      <w:r>
        <w:rPr>
          <w:rtl w:val="true"/>
        </w:rPr>
        <w:t>דינים דאורייתא מעכבים</w:t>
      </w:r>
      <w:r>
        <w:rPr>
          <w:rtl w:val="true"/>
        </w:rPr>
        <w:t xml:space="preserve">. </w:t>
      </w:r>
      <w:r>
        <w:rPr>
          <w:rtl w:val="true"/>
        </w:rPr>
        <w:t>גי</w:t>
      </w:r>
      <w:r>
        <w:rPr>
          <w:rtl w:val="true"/>
        </w:rPr>
        <w:t>"</w:t>
      </w:r>
      <w:r>
        <w:rPr>
          <w:rtl w:val="true"/>
        </w:rPr>
        <w:t>ל שאף דורש קרא של רבי מאיר</w:t>
      </w:r>
      <w:r>
        <w:rPr>
          <w:rtl w:val="true"/>
        </w:rPr>
        <w:t xml:space="preserve">, </w:t>
      </w:r>
      <w:r>
        <w:rPr>
          <w:rtl w:val="true"/>
        </w:rPr>
        <w:t>לומר שלא מעכב</w:t>
      </w:r>
      <w:r>
        <w:rPr>
          <w:rtl w:val="true"/>
        </w:rPr>
        <w:t xml:space="preserve">. </w:t>
      </w:r>
      <w:r>
        <w:rPr>
          <w:rtl w:val="true"/>
        </w:rPr>
        <w:t>ותחשב</w:t>
      </w:r>
      <w:r>
        <w:rPr>
          <w:rtl w:val="true"/>
        </w:rPr>
        <w:t>.</w:t>
      </w:r>
    </w:p>
    <w:p>
      <w:pPr>
        <w:pStyle w:val="ListParagraph"/>
        <w:rPr/>
      </w:pPr>
      <w:r>
        <w:rPr>
          <w:rtl w:val="true"/>
        </w:rPr>
        <w:t>עכשיו יש לדון מה הם השיטות</w:t>
      </w:r>
      <w:r>
        <w:rPr>
          <w:rtl w:val="true"/>
        </w:rPr>
        <w:t xml:space="preserve">. </w:t>
      </w:r>
      <w:r>
        <w:rPr>
          <w:rtl w:val="true"/>
        </w:rPr>
        <w:t>יש לדון מה צריך אם לא צריך להשמיע לאזנו</w:t>
      </w:r>
      <w:r>
        <w:rPr>
          <w:rtl w:val="true"/>
        </w:rPr>
        <w:t xml:space="preserve">. </w:t>
      </w:r>
      <w:r>
        <w:rPr>
          <w:rtl w:val="true"/>
        </w:rPr>
        <w:t>לכאורה</w:t>
      </w:r>
      <w:r>
        <w:rPr>
          <w:rtl w:val="true"/>
        </w:rPr>
        <w:t xml:space="preserve">, </w:t>
      </w:r>
      <w:r>
        <w:rPr>
          <w:rtl w:val="true"/>
        </w:rPr>
        <w:t>יש שני גדרים שאפשרים לומר</w:t>
      </w:r>
      <w:r>
        <w:rPr>
          <w:rtl w:val="true"/>
        </w:rPr>
        <w:t xml:space="preserve">: </w:t>
      </w:r>
      <w:r>
        <w:rPr>
          <w:rtl w:val="true"/>
        </w:rPr>
        <w:t>אפשר שצריך דיבור</w:t>
      </w:r>
      <w:r>
        <w:rPr>
          <w:rtl w:val="true"/>
        </w:rPr>
        <w:t xml:space="preserve">, </w:t>
      </w:r>
      <w:r>
        <w:rPr>
          <w:rtl w:val="true"/>
        </w:rPr>
        <w:t>אף שלא נשמע</w:t>
      </w:r>
      <w:r>
        <w:rPr>
          <w:rtl w:val="true"/>
        </w:rPr>
        <w:t xml:space="preserve">, </w:t>
      </w:r>
      <w:r>
        <w:rPr>
          <w:rtl w:val="true"/>
        </w:rPr>
        <w:t>ואפשר שאף לא צריך דיבור</w:t>
      </w:r>
      <w:r>
        <w:rPr>
          <w:rtl w:val="true"/>
        </w:rPr>
        <w:t xml:space="preserve">. </w:t>
      </w:r>
      <w:r>
        <w:rPr>
          <w:rtl w:val="true"/>
        </w:rPr>
        <w:t>לכאורה</w:t>
      </w:r>
      <w:r>
        <w:rPr>
          <w:rtl w:val="true"/>
        </w:rPr>
        <w:t xml:space="preserve">, </w:t>
      </w:r>
      <w:r>
        <w:rPr>
          <w:rtl w:val="true"/>
        </w:rPr>
        <w:t>המקור לומר שצריך דיבור הוא שאומר קרא</w:t>
      </w:r>
      <w:r>
        <w:rPr>
          <w:rtl w:val="true"/>
        </w:rPr>
        <w:t>, “</w:t>
      </w:r>
      <w:r>
        <w:rPr>
          <w:rtl w:val="true"/>
        </w:rPr>
        <w:t>ודברת בם</w:t>
      </w:r>
      <w:r>
        <w:rPr>
          <w:rtl w:val="true"/>
        </w:rPr>
        <w:t xml:space="preserve">.” </w:t>
      </w:r>
    </w:p>
    <w:p>
      <w:pPr>
        <w:pStyle w:val="ListParagraph"/>
        <w:rPr/>
      </w:pPr>
      <w:r>
        <w:rPr>
          <w:rtl w:val="true"/>
        </w:rPr>
        <w:t>ר</w:t>
      </w:r>
      <w:r>
        <w:rPr>
          <w:rtl w:val="true"/>
        </w:rPr>
        <w:t>"</w:t>
      </w:r>
      <w:r>
        <w:rPr>
          <w:rtl w:val="true"/>
        </w:rPr>
        <w:t>מ דורש דין זה מ</w:t>
      </w:r>
      <w:r>
        <w:rPr>
          <w:rtl w:val="true"/>
        </w:rPr>
        <w:t>"</w:t>
      </w:r>
      <w:r>
        <w:rPr>
          <w:rtl w:val="true"/>
        </w:rPr>
        <w:t>על לבבך</w:t>
      </w:r>
      <w:r>
        <w:rPr>
          <w:rtl w:val="true"/>
        </w:rPr>
        <w:t xml:space="preserve">.” </w:t>
      </w:r>
      <w:r>
        <w:rPr>
          <w:rtl w:val="true"/>
        </w:rPr>
        <w:t>לכאורה</w:t>
      </w:r>
      <w:r>
        <w:rPr>
          <w:rtl w:val="true"/>
        </w:rPr>
        <w:t xml:space="preserve">, </w:t>
      </w:r>
      <w:r>
        <w:rPr>
          <w:rtl w:val="true"/>
        </w:rPr>
        <w:t>זה משמע שלא צריך להיות על פיו</w:t>
      </w:r>
      <w:r>
        <w:rPr>
          <w:rtl w:val="true"/>
        </w:rPr>
        <w:t xml:space="preserve">, </w:t>
      </w:r>
      <w:r>
        <w:rPr>
          <w:rtl w:val="true"/>
        </w:rPr>
        <w:t>אלא על לבבו</w:t>
      </w:r>
      <w:r>
        <w:rPr>
          <w:rtl w:val="true"/>
        </w:rPr>
        <w:t xml:space="preserve">. </w:t>
      </w:r>
      <w:r>
        <w:rPr>
          <w:rtl w:val="true"/>
        </w:rPr>
        <w:t>אז</w:t>
      </w:r>
      <w:r>
        <w:rPr>
          <w:rtl w:val="true"/>
        </w:rPr>
        <w:t xml:space="preserve">, </w:t>
      </w:r>
      <w:r>
        <w:rPr>
          <w:rtl w:val="true"/>
        </w:rPr>
        <w:t>לא רק לא צריך להשמיע לאזנו</w:t>
      </w:r>
      <w:r>
        <w:rPr>
          <w:rtl w:val="true"/>
        </w:rPr>
        <w:t xml:space="preserve">, </w:t>
      </w:r>
      <w:r>
        <w:rPr>
          <w:rtl w:val="true"/>
        </w:rPr>
        <w:t>אלא לא צריך אף להוציא אותו בדיבור</w:t>
      </w:r>
      <w:r>
        <w:rPr>
          <w:rtl w:val="true"/>
        </w:rPr>
        <w:t xml:space="preserve">. </w:t>
      </w:r>
      <w:r>
        <w:rPr>
          <w:rtl w:val="true"/>
        </w:rPr>
        <w:t>אפשר לדחות שלא ממעט על פיך</w:t>
      </w:r>
      <w:r>
        <w:rPr>
          <w:rtl w:val="true"/>
        </w:rPr>
        <w:t xml:space="preserve">, </w:t>
      </w:r>
      <w:r>
        <w:rPr>
          <w:rtl w:val="true"/>
        </w:rPr>
        <w:t>אלא ממעט על אזנך</w:t>
      </w:r>
      <w:r>
        <w:rPr>
          <w:rtl w:val="true"/>
        </w:rPr>
        <w:t xml:space="preserve">, </w:t>
      </w:r>
      <w:r>
        <w:rPr>
          <w:rtl w:val="true"/>
        </w:rPr>
        <w:t>שלא צריך להיות נשמע</w:t>
      </w:r>
      <w:r>
        <w:rPr>
          <w:rtl w:val="true"/>
        </w:rPr>
        <w:t xml:space="preserve">, </w:t>
      </w:r>
      <w:r>
        <w:rPr>
          <w:rtl w:val="true"/>
        </w:rPr>
        <w:t>אלא בלבבך</w:t>
      </w:r>
      <w:r>
        <w:rPr>
          <w:rtl w:val="true"/>
        </w:rPr>
        <w:t xml:space="preserve">, </w:t>
      </w:r>
      <w:r>
        <w:rPr>
          <w:rtl w:val="true"/>
        </w:rPr>
        <w:t>שתדע מה שאתה אומר מלבבך</w:t>
      </w:r>
      <w:r>
        <w:rPr>
          <w:rtl w:val="true"/>
        </w:rPr>
        <w:t xml:space="preserve">, </w:t>
      </w:r>
      <w:r>
        <w:rPr>
          <w:rtl w:val="true"/>
        </w:rPr>
        <w:t>ולא משמיעתך</w:t>
      </w:r>
      <w:r>
        <w:rPr>
          <w:rtl w:val="true"/>
        </w:rPr>
        <w:t xml:space="preserve">. </w:t>
      </w:r>
      <w:r>
        <w:rPr>
          <w:rtl w:val="true"/>
        </w:rPr>
        <w:t>ויש לדון איך נדע למעט רק שמיעה</w:t>
      </w:r>
      <w:r>
        <w:rPr>
          <w:rtl w:val="true"/>
        </w:rPr>
        <w:t xml:space="preserve">, </w:t>
      </w:r>
      <w:r>
        <w:rPr>
          <w:rtl w:val="true"/>
        </w:rPr>
        <w:t>ולא אף דיבור</w:t>
      </w:r>
      <w:r>
        <w:rPr>
          <w:rtl w:val="true"/>
        </w:rPr>
        <w:t xml:space="preserve">. </w:t>
      </w:r>
      <w:r>
        <w:rPr>
          <w:rtl w:val="true"/>
        </w:rPr>
        <w:t>אולי הוא רק מפני שכן מסתבר</w:t>
      </w:r>
      <w:r>
        <w:rPr>
          <w:rtl w:val="true"/>
        </w:rPr>
        <w:t xml:space="preserve">. </w:t>
      </w:r>
      <w:r>
        <w:rPr>
          <w:rtl w:val="true"/>
        </w:rPr>
        <w:t>אולי מסתבר כן כיון שכ’</w:t>
      </w:r>
      <w:r>
        <w:rPr>
          <w:rtl w:val="true"/>
        </w:rPr>
        <w:t>, “</w:t>
      </w:r>
      <w:r>
        <w:rPr>
          <w:rtl w:val="true"/>
        </w:rPr>
        <w:t>ודברת בם</w:t>
      </w:r>
      <w:r>
        <w:rPr>
          <w:rtl w:val="true"/>
        </w:rPr>
        <w:t xml:space="preserve">.” </w:t>
      </w:r>
      <w:r>
        <w:rPr>
          <w:rtl w:val="true"/>
        </w:rPr>
        <w:t>גי</w:t>
      </w:r>
      <w:r>
        <w:rPr>
          <w:rtl w:val="true"/>
        </w:rPr>
        <w:t>"</w:t>
      </w:r>
      <w:r>
        <w:rPr>
          <w:rtl w:val="true"/>
        </w:rPr>
        <w:t>ל שדורש מ</w:t>
      </w:r>
      <w:r>
        <w:rPr>
          <w:rtl w:val="true"/>
        </w:rPr>
        <w:t>"</w:t>
      </w:r>
      <w:r>
        <w:rPr>
          <w:rtl w:val="true"/>
        </w:rPr>
        <w:t>שמע</w:t>
      </w:r>
      <w:r>
        <w:rPr>
          <w:rtl w:val="true"/>
        </w:rPr>
        <w:t xml:space="preserve">" </w:t>
      </w:r>
      <w:r>
        <w:rPr>
          <w:rtl w:val="true"/>
        </w:rPr>
        <w:t>שצריך להיות דבר שראוי להשישמע</w:t>
      </w:r>
      <w:r>
        <w:rPr>
          <w:rtl w:val="true"/>
        </w:rPr>
        <w:t xml:space="preserve">, </w:t>
      </w:r>
      <w:r>
        <w:rPr>
          <w:rtl w:val="true"/>
        </w:rPr>
        <w:t>והוא דיבור</w:t>
      </w:r>
      <w:r>
        <w:rPr>
          <w:rtl w:val="true"/>
        </w:rPr>
        <w:t xml:space="preserve">. </w:t>
      </w:r>
      <w:r>
        <w:rPr>
          <w:rtl w:val="true"/>
        </w:rPr>
        <w:t>יש לדון</w:t>
      </w:r>
      <w:r>
        <w:rPr>
          <w:rtl w:val="true"/>
        </w:rPr>
        <w:t xml:space="preserve">, </w:t>
      </w:r>
      <w:r>
        <w:rPr>
          <w:rtl w:val="true"/>
        </w:rPr>
        <w:t>שגמרא מפרש שיש דורשים מ</w:t>
      </w:r>
      <w:r>
        <w:rPr>
          <w:rtl w:val="true"/>
        </w:rPr>
        <w:t>"</w:t>
      </w:r>
      <w:r>
        <w:rPr>
          <w:rtl w:val="true"/>
        </w:rPr>
        <w:t>משע</w:t>
      </w:r>
      <w:r>
        <w:rPr>
          <w:rtl w:val="true"/>
        </w:rPr>
        <w:t xml:space="preserve">" </w:t>
      </w:r>
      <w:r>
        <w:rPr>
          <w:rtl w:val="true"/>
        </w:rPr>
        <w:t>דרשות אחרים</w:t>
      </w:r>
      <w:r>
        <w:rPr>
          <w:rtl w:val="true"/>
        </w:rPr>
        <w:t xml:space="preserve">. </w:t>
      </w:r>
      <w:r>
        <w:rPr>
          <w:rtl w:val="true"/>
        </w:rPr>
        <w:t>אולי כל דרשות אלו כוללים אף דרשה זה</w:t>
      </w:r>
      <w:r>
        <w:rPr>
          <w:rtl w:val="true"/>
        </w:rPr>
        <w:t xml:space="preserve">. </w:t>
      </w:r>
      <w:r>
        <w:rPr>
          <w:rtl w:val="true"/>
        </w:rPr>
        <w:t>ותו</w:t>
      </w:r>
      <w:r>
        <w:rPr>
          <w:rtl w:val="true"/>
        </w:rPr>
        <w:t>"</w:t>
      </w:r>
      <w:r>
        <w:rPr>
          <w:rtl w:val="true"/>
        </w:rPr>
        <w:t>ת</w:t>
      </w:r>
      <w:r>
        <w:rPr>
          <w:rtl w:val="true"/>
        </w:rPr>
        <w:t xml:space="preserve">. </w:t>
      </w:r>
    </w:p>
    <w:p>
      <w:pPr>
        <w:pStyle w:val="ListParagraph"/>
        <w:rPr/>
      </w:pPr>
      <w:r>
        <w:rPr>
          <w:rtl w:val="true"/>
        </w:rPr>
        <w:t>אם לא היינו דורשים כן</w:t>
      </w:r>
      <w:r>
        <w:rPr>
          <w:rtl w:val="true"/>
        </w:rPr>
        <w:t xml:space="preserve">, </w:t>
      </w:r>
      <w:r>
        <w:rPr>
          <w:rtl w:val="true"/>
        </w:rPr>
        <w:t>אלא מפני שאין קרא אומר שצריך לשמוע</w:t>
      </w:r>
      <w:r>
        <w:rPr>
          <w:rtl w:val="true"/>
        </w:rPr>
        <w:t xml:space="preserve">, </w:t>
      </w:r>
      <w:r>
        <w:rPr>
          <w:rtl w:val="true"/>
        </w:rPr>
        <w:t>אז יש לומר שצריך דיבור</w:t>
      </w:r>
      <w:r>
        <w:rPr>
          <w:rtl w:val="true"/>
        </w:rPr>
        <w:t xml:space="preserve">, </w:t>
      </w:r>
      <w:r>
        <w:rPr>
          <w:rtl w:val="true"/>
        </w:rPr>
        <w:t>כיון שכתיב</w:t>
      </w:r>
      <w:r>
        <w:rPr>
          <w:rtl w:val="true"/>
        </w:rPr>
        <w:t>, “</w:t>
      </w:r>
      <w:r>
        <w:rPr>
          <w:rtl w:val="true"/>
        </w:rPr>
        <w:t>ודברת בם</w:t>
      </w:r>
      <w:r>
        <w:rPr>
          <w:rtl w:val="true"/>
        </w:rPr>
        <w:t>.”</w:t>
      </w:r>
    </w:p>
    <w:p>
      <w:pPr>
        <w:pStyle w:val="ListParagraph"/>
        <w:rPr/>
      </w:pPr>
      <w:r>
        <w:rPr>
          <w:rtl w:val="true"/>
        </w:rPr>
        <w:t>למעשה</w:t>
      </w:r>
      <w:r>
        <w:rPr>
          <w:rtl w:val="true"/>
        </w:rPr>
        <w:t xml:space="preserve">, </w:t>
      </w:r>
      <w:r>
        <w:rPr>
          <w:rtl w:val="true"/>
        </w:rPr>
        <w:t xml:space="preserve">לקמן </w:t>
      </w:r>
      <w:r>
        <w:rPr>
          <w:rtl w:val="true"/>
        </w:rPr>
        <w:t>(</w:t>
      </w:r>
      <w:r>
        <w:rPr>
          <w:rtl w:val="true"/>
        </w:rPr>
        <w:t>פרק שלישי</w:t>
      </w:r>
      <w:r>
        <w:rPr>
          <w:rtl w:val="true"/>
        </w:rPr>
        <w:t xml:space="preserve">), </w:t>
      </w:r>
      <w:r>
        <w:rPr>
          <w:rtl w:val="true"/>
        </w:rPr>
        <w:t>חלקו אמוראים אם הרהור כדיבור</w:t>
      </w:r>
      <w:r>
        <w:rPr>
          <w:rtl w:val="true"/>
        </w:rPr>
        <w:t xml:space="preserve">. </w:t>
      </w:r>
      <w:r>
        <w:rPr>
          <w:rtl w:val="true"/>
        </w:rPr>
        <w:t>לכאורה</w:t>
      </w:r>
      <w:r>
        <w:rPr>
          <w:rtl w:val="true"/>
        </w:rPr>
        <w:t xml:space="preserve">, </w:t>
      </w:r>
      <w:r>
        <w:rPr>
          <w:rtl w:val="true"/>
        </w:rPr>
        <w:t>זה נוגע לכאן</w:t>
      </w:r>
      <w:r>
        <w:rPr>
          <w:rtl w:val="true"/>
        </w:rPr>
        <w:t xml:space="preserve">. </w:t>
      </w:r>
      <w:r>
        <w:rPr>
          <w:rtl w:val="true"/>
        </w:rPr>
        <w:t>וצריך לעיין שם ולראות באיזה דברים דן</w:t>
      </w:r>
      <w:r>
        <w:rPr>
          <w:rtl w:val="true"/>
        </w:rPr>
        <w:t xml:space="preserve">. </w:t>
      </w:r>
      <w:r>
        <w:rPr>
          <w:rtl w:val="true"/>
        </w:rPr>
        <w:t>וצריך לחשוב</w:t>
      </w:r>
      <w:r>
        <w:rPr>
          <w:rtl w:val="true"/>
        </w:rPr>
        <w:t>.</w:t>
      </w:r>
    </w:p>
    <w:p>
      <w:pPr>
        <w:pStyle w:val="Normal"/>
        <w:numPr>
          <w:ilvl w:val="0"/>
          <w:numId w:val="10"/>
        </w:numPr>
        <w:ind w:hanging="360" w:left="720"/>
        <w:rPr/>
      </w:pPr>
      <w:r>
        <w:rPr>
          <w:rtl w:val="true"/>
        </w:rPr>
        <w:t xml:space="preserve">משנה </w:t>
      </w:r>
      <w:r>
        <w:rPr>
          <w:rtl w:val="true"/>
        </w:rPr>
        <w:t>(</w:t>
      </w:r>
      <w:r>
        <w:rPr>
          <w:rtl w:val="true"/>
        </w:rPr>
        <w:t>טו</w:t>
      </w:r>
      <w:r>
        <w:rPr>
          <w:rtl w:val="true"/>
        </w:rPr>
        <w:t xml:space="preserve">.) </w:t>
      </w:r>
      <w:r>
        <w:rPr>
          <w:rtl w:val="true"/>
        </w:rPr>
        <w:t>מביא חולקים אם צריך לדקדק באותיותיה כדי לצאת</w:t>
      </w:r>
      <w:r>
        <w:rPr>
          <w:rtl w:val="true"/>
        </w:rPr>
        <w:t xml:space="preserve">. </w:t>
      </w:r>
      <w:r>
        <w:rPr>
          <w:rtl w:val="true"/>
        </w:rPr>
        <w:t>רש</w:t>
      </w:r>
      <w:r>
        <w:rPr>
          <w:rtl w:val="true"/>
        </w:rPr>
        <w:t>"</w:t>
      </w:r>
      <w:r>
        <w:rPr>
          <w:rtl w:val="true"/>
        </w:rPr>
        <w:t>י פירש שדקדוק באותיותיה ר</w:t>
      </w:r>
      <w:r>
        <w:rPr>
          <w:rtl w:val="true"/>
        </w:rPr>
        <w:t>"</w:t>
      </w:r>
      <w:r>
        <w:rPr>
          <w:rtl w:val="true"/>
        </w:rPr>
        <w:t>ל להוציא אותם יפה</w:t>
      </w:r>
      <w:r>
        <w:rPr>
          <w:rtl w:val="true"/>
        </w:rPr>
        <w:t xml:space="preserve">. </w:t>
      </w:r>
      <w:r>
        <w:rPr>
          <w:rtl w:val="true"/>
        </w:rPr>
        <w:t>ראשון</w:t>
      </w:r>
      <w:r>
        <w:rPr>
          <w:rtl w:val="true"/>
        </w:rPr>
        <w:t xml:space="preserve">, </w:t>
      </w:r>
      <w:r>
        <w:rPr>
          <w:rtl w:val="true"/>
        </w:rPr>
        <w:t>יש לדון מהו המחלקת</w:t>
      </w:r>
      <w:r>
        <w:rPr>
          <w:rtl w:val="true"/>
        </w:rPr>
        <w:t xml:space="preserve">. </w:t>
      </w:r>
      <w:r>
        <w:rPr>
          <w:rtl w:val="true"/>
        </w:rPr>
        <w:t>אולי חולקים באם צריך שיהיו כל המילים נשמעים כל כך נכונים</w:t>
      </w:r>
      <w:r>
        <w:rPr>
          <w:rtl w:val="true"/>
        </w:rPr>
        <w:t xml:space="preserve">, </w:t>
      </w:r>
      <w:r>
        <w:rPr>
          <w:rtl w:val="true"/>
        </w:rPr>
        <w:t>שאפשר שאף אם מה שאמר אינו ממש נכון</w:t>
      </w:r>
      <w:r>
        <w:rPr>
          <w:rtl w:val="true"/>
        </w:rPr>
        <w:t xml:space="preserve">, </w:t>
      </w:r>
      <w:r>
        <w:rPr>
          <w:rtl w:val="true"/>
        </w:rPr>
        <w:t>אבל הוא נשמע דומה די</w:t>
      </w:r>
      <w:r>
        <w:rPr>
          <w:rtl w:val="true"/>
        </w:rPr>
        <w:t xml:space="preserve">, </w:t>
      </w:r>
      <w:r>
        <w:rPr>
          <w:rtl w:val="true"/>
        </w:rPr>
        <w:t>כשר</w:t>
      </w:r>
      <w:r>
        <w:rPr>
          <w:rtl w:val="true"/>
        </w:rPr>
        <w:t xml:space="preserve">. </w:t>
      </w:r>
      <w:r>
        <w:rPr>
          <w:rtl w:val="true"/>
        </w:rPr>
        <w:t xml:space="preserve">גם אפשר שאם יש שני דברים לפרשו ולא מפרש טוב </w:t>
      </w:r>
      <w:r>
        <w:rPr>
          <w:rtl w:val="true"/>
        </w:rPr>
        <w:t>(</w:t>
      </w:r>
      <w:r>
        <w:rPr>
          <w:rtl w:val="true"/>
        </w:rPr>
        <w:t>למשל</w:t>
      </w:r>
      <w:r>
        <w:rPr>
          <w:rtl w:val="true"/>
        </w:rPr>
        <w:t xml:space="preserve">, </w:t>
      </w:r>
      <w:r>
        <w:rPr>
          <w:rtl w:val="true"/>
        </w:rPr>
        <w:t xml:space="preserve">שאומר </w:t>
      </w:r>
      <w:r>
        <w:rPr>
          <w:rtl w:val="true"/>
        </w:rPr>
        <w:t>"</w:t>
      </w:r>
      <w:r>
        <w:rPr>
          <w:rtl w:val="true"/>
        </w:rPr>
        <w:t>וחרף</w:t>
      </w:r>
      <w:r>
        <w:rPr>
          <w:rtl w:val="true"/>
        </w:rPr>
        <w:t xml:space="preserve">"), </w:t>
      </w:r>
      <w:r>
        <w:rPr>
          <w:rtl w:val="true"/>
        </w:rPr>
        <w:t>זהו לא דקדק</w:t>
      </w:r>
      <w:r>
        <w:rPr>
          <w:rtl w:val="true"/>
        </w:rPr>
        <w:t xml:space="preserve">. </w:t>
      </w:r>
      <w:r>
        <w:rPr>
          <w:rtl w:val="true"/>
        </w:rPr>
        <w:t>גם אפשר שחולקים בציור שלא כיוון לדקדק יפה</w:t>
      </w:r>
      <w:r>
        <w:rPr>
          <w:rtl w:val="true"/>
        </w:rPr>
        <w:t xml:space="preserve">, </w:t>
      </w:r>
      <w:r>
        <w:rPr>
          <w:rtl w:val="true"/>
        </w:rPr>
        <w:t>ואז אפשר שלא אמר מילה נכונה</w:t>
      </w:r>
      <w:r>
        <w:rPr>
          <w:rtl w:val="true"/>
        </w:rPr>
        <w:t xml:space="preserve">. </w:t>
      </w:r>
      <w:r>
        <w:rPr>
          <w:rtl w:val="true"/>
        </w:rPr>
        <w:t>לא יודע שאמר מילה שאינה מדוקדקת</w:t>
      </w:r>
      <w:r>
        <w:rPr>
          <w:rtl w:val="true"/>
        </w:rPr>
        <w:t xml:space="preserve">, </w:t>
      </w:r>
      <w:r>
        <w:rPr>
          <w:rtl w:val="true"/>
        </w:rPr>
        <w:t>אבל אפשר</w:t>
      </w:r>
      <w:r>
        <w:rPr>
          <w:rtl w:val="true"/>
        </w:rPr>
        <w:t xml:space="preserve">, </w:t>
      </w:r>
      <w:r>
        <w:rPr>
          <w:rtl w:val="true"/>
        </w:rPr>
        <w:t>כיון שלא כיוון לדקדק</w:t>
      </w:r>
      <w:r>
        <w:rPr>
          <w:rtl w:val="true"/>
        </w:rPr>
        <w:t xml:space="preserve">, </w:t>
      </w:r>
      <w:r>
        <w:rPr>
          <w:rtl w:val="true"/>
        </w:rPr>
        <w:t>שאמר מילה והחליף קצת מן האותיות</w:t>
      </w:r>
      <w:r>
        <w:rPr>
          <w:rtl w:val="true"/>
        </w:rPr>
        <w:t xml:space="preserve">, </w:t>
      </w:r>
      <w:r>
        <w:rPr>
          <w:rtl w:val="true"/>
        </w:rPr>
        <w:t>ונמצא שלא היתה מילה נכונה</w:t>
      </w:r>
      <w:r>
        <w:rPr>
          <w:rtl w:val="true"/>
        </w:rPr>
        <w:t>.</w:t>
      </w:r>
    </w:p>
    <w:p>
      <w:pPr>
        <w:pStyle w:val="Normal"/>
        <w:ind w:left="720"/>
        <w:rPr/>
      </w:pPr>
      <w:r>
        <w:rPr>
          <w:rtl w:val="true"/>
        </w:rPr>
        <w:t>על כל פנים</w:t>
      </w:r>
      <w:r>
        <w:rPr>
          <w:rtl w:val="true"/>
        </w:rPr>
        <w:t xml:space="preserve">, </w:t>
      </w:r>
      <w:r>
        <w:rPr>
          <w:rtl w:val="true"/>
        </w:rPr>
        <w:t>יש לדון מהו המקור לשיטות אלו</w:t>
      </w:r>
      <w:r>
        <w:rPr>
          <w:rtl w:val="true"/>
        </w:rPr>
        <w:t xml:space="preserve">. </w:t>
      </w:r>
      <w:r>
        <w:rPr>
          <w:rtl w:val="true"/>
        </w:rPr>
        <w:t>המקורות יהיו תלויות</w:t>
      </w:r>
      <w:r>
        <w:rPr>
          <w:rtl w:val="true"/>
        </w:rPr>
        <w:t xml:space="preserve">, </w:t>
      </w:r>
      <w:r>
        <w:rPr>
          <w:rtl w:val="true"/>
        </w:rPr>
        <w:t>לכאורה</w:t>
      </w:r>
      <w:r>
        <w:rPr>
          <w:rtl w:val="true"/>
        </w:rPr>
        <w:t xml:space="preserve">, </w:t>
      </w:r>
      <w:r>
        <w:rPr>
          <w:rtl w:val="true"/>
        </w:rPr>
        <w:t>במהו הדיון</w:t>
      </w:r>
      <w:r>
        <w:rPr>
          <w:rtl w:val="true"/>
        </w:rPr>
        <w:t xml:space="preserve">, </w:t>
      </w:r>
      <w:r>
        <w:rPr>
          <w:rtl w:val="true"/>
        </w:rPr>
        <w:t>שנראה שאפשר למקצת מן צדדים אלו שיהיה המחלקת מסברה</w:t>
      </w:r>
      <w:r>
        <w:rPr>
          <w:rtl w:val="true"/>
        </w:rPr>
        <w:t xml:space="preserve">. </w:t>
      </w:r>
      <w:r>
        <w:rPr>
          <w:rtl w:val="true"/>
        </w:rPr>
        <w:t>אם אינו מסברה</w:t>
      </w:r>
      <w:r>
        <w:rPr>
          <w:rtl w:val="true"/>
        </w:rPr>
        <w:t xml:space="preserve">, </w:t>
      </w:r>
      <w:r>
        <w:rPr>
          <w:rtl w:val="true"/>
        </w:rPr>
        <w:t>צריך ביאור מהיכי תיתי לפסול</w:t>
      </w:r>
      <w:r>
        <w:rPr>
          <w:rtl w:val="true"/>
        </w:rPr>
        <w:t xml:space="preserve">. </w:t>
      </w:r>
      <w:r>
        <w:rPr>
          <w:rtl w:val="true"/>
        </w:rPr>
        <w:t>אולי הוא מ</w:t>
      </w:r>
      <w:r>
        <w:rPr>
          <w:rtl w:val="true"/>
        </w:rPr>
        <w:t>"</w:t>
      </w:r>
      <w:r>
        <w:rPr>
          <w:rtl w:val="true"/>
        </w:rPr>
        <w:t>שמע</w:t>
      </w:r>
      <w:r>
        <w:rPr>
          <w:rtl w:val="true"/>
        </w:rPr>
        <w:t xml:space="preserve">,” </w:t>
      </w:r>
      <w:r>
        <w:rPr>
          <w:rtl w:val="true"/>
        </w:rPr>
        <w:t>שצריך להבין מהו המילה משמיעתו</w:t>
      </w:r>
      <w:r>
        <w:rPr>
          <w:rtl w:val="true"/>
        </w:rPr>
        <w:t xml:space="preserve">, </w:t>
      </w:r>
      <w:r>
        <w:rPr>
          <w:rtl w:val="true"/>
        </w:rPr>
        <w:t>ואז צריך לדקדק</w:t>
      </w:r>
      <w:r>
        <w:rPr>
          <w:rtl w:val="true"/>
        </w:rPr>
        <w:t xml:space="preserve">. </w:t>
      </w:r>
      <w:r>
        <w:rPr>
          <w:rtl w:val="true"/>
        </w:rPr>
        <w:t>יש לדון</w:t>
      </w:r>
      <w:r>
        <w:rPr>
          <w:rtl w:val="true"/>
        </w:rPr>
        <w:t xml:space="preserve">, </w:t>
      </w:r>
      <w:r>
        <w:rPr>
          <w:rtl w:val="true"/>
        </w:rPr>
        <w:t>שאין גמרא מזכיר זה</w:t>
      </w:r>
      <w:r>
        <w:rPr>
          <w:rtl w:val="true"/>
        </w:rPr>
        <w:t xml:space="preserve">. </w:t>
      </w:r>
      <w:r>
        <w:rPr>
          <w:rtl w:val="true"/>
        </w:rPr>
        <w:t>אפשר שזה שווה לדין רחח בין דבקים</w:t>
      </w:r>
      <w:r>
        <w:rPr>
          <w:rtl w:val="true"/>
        </w:rPr>
        <w:t xml:space="preserve">, </w:t>
      </w:r>
      <w:r>
        <w:rPr>
          <w:rtl w:val="true"/>
        </w:rPr>
        <w:t xml:space="preserve">שדורש גמרא </w:t>
      </w:r>
      <w:r>
        <w:rPr>
          <w:rtl w:val="true"/>
        </w:rPr>
        <w:t>(</w:t>
      </w:r>
      <w:r>
        <w:rPr>
          <w:rtl w:val="true"/>
        </w:rPr>
        <w:t>טו</w:t>
      </w:r>
      <w:r>
        <w:rPr>
          <w:rtl w:val="true"/>
        </w:rPr>
        <w:t xml:space="preserve">:) </w:t>
      </w:r>
      <w:r>
        <w:rPr>
          <w:rtl w:val="true"/>
        </w:rPr>
        <w:t>מ</w:t>
      </w:r>
      <w:r>
        <w:rPr>
          <w:rtl w:val="true"/>
        </w:rPr>
        <w:t>"</w:t>
      </w:r>
      <w:r>
        <w:rPr>
          <w:rtl w:val="true"/>
        </w:rPr>
        <w:t>ולמדתם</w:t>
      </w:r>
      <w:r>
        <w:rPr>
          <w:rtl w:val="true"/>
        </w:rPr>
        <w:t xml:space="preserve">,” </w:t>
      </w:r>
      <w:r>
        <w:rPr>
          <w:rtl w:val="true"/>
        </w:rPr>
        <w:t>שאומר שצריך לימוד תמה</w:t>
      </w:r>
      <w:r>
        <w:rPr>
          <w:rtl w:val="true"/>
        </w:rPr>
        <w:t xml:space="preserve">. </w:t>
      </w:r>
      <w:r>
        <w:rPr>
          <w:rtl w:val="true"/>
        </w:rPr>
        <w:t>ותחשב</w:t>
      </w:r>
      <w:r>
        <w:rPr>
          <w:rtl w:val="true"/>
        </w:rPr>
        <w:t>.</w:t>
      </w:r>
    </w:p>
    <w:p>
      <w:pPr>
        <w:pStyle w:val="Normal"/>
        <w:numPr>
          <w:ilvl w:val="0"/>
          <w:numId w:val="10"/>
        </w:numPr>
        <w:ind w:hanging="360" w:left="720"/>
        <w:rPr/>
      </w:pPr>
      <w:r>
        <w:rPr>
          <w:rtl w:val="true"/>
        </w:rPr>
        <w:t xml:space="preserve">יש לדון אם </w:t>
      </w:r>
      <w:r>
        <w:rPr>
          <w:rtl w:val="true"/>
        </w:rPr>
        <w:t>"</w:t>
      </w:r>
      <w:r>
        <w:rPr>
          <w:rtl w:val="true"/>
        </w:rPr>
        <w:t>פועלים</w:t>
      </w:r>
      <w:r>
        <w:rPr>
          <w:rtl w:val="true"/>
        </w:rPr>
        <w:t xml:space="preserve">" </w:t>
      </w:r>
      <w:r>
        <w:rPr>
          <w:rtl w:val="true"/>
        </w:rPr>
        <w:t>שקוראים קריאת שמע בראש אילן ונדבך דווקא</w:t>
      </w:r>
      <w:r>
        <w:rPr>
          <w:rtl w:val="true"/>
        </w:rPr>
        <w:t xml:space="preserve">. </w:t>
      </w:r>
      <w:r>
        <w:rPr>
          <w:rtl w:val="true"/>
        </w:rPr>
        <w:t xml:space="preserve">גמרא אומר שיש מיני אילן </w:t>
      </w:r>
      <w:r>
        <w:rPr>
          <w:rtl w:val="true"/>
        </w:rPr>
        <w:t>(</w:t>
      </w:r>
      <w:r>
        <w:rPr>
          <w:rtl w:val="true"/>
        </w:rPr>
        <w:t>זית ותאנה</w:t>
      </w:r>
      <w:r>
        <w:rPr>
          <w:rtl w:val="true"/>
        </w:rPr>
        <w:t xml:space="preserve">) </w:t>
      </w:r>
      <w:r>
        <w:rPr>
          <w:rtl w:val="true"/>
        </w:rPr>
        <w:t>שעליהם מתפללים פועלים</w:t>
      </w:r>
      <w:r>
        <w:rPr>
          <w:rtl w:val="true"/>
        </w:rPr>
        <w:t xml:space="preserve">. </w:t>
      </w:r>
      <w:r>
        <w:rPr>
          <w:rtl w:val="true"/>
        </w:rPr>
        <w:t>על דין זה</w:t>
      </w:r>
      <w:r>
        <w:rPr>
          <w:rtl w:val="true"/>
        </w:rPr>
        <w:t xml:space="preserve">, </w:t>
      </w:r>
      <w:r>
        <w:rPr>
          <w:rtl w:val="true"/>
        </w:rPr>
        <w:t>אומר גמרא שהוא דווקא בפועל</w:t>
      </w:r>
      <w:r>
        <w:rPr>
          <w:rtl w:val="true"/>
        </w:rPr>
        <w:t xml:space="preserve">, </w:t>
      </w:r>
      <w:r>
        <w:rPr>
          <w:rtl w:val="true"/>
        </w:rPr>
        <w:t>אבל בעל הבית צריך לרדת</w:t>
      </w:r>
      <w:r>
        <w:rPr>
          <w:rtl w:val="true"/>
        </w:rPr>
        <w:t xml:space="preserve">. </w:t>
      </w:r>
      <w:r>
        <w:rPr>
          <w:rtl w:val="true"/>
        </w:rPr>
        <w:t>אז</w:t>
      </w:r>
      <w:r>
        <w:rPr>
          <w:rtl w:val="true"/>
        </w:rPr>
        <w:t xml:space="preserve">, </w:t>
      </w:r>
      <w:r>
        <w:rPr>
          <w:rtl w:val="true"/>
        </w:rPr>
        <w:t>מצאנו שיש כבר חילוק בין פועל לבעל הבית</w:t>
      </w:r>
      <w:r>
        <w:rPr>
          <w:rtl w:val="true"/>
        </w:rPr>
        <w:t xml:space="preserve">. </w:t>
      </w:r>
      <w:r>
        <w:rPr>
          <w:rtl w:val="true"/>
        </w:rPr>
        <w:t>אולי אף לענין זה יש חילוק</w:t>
      </w:r>
      <w:r>
        <w:rPr>
          <w:rtl w:val="true"/>
        </w:rPr>
        <w:t xml:space="preserve">. </w:t>
      </w:r>
    </w:p>
    <w:p>
      <w:pPr>
        <w:pStyle w:val="Normal"/>
        <w:ind w:left="720"/>
        <w:rPr/>
      </w:pPr>
      <w:r>
        <w:rPr>
          <w:rtl w:val="true"/>
        </w:rPr>
        <w:t>לא נראה לדייק ממה שמשנה נקט פועלים</w:t>
      </w:r>
      <w:r>
        <w:rPr>
          <w:rtl w:val="true"/>
        </w:rPr>
        <w:t xml:space="preserve">, </w:t>
      </w:r>
      <w:r>
        <w:rPr>
          <w:rtl w:val="true"/>
        </w:rPr>
        <w:t>שאפשר שרק נקט דבר שמצוי</w:t>
      </w:r>
      <w:r>
        <w:rPr>
          <w:rtl w:val="true"/>
        </w:rPr>
        <w:t xml:space="preserve">, </w:t>
      </w:r>
      <w:r>
        <w:rPr>
          <w:rtl w:val="true"/>
        </w:rPr>
        <w:t>שבדרך כלל</w:t>
      </w:r>
      <w:r>
        <w:rPr>
          <w:rtl w:val="true"/>
        </w:rPr>
        <w:t xml:space="preserve">, </w:t>
      </w:r>
      <w:r>
        <w:rPr>
          <w:rtl w:val="true"/>
        </w:rPr>
        <w:t>אין בעל הבית עולה על ראש האילן</w:t>
      </w:r>
      <w:r>
        <w:rPr>
          <w:rtl w:val="true"/>
        </w:rPr>
        <w:t xml:space="preserve">. </w:t>
      </w:r>
      <w:r>
        <w:rPr>
          <w:rtl w:val="true"/>
        </w:rPr>
        <w:t>גם יש לדחות שנקט פועל כדי לחדש שלא יכול להתפלל בראש אילן</w:t>
      </w:r>
      <w:r>
        <w:rPr>
          <w:rtl w:val="true"/>
        </w:rPr>
        <w:t xml:space="preserve">, </w:t>
      </w:r>
      <w:r>
        <w:rPr>
          <w:rtl w:val="true"/>
        </w:rPr>
        <w:t>ולא לחדש שרק הוא יכול לקרוא על אילן</w:t>
      </w:r>
      <w:r>
        <w:rPr>
          <w:rtl w:val="true"/>
        </w:rPr>
        <w:t xml:space="preserve">. </w:t>
      </w:r>
      <w:r>
        <w:rPr>
          <w:rtl w:val="true"/>
        </w:rPr>
        <w:t>גם היה אפשר לומר שפועל דווקא</w:t>
      </w:r>
      <w:r>
        <w:rPr>
          <w:rtl w:val="true"/>
        </w:rPr>
        <w:t xml:space="preserve">- </w:t>
      </w:r>
      <w:r>
        <w:rPr>
          <w:rtl w:val="true"/>
        </w:rPr>
        <w:t xml:space="preserve">אבל רק באילן או רק בנדבך </w:t>
      </w:r>
      <w:r>
        <w:rPr>
          <w:rtl w:val="true"/>
        </w:rPr>
        <w:t>(</w:t>
      </w:r>
      <w:r>
        <w:rPr>
          <w:rtl w:val="true"/>
        </w:rPr>
        <w:t>איני יודע איזה יותר חזק וקל לעמוד עליו</w:t>
      </w:r>
      <w:r>
        <w:rPr>
          <w:rtl w:val="true"/>
        </w:rPr>
        <w:t>).</w:t>
      </w:r>
    </w:p>
    <w:p>
      <w:pPr>
        <w:pStyle w:val="Normal"/>
        <w:ind w:left="720"/>
        <w:rPr/>
      </w:pPr>
      <w:r>
        <w:rPr>
          <w:rtl w:val="true"/>
        </w:rPr>
        <w:t>אז</w:t>
      </w:r>
      <w:r>
        <w:rPr>
          <w:rtl w:val="true"/>
        </w:rPr>
        <w:t xml:space="preserve">, </w:t>
      </w:r>
      <w:r>
        <w:rPr>
          <w:rtl w:val="true"/>
        </w:rPr>
        <w:t>עדיין יש להסתפק אם יכול בעל הבית לקרוא קריאת שמע על אילן ונדבך</w:t>
      </w:r>
      <w:r>
        <w:rPr>
          <w:rtl w:val="true"/>
        </w:rPr>
        <w:t>.</w:t>
      </w:r>
    </w:p>
    <w:p>
      <w:pPr>
        <w:pStyle w:val="Normal"/>
        <w:numPr>
          <w:ilvl w:val="0"/>
          <w:numId w:val="10"/>
        </w:numPr>
        <w:ind w:hanging="360" w:left="720"/>
        <w:rPr/>
      </w:pPr>
      <w:r>
        <w:rPr>
          <w:rtl w:val="true"/>
        </w:rPr>
        <w:t>גמרא מזכיר שיש שני מיני פועלים לענין מצוות בעבודתם</w:t>
      </w:r>
      <w:r>
        <w:rPr>
          <w:rtl w:val="true"/>
        </w:rPr>
        <w:t xml:space="preserve">: </w:t>
      </w:r>
      <w:r>
        <w:rPr>
          <w:rtl w:val="true"/>
        </w:rPr>
        <w:t>יש עובד לשכר</w:t>
      </w:r>
      <w:r>
        <w:rPr>
          <w:rtl w:val="true"/>
        </w:rPr>
        <w:t xml:space="preserve">, </w:t>
      </w:r>
      <w:r>
        <w:rPr>
          <w:rtl w:val="true"/>
        </w:rPr>
        <w:t>ויש עובד לסעודה</w:t>
      </w:r>
      <w:r>
        <w:rPr>
          <w:rtl w:val="true"/>
        </w:rPr>
        <w:t xml:space="preserve">. </w:t>
      </w:r>
      <w:r>
        <w:rPr>
          <w:rtl w:val="true"/>
        </w:rPr>
        <w:t>עובד לשכר הוא מי שעובד כדי שיתנו לו שכר</w:t>
      </w:r>
      <w:r>
        <w:rPr>
          <w:rtl w:val="true"/>
        </w:rPr>
        <w:t xml:space="preserve">. </w:t>
      </w:r>
      <w:r>
        <w:rPr>
          <w:rtl w:val="true"/>
        </w:rPr>
        <w:t>עובד לסעודה הוא מי שלא עובד כדי שיתנו לו ממון</w:t>
      </w:r>
      <w:r>
        <w:rPr>
          <w:rtl w:val="true"/>
        </w:rPr>
        <w:t xml:space="preserve">, </w:t>
      </w:r>
      <w:r>
        <w:rPr>
          <w:rtl w:val="true"/>
        </w:rPr>
        <w:t>אלא כדי שיתנו לו סעודתו בזמן שעובד</w:t>
      </w:r>
      <w:r>
        <w:rPr>
          <w:rtl w:val="true"/>
        </w:rPr>
        <w:t xml:space="preserve">. </w:t>
      </w:r>
      <w:r>
        <w:rPr>
          <w:rtl w:val="true"/>
        </w:rPr>
        <w:t>השני לא עובד לכל כך</w:t>
      </w:r>
      <w:r>
        <w:rPr>
          <w:rtl w:val="true"/>
        </w:rPr>
        <w:t xml:space="preserve">, </w:t>
      </w:r>
      <w:r>
        <w:rPr>
          <w:rtl w:val="true"/>
        </w:rPr>
        <w:t>ולכן יכול להפסיק ליותר</w:t>
      </w:r>
      <w:r>
        <w:rPr>
          <w:rtl w:val="true"/>
        </w:rPr>
        <w:t>.</w:t>
      </w:r>
    </w:p>
    <w:p>
      <w:pPr>
        <w:pStyle w:val="Normal"/>
        <w:ind w:left="720"/>
        <w:rPr/>
      </w:pPr>
      <w:r>
        <w:rPr>
          <w:rtl w:val="true"/>
        </w:rPr>
        <w:t>יודעים דין של מי שעובד לסעודתו לענין ברכת קריאת שמע</w:t>
      </w:r>
      <w:r>
        <w:rPr>
          <w:rtl w:val="true"/>
        </w:rPr>
        <w:t xml:space="preserve">- </w:t>
      </w:r>
      <w:r>
        <w:rPr>
          <w:rtl w:val="true"/>
        </w:rPr>
        <w:t>מברך את כולם ככל אדם</w:t>
      </w:r>
      <w:r>
        <w:rPr>
          <w:rtl w:val="true"/>
        </w:rPr>
        <w:t xml:space="preserve">. </w:t>
      </w:r>
      <w:r>
        <w:rPr>
          <w:rtl w:val="true"/>
        </w:rPr>
        <w:t>לא יודעים דין של עובד לשכרו</w:t>
      </w:r>
      <w:r>
        <w:rPr>
          <w:rtl w:val="true"/>
        </w:rPr>
        <w:t xml:space="preserve">. </w:t>
      </w:r>
      <w:r>
        <w:rPr>
          <w:rtl w:val="true"/>
        </w:rPr>
        <w:t>יודעים שיש חילוקים ביניהם</w:t>
      </w:r>
      <w:r>
        <w:rPr>
          <w:rtl w:val="true"/>
        </w:rPr>
        <w:t xml:space="preserve">, </w:t>
      </w:r>
      <w:r>
        <w:rPr>
          <w:rtl w:val="true"/>
        </w:rPr>
        <w:t>שיש חילוקים בענין איזה מין שמ</w:t>
      </w:r>
      <w:r>
        <w:rPr>
          <w:rtl w:val="true"/>
        </w:rPr>
        <w:t>"</w:t>
      </w:r>
      <w:r>
        <w:rPr>
          <w:rtl w:val="true"/>
        </w:rPr>
        <w:t>ע מתפלל</w:t>
      </w:r>
      <w:r>
        <w:rPr>
          <w:rtl w:val="true"/>
        </w:rPr>
        <w:t xml:space="preserve">, </w:t>
      </w:r>
      <w:r>
        <w:rPr>
          <w:rtl w:val="true"/>
        </w:rPr>
        <w:t>ואיך מברך על מזון</w:t>
      </w:r>
      <w:r>
        <w:rPr>
          <w:rtl w:val="true"/>
        </w:rPr>
        <w:t xml:space="preserve">. </w:t>
      </w:r>
      <w:r>
        <w:rPr>
          <w:rtl w:val="true"/>
        </w:rPr>
        <w:t>לא יודעים אם יש חילוק לענין קריאת שמע</w:t>
      </w:r>
      <w:r>
        <w:rPr>
          <w:rtl w:val="true"/>
        </w:rPr>
        <w:t xml:space="preserve">. </w:t>
      </w:r>
      <w:r>
        <w:rPr>
          <w:rtl w:val="true"/>
        </w:rPr>
        <w:t>כשמזכיר דין קריאת שמע גבי עובד בשכרו</w:t>
      </w:r>
      <w:r>
        <w:rPr>
          <w:rtl w:val="true"/>
        </w:rPr>
        <w:t xml:space="preserve">, </w:t>
      </w:r>
      <w:r>
        <w:rPr>
          <w:rtl w:val="true"/>
        </w:rPr>
        <w:t xml:space="preserve">רק אומר </w:t>
      </w:r>
      <w:r>
        <w:rPr>
          <w:rtl w:val="true"/>
        </w:rPr>
        <w:t>"</w:t>
      </w:r>
      <w:r>
        <w:rPr>
          <w:rtl w:val="true"/>
        </w:rPr>
        <w:t>קורין ק</w:t>
      </w:r>
      <w:r>
        <w:rPr>
          <w:rtl w:val="true"/>
        </w:rPr>
        <w:t>"</w:t>
      </w:r>
      <w:r>
        <w:rPr>
          <w:rtl w:val="true"/>
        </w:rPr>
        <w:t>ש</w:t>
      </w:r>
      <w:r>
        <w:rPr>
          <w:rtl w:val="true"/>
        </w:rPr>
        <w:t xml:space="preserve">,” </w:t>
      </w:r>
      <w:r>
        <w:rPr>
          <w:rtl w:val="true"/>
        </w:rPr>
        <w:t>ולא אומר שמברכים</w:t>
      </w:r>
      <w:r>
        <w:rPr>
          <w:rtl w:val="true"/>
        </w:rPr>
        <w:t xml:space="preserve">. </w:t>
      </w:r>
      <w:r>
        <w:rPr>
          <w:rtl w:val="true"/>
        </w:rPr>
        <w:t>משמע שרק קוראים</w:t>
      </w:r>
      <w:r>
        <w:rPr>
          <w:rtl w:val="true"/>
        </w:rPr>
        <w:t xml:space="preserve">, </w:t>
      </w:r>
      <w:r>
        <w:rPr>
          <w:rtl w:val="true"/>
        </w:rPr>
        <w:t>אבל לא מברכים</w:t>
      </w:r>
      <w:r>
        <w:rPr>
          <w:rtl w:val="true"/>
        </w:rPr>
        <w:t xml:space="preserve">, </w:t>
      </w:r>
      <w:r>
        <w:rPr>
          <w:rtl w:val="true"/>
        </w:rPr>
        <w:t>אבל קל לדחות שאף מברכים</w:t>
      </w:r>
      <w:r>
        <w:rPr>
          <w:rtl w:val="true"/>
        </w:rPr>
        <w:t xml:space="preserve">, </w:t>
      </w:r>
      <w:r>
        <w:rPr>
          <w:rtl w:val="true"/>
        </w:rPr>
        <w:t>וזה נכלל במה שאומר שקוראים קריאת שמע</w:t>
      </w:r>
      <w:r>
        <w:rPr>
          <w:rtl w:val="true"/>
        </w:rPr>
        <w:t xml:space="preserve">. </w:t>
      </w:r>
      <w:r>
        <w:rPr>
          <w:rtl w:val="true"/>
        </w:rPr>
        <w:t>ותחשב</w:t>
      </w:r>
      <w:r>
        <w:rPr>
          <w:rtl w:val="true"/>
        </w:rPr>
        <w:t>.</w:t>
      </w:r>
    </w:p>
    <w:p>
      <w:pPr>
        <w:pStyle w:val="ListParagraph"/>
        <w:numPr>
          <w:ilvl w:val="0"/>
          <w:numId w:val="10"/>
        </w:numPr>
        <w:ind w:hanging="360" w:left="720"/>
        <w:rPr/>
      </w:pPr>
      <w:r>
        <w:rPr>
          <w:rtl w:val="true"/>
        </w:rPr>
        <w:t xml:space="preserve">גמרא </w:t>
      </w:r>
      <w:r>
        <w:rPr>
          <w:rtl w:val="true"/>
        </w:rPr>
        <w:t>(</w:t>
      </w:r>
      <w:r>
        <w:rPr>
          <w:rtl w:val="true"/>
        </w:rPr>
        <w:t>יח</w:t>
      </w:r>
      <w:r>
        <w:rPr>
          <w:rtl w:val="true"/>
        </w:rPr>
        <w:t xml:space="preserve">.) </w:t>
      </w:r>
      <w:r>
        <w:rPr>
          <w:rtl w:val="true"/>
        </w:rPr>
        <w:t>מזכיר שלא רק מי שמתו מוטל לפניו פטור מקריאת שמע</w:t>
      </w:r>
      <w:r>
        <w:rPr>
          <w:rtl w:val="true"/>
        </w:rPr>
        <w:t xml:space="preserve">, </w:t>
      </w:r>
      <w:r>
        <w:rPr>
          <w:rtl w:val="true"/>
        </w:rPr>
        <w:t>אלא אף מי שרק משמר את המת</w:t>
      </w:r>
      <w:r>
        <w:rPr>
          <w:rtl w:val="true"/>
        </w:rPr>
        <w:t xml:space="preserve">. </w:t>
      </w:r>
      <w:r>
        <w:rPr>
          <w:rtl w:val="true"/>
        </w:rPr>
        <w:t>לכאורה</w:t>
      </w:r>
      <w:r>
        <w:rPr>
          <w:rtl w:val="true"/>
        </w:rPr>
        <w:t xml:space="preserve">, </w:t>
      </w:r>
      <w:r>
        <w:rPr>
          <w:rtl w:val="true"/>
        </w:rPr>
        <w:t>פטור של מי שמשמר את המת אינו מחמת טירדא שלו לקבוא את המת</w:t>
      </w:r>
      <w:r>
        <w:rPr>
          <w:rtl w:val="true"/>
        </w:rPr>
        <w:t xml:space="preserve">, </w:t>
      </w:r>
      <w:r>
        <w:rPr>
          <w:rtl w:val="true"/>
        </w:rPr>
        <w:t>אלא הוא מפני שעושה מצווה עכשיו בשמירה</w:t>
      </w:r>
      <w:r>
        <w:rPr>
          <w:rtl w:val="true"/>
        </w:rPr>
        <w:t xml:space="preserve">. </w:t>
      </w:r>
    </w:p>
    <w:p>
      <w:pPr>
        <w:pStyle w:val="ListParagraph"/>
        <w:rPr/>
      </w:pPr>
      <w:r>
        <w:rPr>
          <w:rtl w:val="true"/>
        </w:rPr>
        <w:t>צריכים לבאר מה בכלל שמירת המת</w:t>
      </w:r>
      <w:r>
        <w:rPr>
          <w:rtl w:val="true"/>
        </w:rPr>
        <w:t xml:space="preserve">. </w:t>
      </w:r>
      <w:r>
        <w:rPr>
          <w:rtl w:val="true"/>
        </w:rPr>
        <w:t>היה נראה לומר שכל שיושב לפני המת נחשב שומר אותו</w:t>
      </w:r>
      <w:r>
        <w:rPr>
          <w:rtl w:val="true"/>
        </w:rPr>
        <w:t xml:space="preserve">. </w:t>
      </w:r>
      <w:r>
        <w:rPr>
          <w:rtl w:val="true"/>
        </w:rPr>
        <w:t>אם כן</w:t>
      </w:r>
      <w:r>
        <w:rPr>
          <w:rtl w:val="true"/>
        </w:rPr>
        <w:t xml:space="preserve">, </w:t>
      </w:r>
      <w:r>
        <w:rPr>
          <w:rtl w:val="true"/>
        </w:rPr>
        <w:t>כל זמן שהמת מוטל לפניו</w:t>
      </w:r>
      <w:r>
        <w:rPr>
          <w:rtl w:val="true"/>
        </w:rPr>
        <w:t xml:space="preserve">, </w:t>
      </w:r>
      <w:r>
        <w:rPr>
          <w:rtl w:val="true"/>
        </w:rPr>
        <w:t>הרי הוא שומר אותו</w:t>
      </w:r>
      <w:r>
        <w:rPr>
          <w:rtl w:val="true"/>
        </w:rPr>
        <w:t xml:space="preserve">. </w:t>
      </w:r>
      <w:r>
        <w:rPr>
          <w:rtl w:val="true"/>
        </w:rPr>
        <w:t>אז</w:t>
      </w:r>
      <w:r>
        <w:rPr>
          <w:rtl w:val="true"/>
        </w:rPr>
        <w:t xml:space="preserve">, </w:t>
      </w:r>
      <w:r>
        <w:rPr>
          <w:rtl w:val="true"/>
        </w:rPr>
        <w:t>קשה למה רק אומר במשנה שהוא הדין במתו</w:t>
      </w:r>
      <w:r>
        <w:rPr>
          <w:rtl w:val="true"/>
        </w:rPr>
        <w:t xml:space="preserve">, </w:t>
      </w:r>
      <w:r>
        <w:rPr>
          <w:rtl w:val="true"/>
        </w:rPr>
        <w:t>ולא שהוא הדין במת של כל אדם</w:t>
      </w:r>
      <w:r>
        <w:rPr>
          <w:rtl w:val="true"/>
        </w:rPr>
        <w:t xml:space="preserve">. </w:t>
      </w:r>
      <w:r>
        <w:rPr>
          <w:rtl w:val="true"/>
        </w:rPr>
        <w:t>אפשר שהוא מפני שב</w:t>
      </w:r>
      <w:r>
        <w:rPr>
          <w:rtl w:val="true"/>
        </w:rPr>
        <w:t>"</w:t>
      </w:r>
      <w:r>
        <w:rPr>
          <w:rtl w:val="true"/>
        </w:rPr>
        <w:t>מוטל לפניו</w:t>
      </w:r>
      <w:r>
        <w:rPr>
          <w:rtl w:val="true"/>
        </w:rPr>
        <w:t xml:space="preserve">" </w:t>
      </w:r>
      <w:r>
        <w:rPr>
          <w:rtl w:val="true"/>
        </w:rPr>
        <w:t>כיוון אף לרבות כל זמן שמוטל עליו לקבור אותו</w:t>
      </w:r>
      <w:r>
        <w:rPr>
          <w:rtl w:val="true"/>
        </w:rPr>
        <w:t xml:space="preserve">, </w:t>
      </w:r>
      <w:r>
        <w:rPr>
          <w:rtl w:val="true"/>
        </w:rPr>
        <w:t>ואף שאינו לפניו ממש</w:t>
      </w:r>
      <w:r>
        <w:rPr>
          <w:rtl w:val="true"/>
        </w:rPr>
        <w:t xml:space="preserve">. </w:t>
      </w:r>
      <w:r>
        <w:rPr>
          <w:rtl w:val="true"/>
        </w:rPr>
        <w:t xml:space="preserve">זה רק אפשר לרב אשי ולא לרב פפא </w:t>
      </w:r>
      <w:r>
        <w:rPr>
          <w:rtl w:val="true"/>
        </w:rPr>
        <w:t>(</w:t>
      </w:r>
      <w:r>
        <w:rPr>
          <w:rtl w:val="true"/>
        </w:rPr>
        <w:t>חולקים בפירוש ברייתא שבא בגמרא</w:t>
      </w:r>
      <w:r>
        <w:rPr>
          <w:rtl w:val="true"/>
        </w:rPr>
        <w:t>).</w:t>
      </w:r>
    </w:p>
    <w:p>
      <w:pPr>
        <w:pStyle w:val="ListParagraph"/>
        <w:rPr/>
      </w:pPr>
      <w:r>
        <w:rPr>
          <w:rtl w:val="true"/>
        </w:rPr>
        <w:t>אז</w:t>
      </w:r>
      <w:r>
        <w:rPr>
          <w:rtl w:val="true"/>
        </w:rPr>
        <w:t xml:space="preserve">, </w:t>
      </w:r>
      <w:r>
        <w:rPr>
          <w:rtl w:val="true"/>
        </w:rPr>
        <w:t>נראה שלר</w:t>
      </w:r>
      <w:r>
        <w:rPr>
          <w:rtl w:val="true"/>
        </w:rPr>
        <w:t>"</w:t>
      </w:r>
      <w:r>
        <w:rPr>
          <w:rtl w:val="true"/>
        </w:rPr>
        <w:t>פ יש שני דרכים לפרש</w:t>
      </w:r>
      <w:r>
        <w:rPr>
          <w:rtl w:val="true"/>
        </w:rPr>
        <w:t xml:space="preserve">. </w:t>
      </w:r>
      <w:r>
        <w:rPr>
          <w:rtl w:val="true"/>
        </w:rPr>
        <w:t>אפשר שיפרש שמשנה אינו רק במתו</w:t>
      </w:r>
      <w:r>
        <w:rPr>
          <w:rtl w:val="true"/>
        </w:rPr>
        <w:t xml:space="preserve">, </w:t>
      </w:r>
      <w:r>
        <w:rPr>
          <w:rtl w:val="true"/>
        </w:rPr>
        <w:t>אלא במת של כל אדם</w:t>
      </w:r>
      <w:r>
        <w:rPr>
          <w:rtl w:val="true"/>
        </w:rPr>
        <w:t xml:space="preserve">, </w:t>
      </w:r>
      <w:r>
        <w:rPr>
          <w:rtl w:val="true"/>
        </w:rPr>
        <w:t>ורק נקט אורחא דמילתא</w:t>
      </w:r>
      <w:r>
        <w:rPr>
          <w:rtl w:val="true"/>
        </w:rPr>
        <w:t xml:space="preserve">. </w:t>
      </w:r>
      <w:r>
        <w:rPr>
          <w:rtl w:val="true"/>
        </w:rPr>
        <w:t>ואם תאמר הרי גמרא הקשה מדין משמר</w:t>
      </w:r>
      <w:r>
        <w:rPr>
          <w:rtl w:val="true"/>
        </w:rPr>
        <w:t xml:space="preserve">, </w:t>
      </w:r>
      <w:r>
        <w:rPr>
          <w:rtl w:val="true"/>
        </w:rPr>
        <w:t>ולא תירץ כן</w:t>
      </w:r>
      <w:r>
        <w:rPr>
          <w:rtl w:val="true"/>
        </w:rPr>
        <w:t xml:space="preserve">, </w:t>
      </w:r>
      <w:r>
        <w:rPr>
          <w:rtl w:val="true"/>
        </w:rPr>
        <w:t>אלא חילק בין מתו למשמר</w:t>
      </w:r>
      <w:r>
        <w:rPr>
          <w:rtl w:val="true"/>
        </w:rPr>
        <w:t xml:space="preserve">. </w:t>
      </w:r>
      <w:r>
        <w:rPr>
          <w:rtl w:val="true"/>
        </w:rPr>
        <w:t>ויש לומר שגמרא תירץ אליבא דרב אשי</w:t>
      </w:r>
      <w:r>
        <w:rPr>
          <w:rtl w:val="true"/>
        </w:rPr>
        <w:t xml:space="preserve">, </w:t>
      </w:r>
      <w:r>
        <w:rPr>
          <w:rtl w:val="true"/>
        </w:rPr>
        <w:t>גם יש לומר שיש חילוק בין משמר למוטל בפניו</w:t>
      </w:r>
      <w:r>
        <w:rPr>
          <w:rtl w:val="true"/>
        </w:rPr>
        <w:t xml:space="preserve">. </w:t>
      </w:r>
      <w:r>
        <w:rPr>
          <w:rtl w:val="true"/>
        </w:rPr>
        <w:t xml:space="preserve">אולי החילוק הוא מה שעושה </w:t>
      </w:r>
      <w:r>
        <w:rPr>
          <w:rtl w:val="true"/>
        </w:rPr>
        <w:t>(</w:t>
      </w:r>
      <w:r>
        <w:rPr>
          <w:rtl w:val="true"/>
        </w:rPr>
        <w:t>למשל</w:t>
      </w:r>
      <w:r>
        <w:rPr>
          <w:rtl w:val="true"/>
        </w:rPr>
        <w:t xml:space="preserve">, </w:t>
      </w:r>
      <w:r>
        <w:rPr>
          <w:rtl w:val="true"/>
        </w:rPr>
        <w:t>אולי במשמר</w:t>
      </w:r>
      <w:r>
        <w:rPr>
          <w:rtl w:val="true"/>
        </w:rPr>
        <w:t xml:space="preserve">, </w:t>
      </w:r>
      <w:r>
        <w:rPr>
          <w:rtl w:val="true"/>
        </w:rPr>
        <w:t>צריך להיות מביט בו</w:t>
      </w:r>
      <w:r>
        <w:rPr>
          <w:rtl w:val="true"/>
        </w:rPr>
        <w:t xml:space="preserve">, </w:t>
      </w:r>
      <w:r>
        <w:rPr>
          <w:rtl w:val="true"/>
        </w:rPr>
        <w:t>אבל במוטל לפניו</w:t>
      </w:r>
      <w:r>
        <w:rPr>
          <w:rtl w:val="true"/>
        </w:rPr>
        <w:t xml:space="preserve">, </w:t>
      </w:r>
      <w:r>
        <w:rPr>
          <w:rtl w:val="true"/>
        </w:rPr>
        <w:t>יכול להיות שמחזיר את פניו</w:t>
      </w:r>
      <w:r>
        <w:rPr>
          <w:rtl w:val="true"/>
        </w:rPr>
        <w:t xml:space="preserve">) </w:t>
      </w:r>
      <w:r>
        <w:rPr>
          <w:rtl w:val="true"/>
        </w:rPr>
        <w:t xml:space="preserve">או מה שצריך </w:t>
      </w:r>
      <w:r>
        <w:rPr>
          <w:rtl w:val="true"/>
        </w:rPr>
        <w:t>(</w:t>
      </w:r>
      <w:r>
        <w:rPr>
          <w:rtl w:val="true"/>
        </w:rPr>
        <w:t>אולי רק אם צריך שימור נחשב משמר עושה מצווה ופטור מחמתו</w:t>
      </w:r>
      <w:r>
        <w:rPr>
          <w:rtl w:val="true"/>
        </w:rPr>
        <w:t>).</w:t>
      </w:r>
    </w:p>
    <w:p>
      <w:pPr>
        <w:pStyle w:val="ListParagraph"/>
        <w:rPr/>
      </w:pPr>
      <w:r>
        <w:rPr>
          <w:rtl w:val="true"/>
        </w:rPr>
        <w:t>נראה שיש חילוק</w:t>
      </w:r>
      <w:r>
        <w:rPr>
          <w:rtl w:val="true"/>
        </w:rPr>
        <w:t xml:space="preserve">, </w:t>
      </w:r>
      <w:r>
        <w:rPr>
          <w:rtl w:val="true"/>
        </w:rPr>
        <w:t>שגמרא אומר שאם שנים משמרים</w:t>
      </w:r>
      <w:r>
        <w:rPr>
          <w:rtl w:val="true"/>
        </w:rPr>
        <w:t xml:space="preserve">, </w:t>
      </w:r>
      <w:r>
        <w:rPr>
          <w:rtl w:val="true"/>
        </w:rPr>
        <w:t>אחד יכול להתפלל</w:t>
      </w:r>
      <w:r>
        <w:rPr>
          <w:rtl w:val="true"/>
        </w:rPr>
        <w:t xml:space="preserve">, </w:t>
      </w:r>
      <w:r>
        <w:rPr>
          <w:rtl w:val="true"/>
        </w:rPr>
        <w:t>כיון שחברו שומר</w:t>
      </w:r>
      <w:r>
        <w:rPr>
          <w:rtl w:val="true"/>
        </w:rPr>
        <w:t xml:space="preserve">. </w:t>
      </w:r>
      <w:r>
        <w:rPr>
          <w:rtl w:val="true"/>
        </w:rPr>
        <w:t>שם נראה שהוא אף בזוית אחרת של אותו חדר</w:t>
      </w:r>
      <w:r>
        <w:rPr>
          <w:rtl w:val="true"/>
        </w:rPr>
        <w:t xml:space="preserve">. </w:t>
      </w:r>
      <w:r>
        <w:rPr>
          <w:rtl w:val="true"/>
        </w:rPr>
        <w:t>לכאורה</w:t>
      </w:r>
      <w:r>
        <w:rPr>
          <w:rtl w:val="true"/>
        </w:rPr>
        <w:t xml:space="preserve">, </w:t>
      </w:r>
      <w:r>
        <w:rPr>
          <w:rtl w:val="true"/>
        </w:rPr>
        <w:t>זה עדיין נחשב שמתו מוטל מלפניו</w:t>
      </w:r>
      <w:r>
        <w:rPr>
          <w:rtl w:val="true"/>
        </w:rPr>
        <w:t xml:space="preserve">. </w:t>
      </w:r>
      <w:r>
        <w:rPr>
          <w:rtl w:val="true"/>
        </w:rPr>
        <w:t>ויש לדון</w:t>
      </w:r>
      <w:r>
        <w:rPr>
          <w:rtl w:val="true"/>
        </w:rPr>
        <w:t>.</w:t>
      </w:r>
    </w:p>
    <w:p>
      <w:pPr>
        <w:pStyle w:val="ListParagraph"/>
        <w:numPr>
          <w:ilvl w:val="0"/>
          <w:numId w:val="10"/>
        </w:numPr>
        <w:ind w:hanging="360" w:left="720"/>
        <w:rPr/>
      </w:pPr>
      <w:r>
        <w:rPr>
          <w:rtl w:val="true"/>
        </w:rPr>
        <w:t>רש</w:t>
      </w:r>
      <w:r>
        <w:rPr>
          <w:rtl w:val="true"/>
        </w:rPr>
        <w:t>"</w:t>
      </w:r>
      <w:r>
        <w:rPr>
          <w:rtl w:val="true"/>
        </w:rPr>
        <w:t>י כ</w:t>
      </w:r>
      <w:r>
        <w:rPr>
          <w:rtl w:val="true"/>
        </w:rPr>
        <w:t xml:space="preserve">' </w:t>
      </w:r>
      <w:r>
        <w:rPr>
          <w:rtl w:val="true"/>
        </w:rPr>
        <w:t>שפטור מי שמתו לפניו הוא שעוסק בטירדא של מצווה</w:t>
      </w:r>
      <w:r>
        <w:rPr>
          <w:rtl w:val="true"/>
        </w:rPr>
        <w:t xml:space="preserve">. </w:t>
      </w:r>
      <w:r>
        <w:rPr>
          <w:rtl w:val="true"/>
        </w:rPr>
        <w:t>יש לדון אם אומר כן רק לר</w:t>
      </w:r>
      <w:r>
        <w:rPr>
          <w:rtl w:val="true"/>
        </w:rPr>
        <w:t>"</w:t>
      </w:r>
      <w:r>
        <w:rPr>
          <w:rtl w:val="true"/>
        </w:rPr>
        <w:t>א</w:t>
      </w:r>
      <w:r>
        <w:rPr>
          <w:rtl w:val="true"/>
        </w:rPr>
        <w:t xml:space="preserve">, </w:t>
      </w:r>
      <w:r>
        <w:rPr>
          <w:rtl w:val="true"/>
        </w:rPr>
        <w:t>שפוטר אדם שמתו מוטל עליו לקוברו בכל זמן</w:t>
      </w:r>
      <w:r>
        <w:rPr>
          <w:rtl w:val="true"/>
        </w:rPr>
        <w:t xml:space="preserve">, </w:t>
      </w:r>
      <w:r>
        <w:rPr>
          <w:rtl w:val="true"/>
        </w:rPr>
        <w:t>או אף לרב פפא</w:t>
      </w:r>
      <w:r>
        <w:rPr>
          <w:rtl w:val="true"/>
        </w:rPr>
        <w:t xml:space="preserve">, </w:t>
      </w:r>
      <w:r>
        <w:rPr>
          <w:rtl w:val="true"/>
        </w:rPr>
        <w:t>שרק פוטר אם מוטל לפניו</w:t>
      </w:r>
      <w:r>
        <w:rPr>
          <w:rtl w:val="true"/>
        </w:rPr>
        <w:t xml:space="preserve">. </w:t>
      </w:r>
      <w:r>
        <w:rPr>
          <w:rtl w:val="true"/>
        </w:rPr>
        <w:t>לכאורה</w:t>
      </w:r>
      <w:r>
        <w:rPr>
          <w:rtl w:val="true"/>
        </w:rPr>
        <w:t xml:space="preserve">, </w:t>
      </w:r>
      <w:r>
        <w:rPr>
          <w:rtl w:val="true"/>
        </w:rPr>
        <w:t>אם לא פוטר מחמת זה</w:t>
      </w:r>
      <w:r>
        <w:rPr>
          <w:rtl w:val="true"/>
        </w:rPr>
        <w:t xml:space="preserve">, </w:t>
      </w:r>
      <w:r>
        <w:rPr>
          <w:rtl w:val="true"/>
        </w:rPr>
        <w:t>צריך לומר שפטור שלו הוא מפני שעוסק במצווה</w:t>
      </w:r>
      <w:r>
        <w:rPr>
          <w:rtl w:val="true"/>
        </w:rPr>
        <w:t xml:space="preserve">, </w:t>
      </w:r>
      <w:r>
        <w:rPr>
          <w:rtl w:val="true"/>
        </w:rPr>
        <w:t>והוא ששומר אותו</w:t>
      </w:r>
      <w:r>
        <w:rPr>
          <w:rtl w:val="true"/>
        </w:rPr>
        <w:t xml:space="preserve">. </w:t>
      </w:r>
      <w:r>
        <w:rPr>
          <w:rtl w:val="true"/>
        </w:rPr>
        <w:t>זה נוגע</w:t>
      </w:r>
      <w:r>
        <w:rPr>
          <w:rtl w:val="true"/>
        </w:rPr>
        <w:t xml:space="preserve">, </w:t>
      </w:r>
      <w:r>
        <w:rPr>
          <w:rtl w:val="true"/>
        </w:rPr>
        <w:t>אז</w:t>
      </w:r>
      <w:r>
        <w:rPr>
          <w:rtl w:val="true"/>
        </w:rPr>
        <w:t xml:space="preserve">, </w:t>
      </w:r>
      <w:r>
        <w:rPr>
          <w:rtl w:val="true"/>
        </w:rPr>
        <w:t>למה שדננו באות י</w:t>
      </w:r>
      <w:r>
        <w:rPr>
          <w:rtl w:val="true"/>
        </w:rPr>
        <w:t xml:space="preserve">. </w:t>
      </w:r>
      <w:r>
        <w:rPr>
          <w:rtl w:val="true"/>
        </w:rPr>
        <w:t>אם פטור מחמת טירדא</w:t>
      </w:r>
      <w:r>
        <w:rPr>
          <w:rtl w:val="true"/>
        </w:rPr>
        <w:t xml:space="preserve">, </w:t>
      </w:r>
      <w:r>
        <w:rPr>
          <w:rtl w:val="true"/>
        </w:rPr>
        <w:t>נראה שאולי יפטור כשהוא בפניו שאולי כיון שהוא קרוב לו</w:t>
      </w:r>
      <w:r>
        <w:rPr>
          <w:rtl w:val="true"/>
        </w:rPr>
        <w:t xml:space="preserve">, </w:t>
      </w:r>
      <w:r>
        <w:rPr>
          <w:rtl w:val="true"/>
        </w:rPr>
        <w:t>והא חושב בו יותר</w:t>
      </w:r>
      <w:r>
        <w:rPr>
          <w:rtl w:val="true"/>
        </w:rPr>
        <w:t xml:space="preserve">, </w:t>
      </w:r>
      <w:r>
        <w:rPr>
          <w:rtl w:val="true"/>
        </w:rPr>
        <w:t>ואז הוא יותר טריד בו</w:t>
      </w:r>
      <w:r>
        <w:rPr>
          <w:rtl w:val="true"/>
        </w:rPr>
        <w:t>.</w:t>
      </w:r>
    </w:p>
    <w:p>
      <w:pPr>
        <w:pStyle w:val="ListParagraph"/>
        <w:rPr/>
      </w:pPr>
      <w:r>
        <w:rPr>
          <w:rtl w:val="true"/>
        </w:rPr>
        <w:t>וצריך לעיין לקמן באות כו</w:t>
      </w:r>
      <w:r>
        <w:rPr>
          <w:rtl w:val="true"/>
        </w:rPr>
        <w:t xml:space="preserve">, </w:t>
      </w:r>
      <w:r>
        <w:rPr>
          <w:rtl w:val="true"/>
        </w:rPr>
        <w:t>במה שהבאנו מן הירושלמי</w:t>
      </w:r>
      <w:r>
        <w:rPr>
          <w:rtl w:val="true"/>
        </w:rPr>
        <w:t>.</w:t>
      </w:r>
    </w:p>
    <w:p>
      <w:pPr>
        <w:pStyle w:val="ListParagraph"/>
        <w:numPr>
          <w:ilvl w:val="0"/>
          <w:numId w:val="10"/>
        </w:numPr>
        <w:ind w:hanging="360" w:left="720"/>
        <w:rPr/>
      </w:pPr>
      <w:r>
        <w:rPr>
          <w:rtl w:val="true"/>
        </w:rPr>
        <w:t>עיין במה שאמר גמרא בהולך בבית הקברות</w:t>
      </w:r>
      <w:r>
        <w:rPr>
          <w:rtl w:val="true"/>
        </w:rPr>
        <w:t xml:space="preserve">. </w:t>
      </w:r>
      <w:r>
        <w:rPr>
          <w:rtl w:val="true"/>
        </w:rPr>
        <w:t>לכאורה</w:t>
      </w:r>
      <w:r>
        <w:rPr>
          <w:rtl w:val="true"/>
        </w:rPr>
        <w:t xml:space="preserve">, </w:t>
      </w:r>
      <w:r>
        <w:rPr>
          <w:rtl w:val="true"/>
        </w:rPr>
        <w:t>משמעות הגמרא הוא שבית הקברות לאו דווקא</w:t>
      </w:r>
      <w:r>
        <w:rPr>
          <w:rtl w:val="true"/>
        </w:rPr>
        <w:t xml:space="preserve">, </w:t>
      </w:r>
      <w:r>
        <w:rPr>
          <w:rtl w:val="true"/>
        </w:rPr>
        <w:t>שאם לא כן</w:t>
      </w:r>
      <w:r>
        <w:rPr>
          <w:rtl w:val="true"/>
        </w:rPr>
        <w:t xml:space="preserve">, </w:t>
      </w:r>
      <w:r>
        <w:rPr>
          <w:rtl w:val="true"/>
        </w:rPr>
        <w:t>היה לו לומר שזה בבית הקברות</w:t>
      </w:r>
      <w:r>
        <w:rPr>
          <w:rtl w:val="true"/>
        </w:rPr>
        <w:t xml:space="preserve">, </w:t>
      </w:r>
      <w:r>
        <w:rPr>
          <w:rtl w:val="true"/>
        </w:rPr>
        <w:t>וזה אף חוץ מבית הקברות</w:t>
      </w:r>
      <w:r>
        <w:rPr>
          <w:rtl w:val="true"/>
        </w:rPr>
        <w:t xml:space="preserve">. </w:t>
      </w:r>
      <w:r>
        <w:rPr>
          <w:rtl w:val="true"/>
        </w:rPr>
        <w:t>ויש לדון</w:t>
      </w:r>
      <w:r>
        <w:rPr>
          <w:rtl w:val="true"/>
        </w:rPr>
        <w:t xml:space="preserve">, </w:t>
      </w:r>
      <w:r>
        <w:rPr>
          <w:rtl w:val="true"/>
        </w:rPr>
        <w:t>שאולי רק אמר חילוק אחר שיש לו</w:t>
      </w:r>
      <w:r>
        <w:rPr>
          <w:rtl w:val="true"/>
        </w:rPr>
        <w:t xml:space="preserve">. </w:t>
      </w:r>
      <w:r>
        <w:rPr>
          <w:rtl w:val="true"/>
        </w:rPr>
        <w:t>יש לדון למה יהיה רק בבית הקברות</w:t>
      </w:r>
      <w:r>
        <w:rPr>
          <w:rtl w:val="true"/>
        </w:rPr>
        <w:t xml:space="preserve">. </w:t>
      </w:r>
      <w:r>
        <w:rPr>
          <w:rtl w:val="true"/>
        </w:rPr>
        <w:t>לכאורה</w:t>
      </w:r>
      <w:r>
        <w:rPr>
          <w:rtl w:val="true"/>
        </w:rPr>
        <w:t xml:space="preserve">, </w:t>
      </w:r>
      <w:r>
        <w:rPr>
          <w:rtl w:val="true"/>
        </w:rPr>
        <w:t>הוא מפני ששם הוא מקומו</w:t>
      </w:r>
      <w:r>
        <w:rPr>
          <w:rtl w:val="true"/>
        </w:rPr>
        <w:t xml:space="preserve">, </w:t>
      </w:r>
      <w:r>
        <w:rPr>
          <w:rtl w:val="true"/>
        </w:rPr>
        <w:t>והוא יותר רע ללכת למקום של אדם ולבזות אותו</w:t>
      </w:r>
      <w:r>
        <w:rPr>
          <w:rtl w:val="true"/>
        </w:rPr>
        <w:t>. (</w:t>
      </w:r>
      <w:r>
        <w:rPr>
          <w:rtl w:val="true"/>
        </w:rPr>
        <w:t>לכן</w:t>
      </w:r>
      <w:r>
        <w:rPr>
          <w:rtl w:val="true"/>
        </w:rPr>
        <w:t xml:space="preserve">, </w:t>
      </w:r>
      <w:r>
        <w:rPr>
          <w:rtl w:val="true"/>
        </w:rPr>
        <w:t>מסתמא</w:t>
      </w:r>
      <w:r>
        <w:rPr>
          <w:rtl w:val="true"/>
        </w:rPr>
        <w:t xml:space="preserve">, </w:t>
      </w:r>
      <w:r>
        <w:rPr>
          <w:rtl w:val="true"/>
        </w:rPr>
        <w:t>יש לו ארבע אמות</w:t>
      </w:r>
      <w:r>
        <w:rPr>
          <w:rtl w:val="true"/>
        </w:rPr>
        <w:t xml:space="preserve">, </w:t>
      </w:r>
      <w:r>
        <w:rPr>
          <w:rtl w:val="true"/>
        </w:rPr>
        <w:t>שאדם קונה ד</w:t>
      </w:r>
      <w:r>
        <w:rPr>
          <w:rtl w:val="true"/>
        </w:rPr>
        <w:t>"</w:t>
      </w:r>
      <w:r>
        <w:rPr>
          <w:rtl w:val="true"/>
        </w:rPr>
        <w:t>א שלו</w:t>
      </w:r>
      <w:r>
        <w:rPr>
          <w:rtl w:val="true"/>
        </w:rPr>
        <w:t xml:space="preserve">). </w:t>
      </w:r>
      <w:r>
        <w:rPr>
          <w:rtl w:val="true"/>
        </w:rPr>
        <w:t>וצריך ביאור בשיעור ד</w:t>
      </w:r>
      <w:r>
        <w:rPr>
          <w:rtl w:val="true"/>
        </w:rPr>
        <w:t>"</w:t>
      </w:r>
      <w:r>
        <w:rPr>
          <w:rtl w:val="true"/>
        </w:rPr>
        <w:t>א</w:t>
      </w:r>
      <w:r>
        <w:rPr>
          <w:rtl w:val="true"/>
        </w:rPr>
        <w:t xml:space="preserve">, </w:t>
      </w:r>
      <w:r>
        <w:rPr>
          <w:rtl w:val="true"/>
        </w:rPr>
        <w:t>אם הוא מגופו</w:t>
      </w:r>
      <w:r>
        <w:rPr>
          <w:rtl w:val="true"/>
        </w:rPr>
        <w:t xml:space="preserve">, </w:t>
      </w:r>
      <w:r>
        <w:rPr>
          <w:rtl w:val="true"/>
        </w:rPr>
        <w:t>ממצבה</w:t>
      </w:r>
      <w:r>
        <w:rPr>
          <w:rtl w:val="true"/>
        </w:rPr>
        <w:t xml:space="preserve">, </w:t>
      </w:r>
      <w:r>
        <w:rPr>
          <w:rtl w:val="true"/>
        </w:rPr>
        <w:t>מתחת הקרקע</w:t>
      </w:r>
      <w:r>
        <w:rPr>
          <w:rtl w:val="true"/>
        </w:rPr>
        <w:t xml:space="preserve">, </w:t>
      </w:r>
      <w:r>
        <w:rPr>
          <w:rtl w:val="true"/>
        </w:rPr>
        <w:t>וכדומה</w:t>
      </w:r>
      <w:r>
        <w:rPr>
          <w:rtl w:val="true"/>
        </w:rPr>
        <w:t xml:space="preserve">. </w:t>
      </w:r>
      <w:r>
        <w:rPr>
          <w:rtl w:val="true"/>
        </w:rPr>
        <w:t>ותחשב</w:t>
      </w:r>
      <w:r>
        <w:rPr>
          <w:rtl w:val="true"/>
        </w:rPr>
        <w:t>.</w:t>
      </w:r>
    </w:p>
    <w:p>
      <w:pPr>
        <w:pStyle w:val="ListParagraph"/>
        <w:numPr>
          <w:ilvl w:val="0"/>
          <w:numId w:val="10"/>
        </w:numPr>
        <w:ind w:hanging="360" w:left="720"/>
        <w:rPr/>
      </w:pPr>
      <w:r>
        <w:rPr>
          <w:rtl w:val="true"/>
        </w:rPr>
        <w:t>גמרא פוטר קטנים מתפילה ותפילין</w:t>
      </w:r>
      <w:r>
        <w:rPr>
          <w:rtl w:val="true"/>
        </w:rPr>
        <w:t xml:space="preserve">. </w:t>
      </w:r>
      <w:r>
        <w:rPr>
          <w:rtl w:val="true"/>
        </w:rPr>
        <w:t>לכאורה</w:t>
      </w:r>
      <w:r>
        <w:rPr>
          <w:rtl w:val="true"/>
        </w:rPr>
        <w:t xml:space="preserve">, </w:t>
      </w:r>
      <w:r>
        <w:rPr>
          <w:rtl w:val="true"/>
        </w:rPr>
        <w:t>לא פטורים מאלו יותר מבשאר מצוות</w:t>
      </w:r>
      <w:r>
        <w:rPr>
          <w:rtl w:val="true"/>
        </w:rPr>
        <w:t xml:space="preserve">, </w:t>
      </w:r>
      <w:r>
        <w:rPr>
          <w:rtl w:val="true"/>
        </w:rPr>
        <w:t>אלא שלא באים לגיל חינוך</w:t>
      </w:r>
      <w:r>
        <w:rPr>
          <w:rtl w:val="true"/>
        </w:rPr>
        <w:t xml:space="preserve">. </w:t>
      </w:r>
      <w:r>
        <w:rPr>
          <w:rtl w:val="true"/>
        </w:rPr>
        <w:t>בשאר מצוות גם כן פטורים קודם שבאים לגיל חינוך</w:t>
      </w:r>
      <w:r>
        <w:rPr>
          <w:rtl w:val="true"/>
        </w:rPr>
        <w:t xml:space="preserve">, </w:t>
      </w:r>
      <w:r>
        <w:rPr>
          <w:rtl w:val="true"/>
        </w:rPr>
        <w:t>אלא מחדש שלא באים לגיל חינוך</w:t>
      </w:r>
      <w:r>
        <w:rPr>
          <w:rtl w:val="true"/>
        </w:rPr>
        <w:t xml:space="preserve">. </w:t>
      </w:r>
      <w:r>
        <w:rPr>
          <w:rtl w:val="true"/>
        </w:rPr>
        <w:t>גם יש לומר שמחדש שאף שבאים לגיל חינוך</w:t>
      </w:r>
      <w:r>
        <w:rPr>
          <w:rtl w:val="true"/>
        </w:rPr>
        <w:t xml:space="preserve">, </w:t>
      </w:r>
      <w:r>
        <w:rPr>
          <w:rtl w:val="true"/>
        </w:rPr>
        <w:t>לא חייבים</w:t>
      </w:r>
      <w:r>
        <w:rPr>
          <w:rtl w:val="true"/>
        </w:rPr>
        <w:t xml:space="preserve">, </w:t>
      </w:r>
      <w:r>
        <w:rPr>
          <w:rtl w:val="true"/>
        </w:rPr>
        <w:t>שכיון שרוב תינוקים לא באים לגיל חינוך</w:t>
      </w:r>
      <w:r>
        <w:rPr>
          <w:rtl w:val="true"/>
        </w:rPr>
        <w:t xml:space="preserve">, </w:t>
      </w:r>
      <w:r>
        <w:rPr>
          <w:rtl w:val="true"/>
        </w:rPr>
        <w:t>לא גזרו רבנן חיוב לחנך לאלו</w:t>
      </w:r>
      <w:r>
        <w:rPr>
          <w:rtl w:val="true"/>
        </w:rPr>
        <w:t>.</w:t>
      </w:r>
    </w:p>
    <w:p>
      <w:pPr>
        <w:pStyle w:val="FootnoteText"/>
        <w:numPr>
          <w:ilvl w:val="0"/>
          <w:numId w:val="10"/>
        </w:numPr>
        <w:ind w:hanging="360" w:left="720"/>
        <w:rPr>
          <w:sz w:val="24"/>
          <w:szCs w:val="24"/>
        </w:rPr>
      </w:pPr>
      <w:r>
        <w:rPr>
          <w:sz w:val="24"/>
          <w:sz w:val="24"/>
          <w:szCs w:val="24"/>
          <w:rtl w:val="true"/>
        </w:rPr>
        <w:t>גמרא אומר שהרהור</w:t>
      </w:r>
      <w:r>
        <w:rPr>
          <w:sz w:val="24"/>
          <w:szCs w:val="24"/>
          <w:rtl w:val="true"/>
        </w:rPr>
        <w:t xml:space="preserve">, </w:t>
      </w:r>
      <w:r>
        <w:rPr>
          <w:sz w:val="24"/>
          <w:sz w:val="24"/>
          <w:szCs w:val="24"/>
          <w:rtl w:val="true"/>
        </w:rPr>
        <w:t>אולי</w:t>
      </w:r>
      <w:r>
        <w:rPr>
          <w:sz w:val="24"/>
          <w:szCs w:val="24"/>
          <w:rtl w:val="true"/>
        </w:rPr>
        <w:t xml:space="preserve">, </w:t>
      </w:r>
      <w:r>
        <w:rPr>
          <w:sz w:val="24"/>
          <w:sz w:val="24"/>
          <w:szCs w:val="24"/>
          <w:rtl w:val="true"/>
        </w:rPr>
        <w:t>מותר בבעל קרי</w:t>
      </w:r>
      <w:r>
        <w:rPr>
          <w:sz w:val="24"/>
          <w:szCs w:val="24"/>
          <w:rtl w:val="true"/>
        </w:rPr>
        <w:t xml:space="preserve">, </w:t>
      </w:r>
      <w:r>
        <w:rPr>
          <w:sz w:val="24"/>
          <w:sz w:val="24"/>
          <w:szCs w:val="24"/>
          <w:rtl w:val="true"/>
        </w:rPr>
        <w:t>כיון שלא דומה לבר סיני</w:t>
      </w:r>
      <w:r>
        <w:rPr>
          <w:sz w:val="24"/>
          <w:szCs w:val="24"/>
          <w:rtl w:val="true"/>
        </w:rPr>
        <w:t xml:space="preserve">. </w:t>
      </w:r>
      <w:r>
        <w:rPr>
          <w:sz w:val="24"/>
          <w:sz w:val="24"/>
          <w:szCs w:val="24"/>
          <w:rtl w:val="true"/>
        </w:rPr>
        <w:t>לכאורה ר</w:t>
      </w:r>
      <w:r>
        <w:rPr>
          <w:sz w:val="24"/>
          <w:szCs w:val="24"/>
          <w:rtl w:val="true"/>
        </w:rPr>
        <w:t>"</w:t>
      </w:r>
      <w:r>
        <w:rPr>
          <w:sz w:val="24"/>
          <w:sz w:val="24"/>
          <w:szCs w:val="24"/>
          <w:rtl w:val="true"/>
        </w:rPr>
        <w:t>ל שאיסור נסמך על קרא שמדמה לימוד תורה ליום העמדת הר סיני</w:t>
      </w:r>
      <w:r>
        <w:rPr>
          <w:sz w:val="24"/>
          <w:szCs w:val="24"/>
          <w:rtl w:val="true"/>
        </w:rPr>
        <w:t xml:space="preserve">. </w:t>
      </w:r>
      <w:r>
        <w:rPr>
          <w:sz w:val="24"/>
          <w:sz w:val="24"/>
          <w:szCs w:val="24"/>
          <w:rtl w:val="true"/>
        </w:rPr>
        <w:t>שם</w:t>
      </w:r>
      <w:r>
        <w:rPr>
          <w:sz w:val="24"/>
          <w:szCs w:val="24"/>
          <w:rtl w:val="true"/>
        </w:rPr>
        <w:t xml:space="preserve">, </w:t>
      </w:r>
      <w:r>
        <w:rPr>
          <w:sz w:val="24"/>
          <w:sz w:val="24"/>
          <w:szCs w:val="24"/>
          <w:rtl w:val="true"/>
        </w:rPr>
        <w:t>היה דיבור</w:t>
      </w:r>
      <w:r>
        <w:rPr>
          <w:sz w:val="24"/>
          <w:szCs w:val="24"/>
          <w:rtl w:val="true"/>
        </w:rPr>
        <w:t>. (</w:t>
      </w:r>
      <w:r>
        <w:rPr>
          <w:sz w:val="24"/>
          <w:sz w:val="24"/>
          <w:szCs w:val="24"/>
          <w:rtl w:val="true"/>
        </w:rPr>
        <w:t>לכאורה</w:t>
      </w:r>
      <w:r>
        <w:rPr>
          <w:sz w:val="24"/>
          <w:szCs w:val="24"/>
          <w:rtl w:val="true"/>
        </w:rPr>
        <w:t xml:space="preserve">, </w:t>
      </w:r>
      <w:r>
        <w:rPr>
          <w:sz w:val="24"/>
          <w:sz w:val="24"/>
          <w:szCs w:val="24"/>
          <w:rtl w:val="true"/>
        </w:rPr>
        <w:t>מכוון לדיבור של ה</w:t>
      </w:r>
      <w:r>
        <w:rPr>
          <w:sz w:val="24"/>
          <w:szCs w:val="24"/>
          <w:rtl w:val="true"/>
        </w:rPr>
        <w:t xml:space="preserve">'. </w:t>
      </w:r>
      <w:r>
        <w:rPr>
          <w:sz w:val="24"/>
          <w:sz w:val="24"/>
          <w:szCs w:val="24"/>
          <w:rtl w:val="true"/>
        </w:rPr>
        <w:t>קשה</w:t>
      </w:r>
      <w:r>
        <w:rPr>
          <w:sz w:val="24"/>
          <w:szCs w:val="24"/>
          <w:rtl w:val="true"/>
        </w:rPr>
        <w:t xml:space="preserve">, </w:t>
      </w:r>
      <w:r>
        <w:rPr>
          <w:sz w:val="24"/>
          <w:sz w:val="24"/>
          <w:szCs w:val="24"/>
          <w:rtl w:val="true"/>
        </w:rPr>
        <w:t>שהרי אנו היינו הצריכים יראה</w:t>
      </w:r>
      <w:r>
        <w:rPr>
          <w:sz w:val="24"/>
          <w:szCs w:val="24"/>
          <w:rtl w:val="true"/>
        </w:rPr>
        <w:t xml:space="preserve">. </w:t>
      </w:r>
      <w:r>
        <w:rPr>
          <w:sz w:val="24"/>
          <w:sz w:val="24"/>
          <w:szCs w:val="24"/>
          <w:rtl w:val="true"/>
        </w:rPr>
        <w:t>אז</w:t>
      </w:r>
      <w:r>
        <w:rPr>
          <w:sz w:val="24"/>
          <w:szCs w:val="24"/>
          <w:rtl w:val="true"/>
        </w:rPr>
        <w:t xml:space="preserve">, </w:t>
      </w:r>
      <w:r>
        <w:rPr>
          <w:sz w:val="24"/>
          <w:sz w:val="24"/>
          <w:szCs w:val="24"/>
          <w:rtl w:val="true"/>
        </w:rPr>
        <w:t>צ</w:t>
      </w:r>
      <w:r>
        <w:rPr>
          <w:sz w:val="24"/>
          <w:szCs w:val="24"/>
          <w:rtl w:val="true"/>
        </w:rPr>
        <w:t>"</w:t>
      </w:r>
      <w:r>
        <w:rPr>
          <w:sz w:val="24"/>
          <w:sz w:val="24"/>
          <w:szCs w:val="24"/>
          <w:rtl w:val="true"/>
        </w:rPr>
        <w:t>ל הדיבור שלנו</w:t>
      </w:r>
      <w:r>
        <w:rPr>
          <w:sz w:val="24"/>
          <w:szCs w:val="24"/>
          <w:rtl w:val="true"/>
        </w:rPr>
        <w:t xml:space="preserve">. </w:t>
      </w:r>
      <w:r>
        <w:rPr>
          <w:sz w:val="24"/>
          <w:sz w:val="24"/>
          <w:szCs w:val="24"/>
          <w:rtl w:val="true"/>
        </w:rPr>
        <w:t>קשה איפה מצאנו דיבור</w:t>
      </w:r>
      <w:r>
        <w:rPr>
          <w:sz w:val="24"/>
          <w:szCs w:val="24"/>
          <w:rtl w:val="true"/>
        </w:rPr>
        <w:t xml:space="preserve">.) </w:t>
      </w:r>
      <w:r>
        <w:rPr>
          <w:sz w:val="24"/>
          <w:sz w:val="24"/>
          <w:szCs w:val="24"/>
          <w:rtl w:val="true"/>
        </w:rPr>
        <w:t>אז</w:t>
      </w:r>
      <w:r>
        <w:rPr>
          <w:sz w:val="24"/>
          <w:szCs w:val="24"/>
          <w:rtl w:val="true"/>
        </w:rPr>
        <w:t xml:space="preserve">, </w:t>
      </w:r>
      <w:r>
        <w:rPr>
          <w:sz w:val="24"/>
          <w:sz w:val="24"/>
          <w:szCs w:val="24"/>
          <w:rtl w:val="true"/>
        </w:rPr>
        <w:t>רק אפשר למעט דיבור שאין בו יראה</w:t>
      </w:r>
      <w:r>
        <w:rPr>
          <w:sz w:val="24"/>
          <w:szCs w:val="24"/>
          <w:rtl w:val="true"/>
        </w:rPr>
        <w:t xml:space="preserve">. </w:t>
      </w:r>
      <w:r>
        <w:rPr>
          <w:sz w:val="24"/>
          <w:sz w:val="24"/>
          <w:szCs w:val="24"/>
          <w:rtl w:val="true"/>
        </w:rPr>
        <w:t>קשה</w:t>
      </w:r>
      <w:r>
        <w:rPr>
          <w:sz w:val="24"/>
          <w:szCs w:val="24"/>
          <w:rtl w:val="true"/>
        </w:rPr>
        <w:t xml:space="preserve">, </w:t>
      </w:r>
      <w:r>
        <w:rPr>
          <w:sz w:val="24"/>
          <w:sz w:val="24"/>
          <w:szCs w:val="24"/>
          <w:rtl w:val="true"/>
        </w:rPr>
        <w:t>שיוכל למעט כל מחשבה</w:t>
      </w:r>
      <w:r>
        <w:rPr>
          <w:sz w:val="24"/>
          <w:szCs w:val="24"/>
          <w:rtl w:val="true"/>
        </w:rPr>
        <w:t xml:space="preserve">, </w:t>
      </w:r>
      <w:r>
        <w:rPr>
          <w:sz w:val="24"/>
          <w:sz w:val="24"/>
          <w:szCs w:val="24"/>
          <w:rtl w:val="true"/>
        </w:rPr>
        <w:t>שהרי לא היה מחשבה בסיני</w:t>
      </w:r>
      <w:r>
        <w:rPr>
          <w:sz w:val="24"/>
          <w:szCs w:val="24"/>
          <w:rtl w:val="true"/>
        </w:rPr>
        <w:t xml:space="preserve">. </w:t>
      </w:r>
      <w:r>
        <w:rPr>
          <w:sz w:val="24"/>
          <w:sz w:val="24"/>
          <w:szCs w:val="24"/>
          <w:rtl w:val="true"/>
        </w:rPr>
        <w:t>צריך לומר שאין סברה לחלק ולהוציא מחשבה</w:t>
      </w:r>
      <w:r>
        <w:rPr>
          <w:sz w:val="24"/>
          <w:szCs w:val="24"/>
          <w:rtl w:val="true"/>
        </w:rPr>
        <w:t xml:space="preserve">, </w:t>
      </w:r>
      <w:r>
        <w:rPr>
          <w:sz w:val="24"/>
          <w:sz w:val="24"/>
          <w:szCs w:val="24"/>
          <w:rtl w:val="true"/>
        </w:rPr>
        <w:t>שלמה יהיה מותר</w:t>
      </w:r>
      <w:r>
        <w:rPr>
          <w:sz w:val="24"/>
          <w:szCs w:val="24"/>
          <w:rtl w:val="true"/>
        </w:rPr>
        <w:t xml:space="preserve">. </w:t>
      </w:r>
      <w:r>
        <w:rPr>
          <w:sz w:val="24"/>
          <w:sz w:val="24"/>
          <w:szCs w:val="24"/>
          <w:rtl w:val="true"/>
        </w:rPr>
        <w:t>אם כן</w:t>
      </w:r>
      <w:r>
        <w:rPr>
          <w:sz w:val="24"/>
          <w:szCs w:val="24"/>
          <w:rtl w:val="true"/>
        </w:rPr>
        <w:t xml:space="preserve">, </w:t>
      </w:r>
      <w:r>
        <w:rPr>
          <w:sz w:val="24"/>
          <w:sz w:val="24"/>
          <w:szCs w:val="24"/>
          <w:rtl w:val="true"/>
        </w:rPr>
        <w:t>במחשבה שבו יש סברה לאסור</w:t>
      </w:r>
      <w:r>
        <w:rPr>
          <w:sz w:val="24"/>
          <w:szCs w:val="24"/>
          <w:rtl w:val="true"/>
        </w:rPr>
        <w:t xml:space="preserve">, </w:t>
      </w:r>
      <w:r>
        <w:rPr>
          <w:sz w:val="24"/>
          <w:sz w:val="24"/>
          <w:szCs w:val="24"/>
          <w:rtl w:val="true"/>
        </w:rPr>
        <w:t>כמו אם הוא בעל קרי</w:t>
      </w:r>
      <w:r>
        <w:rPr>
          <w:sz w:val="24"/>
          <w:szCs w:val="24"/>
          <w:rtl w:val="true"/>
        </w:rPr>
        <w:t xml:space="preserve">, </w:t>
      </w:r>
      <w:r>
        <w:rPr>
          <w:sz w:val="24"/>
          <w:sz w:val="24"/>
          <w:szCs w:val="24"/>
          <w:rtl w:val="true"/>
        </w:rPr>
        <w:t>צריך ביאור ל</w:t>
      </w:r>
      <w:r>
        <w:rPr>
          <w:sz w:val="24"/>
          <w:szCs w:val="24"/>
          <w:rtl w:val="true"/>
        </w:rPr>
        <w:t>"</w:t>
      </w:r>
      <w:r>
        <w:rPr>
          <w:sz w:val="24"/>
          <w:sz w:val="24"/>
          <w:szCs w:val="24"/>
          <w:rtl w:val="true"/>
        </w:rPr>
        <w:t>ל נוציא אותו</w:t>
      </w:r>
      <w:r>
        <w:rPr>
          <w:sz w:val="24"/>
          <w:szCs w:val="24"/>
          <w:rtl w:val="true"/>
        </w:rPr>
        <w:t xml:space="preserve">. </w:t>
      </w:r>
      <w:r>
        <w:rPr>
          <w:sz w:val="24"/>
          <w:sz w:val="24"/>
          <w:szCs w:val="24"/>
          <w:rtl w:val="true"/>
        </w:rPr>
        <w:t>אלא</w:t>
      </w:r>
      <w:r>
        <w:rPr>
          <w:sz w:val="24"/>
          <w:szCs w:val="24"/>
          <w:rtl w:val="true"/>
        </w:rPr>
        <w:t xml:space="preserve">, </w:t>
      </w:r>
      <w:r>
        <w:rPr>
          <w:sz w:val="24"/>
          <w:sz w:val="24"/>
          <w:szCs w:val="24"/>
          <w:rtl w:val="true"/>
        </w:rPr>
        <w:t>נראה שכיון שפשוט שמחשבה בוודאי מותר</w:t>
      </w:r>
      <w:r>
        <w:rPr>
          <w:sz w:val="24"/>
          <w:szCs w:val="24"/>
          <w:rtl w:val="true"/>
        </w:rPr>
        <w:t xml:space="preserve">, </w:t>
      </w:r>
      <w:r>
        <w:rPr>
          <w:sz w:val="24"/>
          <w:sz w:val="24"/>
          <w:szCs w:val="24"/>
          <w:rtl w:val="true"/>
        </w:rPr>
        <w:t>בהכרח דמיון של גמרא לא היה בין כל ת</w:t>
      </w:r>
      <w:r>
        <w:rPr>
          <w:sz w:val="24"/>
          <w:szCs w:val="24"/>
          <w:rtl w:val="true"/>
        </w:rPr>
        <w:t>"</w:t>
      </w:r>
      <w:r>
        <w:rPr>
          <w:sz w:val="24"/>
          <w:sz w:val="24"/>
          <w:szCs w:val="24"/>
          <w:rtl w:val="true"/>
        </w:rPr>
        <w:t>ת והר סיני</w:t>
      </w:r>
      <w:r>
        <w:rPr>
          <w:sz w:val="24"/>
          <w:szCs w:val="24"/>
          <w:rtl w:val="true"/>
        </w:rPr>
        <w:t xml:space="preserve">, </w:t>
      </w:r>
      <w:r>
        <w:rPr>
          <w:sz w:val="24"/>
          <w:sz w:val="24"/>
          <w:szCs w:val="24"/>
          <w:rtl w:val="true"/>
        </w:rPr>
        <w:t>אלא בין ת</w:t>
      </w:r>
      <w:r>
        <w:rPr>
          <w:sz w:val="24"/>
          <w:szCs w:val="24"/>
          <w:rtl w:val="true"/>
        </w:rPr>
        <w:t>"</w:t>
      </w:r>
      <w:r>
        <w:rPr>
          <w:sz w:val="24"/>
          <w:sz w:val="24"/>
          <w:szCs w:val="24"/>
          <w:rtl w:val="true"/>
        </w:rPr>
        <w:t>ת של דיבור והר סיני</w:t>
      </w:r>
      <w:r>
        <w:rPr>
          <w:sz w:val="24"/>
          <w:szCs w:val="24"/>
          <w:rtl w:val="true"/>
        </w:rPr>
        <w:t xml:space="preserve">. </w:t>
      </w:r>
      <w:r>
        <w:rPr>
          <w:sz w:val="24"/>
          <w:sz w:val="24"/>
          <w:szCs w:val="24"/>
          <w:rtl w:val="true"/>
        </w:rPr>
        <w:t>ממילא</w:t>
      </w:r>
      <w:r>
        <w:rPr>
          <w:sz w:val="24"/>
          <w:szCs w:val="24"/>
          <w:rtl w:val="true"/>
        </w:rPr>
        <w:t xml:space="preserve">, </w:t>
      </w:r>
      <w:r>
        <w:rPr>
          <w:sz w:val="24"/>
          <w:sz w:val="24"/>
          <w:szCs w:val="24"/>
          <w:rtl w:val="true"/>
        </w:rPr>
        <w:t xml:space="preserve">רק הוא </w:t>
      </w:r>
      <w:r>
        <w:rPr>
          <w:sz w:val="24"/>
          <w:szCs w:val="24"/>
          <w:rtl w:val="true"/>
        </w:rPr>
        <w:t>(</w:t>
      </w:r>
      <w:r>
        <w:rPr>
          <w:sz w:val="24"/>
          <w:sz w:val="24"/>
          <w:szCs w:val="24"/>
          <w:rtl w:val="true"/>
        </w:rPr>
        <w:t>ת</w:t>
      </w:r>
      <w:r>
        <w:rPr>
          <w:sz w:val="24"/>
          <w:szCs w:val="24"/>
          <w:rtl w:val="true"/>
        </w:rPr>
        <w:t>"</w:t>
      </w:r>
      <w:r>
        <w:rPr>
          <w:sz w:val="24"/>
          <w:sz w:val="24"/>
          <w:szCs w:val="24"/>
          <w:rtl w:val="true"/>
        </w:rPr>
        <w:t>ת ע</w:t>
      </w:r>
      <w:r>
        <w:rPr>
          <w:sz w:val="24"/>
          <w:szCs w:val="24"/>
          <w:rtl w:val="true"/>
        </w:rPr>
        <w:t>"</w:t>
      </w:r>
      <w:r>
        <w:rPr>
          <w:sz w:val="24"/>
          <w:sz w:val="24"/>
          <w:szCs w:val="24"/>
          <w:rtl w:val="true"/>
        </w:rPr>
        <w:t>י דיבור</w:t>
      </w:r>
      <w:r>
        <w:rPr>
          <w:sz w:val="24"/>
          <w:szCs w:val="24"/>
          <w:rtl w:val="true"/>
        </w:rPr>
        <w:t xml:space="preserve">) </w:t>
      </w:r>
      <w:r>
        <w:rPr>
          <w:sz w:val="24"/>
          <w:sz w:val="24"/>
          <w:szCs w:val="24"/>
          <w:rtl w:val="true"/>
        </w:rPr>
        <w:t>אסור בבעל קרי</w:t>
      </w:r>
      <w:r>
        <w:rPr>
          <w:sz w:val="24"/>
          <w:szCs w:val="24"/>
          <w:rtl w:val="true"/>
        </w:rPr>
        <w:t xml:space="preserve">. </w:t>
      </w:r>
      <w:r>
        <w:rPr>
          <w:sz w:val="24"/>
          <w:sz w:val="24"/>
          <w:szCs w:val="24"/>
          <w:rtl w:val="true"/>
        </w:rPr>
        <w:t>ותחשב</w:t>
      </w:r>
      <w:r>
        <w:rPr>
          <w:sz w:val="24"/>
          <w:szCs w:val="24"/>
          <w:rtl w:val="true"/>
        </w:rPr>
        <w:t>.</w:t>
      </w:r>
    </w:p>
    <w:p>
      <w:pPr>
        <w:pStyle w:val="ListParagraph"/>
        <w:numPr>
          <w:ilvl w:val="0"/>
          <w:numId w:val="10"/>
        </w:numPr>
        <w:ind w:hanging="360" w:left="720"/>
        <w:rPr/>
      </w:pPr>
      <w:r>
        <w:rPr>
          <w:rtl w:val="true"/>
        </w:rPr>
        <w:t>עיין בגמ</w:t>
      </w:r>
      <w:r>
        <w:rPr>
          <w:rtl w:val="true"/>
        </w:rPr>
        <w:t xml:space="preserve">' </w:t>
      </w:r>
      <w:r>
        <w:rPr>
          <w:rtl w:val="true"/>
        </w:rPr>
        <w:t>כ</w:t>
      </w:r>
      <w:r>
        <w:rPr>
          <w:rtl w:val="true"/>
        </w:rPr>
        <w:t xml:space="preserve">:. </w:t>
      </w:r>
      <w:r>
        <w:rPr>
          <w:rtl w:val="true"/>
        </w:rPr>
        <w:t>יש לדון אם צריך להרהר</w:t>
      </w:r>
      <w:r>
        <w:rPr>
          <w:rtl w:val="true"/>
        </w:rPr>
        <w:t xml:space="preserve">, </w:t>
      </w:r>
      <w:r>
        <w:rPr>
          <w:rtl w:val="true"/>
        </w:rPr>
        <w:t>או רק מתיר לו להרהר</w:t>
      </w:r>
      <w:r>
        <w:rPr>
          <w:rtl w:val="true"/>
        </w:rPr>
        <w:t xml:space="preserve">. </w:t>
      </w:r>
      <w:r>
        <w:rPr>
          <w:rtl w:val="true"/>
        </w:rPr>
        <w:t>עיין בראיה שמביא רבינא</w:t>
      </w:r>
      <w:r>
        <w:rPr>
          <w:rtl w:val="true"/>
        </w:rPr>
        <w:t xml:space="preserve">. </w:t>
      </w:r>
      <w:r>
        <w:rPr>
          <w:rtl w:val="true"/>
        </w:rPr>
        <w:t>לכאורה</w:t>
      </w:r>
      <w:r>
        <w:rPr>
          <w:rtl w:val="true"/>
        </w:rPr>
        <w:t xml:space="preserve">, </w:t>
      </w:r>
      <w:r>
        <w:rPr>
          <w:rtl w:val="true"/>
        </w:rPr>
        <w:t>זה רק ראיה אם מניחים שצריך להרהר</w:t>
      </w:r>
      <w:r>
        <w:rPr>
          <w:rtl w:val="true"/>
        </w:rPr>
        <w:t>.</w:t>
      </w:r>
    </w:p>
    <w:p>
      <w:pPr>
        <w:pStyle w:val="ListParagraph"/>
        <w:rPr/>
      </w:pPr>
      <w:r>
        <w:rPr>
          <w:rtl w:val="true"/>
        </w:rPr>
        <w:t>ק</w:t>
      </w:r>
      <w:r>
        <w:rPr>
          <w:rtl w:val="true"/>
        </w:rPr>
        <w:t>"</w:t>
      </w:r>
      <w:r>
        <w:rPr>
          <w:rtl w:val="true"/>
        </w:rPr>
        <w:t>ק למה</w:t>
      </w:r>
      <w:r>
        <w:rPr>
          <w:rtl w:val="true"/>
        </w:rPr>
        <w:t xml:space="preserve">, </w:t>
      </w:r>
      <w:r>
        <w:rPr>
          <w:rtl w:val="true"/>
        </w:rPr>
        <w:t>לרבינא</w:t>
      </w:r>
      <w:r>
        <w:rPr>
          <w:rtl w:val="true"/>
        </w:rPr>
        <w:t xml:space="preserve">, </w:t>
      </w:r>
      <w:r>
        <w:rPr>
          <w:rtl w:val="true"/>
        </w:rPr>
        <w:t>לא מהרהר דברים דרבנן</w:t>
      </w:r>
      <w:r>
        <w:rPr>
          <w:rtl w:val="true"/>
        </w:rPr>
        <w:t xml:space="preserve">. </w:t>
      </w:r>
      <w:r>
        <w:rPr>
          <w:rtl w:val="true"/>
        </w:rPr>
        <w:t>אולי גזרו רבנן הרהור מח</w:t>
      </w:r>
      <w:r>
        <w:rPr>
          <w:rtl w:val="true"/>
        </w:rPr>
        <w:t xml:space="preserve">' </w:t>
      </w:r>
      <w:r>
        <w:rPr>
          <w:rtl w:val="true"/>
        </w:rPr>
        <w:t>דיבור</w:t>
      </w:r>
      <w:r>
        <w:rPr>
          <w:rtl w:val="true"/>
        </w:rPr>
        <w:t xml:space="preserve">, </w:t>
      </w:r>
      <w:r>
        <w:rPr>
          <w:rtl w:val="true"/>
        </w:rPr>
        <w:t>אם לא שיעבור על דין דאו</w:t>
      </w:r>
      <w:r>
        <w:rPr>
          <w:rtl w:val="true"/>
        </w:rPr>
        <w:t>'.</w:t>
      </w:r>
    </w:p>
    <w:p>
      <w:pPr>
        <w:pStyle w:val="ListParagraph"/>
        <w:numPr>
          <w:ilvl w:val="0"/>
          <w:numId w:val="10"/>
        </w:numPr>
        <w:ind w:hanging="360" w:left="720"/>
        <w:rPr/>
      </w:pPr>
      <w:r>
        <w:rPr>
          <w:rtl w:val="true"/>
        </w:rPr>
        <w:t xml:space="preserve">צריך ביאור למה אומר גמרא </w:t>
      </w:r>
      <w:r>
        <w:rPr>
          <w:rtl w:val="true"/>
        </w:rPr>
        <w:t>(</w:t>
      </w:r>
      <w:r>
        <w:rPr>
          <w:rtl w:val="true"/>
        </w:rPr>
        <w:t>כא</w:t>
      </w:r>
      <w:r>
        <w:rPr>
          <w:rtl w:val="true"/>
        </w:rPr>
        <w:t xml:space="preserve">.) </w:t>
      </w:r>
      <w:r>
        <w:rPr>
          <w:rtl w:val="true"/>
        </w:rPr>
        <w:t>שברכה שלפני קריאת שמע הוא דרבנן</w:t>
      </w:r>
      <w:r>
        <w:rPr>
          <w:rtl w:val="true"/>
        </w:rPr>
        <w:t xml:space="preserve">, </w:t>
      </w:r>
      <w:r>
        <w:rPr>
          <w:rtl w:val="true"/>
        </w:rPr>
        <w:t>שהוא נדרש</w:t>
      </w:r>
      <w:r>
        <w:rPr>
          <w:rtl w:val="true"/>
        </w:rPr>
        <w:t xml:space="preserve">, </w:t>
      </w:r>
      <w:r>
        <w:rPr>
          <w:rtl w:val="true"/>
        </w:rPr>
        <w:t>או מקל וחומר או מלימוד מת</w:t>
      </w:r>
      <w:r>
        <w:rPr>
          <w:rtl w:val="true"/>
        </w:rPr>
        <w:t>"</w:t>
      </w:r>
      <w:r>
        <w:rPr>
          <w:rtl w:val="true"/>
        </w:rPr>
        <w:t>ת</w:t>
      </w:r>
      <w:r>
        <w:rPr>
          <w:rtl w:val="true"/>
        </w:rPr>
        <w:t xml:space="preserve">. </w:t>
      </w:r>
      <w:r>
        <w:rPr>
          <w:rtl w:val="true"/>
        </w:rPr>
        <w:t xml:space="preserve">אולי צריך לומר שמקורות אלו הם רק בהוה אמינא </w:t>
      </w:r>
      <w:r>
        <w:rPr>
          <w:rtl w:val="true"/>
        </w:rPr>
        <w:t>(</w:t>
      </w:r>
      <w:r>
        <w:rPr>
          <w:rtl w:val="true"/>
        </w:rPr>
        <w:t xml:space="preserve">שאין סברה דרבנן שמחדש גמרא </w:t>
      </w:r>
      <w:r>
        <w:rPr>
          <w:rtl w:val="true"/>
        </w:rPr>
        <w:t>(</w:t>
      </w:r>
      <w:r>
        <w:rPr>
          <w:rtl w:val="true"/>
        </w:rPr>
        <w:t>לה</w:t>
      </w:r>
      <w:r>
        <w:rPr>
          <w:rtl w:val="true"/>
        </w:rPr>
        <w:t xml:space="preserve">.)). </w:t>
      </w:r>
      <w:r>
        <w:rPr>
          <w:rtl w:val="true"/>
        </w:rPr>
        <w:t>ותחשב</w:t>
      </w:r>
      <w:r>
        <w:rPr>
          <w:rtl w:val="true"/>
        </w:rPr>
        <w:t>.</w:t>
      </w:r>
    </w:p>
    <w:p>
      <w:pPr>
        <w:pStyle w:val="ListParagraph"/>
        <w:numPr>
          <w:ilvl w:val="0"/>
          <w:numId w:val="10"/>
        </w:numPr>
        <w:ind w:hanging="360" w:left="720"/>
        <w:rPr/>
      </w:pPr>
      <w:r>
        <w:rPr>
          <w:rtl w:val="true"/>
        </w:rPr>
        <w:t>גמרא אומר שני מקורות לאיסור בעל קרי בדברי תורה</w:t>
      </w:r>
      <w:r>
        <w:rPr>
          <w:rtl w:val="true"/>
        </w:rPr>
        <w:t xml:space="preserve">. </w:t>
      </w:r>
      <w:r>
        <w:rPr>
          <w:rtl w:val="true"/>
        </w:rPr>
        <w:t xml:space="preserve">אומר שנלמד מבמיכות קראי </w:t>
      </w:r>
      <w:r>
        <w:rPr>
          <w:rtl w:val="true"/>
        </w:rPr>
        <w:t>(</w:t>
      </w:r>
      <w:r>
        <w:rPr>
          <w:rtl w:val="true"/>
        </w:rPr>
        <w:t>כא</w:t>
      </w:r>
      <w:r>
        <w:rPr>
          <w:rtl w:val="true"/>
        </w:rPr>
        <w:t xml:space="preserve">:), </w:t>
      </w:r>
      <w:r>
        <w:rPr>
          <w:rtl w:val="true"/>
        </w:rPr>
        <w:t xml:space="preserve">ואומר שהוא מתקנת עזרא </w:t>
      </w:r>
      <w:r>
        <w:rPr>
          <w:rtl w:val="true"/>
        </w:rPr>
        <w:t>(</w:t>
      </w:r>
      <w:r>
        <w:rPr>
          <w:rtl w:val="true"/>
        </w:rPr>
        <w:t>כב</w:t>
      </w:r>
      <w:r>
        <w:rPr>
          <w:rtl w:val="true"/>
        </w:rPr>
        <w:t xml:space="preserve">:). </w:t>
      </w:r>
      <w:r>
        <w:rPr>
          <w:rtl w:val="true"/>
        </w:rPr>
        <w:t>הנחנו שהוא תקנה שנסמך על זה</w:t>
      </w:r>
      <w:r>
        <w:rPr>
          <w:rtl w:val="true"/>
        </w:rPr>
        <w:t xml:space="preserve">. </w:t>
      </w:r>
      <w:r>
        <w:rPr>
          <w:rtl w:val="true"/>
        </w:rPr>
        <w:t>קשה</w:t>
      </w:r>
      <w:r>
        <w:rPr>
          <w:rtl w:val="true"/>
        </w:rPr>
        <w:t xml:space="preserve">, </w:t>
      </w:r>
      <w:r>
        <w:rPr>
          <w:rtl w:val="true"/>
        </w:rPr>
        <w:t>שגמ</w:t>
      </w:r>
      <w:r>
        <w:rPr>
          <w:rtl w:val="true"/>
        </w:rPr>
        <w:t xml:space="preserve">' </w:t>
      </w:r>
      <w:r>
        <w:rPr>
          <w:rtl w:val="true"/>
        </w:rPr>
        <w:t>מקשה ל</w:t>
      </w:r>
      <w:r>
        <w:rPr>
          <w:rtl w:val="true"/>
        </w:rPr>
        <w:t>"</w:t>
      </w:r>
      <w:r>
        <w:rPr>
          <w:rtl w:val="true"/>
        </w:rPr>
        <w:t>ל נדרש</w:t>
      </w:r>
      <w:r>
        <w:rPr>
          <w:rtl w:val="true"/>
        </w:rPr>
        <w:t xml:space="preserve">, </w:t>
      </w:r>
      <w:r>
        <w:rPr>
          <w:rtl w:val="true"/>
        </w:rPr>
        <w:t>ודן באם אפשר לדרוש</w:t>
      </w:r>
      <w:r>
        <w:rPr>
          <w:rtl w:val="true"/>
        </w:rPr>
        <w:t xml:space="preserve">. </w:t>
      </w:r>
      <w:r>
        <w:rPr>
          <w:rtl w:val="true"/>
        </w:rPr>
        <w:t>לכאורה</w:t>
      </w:r>
      <w:r>
        <w:rPr>
          <w:rtl w:val="true"/>
        </w:rPr>
        <w:t xml:space="preserve">, </w:t>
      </w:r>
      <w:r>
        <w:rPr>
          <w:rtl w:val="true"/>
        </w:rPr>
        <w:t>לא היו כללים אלו נוהגים</w:t>
      </w:r>
      <w:r>
        <w:rPr>
          <w:rtl w:val="true"/>
        </w:rPr>
        <w:t xml:space="preserve">, </w:t>
      </w:r>
      <w:r>
        <w:rPr>
          <w:rtl w:val="true"/>
        </w:rPr>
        <w:t>ועוד שלא היה מוכרח לדרוש</w:t>
      </w:r>
      <w:r>
        <w:rPr>
          <w:rtl w:val="true"/>
        </w:rPr>
        <w:t xml:space="preserve">, </w:t>
      </w:r>
      <w:r>
        <w:rPr>
          <w:rtl w:val="true"/>
        </w:rPr>
        <w:t>אילו היה רק אסמכתא</w:t>
      </w:r>
      <w:r>
        <w:rPr>
          <w:rtl w:val="true"/>
        </w:rPr>
        <w:t xml:space="preserve">. </w:t>
      </w:r>
      <w:r>
        <w:rPr>
          <w:rtl w:val="true"/>
        </w:rPr>
        <w:t>אז</w:t>
      </w:r>
      <w:r>
        <w:rPr>
          <w:rtl w:val="true"/>
        </w:rPr>
        <w:t xml:space="preserve">, </w:t>
      </w:r>
      <w:r>
        <w:rPr>
          <w:rtl w:val="true"/>
        </w:rPr>
        <w:t>נראה שהוא דרשה ממש</w:t>
      </w:r>
      <w:r>
        <w:rPr>
          <w:rtl w:val="true"/>
        </w:rPr>
        <w:t xml:space="preserve">. </w:t>
      </w:r>
      <w:r>
        <w:rPr>
          <w:rtl w:val="true"/>
        </w:rPr>
        <w:t>אם כן</w:t>
      </w:r>
      <w:r>
        <w:rPr>
          <w:rtl w:val="true"/>
        </w:rPr>
        <w:t xml:space="preserve">, </w:t>
      </w:r>
      <w:r>
        <w:rPr>
          <w:rtl w:val="true"/>
        </w:rPr>
        <w:t>קשה שיש סתירה</w:t>
      </w:r>
      <w:r>
        <w:rPr>
          <w:rtl w:val="true"/>
        </w:rPr>
        <w:t xml:space="preserve">. </w:t>
      </w:r>
      <w:r>
        <w:rPr>
          <w:rtl w:val="true"/>
        </w:rPr>
        <w:t>אולי חולקים</w:t>
      </w:r>
      <w:r>
        <w:rPr>
          <w:rtl w:val="true"/>
        </w:rPr>
        <w:t xml:space="preserve">. </w:t>
      </w:r>
      <w:r>
        <w:rPr>
          <w:rtl w:val="true"/>
        </w:rPr>
        <w:t>לא נראה כן</w:t>
      </w:r>
      <w:r>
        <w:rPr>
          <w:rtl w:val="true"/>
        </w:rPr>
        <w:t xml:space="preserve">, </w:t>
      </w:r>
      <w:r>
        <w:rPr>
          <w:rtl w:val="true"/>
        </w:rPr>
        <w:t xml:space="preserve">שאז היה לו לגמרא לתרץ כן לקמן </w:t>
      </w:r>
      <w:r>
        <w:rPr>
          <w:rtl w:val="true"/>
        </w:rPr>
        <w:t>(</w:t>
      </w:r>
      <w:r>
        <w:rPr>
          <w:rtl w:val="true"/>
        </w:rPr>
        <w:t>שמק</w:t>
      </w:r>
      <w:r>
        <w:rPr>
          <w:rtl w:val="true"/>
        </w:rPr>
        <w:t xml:space="preserve">' </w:t>
      </w:r>
      <w:r>
        <w:rPr>
          <w:rtl w:val="true"/>
        </w:rPr>
        <w:t>ממה שהוא תק</w:t>
      </w:r>
      <w:r>
        <w:rPr>
          <w:rtl w:val="true"/>
        </w:rPr>
        <w:t xml:space="preserve">' </w:t>
      </w:r>
      <w:r>
        <w:rPr>
          <w:rtl w:val="true"/>
        </w:rPr>
        <w:t>עזרא</w:t>
      </w:r>
      <w:r>
        <w:rPr>
          <w:rtl w:val="true"/>
        </w:rPr>
        <w:t xml:space="preserve">). </w:t>
      </w:r>
      <w:r>
        <w:rPr>
          <w:rtl w:val="true"/>
        </w:rPr>
        <w:t>צריך ביאור</w:t>
      </w:r>
      <w:r>
        <w:rPr>
          <w:rtl w:val="true"/>
        </w:rPr>
        <w:t>.</w:t>
      </w:r>
    </w:p>
    <w:p>
      <w:pPr>
        <w:pStyle w:val="ListParagraph"/>
        <w:numPr>
          <w:ilvl w:val="0"/>
          <w:numId w:val="10"/>
        </w:numPr>
        <w:ind w:hanging="360" w:left="720"/>
        <w:rPr/>
      </w:pPr>
      <w:r>
        <w:rPr>
          <w:rtl w:val="true"/>
        </w:rPr>
        <w:t>צריך לדון איזה טבילה צריך בבעל קרי כדי ללמוד</w:t>
      </w:r>
      <w:r>
        <w:rPr>
          <w:rtl w:val="true"/>
        </w:rPr>
        <w:t xml:space="preserve">. </w:t>
      </w:r>
      <w:r>
        <w:rPr>
          <w:rtl w:val="true"/>
        </w:rPr>
        <w:t>ראשון</w:t>
      </w:r>
      <w:r>
        <w:rPr>
          <w:rtl w:val="true"/>
        </w:rPr>
        <w:t xml:space="preserve">, </w:t>
      </w:r>
      <w:r>
        <w:rPr>
          <w:rtl w:val="true"/>
        </w:rPr>
        <w:t xml:space="preserve">יש לדון </w:t>
      </w:r>
      <w:r>
        <w:rPr>
          <w:rtl w:val="true"/>
        </w:rPr>
        <w:t>(</w:t>
      </w:r>
      <w:r>
        <w:rPr>
          <w:rtl w:val="true"/>
        </w:rPr>
        <w:t>בטבילה</w:t>
      </w:r>
      <w:r>
        <w:rPr>
          <w:rtl w:val="true"/>
        </w:rPr>
        <w:t xml:space="preserve">, </w:t>
      </w:r>
      <w:r>
        <w:rPr>
          <w:rtl w:val="true"/>
        </w:rPr>
        <w:t>ובנתינה</w:t>
      </w:r>
      <w:r>
        <w:rPr>
          <w:rtl w:val="true"/>
        </w:rPr>
        <w:t xml:space="preserve">) </w:t>
      </w:r>
      <w:r>
        <w:rPr>
          <w:rtl w:val="true"/>
        </w:rPr>
        <w:t>אם צריך הערב שמש או לא</w:t>
      </w:r>
      <w:r>
        <w:rPr>
          <w:rtl w:val="true"/>
        </w:rPr>
        <w:t xml:space="preserve">. </w:t>
      </w:r>
      <w:r>
        <w:rPr>
          <w:rtl w:val="true"/>
        </w:rPr>
        <w:t>גמרא לא דן בזה</w:t>
      </w:r>
      <w:r>
        <w:rPr>
          <w:rtl w:val="true"/>
        </w:rPr>
        <w:t xml:space="preserve">. </w:t>
      </w:r>
      <w:r>
        <w:rPr>
          <w:rtl w:val="true"/>
        </w:rPr>
        <w:t>שני</w:t>
      </w:r>
      <w:r>
        <w:rPr>
          <w:rtl w:val="true"/>
        </w:rPr>
        <w:t xml:space="preserve">, </w:t>
      </w:r>
      <w:r>
        <w:rPr>
          <w:rtl w:val="true"/>
        </w:rPr>
        <w:t>צריך לדון איזה פסולי טבילה כשרים כאן</w:t>
      </w:r>
      <w:r>
        <w:rPr>
          <w:rtl w:val="true"/>
        </w:rPr>
        <w:t xml:space="preserve">. </w:t>
      </w:r>
    </w:p>
    <w:p>
      <w:pPr>
        <w:pStyle w:val="ListParagraph"/>
        <w:rPr/>
      </w:pPr>
      <w:r>
        <w:rPr>
          <w:rtl w:val="true"/>
        </w:rPr>
        <w:t xml:space="preserve">גמרא </w:t>
      </w:r>
      <w:r>
        <w:rPr>
          <w:rtl w:val="true"/>
        </w:rPr>
        <w:t>(</w:t>
      </w:r>
      <w:r>
        <w:rPr>
          <w:rtl w:val="true"/>
        </w:rPr>
        <w:t>כב</w:t>
      </w:r>
      <w:r>
        <w:rPr>
          <w:rtl w:val="true"/>
        </w:rPr>
        <w:t xml:space="preserve">.) </w:t>
      </w:r>
      <w:r>
        <w:rPr>
          <w:rtl w:val="true"/>
        </w:rPr>
        <w:t>מביא מחלקת אם יכול לטבול בחמים</w:t>
      </w:r>
      <w:r>
        <w:rPr>
          <w:rtl w:val="true"/>
        </w:rPr>
        <w:t xml:space="preserve">. </w:t>
      </w:r>
      <w:r>
        <w:rPr>
          <w:rtl w:val="true"/>
        </w:rPr>
        <w:t>מסתמא</w:t>
      </w:r>
      <w:r>
        <w:rPr>
          <w:rtl w:val="true"/>
        </w:rPr>
        <w:t xml:space="preserve">, </w:t>
      </w:r>
      <w:r>
        <w:rPr>
          <w:rtl w:val="true"/>
        </w:rPr>
        <w:t xml:space="preserve">שם הוא לעצמו </w:t>
      </w:r>
      <w:r>
        <w:rPr>
          <w:rtl w:val="true"/>
        </w:rPr>
        <w:t>(</w:t>
      </w:r>
      <w:r>
        <w:rPr>
          <w:rtl w:val="true"/>
        </w:rPr>
        <w:t>יש לדון בזה</w:t>
      </w:r>
      <w:r>
        <w:rPr>
          <w:rtl w:val="true"/>
        </w:rPr>
        <w:t xml:space="preserve">, </w:t>
      </w:r>
      <w:r>
        <w:rPr>
          <w:rtl w:val="true"/>
        </w:rPr>
        <w:t>אבל כן נניח כיון שלא מפרש שצריך לאחרים</w:t>
      </w:r>
      <w:r>
        <w:rPr>
          <w:rtl w:val="true"/>
        </w:rPr>
        <w:t xml:space="preserve">). </w:t>
      </w:r>
      <w:r>
        <w:rPr>
          <w:rtl w:val="true"/>
        </w:rPr>
        <w:t xml:space="preserve">יש לדון מהו הפסול שם </w:t>
      </w:r>
      <w:r>
        <w:rPr>
          <w:rtl w:val="true"/>
        </w:rPr>
        <w:t>(</w:t>
      </w:r>
      <w:r>
        <w:rPr>
          <w:rtl w:val="true"/>
        </w:rPr>
        <w:t>שבוודאי יכולים להיות חמים</w:t>
      </w:r>
      <w:r>
        <w:rPr>
          <w:rtl w:val="true"/>
        </w:rPr>
        <w:t xml:space="preserve">, </w:t>
      </w:r>
      <w:r>
        <w:rPr>
          <w:rtl w:val="true"/>
        </w:rPr>
        <w:t>כמו שמצאנו לכהן גדול ביום הכיפורים</w:t>
      </w:r>
      <w:r>
        <w:rPr>
          <w:rtl w:val="true"/>
        </w:rPr>
        <w:t xml:space="preserve">). </w:t>
      </w:r>
      <w:r>
        <w:rPr>
          <w:rtl w:val="true"/>
        </w:rPr>
        <w:t>אולי הוא שבהכרח בא ממים שנתחממו בכלים</w:t>
      </w:r>
      <w:r>
        <w:rPr>
          <w:rtl w:val="true"/>
        </w:rPr>
        <w:t xml:space="preserve">, </w:t>
      </w:r>
      <w:r>
        <w:rPr>
          <w:rtl w:val="true"/>
        </w:rPr>
        <w:t>והוא מים שאובים</w:t>
      </w:r>
      <w:r>
        <w:rPr>
          <w:rtl w:val="true"/>
        </w:rPr>
        <w:t xml:space="preserve">, </w:t>
      </w:r>
      <w:r>
        <w:rPr>
          <w:rtl w:val="true"/>
        </w:rPr>
        <w:t xml:space="preserve">או הוא שטובל בכלי </w:t>
      </w:r>
      <w:r>
        <w:rPr>
          <w:rtl w:val="true"/>
        </w:rPr>
        <w:t>(</w:t>
      </w:r>
      <w:r>
        <w:rPr>
          <w:rtl w:val="true"/>
        </w:rPr>
        <w:t>שאולי כן היה דרך של בית המרחצאות</w:t>
      </w:r>
      <w:r>
        <w:rPr>
          <w:rtl w:val="true"/>
        </w:rPr>
        <w:t>).</w:t>
      </w:r>
    </w:p>
    <w:p>
      <w:pPr>
        <w:pStyle w:val="ListParagraph"/>
        <w:rPr/>
      </w:pPr>
      <w:r>
        <w:rPr>
          <w:rtl w:val="true"/>
        </w:rPr>
        <w:t xml:space="preserve">עוד יש לדון בגמרא לקמן </w:t>
      </w:r>
      <w:r>
        <w:rPr>
          <w:rtl w:val="true"/>
        </w:rPr>
        <w:t>(</w:t>
      </w:r>
      <w:r>
        <w:rPr>
          <w:rtl w:val="true"/>
        </w:rPr>
        <w:t>כב</w:t>
      </w:r>
      <w:r>
        <w:rPr>
          <w:rtl w:val="true"/>
        </w:rPr>
        <w:t xml:space="preserve">:). </w:t>
      </w:r>
      <w:r>
        <w:rPr>
          <w:rtl w:val="true"/>
        </w:rPr>
        <w:t>אותו גמרא מביא שיטת ר</w:t>
      </w:r>
      <w:r>
        <w:rPr>
          <w:rtl w:val="true"/>
        </w:rPr>
        <w:t>"</w:t>
      </w:r>
      <w:r>
        <w:rPr>
          <w:rtl w:val="true"/>
        </w:rPr>
        <w:t>מ שמהני תשעה קבים רק לעצמו</w:t>
      </w:r>
      <w:r>
        <w:rPr>
          <w:rtl w:val="true"/>
        </w:rPr>
        <w:t xml:space="preserve">, </w:t>
      </w:r>
      <w:r>
        <w:rPr>
          <w:rtl w:val="true"/>
        </w:rPr>
        <w:t>אבל לא לאחרים</w:t>
      </w:r>
      <w:r>
        <w:rPr>
          <w:rtl w:val="true"/>
        </w:rPr>
        <w:t xml:space="preserve">, </w:t>
      </w:r>
      <w:r>
        <w:rPr>
          <w:rtl w:val="true"/>
        </w:rPr>
        <w:t>שאז צריך ארבעים סאה</w:t>
      </w:r>
      <w:r>
        <w:rPr>
          <w:rtl w:val="true"/>
        </w:rPr>
        <w:t xml:space="preserve">. </w:t>
      </w:r>
      <w:r>
        <w:rPr>
          <w:rtl w:val="true"/>
        </w:rPr>
        <w:t>ר</w:t>
      </w:r>
      <w:r>
        <w:rPr>
          <w:rtl w:val="true"/>
        </w:rPr>
        <w:t>"</w:t>
      </w:r>
      <w:r>
        <w:rPr>
          <w:rtl w:val="true"/>
        </w:rPr>
        <w:t>י אומר שצריך ארבעים סאה מ</w:t>
      </w:r>
      <w:r>
        <w:rPr>
          <w:rtl w:val="true"/>
        </w:rPr>
        <w:t>"</w:t>
      </w:r>
      <w:r>
        <w:rPr>
          <w:rtl w:val="true"/>
        </w:rPr>
        <w:t>מ</w:t>
      </w:r>
      <w:r>
        <w:rPr>
          <w:rtl w:val="true"/>
        </w:rPr>
        <w:t xml:space="preserve">. </w:t>
      </w:r>
      <w:r>
        <w:rPr>
          <w:rtl w:val="true"/>
        </w:rPr>
        <w:t>גמרא מניח ש</w:t>
      </w:r>
      <w:r>
        <w:rPr>
          <w:rtl w:val="true"/>
        </w:rPr>
        <w:t>"</w:t>
      </w:r>
      <w:r>
        <w:rPr>
          <w:rtl w:val="true"/>
        </w:rPr>
        <w:t>מכל מקום</w:t>
      </w:r>
      <w:r>
        <w:rPr>
          <w:rtl w:val="true"/>
        </w:rPr>
        <w:t xml:space="preserve">" </w:t>
      </w:r>
      <w:r>
        <w:rPr>
          <w:rtl w:val="true"/>
        </w:rPr>
        <w:t>בא לרבות דבר</w:t>
      </w:r>
      <w:r>
        <w:rPr>
          <w:rtl w:val="true"/>
        </w:rPr>
        <w:t xml:space="preserve">. </w:t>
      </w:r>
      <w:r>
        <w:rPr>
          <w:rtl w:val="true"/>
        </w:rPr>
        <w:t>אז</w:t>
      </w:r>
      <w:r>
        <w:rPr>
          <w:rtl w:val="true"/>
        </w:rPr>
        <w:t xml:space="preserve">, </w:t>
      </w:r>
      <w:r>
        <w:rPr>
          <w:rtl w:val="true"/>
        </w:rPr>
        <w:t>דן אם מרבה אף טבילה בכלים או רק טבילה במים שאובים</w:t>
      </w:r>
      <w:r>
        <w:rPr>
          <w:rtl w:val="true"/>
        </w:rPr>
        <w:t xml:space="preserve">. </w:t>
      </w:r>
      <w:r>
        <w:rPr>
          <w:rtl w:val="true"/>
        </w:rPr>
        <w:t>יש לדון אם מתיר ר</w:t>
      </w:r>
      <w:r>
        <w:rPr>
          <w:rtl w:val="true"/>
        </w:rPr>
        <w:t>"</w:t>
      </w:r>
      <w:r>
        <w:rPr>
          <w:rtl w:val="true"/>
        </w:rPr>
        <w:t xml:space="preserve">י את זה בכל טבילה </w:t>
      </w:r>
      <w:r>
        <w:rPr>
          <w:rtl w:val="true"/>
        </w:rPr>
        <w:t>(</w:t>
      </w:r>
      <w:r>
        <w:rPr>
          <w:rtl w:val="true"/>
        </w:rPr>
        <w:t>למשל</w:t>
      </w:r>
      <w:r>
        <w:rPr>
          <w:rtl w:val="true"/>
        </w:rPr>
        <w:t xml:space="preserve">, </w:t>
      </w:r>
      <w:r>
        <w:rPr>
          <w:rtl w:val="true"/>
        </w:rPr>
        <w:t>בריא לרגלו</w:t>
      </w:r>
      <w:r>
        <w:rPr>
          <w:rStyle w:val="FootnoteReference"/>
          <w:rtl w:val="true"/>
        </w:rPr>
        <w:footnoteReference w:id="491"/>
      </w:r>
      <w:r>
        <w:rPr>
          <w:rtl w:val="true"/>
        </w:rPr>
        <w:t xml:space="preserve">) </w:t>
      </w:r>
      <w:r>
        <w:rPr>
          <w:rtl w:val="true"/>
        </w:rPr>
        <w:t>או רק לאחרים</w:t>
      </w:r>
      <w:r>
        <w:rPr>
          <w:rtl w:val="true"/>
        </w:rPr>
        <w:t>.</w:t>
      </w:r>
    </w:p>
    <w:p>
      <w:pPr>
        <w:pStyle w:val="ListParagraph"/>
        <w:numPr>
          <w:ilvl w:val="0"/>
          <w:numId w:val="10"/>
        </w:numPr>
        <w:ind w:hanging="360" w:left="720"/>
        <w:rPr/>
      </w:pPr>
      <w:r>
        <w:rPr>
          <w:rtl w:val="true"/>
        </w:rPr>
        <w:t>גמרא אומר שזב שראה קרי לא יכול ללמוד</w:t>
      </w:r>
      <w:r>
        <w:rPr>
          <w:rtl w:val="true"/>
        </w:rPr>
        <w:t xml:space="preserve">. </w:t>
      </w:r>
      <w:r>
        <w:rPr>
          <w:rtl w:val="true"/>
        </w:rPr>
        <w:t>יש להעיר שלכאורה</w:t>
      </w:r>
      <w:r>
        <w:rPr>
          <w:rtl w:val="true"/>
        </w:rPr>
        <w:t xml:space="preserve">, </w:t>
      </w:r>
      <w:r>
        <w:rPr>
          <w:rtl w:val="true"/>
        </w:rPr>
        <w:t>שבע לו טומאה</w:t>
      </w:r>
      <w:r>
        <w:rPr>
          <w:rtl w:val="true"/>
        </w:rPr>
        <w:t xml:space="preserve">, </w:t>
      </w:r>
      <w:r>
        <w:rPr>
          <w:rtl w:val="true"/>
        </w:rPr>
        <w:t>ולא רק שלא נתחדש טומאת בעל קרי</w:t>
      </w:r>
      <w:r>
        <w:rPr>
          <w:rtl w:val="true"/>
        </w:rPr>
        <w:t xml:space="preserve">, </w:t>
      </w:r>
      <w:r>
        <w:rPr>
          <w:rtl w:val="true"/>
        </w:rPr>
        <w:t>אלא אין עליו טומאת בעל קרי כלל</w:t>
      </w:r>
      <w:r>
        <w:rPr>
          <w:rtl w:val="true"/>
        </w:rPr>
        <w:t xml:space="preserve">. </w:t>
      </w:r>
      <w:r>
        <w:rPr>
          <w:rtl w:val="true"/>
        </w:rPr>
        <w:t>אז</w:t>
      </w:r>
      <w:r>
        <w:rPr>
          <w:rtl w:val="true"/>
        </w:rPr>
        <w:t xml:space="preserve">, </w:t>
      </w:r>
      <w:r>
        <w:rPr>
          <w:rtl w:val="true"/>
        </w:rPr>
        <w:t>צריך לומר שרק מחמת ראייה אסור לו ללמוד</w:t>
      </w:r>
      <w:r>
        <w:rPr>
          <w:rtl w:val="true"/>
        </w:rPr>
        <w:t xml:space="preserve">. </w:t>
      </w:r>
      <w:r>
        <w:rPr>
          <w:rtl w:val="true"/>
        </w:rPr>
        <w:t>ויש לדון</w:t>
      </w:r>
      <w:r>
        <w:rPr>
          <w:rtl w:val="true"/>
        </w:rPr>
        <w:t xml:space="preserve">, </w:t>
      </w:r>
      <w:r>
        <w:rPr>
          <w:rtl w:val="true"/>
        </w:rPr>
        <w:t>שואלי יכול טומאת בע</w:t>
      </w:r>
      <w:r>
        <w:rPr>
          <w:rtl w:val="true"/>
        </w:rPr>
        <w:t>"</w:t>
      </w:r>
      <w:r>
        <w:rPr>
          <w:rtl w:val="true"/>
        </w:rPr>
        <w:t>ק לחול</w:t>
      </w:r>
      <w:r>
        <w:rPr>
          <w:rtl w:val="true"/>
        </w:rPr>
        <w:t xml:space="preserve">, </w:t>
      </w:r>
      <w:r>
        <w:rPr>
          <w:rtl w:val="true"/>
        </w:rPr>
        <w:t xml:space="preserve">שאולי אין אומרים </w:t>
      </w:r>
      <w:r>
        <w:rPr>
          <w:rtl w:val="true"/>
        </w:rPr>
        <w:t>"</w:t>
      </w:r>
      <w:r>
        <w:rPr>
          <w:rtl w:val="true"/>
        </w:rPr>
        <w:t>שבע לה טומאה</w:t>
      </w:r>
      <w:r>
        <w:rPr>
          <w:rtl w:val="true"/>
        </w:rPr>
        <w:t xml:space="preserve">" </w:t>
      </w:r>
      <w:r>
        <w:rPr>
          <w:rtl w:val="true"/>
        </w:rPr>
        <w:t>בטומאת שיוצאים מגופו</w:t>
      </w:r>
      <w:r>
        <w:rPr>
          <w:rtl w:val="true"/>
        </w:rPr>
        <w:t xml:space="preserve">. </w:t>
      </w:r>
      <w:r>
        <w:rPr>
          <w:rtl w:val="true"/>
        </w:rPr>
        <w:t>כמו כן העיר ר</w:t>
      </w:r>
      <w:r>
        <w:rPr>
          <w:rtl w:val="true"/>
        </w:rPr>
        <w:t>.</w:t>
      </w:r>
      <w:r>
        <w:rPr>
          <w:rtl w:val="true"/>
        </w:rPr>
        <w:t>מ</w:t>
      </w:r>
      <w:r>
        <w:rPr>
          <w:rtl w:val="true"/>
        </w:rPr>
        <w:t>.</w:t>
      </w:r>
      <w:r>
        <w:rPr>
          <w:rtl w:val="true"/>
        </w:rPr>
        <w:t>ש</w:t>
      </w:r>
      <w:r>
        <w:rPr>
          <w:rtl w:val="true"/>
        </w:rPr>
        <w:t xml:space="preserve">. </w:t>
      </w:r>
      <w:r>
        <w:rPr>
          <w:rtl w:val="true"/>
        </w:rPr>
        <w:t>על גמ</w:t>
      </w:r>
      <w:r>
        <w:rPr>
          <w:rtl w:val="true"/>
        </w:rPr>
        <w:t xml:space="preserve">' </w:t>
      </w:r>
      <w:r>
        <w:rPr>
          <w:rtl w:val="true"/>
        </w:rPr>
        <w:t>יבמות וזבחים גבי מצורע בע</w:t>
      </w:r>
      <w:r>
        <w:rPr>
          <w:rtl w:val="true"/>
        </w:rPr>
        <w:t>"</w:t>
      </w:r>
      <w:r>
        <w:rPr>
          <w:rtl w:val="true"/>
        </w:rPr>
        <w:t>ק בע</w:t>
      </w:r>
      <w:r>
        <w:rPr>
          <w:rtl w:val="true"/>
        </w:rPr>
        <w:t>"</w:t>
      </w:r>
      <w:r>
        <w:rPr>
          <w:rtl w:val="true"/>
        </w:rPr>
        <w:t>פ</w:t>
      </w:r>
      <w:r>
        <w:rPr>
          <w:rtl w:val="true"/>
        </w:rPr>
        <w:t>.</w:t>
      </w:r>
    </w:p>
    <w:p>
      <w:pPr>
        <w:pStyle w:val="ListParagraph"/>
        <w:numPr>
          <w:ilvl w:val="0"/>
          <w:numId w:val="10"/>
        </w:numPr>
        <w:ind w:hanging="360" w:left="720"/>
        <w:rPr/>
      </w:pPr>
      <w:r>
        <w:rPr>
          <w:rtl w:val="true"/>
        </w:rPr>
        <w:t>יש לדון מהו הדין אם בירך על יין לפני המזון</w:t>
      </w:r>
      <w:r>
        <w:rPr>
          <w:rtl w:val="true"/>
        </w:rPr>
        <w:t xml:space="preserve">, </w:t>
      </w:r>
      <w:r>
        <w:rPr>
          <w:rtl w:val="true"/>
        </w:rPr>
        <w:t>אם אף פוטר יין שלאחר המזון</w:t>
      </w:r>
      <w:r>
        <w:rPr>
          <w:rtl w:val="true"/>
        </w:rPr>
        <w:t xml:space="preserve">. </w:t>
      </w:r>
      <w:r>
        <w:rPr>
          <w:rtl w:val="true"/>
        </w:rPr>
        <w:t xml:space="preserve">גמרא דן </w:t>
      </w:r>
      <w:r>
        <w:rPr>
          <w:rtl w:val="true"/>
        </w:rPr>
        <w:t>(</w:t>
      </w:r>
      <w:r>
        <w:rPr>
          <w:rtl w:val="true"/>
        </w:rPr>
        <w:t>מב</w:t>
      </w:r>
      <w:r>
        <w:rPr>
          <w:rtl w:val="true"/>
        </w:rPr>
        <w:t xml:space="preserve">:) </w:t>
      </w:r>
      <w:r>
        <w:rPr>
          <w:rtl w:val="true"/>
        </w:rPr>
        <w:t>רק במברך על יין שבתוך המזון לפטור יין שלאחר המזון</w:t>
      </w:r>
      <w:r>
        <w:rPr>
          <w:rtl w:val="true"/>
        </w:rPr>
        <w:t xml:space="preserve">. </w:t>
      </w:r>
      <w:r>
        <w:rPr>
          <w:rtl w:val="true"/>
        </w:rPr>
        <w:t>בהשקפה ראשונה</w:t>
      </w:r>
      <w:r>
        <w:rPr>
          <w:rtl w:val="true"/>
        </w:rPr>
        <w:t xml:space="preserve">, </w:t>
      </w:r>
      <w:r>
        <w:rPr>
          <w:rtl w:val="true"/>
        </w:rPr>
        <w:t>נאמר ששני הדיונים שווים</w:t>
      </w:r>
      <w:r>
        <w:rPr>
          <w:rtl w:val="true"/>
        </w:rPr>
        <w:t xml:space="preserve">, </w:t>
      </w:r>
      <w:r>
        <w:rPr>
          <w:rtl w:val="true"/>
        </w:rPr>
        <w:t>שדנים אם ברכה על דבר אחד יכול לפטור אותו דבר לצורך אחר</w:t>
      </w:r>
      <w:r>
        <w:rPr>
          <w:rtl w:val="true"/>
        </w:rPr>
        <w:t xml:space="preserve">. </w:t>
      </w:r>
      <w:r>
        <w:rPr>
          <w:rtl w:val="true"/>
        </w:rPr>
        <w:t>אבל</w:t>
      </w:r>
      <w:r>
        <w:rPr>
          <w:rtl w:val="true"/>
        </w:rPr>
        <w:t xml:space="preserve">, </w:t>
      </w:r>
      <w:r>
        <w:rPr>
          <w:rtl w:val="true"/>
        </w:rPr>
        <w:t>כשנשקף עוד</w:t>
      </w:r>
      <w:r>
        <w:rPr>
          <w:rtl w:val="true"/>
        </w:rPr>
        <w:t xml:space="preserve">, </w:t>
      </w:r>
      <w:r>
        <w:rPr>
          <w:rtl w:val="true"/>
        </w:rPr>
        <w:t>נראה שאולי יש לחלק</w:t>
      </w:r>
      <w:r>
        <w:rPr>
          <w:rtl w:val="true"/>
        </w:rPr>
        <w:t xml:space="preserve">, </w:t>
      </w:r>
      <w:r>
        <w:rPr>
          <w:rtl w:val="true"/>
        </w:rPr>
        <w:t>ואין הציורים דומים</w:t>
      </w:r>
      <w:r>
        <w:rPr>
          <w:rtl w:val="true"/>
        </w:rPr>
        <w:t xml:space="preserve">, </w:t>
      </w:r>
      <w:r>
        <w:rPr>
          <w:rtl w:val="true"/>
        </w:rPr>
        <w:t>שבזה מברך על אכילה לשריה</w:t>
      </w:r>
      <w:r>
        <w:rPr>
          <w:rtl w:val="true"/>
        </w:rPr>
        <w:t xml:space="preserve">, </w:t>
      </w:r>
      <w:r>
        <w:rPr>
          <w:rtl w:val="true"/>
        </w:rPr>
        <w:t>ודן אם פוטר אכילה לשתיה</w:t>
      </w:r>
      <w:r>
        <w:rPr>
          <w:rtl w:val="true"/>
        </w:rPr>
        <w:t xml:space="preserve">, </w:t>
      </w:r>
      <w:r>
        <w:rPr>
          <w:rtl w:val="true"/>
        </w:rPr>
        <w:t>אבל כאן מברך על אכילה לשתיה</w:t>
      </w:r>
      <w:r>
        <w:rPr>
          <w:rtl w:val="true"/>
        </w:rPr>
        <w:t xml:space="preserve">, </w:t>
      </w:r>
      <w:r>
        <w:rPr>
          <w:rtl w:val="true"/>
        </w:rPr>
        <w:t>ודן אם פוטר אכילה לשתיה</w:t>
      </w:r>
      <w:r>
        <w:rPr>
          <w:rtl w:val="true"/>
        </w:rPr>
        <w:t xml:space="preserve">. </w:t>
      </w:r>
      <w:r>
        <w:rPr>
          <w:rtl w:val="true"/>
        </w:rPr>
        <w:t>אולי הם חלוקים</w:t>
      </w:r>
      <w:r>
        <w:rPr>
          <w:rtl w:val="true"/>
        </w:rPr>
        <w:t xml:space="preserve">. </w:t>
      </w:r>
      <w:r>
        <w:rPr>
          <w:rtl w:val="true"/>
        </w:rPr>
        <w:t>יש להוסיף קצת סברה לחלק</w:t>
      </w:r>
      <w:r>
        <w:rPr>
          <w:rtl w:val="true"/>
        </w:rPr>
        <w:t xml:space="preserve">, </w:t>
      </w:r>
      <w:r>
        <w:rPr>
          <w:rtl w:val="true"/>
        </w:rPr>
        <w:t>והוא שאולי סתם אכלת יין הוא לשתייה</w:t>
      </w:r>
      <w:r>
        <w:rPr>
          <w:rtl w:val="true"/>
        </w:rPr>
        <w:t xml:space="preserve">, </w:t>
      </w:r>
      <w:r>
        <w:rPr>
          <w:rtl w:val="true"/>
        </w:rPr>
        <w:t>ואז אותו ברכה יותר חשובה</w:t>
      </w:r>
      <w:r>
        <w:rPr>
          <w:rtl w:val="true"/>
        </w:rPr>
        <w:t xml:space="preserve">. </w:t>
      </w:r>
      <w:r>
        <w:rPr>
          <w:rtl w:val="true"/>
        </w:rPr>
        <w:t>ותו</w:t>
      </w:r>
      <w:r>
        <w:rPr>
          <w:rtl w:val="true"/>
        </w:rPr>
        <w:t>"</w:t>
      </w:r>
      <w:r>
        <w:rPr>
          <w:rtl w:val="true"/>
        </w:rPr>
        <w:t>ת</w:t>
      </w:r>
      <w:r>
        <w:rPr>
          <w:rtl w:val="true"/>
        </w:rPr>
        <w:t xml:space="preserve">. </w:t>
      </w:r>
    </w:p>
    <w:p>
      <w:pPr>
        <w:pStyle w:val="ListParagraph"/>
        <w:numPr>
          <w:ilvl w:val="0"/>
          <w:numId w:val="10"/>
        </w:numPr>
        <w:ind w:hanging="360" w:left="720"/>
        <w:rPr/>
      </w:pPr>
      <w:r>
        <w:rPr>
          <w:rtl w:val="true"/>
        </w:rPr>
        <w:t>חכמי האומות בימינו אומרים כמעט כשיטה ראשונה</w:t>
      </w:r>
      <w:r>
        <w:rPr>
          <w:rtl w:val="true"/>
        </w:rPr>
        <w:t xml:space="preserve">. </w:t>
      </w:r>
      <w:r>
        <w:rPr>
          <w:rtl w:val="true"/>
        </w:rPr>
        <w:t>כך נכתב במאייקרוסופ</w:t>
      </w:r>
      <w:r>
        <w:rPr>
          <w:rtl w:val="true"/>
        </w:rPr>
        <w:t>"</w:t>
      </w:r>
      <w:r>
        <w:rPr>
          <w:rtl w:val="true"/>
        </w:rPr>
        <w:t>ט אנקרט</w:t>
      </w:r>
      <w:r>
        <w:rPr>
          <w:rtl w:val="true"/>
        </w:rPr>
        <w:t>"</w:t>
      </w:r>
      <w:r>
        <w:rPr>
          <w:rtl w:val="true"/>
        </w:rPr>
        <w:t>א</w:t>
      </w:r>
      <w:r>
        <w:rPr>
          <w:rtl w:val="true"/>
        </w:rPr>
        <w:t>:</w:t>
      </w:r>
    </w:p>
    <w:p>
      <w:pPr>
        <w:pStyle w:val="ListParagraph"/>
        <w:rPr/>
      </w:pPr>
      <w:r>
        <w:rPr>
          <w:rtl w:val="true"/>
        </w:rPr>
        <w:t xml:space="preserve"> </w:t>
      </w:r>
      <w:r>
        <w:rPr/>
        <w:t>Meteor: a small solid body known as a meteoroid that enters a planet's atmosphere from outer space and is raised to incandescence by the friction resulting from its rapid motion</w:t>
      </w:r>
    </w:p>
    <w:p>
      <w:pPr>
        <w:pStyle w:val="ListParagraph"/>
        <w:numPr>
          <w:ilvl w:val="0"/>
          <w:numId w:val="10"/>
        </w:numPr>
        <w:ind w:hanging="360" w:left="720"/>
        <w:rPr/>
      </w:pPr>
      <w:r>
        <w:rPr>
          <w:rtl w:val="true"/>
        </w:rPr>
        <w:t>חכמי האומות בימינו לא אומרים כאחד מן השיטות</w:t>
      </w:r>
      <w:r>
        <w:rPr>
          <w:rtl w:val="true"/>
        </w:rPr>
        <w:t xml:space="preserve">. </w:t>
      </w:r>
      <w:r>
        <w:rPr>
          <w:rtl w:val="true"/>
        </w:rPr>
        <w:t>כך נכתב במאייקרוסופ</w:t>
      </w:r>
      <w:r>
        <w:rPr>
          <w:rtl w:val="true"/>
        </w:rPr>
        <w:t>"</w:t>
      </w:r>
      <w:r>
        <w:rPr>
          <w:rtl w:val="true"/>
        </w:rPr>
        <w:t>ט אנקרטא</w:t>
      </w:r>
      <w:r>
        <w:rPr>
          <w:rtl w:val="true"/>
        </w:rPr>
        <w:t xml:space="preserve">: </w:t>
      </w:r>
    </w:p>
    <w:p>
      <w:pPr>
        <w:pStyle w:val="ListParagraph"/>
        <w:rPr/>
      </w:pPr>
      <w:r>
        <w:rPr/>
        <w:t>Earthquakes occur when energy stored within the Earth, usually in the form of strain in rocks, suddenly releases. This energy is transmitted to the surface of the Earth by earthquake waves</w:t>
      </w:r>
      <w:r>
        <w:rPr>
          <w:rtl w:val="true"/>
        </w:rPr>
        <w:t>.</w:t>
      </w:r>
    </w:p>
    <w:p>
      <w:pPr>
        <w:pStyle w:val="ListParagraph"/>
        <w:numPr>
          <w:ilvl w:val="0"/>
          <w:numId w:val="10"/>
        </w:numPr>
        <w:ind w:hanging="360" w:left="720"/>
        <w:rPr/>
      </w:pPr>
      <w:r>
        <w:rPr>
          <w:rtl w:val="true"/>
        </w:rPr>
        <w:t>חכמי אומרות בימינו לא אומרים כאחד מן השיטת</w:t>
      </w:r>
      <w:r>
        <w:rPr>
          <w:rtl w:val="true"/>
        </w:rPr>
        <w:t xml:space="preserve">. </w:t>
      </w:r>
      <w:r>
        <w:rPr>
          <w:rtl w:val="true"/>
        </w:rPr>
        <w:t>הביאור לא כל כך פשוט</w:t>
      </w:r>
      <w:r>
        <w:rPr>
          <w:rtl w:val="true"/>
        </w:rPr>
        <w:t xml:space="preserve">. </w:t>
      </w:r>
      <w:r>
        <w:rPr/>
        <w:t>Lightning</w:t>
      </w:r>
      <w:r>
        <w:rPr>
          <w:rtl w:val="true"/>
        </w:rPr>
        <w:t xml:space="preserve"> </w:t>
      </w:r>
      <w:r>
        <w:rPr>
          <w:rtl w:val="true"/>
        </w:rPr>
        <w:t xml:space="preserve">יש בו </w:t>
      </w:r>
      <w:r>
        <w:rPr/>
        <w:t>energy</w:t>
      </w:r>
      <w:r>
        <w:rPr>
          <w:rtl w:val="true"/>
        </w:rPr>
        <w:t xml:space="preserve">, </w:t>
      </w:r>
      <w:r>
        <w:rPr>
          <w:rtl w:val="true"/>
        </w:rPr>
        <w:t>ולכן מחמם את האויר</w:t>
      </w:r>
      <w:r>
        <w:rPr>
          <w:rtl w:val="true"/>
        </w:rPr>
        <w:t xml:space="preserve">. </w:t>
      </w:r>
      <w:r>
        <w:rPr>
          <w:rtl w:val="true"/>
        </w:rPr>
        <w:t>חימום האויר במהירות עושה ה</w:t>
      </w:r>
      <w:r>
        <w:rPr/>
        <w:t>thunder</w:t>
      </w:r>
      <w:r>
        <w:rPr>
          <w:rtl w:val="true"/>
        </w:rPr>
        <w:t xml:space="preserve">. </w:t>
      </w:r>
      <w:r>
        <w:rPr>
          <w:rtl w:val="true"/>
        </w:rPr>
        <w:t>כן אומר מ</w:t>
      </w:r>
      <w:r>
        <w:rPr>
          <w:rtl w:val="true"/>
        </w:rPr>
        <w:t>"</w:t>
      </w:r>
      <w:r>
        <w:rPr>
          <w:rtl w:val="true"/>
        </w:rPr>
        <w:t>א</w:t>
      </w:r>
      <w:r>
        <w:rPr>
          <w:rtl w:val="true"/>
        </w:rPr>
        <w:t>.</w:t>
      </w:r>
    </w:p>
    <w:p>
      <w:pPr>
        <w:pStyle w:val="ListParagraph"/>
        <w:numPr>
          <w:ilvl w:val="0"/>
          <w:numId w:val="10"/>
        </w:numPr>
        <w:ind w:hanging="360" w:left="720"/>
        <w:rPr/>
      </w:pPr>
      <w:r>
        <w:rPr>
          <w:rtl w:val="true"/>
        </w:rPr>
        <w:t>נמצא</w:t>
      </w:r>
      <w:r>
        <w:rPr>
          <w:rtl w:val="true"/>
        </w:rPr>
        <w:t xml:space="preserve">, </w:t>
      </w:r>
      <w:r>
        <w:rPr>
          <w:rtl w:val="true"/>
        </w:rPr>
        <w:t>אז</w:t>
      </w:r>
      <w:r>
        <w:rPr>
          <w:rtl w:val="true"/>
        </w:rPr>
        <w:t xml:space="preserve">, </w:t>
      </w:r>
      <w:r>
        <w:rPr>
          <w:rtl w:val="true"/>
        </w:rPr>
        <w:t>שיש לנו שלש שיטות בדברי רבי מאיר</w:t>
      </w:r>
      <w:r>
        <w:rPr>
          <w:rtl w:val="true"/>
        </w:rPr>
        <w:t xml:space="preserve">. </w:t>
      </w:r>
      <w:r>
        <w:rPr>
          <w:rtl w:val="true"/>
        </w:rPr>
        <w:t>הראשון הוא מה שאומר בבבלי</w:t>
      </w:r>
      <w:r>
        <w:rPr>
          <w:rtl w:val="true"/>
        </w:rPr>
        <w:t xml:space="preserve">, </w:t>
      </w:r>
      <w:r>
        <w:rPr>
          <w:rtl w:val="true"/>
        </w:rPr>
        <w:t>והוא שהוא הזמן שיכולים להפריש בין זאב לכלב</w:t>
      </w:r>
      <w:r>
        <w:rPr>
          <w:rtl w:val="true"/>
        </w:rPr>
        <w:t xml:space="preserve">. </w:t>
      </w:r>
      <w:r>
        <w:rPr>
          <w:rtl w:val="true"/>
        </w:rPr>
        <w:t>זה מובא בירושלמי</w:t>
      </w:r>
      <w:r>
        <w:rPr>
          <w:rtl w:val="true"/>
        </w:rPr>
        <w:t xml:space="preserve">, </w:t>
      </w:r>
      <w:r>
        <w:rPr>
          <w:rtl w:val="true"/>
        </w:rPr>
        <w:t>אחר דברי אחרים</w:t>
      </w:r>
      <w:r>
        <w:rPr>
          <w:rtl w:val="true"/>
        </w:rPr>
        <w:t xml:space="preserve">, </w:t>
      </w:r>
      <w:r>
        <w:rPr>
          <w:rtl w:val="true"/>
        </w:rPr>
        <w:t>להיות ”אית דאמרי</w:t>
      </w:r>
      <w:r>
        <w:rPr>
          <w:rtl w:val="true"/>
        </w:rPr>
        <w:t xml:space="preserve">.“ </w:t>
      </w:r>
      <w:r>
        <w:rPr>
          <w:rtl w:val="true"/>
        </w:rPr>
        <w:t xml:space="preserve">יש גם שיטת אחרים </w:t>
      </w:r>
      <w:r>
        <w:rPr>
          <w:rtl w:val="true"/>
        </w:rPr>
        <w:t>(</w:t>
      </w:r>
      <w:r>
        <w:rPr>
          <w:rtl w:val="true"/>
        </w:rPr>
        <w:t>שהוא רבי מאיר</w:t>
      </w:r>
      <w:r>
        <w:rPr>
          <w:rtl w:val="true"/>
        </w:rPr>
        <w:t xml:space="preserve">, </w:t>
      </w:r>
      <w:r>
        <w:rPr>
          <w:rtl w:val="true"/>
        </w:rPr>
        <w:t>כמש“א גמ’ בסוף הוריות</w:t>
      </w:r>
      <w:r>
        <w:rPr>
          <w:rtl w:val="true"/>
        </w:rPr>
        <w:t xml:space="preserve">, </w:t>
      </w:r>
      <w:r>
        <w:rPr>
          <w:rtl w:val="true"/>
        </w:rPr>
        <w:t>שהוא זמן שיכול להכיר את מי שקצת מכיר בהרחק ד“א</w:t>
      </w:r>
      <w:r>
        <w:rPr>
          <w:rtl w:val="true"/>
        </w:rPr>
        <w:t xml:space="preserve">. </w:t>
      </w:r>
      <w:r>
        <w:rPr>
          <w:rtl w:val="true"/>
        </w:rPr>
        <w:t>מירושלמי מבואר ששנים אלו דורשים כן מ“וראיתם אותו</w:t>
      </w:r>
      <w:r>
        <w:rPr>
          <w:rtl w:val="true"/>
        </w:rPr>
        <w:t xml:space="preserve">.“ </w:t>
      </w:r>
      <w:r>
        <w:rPr>
          <w:rtl w:val="true"/>
        </w:rPr>
        <w:t>אז</w:t>
      </w:r>
      <w:r>
        <w:rPr>
          <w:rtl w:val="true"/>
        </w:rPr>
        <w:t xml:space="preserve">, </w:t>
      </w:r>
      <w:r>
        <w:rPr>
          <w:rtl w:val="true"/>
        </w:rPr>
        <w:t>ר“מ של ירושלמי</w:t>
      </w:r>
      <w:r>
        <w:rPr>
          <w:rtl w:val="true"/>
        </w:rPr>
        <w:t xml:space="preserve">, </w:t>
      </w:r>
      <w:r>
        <w:rPr>
          <w:rtl w:val="true"/>
        </w:rPr>
        <w:t>שדורש דבר אחר מ“וראיתם אותו“ אינו לא כזה ולא כזה</w:t>
      </w:r>
      <w:r>
        <w:rPr>
          <w:rtl w:val="true"/>
        </w:rPr>
        <w:t>.</w:t>
      </w:r>
    </w:p>
    <w:p>
      <w:pPr>
        <w:pStyle w:val="ListParagraph"/>
        <w:rPr/>
      </w:pPr>
      <w:r>
        <w:rPr>
          <w:rtl w:val="true"/>
        </w:rPr>
        <w:t>ראשון</w:t>
      </w:r>
      <w:r>
        <w:rPr>
          <w:rtl w:val="true"/>
        </w:rPr>
        <w:t xml:space="preserve">, </w:t>
      </w:r>
      <w:r>
        <w:rPr>
          <w:rtl w:val="true"/>
        </w:rPr>
        <w:t>הערה פשוטה יש בענין שיטת ”אית דאמרי</w:t>
      </w:r>
      <w:r>
        <w:rPr>
          <w:rtl w:val="true"/>
        </w:rPr>
        <w:t xml:space="preserve">.“ </w:t>
      </w:r>
      <w:r>
        <w:rPr>
          <w:rtl w:val="true"/>
        </w:rPr>
        <w:t>קל לומר שהוא שיטת אחת בר“מ בתוך הירושלמי</w:t>
      </w:r>
      <w:r>
        <w:rPr>
          <w:rtl w:val="true"/>
        </w:rPr>
        <w:t xml:space="preserve">, </w:t>
      </w:r>
      <w:r>
        <w:rPr>
          <w:rtl w:val="true"/>
        </w:rPr>
        <w:t>שנאמר אחר אחרים</w:t>
      </w:r>
      <w:r>
        <w:rPr>
          <w:rtl w:val="true"/>
        </w:rPr>
        <w:t xml:space="preserve">, </w:t>
      </w:r>
      <w:r>
        <w:rPr>
          <w:rtl w:val="true"/>
        </w:rPr>
        <w:t>שהוא ר“מ</w:t>
      </w:r>
      <w:r>
        <w:rPr>
          <w:rtl w:val="true"/>
        </w:rPr>
        <w:t xml:space="preserve">. </w:t>
      </w:r>
      <w:r>
        <w:rPr>
          <w:rtl w:val="true"/>
        </w:rPr>
        <w:t>אז</w:t>
      </w:r>
      <w:r>
        <w:rPr>
          <w:rtl w:val="true"/>
        </w:rPr>
        <w:t xml:space="preserve">, </w:t>
      </w:r>
      <w:r>
        <w:rPr>
          <w:rtl w:val="true"/>
        </w:rPr>
        <w:t>אולי</w:t>
      </w:r>
      <w:r>
        <w:rPr>
          <w:rtl w:val="true"/>
        </w:rPr>
        <w:t xml:space="preserve">, </w:t>
      </w:r>
      <w:r>
        <w:rPr>
          <w:rtl w:val="true"/>
        </w:rPr>
        <w:t>בבלי וירושלמי לא חולקים בזה</w:t>
      </w:r>
      <w:r>
        <w:rPr>
          <w:rtl w:val="true"/>
        </w:rPr>
        <w:t xml:space="preserve">. </w:t>
      </w:r>
      <w:r>
        <w:rPr>
          <w:rtl w:val="true"/>
        </w:rPr>
        <w:t>גם יש לומר שהוא דרך אחר לומר ”אחרים</w:t>
      </w:r>
      <w:r>
        <w:rPr>
          <w:rtl w:val="true"/>
        </w:rPr>
        <w:t xml:space="preserve">,“ </w:t>
      </w:r>
      <w:r>
        <w:rPr>
          <w:rtl w:val="true"/>
        </w:rPr>
        <w:t>שיש לו אותו פירוש</w:t>
      </w:r>
      <w:r>
        <w:rPr>
          <w:rtl w:val="true"/>
        </w:rPr>
        <w:t xml:space="preserve">. </w:t>
      </w:r>
    </w:p>
    <w:p>
      <w:pPr>
        <w:pStyle w:val="ListParagraph"/>
        <w:rPr/>
      </w:pPr>
      <w:r>
        <w:rPr>
          <w:rtl w:val="true"/>
        </w:rPr>
        <w:t>אבל</w:t>
      </w:r>
      <w:r>
        <w:rPr>
          <w:rtl w:val="true"/>
        </w:rPr>
        <w:t xml:space="preserve">, </w:t>
      </w:r>
      <w:r>
        <w:rPr>
          <w:rtl w:val="true"/>
        </w:rPr>
        <w:t>שני</w:t>
      </w:r>
      <w:r>
        <w:rPr>
          <w:rtl w:val="true"/>
        </w:rPr>
        <w:t xml:space="preserve">, </w:t>
      </w:r>
      <w:r>
        <w:rPr>
          <w:rtl w:val="true"/>
        </w:rPr>
        <w:t>עוד קשה הוא איך ר“מ סותר א“ע כך</w:t>
      </w:r>
      <w:r>
        <w:rPr>
          <w:rtl w:val="true"/>
        </w:rPr>
        <w:t xml:space="preserve">. </w:t>
      </w:r>
      <w:r>
        <w:rPr>
          <w:rtl w:val="true"/>
        </w:rPr>
        <w:t>אפשר לומר שאין דרשת ר“מ דרשה ממש</w:t>
      </w:r>
      <w:r>
        <w:rPr>
          <w:rtl w:val="true"/>
        </w:rPr>
        <w:t xml:space="preserve">, </w:t>
      </w:r>
      <w:r>
        <w:rPr>
          <w:rtl w:val="true"/>
        </w:rPr>
        <w:t>ועיקר דרשה הוא להלכה שבו</w:t>
      </w:r>
      <w:r>
        <w:rPr>
          <w:rtl w:val="true"/>
        </w:rPr>
        <w:t xml:space="preserve">, </w:t>
      </w:r>
      <w:r>
        <w:rPr>
          <w:rtl w:val="true"/>
        </w:rPr>
        <w:t>אבל לא נראה כן</w:t>
      </w:r>
      <w:r>
        <w:rPr>
          <w:rtl w:val="true"/>
        </w:rPr>
        <w:t xml:space="preserve">. </w:t>
      </w:r>
      <w:r>
        <w:rPr>
          <w:rtl w:val="true"/>
        </w:rPr>
        <w:t>ממש מדייק דרשה שלו מן הקרא</w:t>
      </w:r>
      <w:r>
        <w:rPr>
          <w:rtl w:val="true"/>
        </w:rPr>
        <w:t xml:space="preserve">, </w:t>
      </w:r>
      <w:r>
        <w:rPr>
          <w:rtl w:val="true"/>
        </w:rPr>
        <w:t>ואז משמע שהוא ממש דרשה</w:t>
      </w:r>
      <w:r>
        <w:rPr>
          <w:rtl w:val="true"/>
        </w:rPr>
        <w:t xml:space="preserve">. </w:t>
      </w:r>
      <w:r>
        <w:rPr>
          <w:rtl w:val="true"/>
        </w:rPr>
        <w:t>כמו כן מצאנו שגמ’ יאמר שלא דורשים דין מן הקרא כיון שצריך אותו לדרשה של אגדתא</w:t>
      </w:r>
      <w:r>
        <w:rPr>
          <w:rtl w:val="true"/>
        </w:rPr>
        <w:t xml:space="preserve">. </w:t>
      </w:r>
      <w:r>
        <w:rPr>
          <w:rtl w:val="true"/>
        </w:rPr>
        <w:t>אולי יותר מסתבר שבא לדרשת דין</w:t>
      </w:r>
      <w:r>
        <w:rPr>
          <w:rtl w:val="true"/>
        </w:rPr>
        <w:t xml:space="preserve">, </w:t>
      </w:r>
      <w:r>
        <w:rPr>
          <w:rtl w:val="true"/>
        </w:rPr>
        <w:t xml:space="preserve">ואז דורשים ממנו הדין </w:t>
      </w:r>
      <w:r>
        <w:rPr>
          <w:rtl w:val="true"/>
        </w:rPr>
        <w:t>(</w:t>
      </w:r>
      <w:r>
        <w:rPr>
          <w:rtl w:val="true"/>
        </w:rPr>
        <w:t xml:space="preserve">כיון שאין מקור אחר לדין </w:t>
      </w:r>
      <w:r>
        <w:rPr>
          <w:rtl w:val="true"/>
        </w:rPr>
        <w:t>(</w:t>
      </w:r>
      <w:r>
        <w:rPr>
          <w:rtl w:val="true"/>
        </w:rPr>
        <w:t>ויש לדון</w:t>
      </w:r>
      <w:r>
        <w:rPr>
          <w:rtl w:val="true"/>
        </w:rPr>
        <w:t xml:space="preserve">, </w:t>
      </w:r>
      <w:r>
        <w:rPr>
          <w:rtl w:val="true"/>
        </w:rPr>
        <w:t>שקרא אומר ”ובקומך“</w:t>
      </w:r>
      <w:r>
        <w:rPr>
          <w:rtl w:val="true"/>
        </w:rPr>
        <w:t xml:space="preserve">)), </w:t>
      </w:r>
      <w:r>
        <w:rPr>
          <w:rtl w:val="true"/>
        </w:rPr>
        <w:t>אבל דורש ר“מ דרשה שלו מלשון ”אותו</w:t>
      </w:r>
      <w:r>
        <w:rPr>
          <w:rtl w:val="true"/>
        </w:rPr>
        <w:t xml:space="preserve">.“ </w:t>
      </w:r>
      <w:r>
        <w:rPr>
          <w:rtl w:val="true"/>
        </w:rPr>
        <w:t>דחוק</w:t>
      </w:r>
      <w:r>
        <w:rPr>
          <w:rtl w:val="true"/>
        </w:rPr>
        <w:t xml:space="preserve">. </w:t>
      </w:r>
      <w:r>
        <w:rPr>
          <w:rtl w:val="true"/>
        </w:rPr>
        <w:t>אז</w:t>
      </w:r>
      <w:r>
        <w:rPr>
          <w:rtl w:val="true"/>
        </w:rPr>
        <w:t xml:space="preserve">, </w:t>
      </w:r>
      <w:r>
        <w:rPr>
          <w:rtl w:val="true"/>
        </w:rPr>
        <w:t>אולי צ“ל שר“מ חזר בו או שחלקו תנאים בשיטת ר“מ</w:t>
      </w:r>
      <w:r>
        <w:rPr>
          <w:rtl w:val="true"/>
        </w:rPr>
        <w:t xml:space="preserve">. </w:t>
      </w:r>
      <w:r>
        <w:rPr>
          <w:rtl w:val="true"/>
        </w:rPr>
        <w:t>ותחשב</w:t>
      </w:r>
      <w:r>
        <w:rPr>
          <w:rtl w:val="true"/>
        </w:rPr>
        <w:t>.</w:t>
      </w:r>
    </w:p>
    <w:p>
      <w:pPr>
        <w:pStyle w:val="ListParagraph"/>
        <w:numPr>
          <w:ilvl w:val="0"/>
          <w:numId w:val="10"/>
        </w:numPr>
        <w:ind w:hanging="360" w:left="720"/>
        <w:rPr/>
      </w:pPr>
      <w:r>
        <w:rPr>
          <w:rtl w:val="true"/>
        </w:rPr>
        <w:t>עיין בירושלמי בזה</w:t>
      </w:r>
      <w:r>
        <w:rPr>
          <w:rtl w:val="true"/>
        </w:rPr>
        <w:t xml:space="preserve">. </w:t>
      </w:r>
      <w:r>
        <w:rPr>
          <w:rtl w:val="true"/>
        </w:rPr>
        <w:t>לא כל כך פשוט איך רואה אותו מלשון ”כ</w:t>
      </w:r>
      <w:r>
        <w:rPr>
          <w:rtl w:val="true"/>
        </w:rPr>
        <w:t xml:space="preserve">.“ </w:t>
      </w:r>
      <w:r>
        <w:rPr>
          <w:rtl w:val="true"/>
        </w:rPr>
        <w:t>בשיחת“א דש“י על הנייר כתבתי</w:t>
      </w:r>
      <w:r>
        <w:rPr>
          <w:rtl w:val="true"/>
        </w:rPr>
        <w:t>: ”</w:t>
      </w:r>
      <w:r>
        <w:rPr>
          <w:rtl w:val="true"/>
        </w:rPr>
        <w:t>עיין בפני משה</w:t>
      </w:r>
      <w:r>
        <w:rPr>
          <w:rtl w:val="true"/>
        </w:rPr>
        <w:t xml:space="preserve">. </w:t>
      </w:r>
      <w:r>
        <w:rPr>
          <w:rtl w:val="true"/>
        </w:rPr>
        <w:t>צריך ביאור איך מפרש ”אף על פי שנכנס“ בנוגע לראב“ע</w:t>
      </w:r>
      <w:r>
        <w:rPr>
          <w:rtl w:val="true"/>
        </w:rPr>
        <w:t xml:space="preserve">. </w:t>
      </w:r>
      <w:r>
        <w:rPr>
          <w:rtl w:val="true"/>
        </w:rPr>
        <w:t>מן הגמ’</w:t>
      </w:r>
      <w:r>
        <w:rPr>
          <w:rtl w:val="true"/>
        </w:rPr>
        <w:t xml:space="preserve">, </w:t>
      </w:r>
      <w:r>
        <w:rPr>
          <w:rtl w:val="true"/>
        </w:rPr>
        <w:t>משמע שלמד מן המשנה שהיה ראב“ע זקן</w:t>
      </w:r>
      <w:r>
        <w:rPr>
          <w:rtl w:val="true"/>
        </w:rPr>
        <w:t xml:space="preserve">. </w:t>
      </w:r>
      <w:r>
        <w:rPr>
          <w:rtl w:val="true"/>
        </w:rPr>
        <w:t>צריך ביאור איך למד אותו</w:t>
      </w:r>
      <w:r>
        <w:rPr>
          <w:rtl w:val="true"/>
        </w:rPr>
        <w:t xml:space="preserve">. </w:t>
      </w:r>
      <w:r>
        <w:rPr>
          <w:rtl w:val="true"/>
        </w:rPr>
        <w:t>אולי סבר שהיה ממש בן שבעים שנה</w:t>
      </w:r>
      <w:r>
        <w:rPr>
          <w:rtl w:val="true"/>
        </w:rPr>
        <w:t xml:space="preserve">, </w:t>
      </w:r>
      <w:r>
        <w:rPr>
          <w:rtl w:val="true"/>
        </w:rPr>
        <w:t>ורק אמר ”כבן“ כדי למנוע עין הרע על שהאריך ימים</w:t>
      </w:r>
      <w:r>
        <w:rPr>
          <w:rtl w:val="true"/>
        </w:rPr>
        <w:t xml:space="preserve">. </w:t>
      </w:r>
      <w:r>
        <w:rPr>
          <w:rtl w:val="true"/>
        </w:rPr>
        <w:t>אין שבעים ימים כל כך ארוך</w:t>
      </w:r>
      <w:r>
        <w:rPr>
          <w:rtl w:val="true"/>
        </w:rPr>
        <w:t xml:space="preserve">, </w:t>
      </w:r>
      <w:r>
        <w:rPr>
          <w:rtl w:val="true"/>
        </w:rPr>
        <w:t>וצריך לומר שלא רגיל לנשיא ומלך לחיות כשאר בני אדם</w:t>
      </w:r>
      <w:r>
        <w:rPr>
          <w:rtl w:val="true"/>
        </w:rPr>
        <w:t xml:space="preserve">. </w:t>
      </w:r>
      <w:r>
        <w:rPr>
          <w:rtl w:val="true"/>
        </w:rPr>
        <w:t>גם יש לומר שרצה לומר שכמו שאדם רגיל לא חי עד שבעים שנה</w:t>
      </w:r>
      <w:r>
        <w:rPr>
          <w:rtl w:val="true"/>
        </w:rPr>
        <w:t xml:space="preserve">, </w:t>
      </w:r>
      <w:r>
        <w:rPr>
          <w:rtl w:val="true"/>
        </w:rPr>
        <w:t>הוא בגיל כמו כן לרבנות</w:t>
      </w:r>
      <w:r>
        <w:rPr>
          <w:rtl w:val="true"/>
        </w:rPr>
        <w:t xml:space="preserve">. </w:t>
      </w:r>
      <w:r>
        <w:rPr>
          <w:rtl w:val="true"/>
        </w:rPr>
        <w:t>נמצא שאף שאינו ממש שבעים שנה</w:t>
      </w:r>
      <w:r>
        <w:rPr>
          <w:rtl w:val="true"/>
        </w:rPr>
        <w:t xml:space="preserve">, </w:t>
      </w:r>
      <w:r>
        <w:rPr>
          <w:rtl w:val="true"/>
        </w:rPr>
        <w:t>נחשב כן כלפי רבנות</w:t>
      </w:r>
      <w:r>
        <w:rPr>
          <w:rtl w:val="true"/>
        </w:rPr>
        <w:t xml:space="preserve">. </w:t>
      </w:r>
      <w:r>
        <w:rPr>
          <w:rtl w:val="true"/>
        </w:rPr>
        <w:t>דחוק</w:t>
      </w:r>
      <w:r>
        <w:rPr>
          <w:rtl w:val="true"/>
        </w:rPr>
        <w:t xml:space="preserve">, </w:t>
      </w:r>
      <w:r>
        <w:rPr>
          <w:rtl w:val="true"/>
        </w:rPr>
        <w:t>שאדם רגיל חי שבעים שנה</w:t>
      </w:r>
      <w:r>
        <w:rPr>
          <w:rtl w:val="true"/>
        </w:rPr>
        <w:t xml:space="preserve">, </w:t>
      </w:r>
      <w:r>
        <w:rPr>
          <w:rtl w:val="true"/>
        </w:rPr>
        <w:t>כמו שאומר קרא</w:t>
      </w:r>
      <w:r>
        <w:rPr>
          <w:rtl w:val="true"/>
        </w:rPr>
        <w:t xml:space="preserve">. </w:t>
      </w:r>
      <w:r>
        <w:rPr>
          <w:rtl w:val="true"/>
        </w:rPr>
        <w:t>עיין בפני משה על המשנה נראה שמפרש כמו רש</w:t>
      </w:r>
      <w:r>
        <w:rPr>
          <w:rtl w:val="true"/>
        </w:rPr>
        <w:t>"</w:t>
      </w:r>
      <w:r>
        <w:rPr>
          <w:rtl w:val="true"/>
        </w:rPr>
        <w:t>י על הבבלי</w:t>
      </w:r>
      <w:r>
        <w:rPr>
          <w:rtl w:val="true"/>
        </w:rPr>
        <w:t xml:space="preserve">, </w:t>
      </w:r>
      <w:r>
        <w:rPr>
          <w:rtl w:val="true"/>
        </w:rPr>
        <w:t>ולא כמו ירושלמי עצמו</w:t>
      </w:r>
      <w:r>
        <w:rPr>
          <w:rtl w:val="true"/>
        </w:rPr>
        <w:t>.“</w:t>
      </w:r>
    </w:p>
    <w:p>
      <w:pPr>
        <w:pStyle w:val="ListParagraph"/>
        <w:numPr>
          <w:ilvl w:val="0"/>
          <w:numId w:val="10"/>
        </w:numPr>
        <w:ind w:hanging="360" w:left="720"/>
        <w:rPr/>
      </w:pPr>
      <w:r>
        <w:rPr>
          <w:rtl w:val="true"/>
        </w:rPr>
        <w:t>עיין שם בירושלמי</w:t>
      </w:r>
      <w:r>
        <w:rPr>
          <w:rtl w:val="true"/>
        </w:rPr>
        <w:t xml:space="preserve">. </w:t>
      </w:r>
      <w:r>
        <w:rPr>
          <w:rtl w:val="true"/>
        </w:rPr>
        <w:t>שם</w:t>
      </w:r>
      <w:r>
        <w:rPr>
          <w:rtl w:val="true"/>
        </w:rPr>
        <w:t xml:space="preserve">, </w:t>
      </w:r>
      <w:r>
        <w:rPr>
          <w:rtl w:val="true"/>
        </w:rPr>
        <w:t xml:space="preserve">אומר שני צדדים </w:t>
      </w:r>
      <w:r>
        <w:rPr>
          <w:rtl w:val="true"/>
        </w:rPr>
        <w:t>(</w:t>
      </w:r>
      <w:r>
        <w:rPr>
          <w:rtl w:val="true"/>
        </w:rPr>
        <w:t>כבוד המת וכדי שיעסוק במת</w:t>
      </w:r>
      <w:r>
        <w:rPr>
          <w:rtl w:val="true"/>
        </w:rPr>
        <w:t xml:space="preserve">) </w:t>
      </w:r>
      <w:r>
        <w:rPr>
          <w:rtl w:val="true"/>
        </w:rPr>
        <w:t>לבאר למה אסור להחמיר</w:t>
      </w:r>
      <w:r>
        <w:rPr>
          <w:rtl w:val="true"/>
        </w:rPr>
        <w:t xml:space="preserve">. </w:t>
      </w:r>
      <w:r>
        <w:rPr>
          <w:rtl w:val="true"/>
        </w:rPr>
        <w:t>אבל</w:t>
      </w:r>
      <w:r>
        <w:rPr>
          <w:rtl w:val="true"/>
        </w:rPr>
        <w:t xml:space="preserve">, </w:t>
      </w:r>
      <w:r>
        <w:rPr>
          <w:rtl w:val="true"/>
        </w:rPr>
        <w:t>מן הראיות שמביא</w:t>
      </w:r>
      <w:r>
        <w:rPr>
          <w:rtl w:val="true"/>
        </w:rPr>
        <w:t xml:space="preserve">, </w:t>
      </w:r>
      <w:r>
        <w:rPr>
          <w:rtl w:val="true"/>
        </w:rPr>
        <w:t>נראה שגם דן בצדדים אלו לדון למה פטור כלל</w:t>
      </w:r>
      <w:r>
        <w:rPr>
          <w:rtl w:val="true"/>
        </w:rPr>
        <w:t xml:space="preserve">, </w:t>
      </w:r>
      <w:r>
        <w:rPr>
          <w:rtl w:val="true"/>
        </w:rPr>
        <w:t>שמביא ראיה ממה שפטור אף ביום טוב</w:t>
      </w:r>
      <w:r>
        <w:rPr>
          <w:rtl w:val="true"/>
        </w:rPr>
        <w:t xml:space="preserve">, </w:t>
      </w:r>
      <w:r>
        <w:rPr>
          <w:rtl w:val="true"/>
        </w:rPr>
        <w:t>אף שאין לו מה לעשות</w:t>
      </w:r>
      <w:r>
        <w:rPr>
          <w:rtl w:val="true"/>
        </w:rPr>
        <w:t>.</w:t>
      </w:r>
    </w:p>
    <w:p>
      <w:pPr>
        <w:pStyle w:val="ListParagraph"/>
        <w:rPr/>
      </w:pPr>
      <w:r>
        <w:rPr>
          <w:rtl w:val="true"/>
        </w:rPr>
        <w:t xml:space="preserve">ודע שאפשר שכולי עלמא מודו לסיבה השני </w:t>
      </w:r>
      <w:r>
        <w:rPr>
          <w:rtl w:val="true"/>
        </w:rPr>
        <w:t>(</w:t>
      </w:r>
      <w:r>
        <w:rPr>
          <w:rtl w:val="true"/>
        </w:rPr>
        <w:t>כדי שיעסוק במת</w:t>
      </w:r>
      <w:r>
        <w:rPr>
          <w:rtl w:val="true"/>
        </w:rPr>
        <w:t xml:space="preserve">), </w:t>
      </w:r>
      <w:r>
        <w:rPr>
          <w:rtl w:val="true"/>
        </w:rPr>
        <w:t>ורק דן אם אף הראשון נכון</w:t>
      </w:r>
      <w:r>
        <w:rPr>
          <w:rtl w:val="true"/>
        </w:rPr>
        <w:t xml:space="preserve">. </w:t>
      </w:r>
      <w:r>
        <w:rPr>
          <w:rtl w:val="true"/>
        </w:rPr>
        <w:t>ותחשב</w:t>
      </w:r>
      <w:r>
        <w:rPr>
          <w:rtl w:val="true"/>
        </w:rPr>
        <w:t>.</w:t>
      </w:r>
    </w:p>
    <w:p>
      <w:pPr>
        <w:pStyle w:val="ListParagraph"/>
        <w:numPr>
          <w:ilvl w:val="0"/>
          <w:numId w:val="10"/>
        </w:numPr>
        <w:ind w:hanging="360" w:left="720"/>
        <w:rPr/>
      </w:pPr>
      <w:r>
        <w:rPr>
          <w:rtl w:val="true"/>
        </w:rPr>
        <w:t>גמ’ דורש את זה ממה שאמר ה’ ליחזקאל שאף שיהיה אבל ילבש התפילין שלו</w:t>
      </w:r>
      <w:r>
        <w:rPr>
          <w:rtl w:val="true"/>
        </w:rPr>
        <w:t xml:space="preserve">. </w:t>
      </w:r>
      <w:r>
        <w:rPr>
          <w:rtl w:val="true"/>
        </w:rPr>
        <w:t>זה משמע ששאר אבלים לא לובשים תפילין</w:t>
      </w:r>
      <w:r>
        <w:rPr>
          <w:rtl w:val="true"/>
        </w:rPr>
        <w:t xml:space="preserve">. </w:t>
      </w:r>
      <w:r>
        <w:rPr>
          <w:rtl w:val="true"/>
        </w:rPr>
        <w:t>לומדים שזה ביום ראשון כיון שכ’</w:t>
      </w:r>
      <w:r>
        <w:rPr>
          <w:rtl w:val="true"/>
        </w:rPr>
        <w:t>, ”</w:t>
      </w:r>
      <w:r>
        <w:rPr>
          <w:rtl w:val="true"/>
        </w:rPr>
        <w:t>ואחריתה כיום מר</w:t>
      </w:r>
      <w:r>
        <w:rPr>
          <w:rtl w:val="true"/>
        </w:rPr>
        <w:t xml:space="preserve">,“ </w:t>
      </w:r>
      <w:r>
        <w:rPr>
          <w:rtl w:val="true"/>
        </w:rPr>
        <w:t>לומר שיום ראשון הוא יום המר שבאבלות</w:t>
      </w:r>
      <w:r>
        <w:rPr>
          <w:rtl w:val="true"/>
        </w:rPr>
        <w:t xml:space="preserve">. </w:t>
      </w:r>
      <w:r>
        <w:rPr>
          <w:rtl w:val="true"/>
        </w:rPr>
        <w:t>אז</w:t>
      </w:r>
      <w:r>
        <w:rPr>
          <w:rtl w:val="true"/>
        </w:rPr>
        <w:t xml:space="preserve">, </w:t>
      </w:r>
      <w:r>
        <w:rPr>
          <w:rtl w:val="true"/>
        </w:rPr>
        <w:t>זה מקור של רבי אליעזר</w:t>
      </w:r>
      <w:r>
        <w:rPr>
          <w:rtl w:val="true"/>
        </w:rPr>
        <w:t xml:space="preserve">. </w:t>
      </w:r>
      <w:r>
        <w:rPr>
          <w:rtl w:val="true"/>
        </w:rPr>
        <w:t>לא ידוע לי מהו המקור של רבי יהושע</w:t>
      </w:r>
      <w:r>
        <w:rPr>
          <w:rtl w:val="true"/>
        </w:rPr>
        <w:t>.</w:t>
      </w:r>
    </w:p>
    <w:p>
      <w:pPr>
        <w:pStyle w:val="ListParagraph"/>
        <w:numPr>
          <w:ilvl w:val="0"/>
          <w:numId w:val="10"/>
        </w:numPr>
        <w:ind w:hanging="360" w:left="720"/>
        <w:rPr/>
      </w:pPr>
      <w:r>
        <w:rPr>
          <w:rtl w:val="true"/>
        </w:rPr>
        <w:t>כך אומר ירושלמי</w:t>
      </w:r>
      <w:r>
        <w:rPr>
          <w:rtl w:val="true"/>
        </w:rPr>
        <w:t xml:space="preserve">. </w:t>
      </w:r>
      <w:r>
        <w:rPr>
          <w:rtl w:val="true"/>
        </w:rPr>
        <w:t>לא מובן לי כל כך</w:t>
      </w:r>
      <w:r>
        <w:rPr>
          <w:rtl w:val="true"/>
        </w:rPr>
        <w:t xml:space="preserve">, </w:t>
      </w:r>
      <w:r>
        <w:rPr>
          <w:rtl w:val="true"/>
        </w:rPr>
        <w:t>שמשנה שלנו הוא באנינות</w:t>
      </w:r>
      <w:r>
        <w:rPr>
          <w:rtl w:val="true"/>
        </w:rPr>
        <w:t xml:space="preserve">. </w:t>
      </w:r>
      <w:r>
        <w:rPr>
          <w:rtl w:val="true"/>
        </w:rPr>
        <w:t>אז</w:t>
      </w:r>
      <w:r>
        <w:rPr>
          <w:rtl w:val="true"/>
        </w:rPr>
        <w:t xml:space="preserve">, </w:t>
      </w:r>
      <w:r>
        <w:rPr>
          <w:rtl w:val="true"/>
        </w:rPr>
        <w:t>אין דיני אבילות מתחילים כבר</w:t>
      </w:r>
      <w:r>
        <w:rPr>
          <w:rtl w:val="true"/>
        </w:rPr>
        <w:t xml:space="preserve">, </w:t>
      </w:r>
      <w:r>
        <w:rPr>
          <w:rtl w:val="true"/>
        </w:rPr>
        <w:t>ואין זה יום ראשון של אבילות</w:t>
      </w:r>
      <w:r>
        <w:rPr>
          <w:rtl w:val="true"/>
        </w:rPr>
        <w:t xml:space="preserve">. </w:t>
      </w:r>
      <w:r>
        <w:rPr>
          <w:rtl w:val="true"/>
        </w:rPr>
        <w:t>אז</w:t>
      </w:r>
      <w:r>
        <w:rPr>
          <w:rtl w:val="true"/>
        </w:rPr>
        <w:t xml:space="preserve">, </w:t>
      </w:r>
      <w:r>
        <w:rPr>
          <w:rtl w:val="true"/>
        </w:rPr>
        <w:t>צריך עוד פטור</w:t>
      </w:r>
      <w:r>
        <w:rPr>
          <w:rtl w:val="true"/>
        </w:rPr>
        <w:t xml:space="preserve">, </w:t>
      </w:r>
      <w:r>
        <w:rPr>
          <w:rtl w:val="true"/>
        </w:rPr>
        <w:t>ומשנה שלנו אומר חידוש</w:t>
      </w:r>
      <w:r>
        <w:rPr>
          <w:rtl w:val="true"/>
        </w:rPr>
        <w:t xml:space="preserve">. </w:t>
      </w:r>
      <w:r>
        <w:rPr>
          <w:rtl w:val="true"/>
        </w:rPr>
        <w:t>נראה שצריך לומר שלא תלה אותו הקרא באבילות</w:t>
      </w:r>
      <w:r>
        <w:rPr>
          <w:rtl w:val="true"/>
        </w:rPr>
        <w:t xml:space="preserve">, </w:t>
      </w:r>
      <w:r>
        <w:rPr>
          <w:rtl w:val="true"/>
        </w:rPr>
        <w:t xml:space="preserve">אלא בעצבון </w:t>
      </w:r>
      <w:r>
        <w:rPr>
          <w:rtl w:val="true"/>
        </w:rPr>
        <w:t>(</w:t>
      </w:r>
      <w:r>
        <w:rPr>
          <w:rtl w:val="true"/>
        </w:rPr>
        <w:t>כמו שנראה ממה שמביאים קרא שמדבר על ”מר“ות</w:t>
      </w:r>
      <w:r>
        <w:rPr>
          <w:rtl w:val="true"/>
        </w:rPr>
        <w:t xml:space="preserve">), </w:t>
      </w:r>
      <w:r>
        <w:rPr>
          <w:rtl w:val="true"/>
        </w:rPr>
        <w:t>וזה מתחיל בשעת מיתה</w:t>
      </w:r>
      <w:r>
        <w:rPr>
          <w:rtl w:val="true"/>
        </w:rPr>
        <w:t xml:space="preserve">. </w:t>
      </w:r>
      <w:r>
        <w:rPr>
          <w:rtl w:val="true"/>
        </w:rPr>
        <w:t>נמצא שכשאנו כותבים ”ביום ראשון של אבלות…</w:t>
      </w:r>
      <w:r>
        <w:rPr>
          <w:rtl w:val="true"/>
        </w:rPr>
        <w:t xml:space="preserve">,“ </w:t>
      </w:r>
      <w:r>
        <w:rPr>
          <w:rtl w:val="true"/>
        </w:rPr>
        <w:t>אינו ממש יום ראשון של אבלות</w:t>
      </w:r>
      <w:r>
        <w:rPr>
          <w:rtl w:val="true"/>
        </w:rPr>
        <w:t xml:space="preserve">, </w:t>
      </w:r>
      <w:r>
        <w:rPr>
          <w:rtl w:val="true"/>
        </w:rPr>
        <w:t>אלא יום ראשון ממיתה</w:t>
      </w:r>
      <w:r>
        <w:rPr>
          <w:rtl w:val="true"/>
        </w:rPr>
        <w:t>. (</w:t>
      </w:r>
      <w:r>
        <w:rPr>
          <w:rtl w:val="true"/>
        </w:rPr>
        <w:t>ודע שלפי מה שכתבנו בזה</w:t>
      </w:r>
      <w:r>
        <w:rPr>
          <w:rtl w:val="true"/>
        </w:rPr>
        <w:t xml:space="preserve">, </w:t>
      </w:r>
      <w:r>
        <w:rPr>
          <w:rtl w:val="true"/>
        </w:rPr>
        <w:t>צריך לומר שאין אבלות ועצבון תלויים כל כך זה בזה</w:t>
      </w:r>
      <w:r>
        <w:rPr>
          <w:rtl w:val="true"/>
        </w:rPr>
        <w:t xml:space="preserve">. </w:t>
      </w:r>
      <w:r>
        <w:rPr>
          <w:rtl w:val="true"/>
        </w:rPr>
        <w:t>וקצת יש לדון למה לא ייתלו</w:t>
      </w:r>
      <w:r>
        <w:rPr>
          <w:rtl w:val="true"/>
        </w:rPr>
        <w:t xml:space="preserve">. </w:t>
      </w:r>
      <w:r>
        <w:rPr>
          <w:rtl w:val="true"/>
        </w:rPr>
        <w:t>ותחשב</w:t>
      </w:r>
      <w:r>
        <w:rPr>
          <w:rtl w:val="true"/>
        </w:rPr>
        <w:t>.)</w:t>
      </w:r>
    </w:p>
    <w:p>
      <w:pPr>
        <w:pStyle w:val="ListParagraph"/>
        <w:numPr>
          <w:ilvl w:val="0"/>
          <w:numId w:val="10"/>
        </w:numPr>
        <w:ind w:hanging="360" w:left="720"/>
        <w:rPr/>
      </w:pPr>
      <w:r>
        <w:rPr>
          <w:rtl w:val="true"/>
        </w:rPr>
        <w:t>ירושלמי לא אומר כן על שורה</w:t>
      </w:r>
      <w:r>
        <w:rPr>
          <w:rtl w:val="true"/>
        </w:rPr>
        <w:t xml:space="preserve">, </w:t>
      </w:r>
      <w:r>
        <w:rPr>
          <w:rtl w:val="true"/>
        </w:rPr>
        <w:t>אלא על הספד</w:t>
      </w:r>
      <w:r>
        <w:rPr>
          <w:rtl w:val="true"/>
        </w:rPr>
        <w:t xml:space="preserve">, </w:t>
      </w:r>
      <w:r>
        <w:rPr>
          <w:rtl w:val="true"/>
        </w:rPr>
        <w:t>אבל מקשה ממשנה שלנו</w:t>
      </w:r>
      <w:r>
        <w:rPr>
          <w:rtl w:val="true"/>
        </w:rPr>
        <w:t xml:space="preserve">, </w:t>
      </w:r>
      <w:r>
        <w:rPr>
          <w:rtl w:val="true"/>
        </w:rPr>
        <w:t>שפוטר גבי שורה</w:t>
      </w:r>
      <w:r>
        <w:rPr>
          <w:rtl w:val="true"/>
        </w:rPr>
        <w:t xml:space="preserve">. </w:t>
      </w:r>
      <w:r>
        <w:rPr>
          <w:rtl w:val="true"/>
        </w:rPr>
        <w:t xml:space="preserve">צריך לומר שירושלמי סובר </w:t>
      </w:r>
      <w:r>
        <w:rPr>
          <w:rtl w:val="true"/>
        </w:rPr>
        <w:t>(</w:t>
      </w:r>
      <w:r>
        <w:rPr>
          <w:rtl w:val="true"/>
        </w:rPr>
        <w:t>וכן ביארנו גם כן בביאור שלנו על המשנה</w:t>
      </w:r>
      <w:r>
        <w:rPr>
          <w:rtl w:val="true"/>
        </w:rPr>
        <w:t xml:space="preserve">) </w:t>
      </w:r>
      <w:r>
        <w:rPr>
          <w:rtl w:val="true"/>
        </w:rPr>
        <w:t>שהפסד הוא חלק מ“שורה</w:t>
      </w:r>
      <w:r>
        <w:rPr>
          <w:rtl w:val="true"/>
        </w:rPr>
        <w:t xml:space="preserve">,“ </w:t>
      </w:r>
      <w:r>
        <w:rPr>
          <w:rtl w:val="true"/>
        </w:rPr>
        <w:t>או שמוכרח להיות לו אותו דין של שורה</w:t>
      </w:r>
      <w:r>
        <w:rPr>
          <w:rtl w:val="true"/>
        </w:rPr>
        <w:t>.</w:t>
      </w:r>
    </w:p>
    <w:p>
      <w:pPr>
        <w:pStyle w:val="ListParagraph"/>
        <w:numPr>
          <w:ilvl w:val="0"/>
          <w:numId w:val="10"/>
        </w:numPr>
        <w:ind w:hanging="360" w:left="720"/>
        <w:rPr/>
      </w:pPr>
      <w:r>
        <w:rPr>
          <w:rtl w:val="true"/>
        </w:rPr>
        <w:t>נראה מירושלמי שמרבה אותו מן הקרא</w:t>
      </w:r>
      <w:r>
        <w:rPr>
          <w:rtl w:val="true"/>
        </w:rPr>
        <w:t xml:space="preserve">. </w:t>
      </w:r>
      <w:r>
        <w:rPr>
          <w:rtl w:val="true"/>
        </w:rPr>
        <w:t>אבל</w:t>
      </w:r>
      <w:r>
        <w:rPr>
          <w:rtl w:val="true"/>
        </w:rPr>
        <w:t xml:space="preserve">, </w:t>
      </w:r>
      <w:r>
        <w:rPr>
          <w:rtl w:val="true"/>
        </w:rPr>
        <w:t>זה קצת צריך ביאור</w:t>
      </w:r>
      <w:r>
        <w:rPr>
          <w:rtl w:val="true"/>
        </w:rPr>
        <w:t xml:space="preserve">, </w:t>
      </w:r>
      <w:r>
        <w:rPr>
          <w:rtl w:val="true"/>
        </w:rPr>
        <w:t>שרק כ’ לשון אכילה</w:t>
      </w:r>
      <w:r>
        <w:rPr>
          <w:rtl w:val="true"/>
        </w:rPr>
        <w:t xml:space="preserve">, </w:t>
      </w:r>
      <w:r>
        <w:rPr>
          <w:rtl w:val="true"/>
        </w:rPr>
        <w:t>ואיך רואים מזה ריבוי נגד מיעוט</w:t>
      </w:r>
      <w:r>
        <w:rPr>
          <w:rtl w:val="true"/>
        </w:rPr>
        <w:t xml:space="preserve">. </w:t>
      </w:r>
      <w:r>
        <w:rPr>
          <w:rtl w:val="true"/>
        </w:rPr>
        <w:t>אולי צריך לומר שחייבות כיון שרק כ’ לשון אכילה</w:t>
      </w:r>
      <w:r>
        <w:rPr>
          <w:rtl w:val="true"/>
        </w:rPr>
        <w:t xml:space="preserve">, </w:t>
      </w:r>
      <w:r>
        <w:rPr>
          <w:rtl w:val="true"/>
        </w:rPr>
        <w:t>ואין בו מיעוט</w:t>
      </w:r>
      <w:r>
        <w:rPr>
          <w:rtl w:val="true"/>
        </w:rPr>
        <w:t xml:space="preserve">. </w:t>
      </w:r>
      <w:r>
        <w:rPr>
          <w:rtl w:val="true"/>
        </w:rPr>
        <w:t>אז</w:t>
      </w:r>
      <w:r>
        <w:rPr>
          <w:rtl w:val="true"/>
        </w:rPr>
        <w:t xml:space="preserve">, </w:t>
      </w:r>
      <w:r>
        <w:rPr>
          <w:rtl w:val="true"/>
        </w:rPr>
        <w:t>אין הו“א</w:t>
      </w:r>
      <w:r>
        <w:rPr>
          <w:rtl w:val="true"/>
        </w:rPr>
        <w:t xml:space="preserve">. </w:t>
      </w:r>
      <w:r>
        <w:rPr>
          <w:rtl w:val="true"/>
        </w:rPr>
        <w:t>צריך ביאור</w:t>
      </w:r>
      <w:r>
        <w:rPr>
          <w:rtl w:val="true"/>
        </w:rPr>
        <w:t xml:space="preserve">, </w:t>
      </w:r>
      <w:r>
        <w:rPr>
          <w:rtl w:val="true"/>
        </w:rPr>
        <w:t>אז</w:t>
      </w:r>
      <w:r>
        <w:rPr>
          <w:rtl w:val="true"/>
        </w:rPr>
        <w:t xml:space="preserve">, </w:t>
      </w:r>
      <w:r>
        <w:rPr>
          <w:rtl w:val="true"/>
        </w:rPr>
        <w:t>למה נכתב במשנה</w:t>
      </w:r>
      <w:r>
        <w:rPr>
          <w:rtl w:val="true"/>
        </w:rPr>
        <w:t xml:space="preserve">. </w:t>
      </w:r>
      <w:r>
        <w:rPr>
          <w:rtl w:val="true"/>
        </w:rPr>
        <w:t>ותחשב</w:t>
      </w:r>
      <w:r>
        <w:rPr>
          <w:rtl w:val="true"/>
        </w:rPr>
        <w:t>.</w:t>
      </w:r>
    </w:p>
    <w:p>
      <w:pPr>
        <w:pStyle w:val="ListParagraph"/>
        <w:numPr>
          <w:ilvl w:val="0"/>
          <w:numId w:val="10"/>
        </w:numPr>
        <w:ind w:hanging="360" w:left="720"/>
        <w:rPr/>
      </w:pPr>
      <w:r>
        <w:rPr>
          <w:rtl w:val="true"/>
        </w:rPr>
        <w:t>בעל קרי לא ילמד ולא יברך עד שיתקן את עצמו</w:t>
      </w:r>
      <w:r>
        <w:rPr>
          <w:rtl w:val="true"/>
        </w:rPr>
        <w:t xml:space="preserve">. </w:t>
      </w:r>
      <w:r>
        <w:rPr>
          <w:rtl w:val="true"/>
        </w:rPr>
        <w:t xml:space="preserve">יש בזה </w:t>
      </w:r>
      <w:r>
        <w:rPr>
          <w:b/>
          <w:b/>
          <w:bCs/>
          <w:rtl w:val="true"/>
        </w:rPr>
        <w:t>חמש</w:t>
      </w:r>
      <w:r>
        <w:rPr>
          <w:rtl w:val="true"/>
        </w:rPr>
        <w:t xml:space="preserve"> דיונים</w:t>
      </w:r>
      <w:r>
        <w:rPr>
          <w:rtl w:val="true"/>
        </w:rPr>
        <w:t>:</w:t>
      </w:r>
    </w:p>
    <w:p>
      <w:pPr>
        <w:pStyle w:val="ListParagraph"/>
        <w:numPr>
          <w:ilvl w:val="1"/>
          <w:numId w:val="10"/>
        </w:numPr>
        <w:ind w:hanging="360" w:left="1440"/>
        <w:rPr/>
      </w:pPr>
      <w:r>
        <w:rPr>
          <w:b/>
          <w:b/>
          <w:bCs/>
          <w:rtl w:val="true"/>
        </w:rPr>
        <w:t>מהו סיבתו</w:t>
      </w:r>
      <w:r>
        <w:rPr>
          <w:rtl w:val="true"/>
        </w:rPr>
        <w:t xml:space="preserve">. </w:t>
      </w:r>
      <w:r>
        <w:rPr>
          <w:b/>
          <w:b/>
          <w:bCs/>
          <w:rtl w:val="true"/>
        </w:rPr>
        <w:t>ארבע</w:t>
      </w:r>
      <w:r>
        <w:rPr>
          <w:rtl w:val="true"/>
        </w:rPr>
        <w:t xml:space="preserve"> סיבות נזכרות</w:t>
      </w:r>
      <w:r>
        <w:rPr>
          <w:rtl w:val="true"/>
        </w:rPr>
        <w:t>:</w:t>
      </w:r>
    </w:p>
    <w:p>
      <w:pPr>
        <w:pStyle w:val="ListParagraph"/>
        <w:numPr>
          <w:ilvl w:val="2"/>
          <w:numId w:val="10"/>
        </w:numPr>
        <w:ind w:hanging="180" w:left="2160"/>
        <w:rPr/>
      </w:pPr>
      <w:r>
        <w:rPr>
          <w:b/>
          <w:b/>
          <w:bCs/>
          <w:rtl w:val="true"/>
        </w:rPr>
        <w:t>נסמך ”והודעתם</w:t>
      </w:r>
      <w:r>
        <w:rPr>
          <w:b/>
          <w:bCs/>
          <w:rtl w:val="true"/>
        </w:rPr>
        <w:t>,</w:t>
      </w:r>
      <w:r>
        <w:rPr>
          <w:rtl w:val="true"/>
        </w:rPr>
        <w:t xml:space="preserve">“ </w:t>
      </w:r>
      <w:r>
        <w:rPr>
          <w:rtl w:val="true"/>
        </w:rPr>
        <w:t>שהוא תלמוד תורה</w:t>
      </w:r>
      <w:r>
        <w:rPr>
          <w:b/>
          <w:bCs/>
          <w:rtl w:val="true"/>
        </w:rPr>
        <w:t xml:space="preserve">, </w:t>
      </w:r>
      <w:r>
        <w:rPr>
          <w:b/>
          <w:b/>
          <w:bCs/>
          <w:rtl w:val="true"/>
        </w:rPr>
        <w:t>ל“יום…</w:t>
      </w:r>
      <w:r>
        <w:rPr>
          <w:b/>
          <w:bCs/>
          <w:rtl w:val="true"/>
        </w:rPr>
        <w:t>,“</w:t>
      </w:r>
      <w:r>
        <w:rPr>
          <w:rtl w:val="true"/>
        </w:rPr>
        <w:t xml:space="preserve"> </w:t>
      </w:r>
      <w:r>
        <w:rPr>
          <w:rtl w:val="true"/>
        </w:rPr>
        <w:t>שהוא יום נתינת תורה</w:t>
      </w:r>
      <w:r>
        <w:rPr>
          <w:rtl w:val="true"/>
        </w:rPr>
        <w:t xml:space="preserve">. </w:t>
      </w:r>
      <w:r>
        <w:rPr>
          <w:rtl w:val="true"/>
        </w:rPr>
        <w:t>משמע שצריך להיות לימוד תורה כקבלת התורה</w:t>
      </w:r>
      <w:r>
        <w:rPr>
          <w:rtl w:val="true"/>
        </w:rPr>
        <w:t xml:space="preserve">, </w:t>
      </w:r>
      <w:r>
        <w:rPr>
          <w:rtl w:val="true"/>
        </w:rPr>
        <w:t>והוא שלא יהיה טמא בקרי</w:t>
      </w:r>
      <w:r>
        <w:rPr>
          <w:rtl w:val="true"/>
        </w:rPr>
        <w:t xml:space="preserve">, </w:t>
      </w:r>
      <w:r>
        <w:rPr>
          <w:rtl w:val="true"/>
        </w:rPr>
        <w:t>שמורה על קלות ראשון</w:t>
      </w:r>
      <w:r>
        <w:rPr>
          <w:rStyle w:val="FootnoteReference"/>
          <w:rtl w:val="true"/>
        </w:rPr>
        <w:footnoteReference w:id="492"/>
      </w:r>
      <w:r>
        <w:rPr>
          <w:rtl w:val="true"/>
        </w:rPr>
        <w:t xml:space="preserve">. </w:t>
      </w:r>
      <w:r>
        <w:rPr>
          <w:rtl w:val="true"/>
        </w:rPr>
        <w:t>לא היה קלות ראשון בנתינת התורה</w:t>
      </w:r>
      <w:r>
        <w:rPr>
          <w:rtl w:val="true"/>
        </w:rPr>
        <w:t>.</w:t>
      </w:r>
      <w:r>
        <w:rPr>
          <w:rStyle w:val="FootnoteReference"/>
          <w:rtl w:val="true"/>
        </w:rPr>
        <w:footnoteReference w:id="493"/>
      </w:r>
    </w:p>
    <w:p>
      <w:pPr>
        <w:pStyle w:val="ListParagraph"/>
        <w:numPr>
          <w:ilvl w:val="2"/>
          <w:numId w:val="10"/>
        </w:numPr>
        <w:ind w:hanging="180" w:left="2160"/>
        <w:rPr/>
      </w:pPr>
      <w:r>
        <w:rPr>
          <w:rtl w:val="true"/>
        </w:rPr>
        <w:t>יש שמפרשים</w:t>
      </w:r>
      <w:r>
        <w:rPr>
          <w:rStyle w:val="FootnoteReference"/>
          <w:rtl w:val="true"/>
        </w:rPr>
        <w:footnoteReference w:id="494"/>
      </w:r>
      <w:r>
        <w:rPr>
          <w:rtl w:val="true"/>
        </w:rPr>
        <w:t xml:space="preserve"> ש</w:t>
      </w:r>
      <w:r>
        <w:rPr>
          <w:b/>
          <w:b/>
          <w:bCs/>
          <w:rtl w:val="true"/>
        </w:rPr>
        <w:t>לא רוצים שיהיו תלמידי חכמים מצויים</w:t>
      </w:r>
      <w:r>
        <w:rPr>
          <w:rtl w:val="true"/>
        </w:rPr>
        <w:t xml:space="preserve"> כל כך אצל נשותים</w:t>
      </w:r>
      <w:r>
        <w:rPr>
          <w:rtl w:val="true"/>
        </w:rPr>
        <w:t>.</w:t>
      </w:r>
      <w:r>
        <w:rPr>
          <w:rStyle w:val="FootnoteReference"/>
          <w:rtl w:val="true"/>
        </w:rPr>
        <w:footnoteReference w:id="495"/>
      </w:r>
    </w:p>
    <w:p>
      <w:pPr>
        <w:pStyle w:val="ListParagraph"/>
        <w:numPr>
          <w:ilvl w:val="2"/>
          <w:numId w:val="10"/>
        </w:numPr>
        <w:ind w:hanging="180" w:left="2160"/>
        <w:rPr/>
      </w:pPr>
      <w:r>
        <w:rPr>
          <w:rtl w:val="true"/>
        </w:rPr>
        <w:t xml:space="preserve">ירושלמי כתב שהוא </w:t>
      </w:r>
      <w:r>
        <w:rPr>
          <w:b/>
          <w:b/>
          <w:bCs/>
          <w:rtl w:val="true"/>
        </w:rPr>
        <w:t>כדי שילמדו</w:t>
      </w:r>
      <w:r>
        <w:rPr>
          <w:rtl w:val="true"/>
        </w:rPr>
        <w:t xml:space="preserve">, </w:t>
      </w:r>
      <w:r>
        <w:rPr>
          <w:rtl w:val="true"/>
        </w:rPr>
        <w:t xml:space="preserve">ולא יבטלו תלמוד תורה כדי לבועל </w:t>
      </w:r>
      <w:r>
        <w:rPr>
          <w:rtl w:val="true"/>
        </w:rPr>
        <w:t>(</w:t>
      </w:r>
      <w:r>
        <w:rPr>
          <w:rtl w:val="true"/>
        </w:rPr>
        <w:t>שלא יהיו רוצים לטרוח לטבול</w:t>
      </w:r>
      <w:r>
        <w:rPr>
          <w:rtl w:val="true"/>
        </w:rPr>
        <w:t>).</w:t>
      </w:r>
      <w:r>
        <w:rPr>
          <w:rStyle w:val="FootnoteReference"/>
          <w:rtl w:val="true"/>
        </w:rPr>
        <w:footnoteReference w:id="496"/>
      </w:r>
    </w:p>
    <w:p>
      <w:pPr>
        <w:pStyle w:val="ListParagraph"/>
        <w:numPr>
          <w:ilvl w:val="2"/>
          <w:numId w:val="10"/>
        </w:numPr>
        <w:ind w:hanging="180" w:left="2160"/>
        <w:rPr/>
      </w:pPr>
      <w:r>
        <w:rPr>
          <w:rtl w:val="true"/>
        </w:rPr>
        <w:t xml:space="preserve">ירושלמי כתב שהוא </w:t>
      </w:r>
      <w:r>
        <w:rPr>
          <w:b/>
          <w:b/>
          <w:bCs/>
          <w:rtl w:val="true"/>
        </w:rPr>
        <w:t>הרחק מן העבירה</w:t>
      </w:r>
      <w:r>
        <w:rPr>
          <w:rtl w:val="true"/>
        </w:rPr>
        <w:t xml:space="preserve">, </w:t>
      </w:r>
      <w:r>
        <w:rPr>
          <w:rtl w:val="true"/>
        </w:rPr>
        <w:t>שלא יעבור אדם אם יודע שאחר כן צריך לטבול</w:t>
      </w:r>
      <w:r>
        <w:rPr>
          <w:rtl w:val="true"/>
        </w:rPr>
        <w:t>.</w:t>
      </w:r>
      <w:r>
        <w:rPr>
          <w:rStyle w:val="FootnoteReference"/>
          <w:rtl w:val="true"/>
        </w:rPr>
        <w:footnoteReference w:id="497"/>
      </w:r>
    </w:p>
    <w:p>
      <w:pPr>
        <w:pStyle w:val="ListParagraph"/>
        <w:numPr>
          <w:ilvl w:val="1"/>
          <w:numId w:val="10"/>
        </w:numPr>
        <w:ind w:hanging="360" w:left="1440"/>
        <w:rPr/>
      </w:pPr>
      <w:r>
        <w:rPr>
          <w:b/>
          <w:b/>
          <w:bCs/>
          <w:rtl w:val="true"/>
        </w:rPr>
        <w:t>לאיזה דברים צריך טבילה</w:t>
      </w:r>
      <w:r>
        <w:rPr>
          <w:rtl w:val="true"/>
        </w:rPr>
        <w:t>:</w:t>
      </w:r>
    </w:p>
    <w:p>
      <w:pPr>
        <w:pStyle w:val="ListParagraph"/>
        <w:ind w:left="1440"/>
        <w:rPr/>
      </w:pPr>
      <w:r>
        <w:rPr>
          <w:rtl w:val="true"/>
        </w:rPr>
        <w:t xml:space="preserve">יש </w:t>
      </w:r>
      <w:r>
        <w:rPr>
          <w:b/>
          <w:b/>
          <w:bCs/>
          <w:rtl w:val="true"/>
        </w:rPr>
        <w:t>שני</w:t>
      </w:r>
      <w:r>
        <w:rPr>
          <w:rtl w:val="true"/>
        </w:rPr>
        <w:t xml:space="preserve"> כללים של דברים שצריכים טבילה</w:t>
      </w:r>
      <w:r>
        <w:rPr>
          <w:rtl w:val="true"/>
        </w:rPr>
        <w:t>:</w:t>
      </w:r>
    </w:p>
    <w:p>
      <w:pPr>
        <w:pStyle w:val="ListParagraph"/>
        <w:numPr>
          <w:ilvl w:val="2"/>
          <w:numId w:val="10"/>
        </w:numPr>
        <w:ind w:hanging="180" w:left="2160"/>
        <w:rPr/>
      </w:pPr>
      <w:r>
        <w:rPr>
          <w:b/>
          <w:b/>
          <w:bCs/>
          <w:rtl w:val="true"/>
        </w:rPr>
        <w:t>תורה</w:t>
      </w:r>
      <w:r>
        <w:rPr>
          <w:rtl w:val="true"/>
        </w:rPr>
        <w:t xml:space="preserve">. </w:t>
      </w:r>
      <w:r>
        <w:rPr>
          <w:rtl w:val="true"/>
        </w:rPr>
        <w:t>חולקים לאיזה מיני תורה צריך</w:t>
      </w:r>
      <w:r>
        <w:rPr>
          <w:rtl w:val="true"/>
        </w:rPr>
        <w:t xml:space="preserve">. </w:t>
      </w:r>
      <w:r>
        <w:rPr>
          <w:rtl w:val="true"/>
        </w:rPr>
        <w:t xml:space="preserve">יש </w:t>
      </w:r>
      <w:r>
        <w:rPr>
          <w:b/>
          <w:b/>
          <w:bCs/>
          <w:rtl w:val="true"/>
        </w:rPr>
        <w:t>שמונה</w:t>
      </w:r>
      <w:r>
        <w:rPr>
          <w:rtl w:val="true"/>
        </w:rPr>
        <w:t xml:space="preserve"> שיטות</w:t>
      </w:r>
      <w:r>
        <w:rPr>
          <w:rtl w:val="true"/>
        </w:rPr>
        <w:t>:</w:t>
      </w:r>
    </w:p>
    <w:p>
      <w:pPr>
        <w:pStyle w:val="ListParagraph"/>
        <w:numPr>
          <w:ilvl w:val="3"/>
          <w:numId w:val="10"/>
        </w:numPr>
        <w:ind w:hanging="360" w:left="2880"/>
        <w:rPr/>
      </w:pPr>
      <w:r>
        <w:rPr>
          <w:rtl w:val="true"/>
        </w:rPr>
        <w:t xml:space="preserve">רבי יוסי אומר שרק </w:t>
      </w:r>
      <w:r>
        <w:rPr>
          <w:b/>
          <w:b/>
          <w:bCs/>
          <w:rtl w:val="true"/>
        </w:rPr>
        <w:t>אסור לבאר</w:t>
      </w:r>
      <w:r>
        <w:rPr>
          <w:rStyle w:val="FootnoteReference"/>
          <w:b/>
          <w:b/>
          <w:bCs/>
          <w:rtl w:val="true"/>
        </w:rPr>
        <w:footnoteReference w:id="498"/>
      </w:r>
      <w:r>
        <w:rPr>
          <w:b/>
          <w:b/>
          <w:bCs/>
          <w:rtl w:val="true"/>
        </w:rPr>
        <w:t xml:space="preserve"> את המשנה</w:t>
      </w:r>
      <w:r>
        <w:rPr>
          <w:rtl w:val="true"/>
        </w:rPr>
        <w:t xml:space="preserve">. </w:t>
      </w:r>
      <w:r>
        <w:rPr>
          <w:rtl w:val="true"/>
        </w:rPr>
        <w:t>לא מבאר גמ’ את זה</w:t>
      </w:r>
      <w:r>
        <w:rPr>
          <w:rtl w:val="true"/>
        </w:rPr>
        <w:t>.</w:t>
      </w:r>
    </w:p>
    <w:p>
      <w:pPr>
        <w:pStyle w:val="ListParagraph"/>
        <w:numPr>
          <w:ilvl w:val="3"/>
          <w:numId w:val="10"/>
        </w:numPr>
        <w:ind w:hanging="360" w:left="2880"/>
        <w:rPr/>
      </w:pPr>
      <w:r>
        <w:rPr>
          <w:rtl w:val="true"/>
        </w:rPr>
        <w:t xml:space="preserve">רבי יוחנן בן יוסף אומר </w:t>
      </w:r>
      <w:r>
        <w:rPr>
          <w:rtl w:val="true"/>
        </w:rPr>
        <w:t>(</w:t>
      </w:r>
      <w:r>
        <w:rPr>
          <w:rtl w:val="true"/>
        </w:rPr>
        <w:t>לגירסא שלנו</w:t>
      </w:r>
      <w:r>
        <w:rPr>
          <w:rtl w:val="true"/>
        </w:rPr>
        <w:t xml:space="preserve">) </w:t>
      </w:r>
      <w:r>
        <w:rPr>
          <w:rtl w:val="true"/>
        </w:rPr>
        <w:t>ש</w:t>
      </w:r>
      <w:r>
        <w:rPr>
          <w:b/>
          <w:b/>
          <w:bCs/>
          <w:rtl w:val="true"/>
        </w:rPr>
        <w:t>לא יכול לבאר גמרא</w:t>
      </w:r>
      <w:r>
        <w:rPr>
          <w:rtl w:val="true"/>
        </w:rPr>
        <w:t xml:space="preserve">. </w:t>
      </w:r>
      <w:r>
        <w:rPr>
          <w:rtl w:val="true"/>
        </w:rPr>
        <w:t>לא מבאר גמ’ את זה</w:t>
      </w:r>
      <w:r>
        <w:rPr>
          <w:rStyle w:val="FootnoteReference"/>
          <w:rtl w:val="true"/>
        </w:rPr>
        <w:footnoteReference w:id="499"/>
      </w:r>
      <w:r>
        <w:rPr>
          <w:rtl w:val="true"/>
        </w:rPr>
        <w:t>.</w:t>
      </w:r>
    </w:p>
    <w:p>
      <w:pPr>
        <w:pStyle w:val="ListParagraph"/>
        <w:numPr>
          <w:ilvl w:val="3"/>
          <w:numId w:val="10"/>
        </w:numPr>
        <w:ind w:hanging="360" w:left="2880"/>
        <w:rPr/>
      </w:pPr>
      <w:r>
        <w:rPr>
          <w:rtl w:val="true"/>
        </w:rPr>
        <w:t xml:space="preserve">ריב“י אומר </w:t>
      </w:r>
      <w:r>
        <w:rPr>
          <w:rtl w:val="true"/>
        </w:rPr>
        <w:t>(</w:t>
      </w:r>
      <w:r>
        <w:rPr>
          <w:rtl w:val="true"/>
        </w:rPr>
        <w:t>לגי’ של רש</w:t>
      </w:r>
      <w:r>
        <w:rPr>
          <w:rtl w:val="true"/>
        </w:rPr>
        <w:t>"</w:t>
      </w:r>
      <w:r>
        <w:rPr>
          <w:rtl w:val="true"/>
        </w:rPr>
        <w:t>י</w:t>
      </w:r>
      <w:r>
        <w:rPr>
          <w:rStyle w:val="FootnoteReference"/>
          <w:rtl w:val="true"/>
        </w:rPr>
        <w:footnoteReference w:id="500"/>
      </w:r>
      <w:r>
        <w:rPr>
          <w:rtl w:val="true"/>
        </w:rPr>
        <w:t xml:space="preserve">) </w:t>
      </w:r>
      <w:r>
        <w:rPr>
          <w:rtl w:val="true"/>
        </w:rPr>
        <w:t>ש</w:t>
      </w:r>
      <w:r>
        <w:rPr>
          <w:b/>
          <w:b/>
          <w:bCs/>
          <w:rtl w:val="true"/>
        </w:rPr>
        <w:t>לא יכול לבאר מדרש</w:t>
      </w:r>
      <w:r>
        <w:rPr>
          <w:rtl w:val="true"/>
        </w:rPr>
        <w:t xml:space="preserve">. </w:t>
      </w:r>
      <w:r>
        <w:rPr>
          <w:rtl w:val="true"/>
        </w:rPr>
        <w:t>רש</w:t>
      </w:r>
      <w:r>
        <w:rPr>
          <w:rtl w:val="true"/>
        </w:rPr>
        <w:t>"</w:t>
      </w:r>
      <w:r>
        <w:rPr>
          <w:rtl w:val="true"/>
        </w:rPr>
        <w:t>י מבאר שזה מפני שיש בו הרבה פסוקים</w:t>
      </w:r>
      <w:r>
        <w:rPr>
          <w:rStyle w:val="FootnoteReference"/>
          <w:rtl w:val="true"/>
        </w:rPr>
        <w:footnoteReference w:id="501"/>
      </w:r>
      <w:r>
        <w:rPr>
          <w:rtl w:val="true"/>
        </w:rPr>
        <w:t>.</w:t>
      </w:r>
    </w:p>
    <w:p>
      <w:pPr>
        <w:pStyle w:val="ListParagraph"/>
        <w:numPr>
          <w:ilvl w:val="3"/>
          <w:numId w:val="10"/>
        </w:numPr>
        <w:ind w:hanging="360" w:left="2880"/>
        <w:rPr/>
      </w:pPr>
      <w:r>
        <w:rPr>
          <w:rtl w:val="true"/>
        </w:rPr>
        <w:t>ר’ נתן בר אבישלום אומר ש</w:t>
      </w:r>
      <w:r>
        <w:rPr>
          <w:b/>
          <w:b/>
          <w:bCs/>
          <w:rtl w:val="true"/>
        </w:rPr>
        <w:t>לא יכול לומר אזכרות שבגמ’</w:t>
      </w:r>
      <w:r>
        <w:rPr>
          <w:rStyle w:val="FootnoteReference"/>
          <w:b/>
          <w:b/>
          <w:bCs/>
          <w:rtl w:val="true"/>
        </w:rPr>
        <w:footnoteReference w:id="502"/>
      </w:r>
      <w:r>
        <w:rPr>
          <w:rtl w:val="true"/>
        </w:rPr>
        <w:t xml:space="preserve">. </w:t>
      </w:r>
      <w:r>
        <w:rPr>
          <w:rtl w:val="true"/>
        </w:rPr>
        <w:t>לא מבאר גמ’ את זה</w:t>
      </w:r>
      <w:r>
        <w:rPr>
          <w:rtl w:val="true"/>
        </w:rPr>
        <w:t xml:space="preserve">, </w:t>
      </w:r>
      <w:r>
        <w:rPr>
          <w:rtl w:val="true"/>
        </w:rPr>
        <w:t>אבל לכאו’ הוא מחמת קדושת השם</w:t>
      </w:r>
      <w:r>
        <w:rPr>
          <w:rtl w:val="true"/>
        </w:rPr>
        <w:t>.</w:t>
      </w:r>
    </w:p>
    <w:p>
      <w:pPr>
        <w:pStyle w:val="ListParagraph"/>
        <w:numPr>
          <w:ilvl w:val="3"/>
          <w:numId w:val="10"/>
        </w:numPr>
        <w:ind w:hanging="360" w:left="2880"/>
        <w:rPr/>
      </w:pPr>
      <w:r>
        <w:rPr>
          <w:rtl w:val="true"/>
        </w:rPr>
        <w:t xml:space="preserve">רבי יהודה </w:t>
      </w:r>
      <w:r>
        <w:rPr>
          <w:b/>
          <w:b/>
          <w:bCs/>
          <w:rtl w:val="true"/>
        </w:rPr>
        <w:t>מתיר ללמוד הלכות דרך ארץ</w:t>
      </w:r>
      <w:r>
        <w:rPr>
          <w:rtl w:val="true"/>
        </w:rPr>
        <w:t xml:space="preserve">. </w:t>
      </w:r>
      <w:r>
        <w:rPr>
          <w:rtl w:val="true"/>
        </w:rPr>
        <w:t>לא מבאר גמ’ את זה</w:t>
      </w:r>
      <w:r>
        <w:rPr>
          <w:rtl w:val="true"/>
        </w:rPr>
        <w:t>.</w:t>
      </w:r>
    </w:p>
    <w:p>
      <w:pPr>
        <w:pStyle w:val="ListParagraph"/>
        <w:numPr>
          <w:ilvl w:val="3"/>
          <w:numId w:val="10"/>
        </w:numPr>
        <w:ind w:hanging="360" w:left="2880"/>
        <w:rPr/>
      </w:pPr>
      <w:r>
        <w:rPr>
          <w:rtl w:val="true"/>
        </w:rPr>
        <w:t>רבי יוחנן הסנדלר</w:t>
      </w:r>
      <w:r>
        <w:rPr>
          <w:rtl w:val="true"/>
        </w:rPr>
        <w:t xml:space="preserve">, </w:t>
      </w:r>
      <w:r>
        <w:rPr>
          <w:rtl w:val="true"/>
        </w:rPr>
        <w:t>לחד צד</w:t>
      </w:r>
      <w:r>
        <w:rPr>
          <w:rtl w:val="true"/>
        </w:rPr>
        <w:t xml:space="preserve">, </w:t>
      </w:r>
      <w:r>
        <w:rPr>
          <w:b/>
          <w:b/>
          <w:bCs/>
          <w:rtl w:val="true"/>
        </w:rPr>
        <w:t>אוסר ללמוד מדרש</w:t>
      </w:r>
      <w:r>
        <w:rPr>
          <w:rStyle w:val="FootnoteReference"/>
          <w:b/>
          <w:b/>
          <w:bCs/>
          <w:rtl w:val="true"/>
        </w:rPr>
        <w:footnoteReference w:id="503"/>
      </w:r>
      <w:r>
        <w:rPr>
          <w:rtl w:val="true"/>
        </w:rPr>
        <w:t>.</w:t>
      </w:r>
    </w:p>
    <w:p>
      <w:pPr>
        <w:pStyle w:val="ListParagraph"/>
        <w:numPr>
          <w:ilvl w:val="3"/>
          <w:numId w:val="10"/>
        </w:numPr>
        <w:ind w:hanging="360" w:left="2880"/>
        <w:rPr/>
      </w:pPr>
      <w:r>
        <w:rPr>
          <w:rtl w:val="true"/>
        </w:rPr>
        <w:t xml:space="preserve">תנא קמא </w:t>
      </w:r>
      <w:r>
        <w:rPr>
          <w:b/>
          <w:b/>
          <w:bCs/>
          <w:rtl w:val="true"/>
        </w:rPr>
        <w:t>אוסר ללמוד את הכל</w:t>
      </w:r>
      <w:r>
        <w:rPr>
          <w:rtl w:val="true"/>
        </w:rPr>
        <w:t>.</w:t>
      </w:r>
    </w:p>
    <w:p>
      <w:pPr>
        <w:pStyle w:val="ListParagraph"/>
        <w:ind w:left="2160"/>
        <w:rPr/>
      </w:pPr>
      <w:r>
        <w:rPr>
          <w:rtl w:val="true"/>
        </w:rPr>
        <w:t>לכל תנאים אלו</w:t>
      </w:r>
      <w:r>
        <w:rPr>
          <w:rtl w:val="true"/>
        </w:rPr>
        <w:t xml:space="preserve">, </w:t>
      </w:r>
      <w:r>
        <w:rPr>
          <w:b/>
          <w:b/>
          <w:bCs/>
          <w:rtl w:val="true"/>
        </w:rPr>
        <w:t>רק אסור ללמו</w:t>
      </w:r>
      <w:r>
        <w:rPr>
          <w:rtl w:val="true"/>
        </w:rPr>
        <w:t>ד</w:t>
      </w:r>
      <w:r>
        <w:rPr>
          <w:rStyle w:val="FootnoteReference"/>
          <w:rtl w:val="true"/>
        </w:rPr>
        <w:footnoteReference w:id="504"/>
      </w:r>
      <w:r>
        <w:rPr>
          <w:rtl w:val="true"/>
        </w:rPr>
        <w:t xml:space="preserve">, </w:t>
      </w:r>
      <w:r>
        <w:rPr>
          <w:rtl w:val="true"/>
        </w:rPr>
        <w:t>אבל לא לשמוע</w:t>
      </w:r>
      <w:r>
        <w:rPr>
          <w:rtl w:val="true"/>
        </w:rPr>
        <w:t>.</w:t>
      </w:r>
      <w:r>
        <w:rPr>
          <w:rStyle w:val="FootnoteReference"/>
          <w:rtl w:val="true"/>
        </w:rPr>
        <w:footnoteReference w:id="505"/>
      </w:r>
    </w:p>
    <w:p>
      <w:pPr>
        <w:pStyle w:val="ListParagraph"/>
        <w:numPr>
          <w:ilvl w:val="3"/>
          <w:numId w:val="10"/>
        </w:numPr>
        <w:ind w:hanging="360" w:left="2880"/>
        <w:rPr/>
      </w:pPr>
      <w:r>
        <w:rPr>
          <w:rtl w:val="true"/>
        </w:rPr>
        <w:t>ר</w:t>
      </w:r>
      <w:r>
        <w:rPr>
          <w:rtl w:val="true"/>
        </w:rPr>
        <w:t>"</w:t>
      </w:r>
      <w:r>
        <w:rPr>
          <w:rtl w:val="true"/>
        </w:rPr>
        <w:t>י הסנדלר</w:t>
      </w:r>
      <w:r>
        <w:rPr>
          <w:rtl w:val="true"/>
        </w:rPr>
        <w:t xml:space="preserve">, </w:t>
      </w:r>
      <w:r>
        <w:rPr>
          <w:rtl w:val="true"/>
        </w:rPr>
        <w:t>לצד שני</w:t>
      </w:r>
      <w:r>
        <w:rPr>
          <w:rtl w:val="true"/>
        </w:rPr>
        <w:t xml:space="preserve">, </w:t>
      </w:r>
      <w:r>
        <w:rPr>
          <w:b/>
          <w:b/>
          <w:bCs/>
          <w:rtl w:val="true"/>
        </w:rPr>
        <w:t>אוסר אף לשמוע לכל</w:t>
      </w:r>
      <w:r>
        <w:rPr>
          <w:rStyle w:val="FootnoteReference"/>
          <w:b/>
          <w:b/>
          <w:bCs/>
          <w:rtl w:val="true"/>
        </w:rPr>
        <w:footnoteReference w:id="506"/>
      </w:r>
      <w:r>
        <w:rPr>
          <w:rtl w:val="true"/>
        </w:rPr>
        <w:t>.</w:t>
      </w:r>
    </w:p>
    <w:p>
      <w:pPr>
        <w:pStyle w:val="ListParagraph"/>
        <w:numPr>
          <w:ilvl w:val="2"/>
          <w:numId w:val="10"/>
        </w:numPr>
        <w:ind w:hanging="180" w:left="2160"/>
        <w:rPr/>
      </w:pPr>
      <w:r>
        <w:rPr>
          <w:b/>
          <w:b/>
          <w:bCs/>
          <w:rtl w:val="true"/>
        </w:rPr>
        <w:t>ברכות</w:t>
      </w:r>
      <w:r>
        <w:rPr>
          <w:rtl w:val="true"/>
        </w:rPr>
        <w:t xml:space="preserve">. </w:t>
      </w:r>
      <w:r>
        <w:rPr>
          <w:rtl w:val="true"/>
        </w:rPr>
        <w:t>חולקים בזה</w:t>
      </w:r>
      <w:r>
        <w:rPr>
          <w:rtl w:val="true"/>
        </w:rPr>
        <w:t xml:space="preserve">. </w:t>
      </w:r>
      <w:r>
        <w:rPr>
          <w:rtl w:val="true"/>
        </w:rPr>
        <w:t xml:space="preserve">יש </w:t>
      </w:r>
      <w:r>
        <w:rPr>
          <w:b/>
          <w:b/>
          <w:bCs/>
          <w:rtl w:val="true"/>
        </w:rPr>
        <w:t>שני</w:t>
      </w:r>
      <w:r>
        <w:rPr>
          <w:rtl w:val="true"/>
        </w:rPr>
        <w:t xml:space="preserve"> שיטות</w:t>
      </w:r>
      <w:r>
        <w:rPr>
          <w:rtl w:val="true"/>
        </w:rPr>
        <w:t>:</w:t>
      </w:r>
    </w:p>
    <w:p>
      <w:pPr>
        <w:pStyle w:val="ListParagraph"/>
        <w:numPr>
          <w:ilvl w:val="3"/>
          <w:numId w:val="10"/>
        </w:numPr>
        <w:ind w:hanging="360" w:left="2880"/>
        <w:rPr/>
      </w:pPr>
      <w:r>
        <w:rPr>
          <w:rtl w:val="true"/>
        </w:rPr>
        <w:t>רבי יהודה אומר ש</w:t>
      </w:r>
      <w:r>
        <w:rPr>
          <w:b/>
          <w:b/>
          <w:bCs/>
          <w:rtl w:val="true"/>
        </w:rPr>
        <w:t>יברך כל הברכות</w:t>
      </w:r>
      <w:r>
        <w:rPr>
          <w:rtl w:val="true"/>
        </w:rPr>
        <w:t xml:space="preserve">. </w:t>
      </w:r>
      <w:r>
        <w:rPr>
          <w:rtl w:val="true"/>
        </w:rPr>
        <w:t>גמרא מבאר שסובר שהם כהלכות דרך ארץ</w:t>
      </w:r>
      <w:r>
        <w:rPr>
          <w:rStyle w:val="FootnoteReference"/>
          <w:rtl w:val="true"/>
        </w:rPr>
        <w:footnoteReference w:id="507"/>
      </w:r>
      <w:r>
        <w:rPr>
          <w:rtl w:val="true"/>
        </w:rPr>
        <w:t xml:space="preserve">, </w:t>
      </w:r>
      <w:r>
        <w:rPr>
          <w:rtl w:val="true"/>
        </w:rPr>
        <w:t>ומתיר לימוד הל’ ד“א</w:t>
      </w:r>
      <w:r>
        <w:rPr>
          <w:rtl w:val="true"/>
        </w:rPr>
        <w:t>.</w:t>
      </w:r>
    </w:p>
    <w:p>
      <w:pPr>
        <w:pStyle w:val="ListParagraph"/>
        <w:numPr>
          <w:ilvl w:val="3"/>
          <w:numId w:val="10"/>
        </w:numPr>
        <w:ind w:hanging="360" w:left="2880"/>
        <w:rPr/>
      </w:pPr>
      <w:r>
        <w:rPr>
          <w:rtl w:val="true"/>
        </w:rPr>
        <w:t xml:space="preserve">ר“מ </w:t>
      </w:r>
      <w:r>
        <w:rPr>
          <w:b/>
          <w:b/>
          <w:bCs/>
          <w:rtl w:val="true"/>
        </w:rPr>
        <w:t>אוסר לברך כל ברכות</w:t>
      </w:r>
      <w:r>
        <w:rPr>
          <w:rtl w:val="true"/>
        </w:rPr>
        <w:t>. (</w:t>
      </w:r>
      <w:r>
        <w:rPr>
          <w:rtl w:val="true"/>
        </w:rPr>
        <w:t>יש לדון אם לא מדמה אותו להלכות דרך ארץ או אוסר לימוד הלכות ד“א</w:t>
      </w:r>
      <w:r>
        <w:rPr>
          <w:rtl w:val="true"/>
        </w:rPr>
        <w:t xml:space="preserve">.) </w:t>
      </w:r>
      <w:r>
        <w:rPr>
          <w:rtl w:val="true"/>
        </w:rPr>
        <w:t>מהרהרים</w:t>
      </w:r>
      <w:r>
        <w:rPr>
          <w:rStyle w:val="FootnoteReference"/>
          <w:rtl w:val="true"/>
        </w:rPr>
        <w:footnoteReference w:id="508"/>
      </w:r>
      <w:r>
        <w:rPr>
          <w:rtl w:val="true"/>
        </w:rPr>
        <w:t xml:space="preserve"> על כל חיוב דאו’</w:t>
      </w:r>
      <w:r>
        <w:rPr>
          <w:rtl w:val="true"/>
        </w:rPr>
        <w:t>. (</w:t>
      </w:r>
      <w:r>
        <w:rPr>
          <w:rtl w:val="true"/>
        </w:rPr>
        <w:t>יש גם ד“א שחייב להרהר</w:t>
      </w:r>
      <w:r>
        <w:rPr>
          <w:rtl w:val="true"/>
        </w:rPr>
        <w:t xml:space="preserve">, </w:t>
      </w:r>
      <w:r>
        <w:rPr>
          <w:rtl w:val="true"/>
        </w:rPr>
        <w:t>והוא ק“ש</w:t>
      </w:r>
      <w:r>
        <w:rPr>
          <w:rtl w:val="true"/>
        </w:rPr>
        <w:t xml:space="preserve">. </w:t>
      </w:r>
      <w:r>
        <w:rPr>
          <w:rtl w:val="true"/>
        </w:rPr>
        <w:t>חולקים אמוראים אם חייב להזכיר ק“ש מדאו’ או מדרבנן</w:t>
      </w:r>
      <w:r>
        <w:rPr>
          <w:rtl w:val="true"/>
        </w:rPr>
        <w:t>.</w:t>
      </w:r>
      <w:r>
        <w:rPr>
          <w:rtl w:val="true"/>
        </w:rPr>
        <w:t>אם חייב מדאו’</w:t>
      </w:r>
      <w:r>
        <w:rPr>
          <w:rtl w:val="true"/>
        </w:rPr>
        <w:t xml:space="preserve">, </w:t>
      </w:r>
      <w:r>
        <w:rPr>
          <w:rtl w:val="true"/>
        </w:rPr>
        <w:t>לכן מהרהר</w:t>
      </w:r>
      <w:r>
        <w:rPr>
          <w:rtl w:val="true"/>
        </w:rPr>
        <w:t xml:space="preserve">. </w:t>
      </w:r>
      <w:r>
        <w:rPr>
          <w:rtl w:val="true"/>
        </w:rPr>
        <w:t>אם חייב מדרבנן</w:t>
      </w:r>
      <w:r>
        <w:rPr>
          <w:rtl w:val="true"/>
        </w:rPr>
        <w:t xml:space="preserve">, </w:t>
      </w:r>
      <w:r>
        <w:rPr>
          <w:rtl w:val="true"/>
        </w:rPr>
        <w:t xml:space="preserve">מהרהר כיון שיש בו מלכות שצמים </w:t>
      </w:r>
      <w:r>
        <w:rPr>
          <w:rtl w:val="true"/>
        </w:rPr>
        <w:t>(</w:t>
      </w:r>
      <w:r>
        <w:rPr>
          <w:rtl w:val="true"/>
        </w:rPr>
        <w:t>אולי בצירוף מה שהציבור עוסקים בו</w:t>
      </w:r>
      <w:r>
        <w:rPr>
          <w:rtl w:val="true"/>
        </w:rPr>
        <w:t xml:space="preserve">).) </w:t>
      </w:r>
    </w:p>
    <w:p>
      <w:pPr>
        <w:pStyle w:val="ListParagraph"/>
        <w:numPr>
          <w:ilvl w:val="1"/>
          <w:numId w:val="10"/>
        </w:numPr>
        <w:ind w:hanging="360" w:left="1440"/>
        <w:rPr>
          <w:b/>
          <w:bCs/>
        </w:rPr>
      </w:pPr>
      <w:r>
        <w:rPr>
          <w:b/>
          <w:b/>
          <w:bCs/>
          <w:rtl w:val="true"/>
        </w:rPr>
        <w:t>איזה תיקון צריך</w:t>
      </w:r>
      <w:r>
        <w:rPr>
          <w:b/>
          <w:bCs/>
          <w:rtl w:val="true"/>
        </w:rPr>
        <w:t>.</w:t>
      </w:r>
    </w:p>
    <w:p>
      <w:pPr>
        <w:pStyle w:val="ListParagraph"/>
        <w:ind w:left="1440"/>
        <w:rPr/>
      </w:pPr>
      <w:r>
        <w:rPr>
          <w:rtl w:val="true"/>
        </w:rPr>
        <w:t xml:space="preserve">יש </w:t>
      </w:r>
      <w:r>
        <w:rPr>
          <w:b/>
          <w:b/>
          <w:bCs/>
          <w:rtl w:val="true"/>
        </w:rPr>
        <w:t>שני</w:t>
      </w:r>
      <w:r>
        <w:rPr>
          <w:rtl w:val="true"/>
        </w:rPr>
        <w:t xml:space="preserve"> מיני תיקון</w:t>
      </w:r>
      <w:r>
        <w:rPr>
          <w:rtl w:val="true"/>
        </w:rPr>
        <w:t>:</w:t>
      </w:r>
    </w:p>
    <w:p>
      <w:pPr>
        <w:pStyle w:val="ListParagraph"/>
        <w:numPr>
          <w:ilvl w:val="2"/>
          <w:numId w:val="10"/>
        </w:numPr>
        <w:ind w:hanging="180" w:left="2160"/>
        <w:rPr/>
      </w:pPr>
      <w:r>
        <w:rPr>
          <w:b/>
          <w:b/>
          <w:bCs/>
          <w:rtl w:val="true"/>
        </w:rPr>
        <w:t>נתינה</w:t>
      </w:r>
      <w:r>
        <w:rPr>
          <w:rtl w:val="true"/>
        </w:rPr>
        <w:t xml:space="preserve">- </w:t>
      </w:r>
      <w:r>
        <w:rPr>
          <w:b/>
          <w:b/>
          <w:bCs/>
          <w:rtl w:val="true"/>
        </w:rPr>
        <w:t>נותן</w:t>
      </w:r>
      <w:r>
        <w:rPr>
          <w:rtl w:val="true"/>
        </w:rPr>
        <w:t xml:space="preserve"> על עצמו </w:t>
      </w:r>
      <w:r>
        <w:rPr>
          <w:b/>
          <w:b/>
          <w:bCs/>
          <w:rtl w:val="true"/>
        </w:rPr>
        <w:t>תשעה</w:t>
      </w:r>
      <w:r>
        <w:rPr>
          <w:rtl w:val="true"/>
        </w:rPr>
        <w:t xml:space="preserve"> </w:t>
      </w:r>
      <w:r>
        <w:rPr>
          <w:b/>
          <w:b/>
          <w:bCs/>
          <w:rtl w:val="true"/>
        </w:rPr>
        <w:t>קבים</w:t>
      </w:r>
      <w:r>
        <w:rPr>
          <w:rtl w:val="true"/>
        </w:rPr>
        <w:t xml:space="preserve"> מים</w:t>
      </w:r>
      <w:r>
        <w:rPr>
          <w:rtl w:val="true"/>
        </w:rPr>
        <w:t xml:space="preserve">. </w:t>
      </w:r>
      <w:r>
        <w:rPr>
          <w:rtl w:val="true"/>
        </w:rPr>
        <w:t>יכול להיות מים שאובים</w:t>
      </w:r>
      <w:r>
        <w:rPr>
          <w:rtl w:val="true"/>
        </w:rPr>
        <w:t xml:space="preserve">, </w:t>
      </w:r>
      <w:r>
        <w:rPr>
          <w:rtl w:val="true"/>
        </w:rPr>
        <w:t>ויכול להיות מכלי</w:t>
      </w:r>
      <w:r>
        <w:rPr>
          <w:rtl w:val="true"/>
        </w:rPr>
        <w:t>.</w:t>
      </w:r>
    </w:p>
    <w:p>
      <w:pPr>
        <w:pStyle w:val="ListParagraph"/>
        <w:numPr>
          <w:ilvl w:val="2"/>
          <w:numId w:val="10"/>
        </w:numPr>
        <w:ind w:hanging="180" w:left="2160"/>
        <w:rPr/>
      </w:pPr>
      <w:r>
        <w:rPr>
          <w:b/>
          <w:b/>
          <w:bCs/>
          <w:rtl w:val="true"/>
        </w:rPr>
        <w:t>טבילה</w:t>
      </w:r>
      <w:r>
        <w:rPr>
          <w:rtl w:val="true"/>
        </w:rPr>
        <w:t xml:space="preserve">- </w:t>
      </w:r>
      <w:r>
        <w:rPr>
          <w:b/>
          <w:b/>
          <w:bCs/>
          <w:rtl w:val="true"/>
        </w:rPr>
        <w:t>טבול</w:t>
      </w:r>
      <w:r>
        <w:rPr>
          <w:rtl w:val="true"/>
        </w:rPr>
        <w:t xml:space="preserve"> </w:t>
      </w:r>
      <w:r>
        <w:rPr>
          <w:b/>
          <w:b/>
          <w:bCs/>
          <w:rtl w:val="true"/>
        </w:rPr>
        <w:t>בארבעים</w:t>
      </w:r>
      <w:r>
        <w:rPr>
          <w:rtl w:val="true"/>
        </w:rPr>
        <w:t xml:space="preserve"> </w:t>
      </w:r>
      <w:r>
        <w:rPr>
          <w:b/>
          <w:b/>
          <w:bCs/>
          <w:rtl w:val="true"/>
        </w:rPr>
        <w:t>סאה</w:t>
      </w:r>
      <w:r>
        <w:rPr>
          <w:rtl w:val="true"/>
        </w:rPr>
        <w:t xml:space="preserve"> מים</w:t>
      </w:r>
      <w:r>
        <w:rPr>
          <w:rtl w:val="true"/>
        </w:rPr>
        <w:t xml:space="preserve">. </w:t>
      </w:r>
      <w:r>
        <w:rPr>
          <w:rtl w:val="true"/>
        </w:rPr>
        <w:t>יכול להיות מים שאובים</w:t>
      </w:r>
      <w:r>
        <w:rPr>
          <w:rStyle w:val="FootnoteReference"/>
          <w:rtl w:val="true"/>
        </w:rPr>
        <w:footnoteReference w:id="509"/>
      </w:r>
      <w:r>
        <w:rPr>
          <w:rtl w:val="true"/>
        </w:rPr>
        <w:t xml:space="preserve">. </w:t>
      </w:r>
      <w:r>
        <w:rPr>
          <w:rtl w:val="true"/>
        </w:rPr>
        <w:t>חולקים אם יכול לטבול בכלי</w:t>
      </w:r>
      <w:r>
        <w:rPr>
          <w:rtl w:val="true"/>
        </w:rPr>
        <w:t>.</w:t>
      </w:r>
    </w:p>
    <w:p>
      <w:pPr>
        <w:pStyle w:val="ListParagraph"/>
        <w:ind w:left="1440"/>
        <w:rPr/>
      </w:pPr>
      <w:r>
        <w:rPr>
          <w:rtl w:val="true"/>
        </w:rPr>
        <w:t xml:space="preserve">יש </w:t>
      </w:r>
      <w:r>
        <w:rPr>
          <w:b/>
          <w:b/>
          <w:bCs/>
          <w:rtl w:val="true"/>
        </w:rPr>
        <w:t>ארבע</w:t>
      </w:r>
      <w:r>
        <w:rPr>
          <w:rtl w:val="true"/>
        </w:rPr>
        <w:t xml:space="preserve"> מיני בעל קרי</w:t>
      </w:r>
      <w:r>
        <w:rPr>
          <w:rtl w:val="true"/>
        </w:rPr>
        <w:t>:</w:t>
      </w:r>
    </w:p>
    <w:p>
      <w:pPr>
        <w:pStyle w:val="ListParagraph"/>
        <w:numPr>
          <w:ilvl w:val="2"/>
          <w:numId w:val="53"/>
        </w:numPr>
        <w:ind w:hanging="180" w:left="2160"/>
        <w:rPr/>
      </w:pPr>
      <w:r>
        <w:rPr>
          <w:b/>
          <w:b/>
          <w:bCs/>
          <w:rtl w:val="true"/>
        </w:rPr>
        <w:t>בריא</w:t>
      </w:r>
      <w:r>
        <w:rPr>
          <w:rtl w:val="true"/>
        </w:rPr>
        <w:t xml:space="preserve"> שראה קרי </w:t>
      </w:r>
      <w:r>
        <w:rPr>
          <w:b/>
          <w:b/>
          <w:bCs/>
          <w:rtl w:val="true"/>
        </w:rPr>
        <w:t>מתשמיש</w:t>
      </w:r>
      <w:r>
        <w:rPr>
          <w:rtl w:val="true"/>
        </w:rPr>
        <w:t xml:space="preserve">- </w:t>
      </w:r>
      <w:r>
        <w:rPr>
          <w:rtl w:val="true"/>
        </w:rPr>
        <w:t>צריך טבילה</w:t>
      </w:r>
      <w:r>
        <w:rPr>
          <w:rtl w:val="true"/>
        </w:rPr>
        <w:t>.</w:t>
      </w:r>
    </w:p>
    <w:p>
      <w:pPr>
        <w:pStyle w:val="ListParagraph"/>
        <w:numPr>
          <w:ilvl w:val="2"/>
          <w:numId w:val="53"/>
        </w:numPr>
        <w:ind w:hanging="180" w:left="2160"/>
        <w:rPr/>
      </w:pPr>
      <w:r>
        <w:rPr>
          <w:b/>
          <w:b/>
          <w:bCs/>
          <w:rtl w:val="true"/>
        </w:rPr>
        <w:t>בריא</w:t>
      </w:r>
      <w:r>
        <w:rPr>
          <w:rtl w:val="true"/>
        </w:rPr>
        <w:t xml:space="preserve"> שראה קרי </w:t>
      </w:r>
      <w:r>
        <w:rPr>
          <w:b/>
          <w:b/>
          <w:bCs/>
          <w:rtl w:val="true"/>
        </w:rPr>
        <w:t>שלא</w:t>
      </w:r>
      <w:r>
        <w:rPr>
          <w:rtl w:val="true"/>
        </w:rPr>
        <w:t xml:space="preserve"> </w:t>
      </w:r>
      <w:r>
        <w:rPr>
          <w:b/>
          <w:b/>
          <w:bCs/>
          <w:rtl w:val="true"/>
        </w:rPr>
        <w:t>מתשמיש</w:t>
      </w:r>
      <w:r>
        <w:rPr>
          <w:rStyle w:val="FootnoteReference"/>
          <w:rtl w:val="true"/>
        </w:rPr>
        <w:footnoteReference w:id="510"/>
      </w:r>
      <w:r>
        <w:rPr>
          <w:rtl w:val="true"/>
        </w:rPr>
        <w:t xml:space="preserve">- </w:t>
      </w:r>
      <w:r>
        <w:rPr>
          <w:rtl w:val="true"/>
        </w:rPr>
        <w:t>יש שני מינים</w:t>
      </w:r>
      <w:r>
        <w:rPr>
          <w:rtl w:val="true"/>
        </w:rPr>
        <w:t>:</w:t>
      </w:r>
    </w:p>
    <w:p>
      <w:pPr>
        <w:pStyle w:val="ListParagraph"/>
        <w:numPr>
          <w:ilvl w:val="3"/>
          <w:numId w:val="53"/>
        </w:numPr>
        <w:ind w:hanging="360" w:left="2880"/>
        <w:rPr/>
      </w:pPr>
      <w:r>
        <w:rPr>
          <w:rtl w:val="true"/>
        </w:rPr>
        <w:t xml:space="preserve">ראה מחמת </w:t>
      </w:r>
      <w:r>
        <w:rPr>
          <w:b/>
          <w:b/>
          <w:bCs/>
          <w:rtl w:val="true"/>
        </w:rPr>
        <w:t>חלום</w:t>
      </w:r>
      <w:r>
        <w:rPr>
          <w:rtl w:val="true"/>
        </w:rPr>
        <w:t xml:space="preserve"> שבו היה משמש</w:t>
      </w:r>
      <w:r>
        <w:rPr>
          <w:rtl w:val="true"/>
        </w:rPr>
        <w:t xml:space="preserve">- </w:t>
      </w:r>
      <w:r>
        <w:rPr>
          <w:rtl w:val="true"/>
        </w:rPr>
        <w:t>יש שני שיטות</w:t>
      </w:r>
      <w:r>
        <w:rPr>
          <w:rtl w:val="true"/>
        </w:rPr>
        <w:t>:</w:t>
      </w:r>
    </w:p>
    <w:p>
      <w:pPr>
        <w:pStyle w:val="ListParagraph"/>
        <w:numPr>
          <w:ilvl w:val="4"/>
          <w:numId w:val="53"/>
        </w:numPr>
        <w:ind w:hanging="360" w:left="3600"/>
        <w:rPr/>
      </w:pPr>
      <w:r>
        <w:rPr>
          <w:rtl w:val="true"/>
        </w:rPr>
        <w:t>ריב</w:t>
      </w:r>
      <w:r>
        <w:rPr>
          <w:rtl w:val="true"/>
        </w:rPr>
        <w:t>"</w:t>
      </w:r>
      <w:r>
        <w:rPr>
          <w:rtl w:val="true"/>
        </w:rPr>
        <w:t>ל</w:t>
      </w:r>
      <w:r>
        <w:rPr>
          <w:rStyle w:val="FootnoteReference"/>
          <w:rtl w:val="true"/>
        </w:rPr>
        <w:footnoteReference w:id="511"/>
      </w:r>
      <w:r>
        <w:rPr>
          <w:rtl w:val="true"/>
        </w:rPr>
        <w:t xml:space="preserve">- </w:t>
      </w:r>
      <w:r>
        <w:rPr>
          <w:b/>
          <w:b/>
          <w:bCs/>
          <w:rtl w:val="true"/>
        </w:rPr>
        <w:t>לא</w:t>
      </w:r>
      <w:r>
        <w:rPr>
          <w:rtl w:val="true"/>
        </w:rPr>
        <w:t xml:space="preserve"> </w:t>
      </w:r>
      <w:r>
        <w:rPr>
          <w:b/>
          <w:b/>
          <w:bCs/>
          <w:rtl w:val="true"/>
        </w:rPr>
        <w:t>צריך</w:t>
      </w:r>
      <w:r>
        <w:rPr>
          <w:rtl w:val="true"/>
        </w:rPr>
        <w:t xml:space="preserve"> תיקון</w:t>
      </w:r>
      <w:r>
        <w:rPr>
          <w:rtl w:val="true"/>
        </w:rPr>
        <w:t>. (</w:t>
      </w:r>
      <w:r>
        <w:rPr>
          <w:rtl w:val="true"/>
        </w:rPr>
        <w:t>ירושלמי</w:t>
      </w:r>
      <w:r>
        <w:rPr>
          <w:rtl w:val="true"/>
        </w:rPr>
        <w:t>.)</w:t>
      </w:r>
    </w:p>
    <w:p>
      <w:pPr>
        <w:pStyle w:val="ListParagraph"/>
        <w:numPr>
          <w:ilvl w:val="4"/>
          <w:numId w:val="53"/>
        </w:numPr>
        <w:ind w:hanging="360" w:left="3600"/>
        <w:rPr/>
      </w:pPr>
      <w:r>
        <w:rPr>
          <w:rtl w:val="true"/>
        </w:rPr>
        <w:t>ר’ יונה ורבי יוסי ור’ הונא</w:t>
      </w:r>
      <w:r>
        <w:rPr>
          <w:rtl w:val="true"/>
        </w:rPr>
        <w:t xml:space="preserve">- </w:t>
      </w:r>
      <w:r>
        <w:rPr>
          <w:b/>
          <w:b/>
          <w:bCs/>
          <w:rtl w:val="true"/>
        </w:rPr>
        <w:t>צריך</w:t>
      </w:r>
      <w:r>
        <w:rPr>
          <w:rtl w:val="true"/>
        </w:rPr>
        <w:t xml:space="preserve"> </w:t>
      </w:r>
      <w:r>
        <w:rPr>
          <w:b/>
          <w:b/>
          <w:bCs/>
          <w:rtl w:val="true"/>
        </w:rPr>
        <w:t>טבילה</w:t>
      </w:r>
      <w:r>
        <w:rPr>
          <w:rtl w:val="true"/>
        </w:rPr>
        <w:t xml:space="preserve"> או </w:t>
      </w:r>
      <w:r>
        <w:rPr>
          <w:b/>
          <w:b/>
          <w:bCs/>
          <w:rtl w:val="true"/>
        </w:rPr>
        <w:t>נתינה</w:t>
      </w:r>
      <w:r>
        <w:rPr>
          <w:rtl w:val="true"/>
        </w:rPr>
        <w:t>.</w:t>
      </w:r>
    </w:p>
    <w:p>
      <w:pPr>
        <w:pStyle w:val="ListParagraph"/>
        <w:numPr>
          <w:ilvl w:val="3"/>
          <w:numId w:val="53"/>
        </w:numPr>
        <w:ind w:hanging="360" w:left="2880"/>
        <w:rPr/>
      </w:pPr>
      <w:r>
        <w:rPr>
          <w:rtl w:val="true"/>
        </w:rPr>
        <w:t xml:space="preserve">ראה </w:t>
      </w:r>
      <w:r>
        <w:rPr>
          <w:b/>
          <w:b/>
          <w:bCs/>
          <w:rtl w:val="true"/>
        </w:rPr>
        <w:t>מעצמו</w:t>
      </w:r>
      <w:r>
        <w:rPr>
          <w:rtl w:val="true"/>
        </w:rPr>
        <w:t xml:space="preserve">- </w:t>
      </w:r>
      <w:r>
        <w:rPr>
          <w:rtl w:val="true"/>
        </w:rPr>
        <w:t>יש שני שיטות</w:t>
      </w:r>
      <w:r>
        <w:rPr>
          <w:rtl w:val="true"/>
        </w:rPr>
        <w:t>:</w:t>
      </w:r>
    </w:p>
    <w:p>
      <w:pPr>
        <w:pStyle w:val="ListParagraph"/>
        <w:numPr>
          <w:ilvl w:val="4"/>
          <w:numId w:val="53"/>
        </w:numPr>
        <w:ind w:hanging="360" w:left="3600"/>
        <w:rPr/>
      </w:pPr>
      <w:r>
        <w:rPr>
          <w:rtl w:val="true"/>
        </w:rPr>
        <w:t>ריב</w:t>
      </w:r>
      <w:r>
        <w:rPr>
          <w:rtl w:val="true"/>
        </w:rPr>
        <w:t>"</w:t>
      </w:r>
      <w:r>
        <w:rPr>
          <w:rtl w:val="true"/>
        </w:rPr>
        <w:t>ל ור“ה</w:t>
      </w:r>
      <w:r>
        <w:rPr>
          <w:rtl w:val="true"/>
        </w:rPr>
        <w:t xml:space="preserve">- </w:t>
      </w:r>
      <w:r>
        <w:rPr>
          <w:b/>
          <w:b/>
          <w:bCs/>
          <w:rtl w:val="true"/>
        </w:rPr>
        <w:t>לא</w:t>
      </w:r>
      <w:r>
        <w:rPr>
          <w:rtl w:val="true"/>
        </w:rPr>
        <w:t xml:space="preserve"> </w:t>
      </w:r>
      <w:r>
        <w:rPr>
          <w:b/>
          <w:b/>
          <w:bCs/>
          <w:rtl w:val="true"/>
        </w:rPr>
        <w:t>צריך</w:t>
      </w:r>
      <w:r>
        <w:rPr>
          <w:rtl w:val="true"/>
        </w:rPr>
        <w:t xml:space="preserve"> תיקון</w:t>
      </w:r>
      <w:r>
        <w:rPr>
          <w:rtl w:val="true"/>
        </w:rPr>
        <w:t>.</w:t>
      </w:r>
    </w:p>
    <w:p>
      <w:pPr>
        <w:pStyle w:val="ListParagraph"/>
        <w:numPr>
          <w:ilvl w:val="4"/>
          <w:numId w:val="53"/>
        </w:numPr>
        <w:ind w:hanging="360" w:left="3600"/>
        <w:rPr/>
      </w:pPr>
      <w:r>
        <w:rPr>
          <w:rtl w:val="true"/>
        </w:rPr>
        <w:t>ר“י ור“י</w:t>
      </w:r>
      <w:r>
        <w:rPr>
          <w:rtl w:val="true"/>
        </w:rPr>
        <w:t xml:space="preserve">- </w:t>
      </w:r>
      <w:r>
        <w:rPr>
          <w:b/>
          <w:b/>
          <w:bCs/>
          <w:rtl w:val="true"/>
        </w:rPr>
        <w:t>צריך</w:t>
      </w:r>
      <w:r>
        <w:rPr>
          <w:rtl w:val="true"/>
        </w:rPr>
        <w:t xml:space="preserve"> </w:t>
      </w:r>
      <w:r>
        <w:rPr>
          <w:b/>
          <w:b/>
          <w:bCs/>
          <w:rtl w:val="true"/>
        </w:rPr>
        <w:t>טבילה</w:t>
      </w:r>
      <w:r>
        <w:rPr>
          <w:rtl w:val="true"/>
        </w:rPr>
        <w:t xml:space="preserve"> או </w:t>
      </w:r>
      <w:r>
        <w:rPr>
          <w:b/>
          <w:b/>
          <w:bCs/>
          <w:rtl w:val="true"/>
        </w:rPr>
        <w:t>נתינה</w:t>
      </w:r>
      <w:r>
        <w:rPr>
          <w:rtl w:val="true"/>
        </w:rPr>
        <w:t>.</w:t>
      </w:r>
    </w:p>
    <w:p>
      <w:pPr>
        <w:pStyle w:val="ListParagraph"/>
        <w:numPr>
          <w:ilvl w:val="2"/>
          <w:numId w:val="53"/>
        </w:numPr>
        <w:ind w:hanging="180" w:left="2160"/>
        <w:rPr/>
      </w:pPr>
      <w:r>
        <w:rPr>
          <w:b/>
          <w:b/>
          <w:bCs/>
          <w:rtl w:val="true"/>
        </w:rPr>
        <w:t>חולה</w:t>
      </w:r>
      <w:r>
        <w:rPr>
          <w:rtl w:val="true"/>
        </w:rPr>
        <w:t xml:space="preserve"> מחמת </w:t>
      </w:r>
      <w:r>
        <w:rPr>
          <w:b/>
          <w:b/>
          <w:bCs/>
          <w:rtl w:val="true"/>
        </w:rPr>
        <w:t>תשמיש</w:t>
      </w:r>
      <w:r>
        <w:rPr>
          <w:rtl w:val="true"/>
        </w:rPr>
        <w:t xml:space="preserve">- </w:t>
      </w:r>
      <w:r>
        <w:rPr>
          <w:rtl w:val="true"/>
        </w:rPr>
        <w:t>חולקים אם צריך טבילה</w:t>
      </w:r>
      <w:r>
        <w:rPr>
          <w:rtl w:val="true"/>
        </w:rPr>
        <w:t xml:space="preserve">, </w:t>
      </w:r>
      <w:r>
        <w:rPr>
          <w:rtl w:val="true"/>
        </w:rPr>
        <w:t>או טבילה או נתינה</w:t>
      </w:r>
      <w:r>
        <w:rPr>
          <w:rtl w:val="true"/>
        </w:rPr>
        <w:t>.</w:t>
      </w:r>
    </w:p>
    <w:p>
      <w:pPr>
        <w:pStyle w:val="ListParagraph"/>
        <w:numPr>
          <w:ilvl w:val="2"/>
          <w:numId w:val="53"/>
        </w:numPr>
        <w:ind w:hanging="180" w:left="2160"/>
        <w:rPr/>
      </w:pPr>
      <w:r>
        <w:rPr>
          <w:b/>
          <w:b/>
          <w:bCs/>
          <w:rtl w:val="true"/>
        </w:rPr>
        <w:t>חולה</w:t>
      </w:r>
      <w:r>
        <w:rPr>
          <w:rtl w:val="true"/>
        </w:rPr>
        <w:t xml:space="preserve"> </w:t>
      </w:r>
      <w:r>
        <w:rPr>
          <w:b/>
          <w:b/>
          <w:bCs/>
          <w:rtl w:val="true"/>
        </w:rPr>
        <w:t>שלא</w:t>
      </w:r>
      <w:r>
        <w:rPr>
          <w:rtl w:val="true"/>
        </w:rPr>
        <w:t xml:space="preserve"> מחמת </w:t>
      </w:r>
      <w:r>
        <w:rPr>
          <w:b/>
          <w:b/>
          <w:bCs/>
          <w:rtl w:val="true"/>
        </w:rPr>
        <w:t>תשמיש</w:t>
      </w:r>
      <w:r>
        <w:rPr>
          <w:rtl w:val="true"/>
        </w:rPr>
        <w:t xml:space="preserve">- </w:t>
      </w:r>
      <w:r>
        <w:rPr>
          <w:rtl w:val="true"/>
        </w:rPr>
        <w:t>חולקים אם צריך טבילה או נתינה</w:t>
      </w:r>
      <w:r>
        <w:rPr>
          <w:rtl w:val="true"/>
        </w:rPr>
        <w:t xml:space="preserve">, </w:t>
      </w:r>
      <w:r>
        <w:rPr>
          <w:rtl w:val="true"/>
        </w:rPr>
        <w:t xml:space="preserve">או שלא צריך כלום </w:t>
      </w:r>
      <w:r>
        <w:rPr>
          <w:rtl w:val="true"/>
        </w:rPr>
        <w:t>(</w:t>
      </w:r>
      <w:r>
        <w:rPr>
          <w:rtl w:val="true"/>
        </w:rPr>
        <w:t>או כריב</w:t>
      </w:r>
      <w:r>
        <w:rPr>
          <w:rtl w:val="true"/>
        </w:rPr>
        <w:t>"</w:t>
      </w:r>
      <w:r>
        <w:rPr>
          <w:rtl w:val="true"/>
        </w:rPr>
        <w:t xml:space="preserve">ל </w:t>
      </w:r>
      <w:r>
        <w:rPr>
          <w:rtl w:val="true"/>
        </w:rPr>
        <w:t>(</w:t>
      </w:r>
      <w:r>
        <w:rPr>
          <w:rtl w:val="true"/>
        </w:rPr>
        <w:t>ור“ה</w:t>
      </w:r>
      <w:r>
        <w:rPr>
          <w:rtl w:val="true"/>
        </w:rPr>
        <w:t xml:space="preserve">) </w:t>
      </w:r>
      <w:r>
        <w:rPr>
          <w:rtl w:val="true"/>
        </w:rPr>
        <w:t>או מחמת שהוא חולה</w:t>
      </w:r>
      <w:r>
        <w:rPr>
          <w:rtl w:val="true"/>
        </w:rPr>
        <w:t>)..</w:t>
      </w:r>
      <w:r>
        <w:rPr>
          <w:rStyle w:val="FootnoteReference"/>
          <w:rtl w:val="true"/>
        </w:rPr>
        <w:footnoteReference w:id="512"/>
      </w:r>
    </w:p>
    <w:p>
      <w:pPr>
        <w:pStyle w:val="ListParagraph"/>
        <w:ind w:left="1440"/>
        <w:rPr/>
      </w:pPr>
      <w:r>
        <w:rPr>
          <w:rtl w:val="true"/>
        </w:rPr>
        <w:t xml:space="preserve">יש </w:t>
      </w:r>
      <w:r>
        <w:rPr>
          <w:b/>
          <w:b/>
          <w:bCs/>
          <w:rtl w:val="true"/>
        </w:rPr>
        <w:t>שני</w:t>
      </w:r>
      <w:r>
        <w:rPr>
          <w:rtl w:val="true"/>
        </w:rPr>
        <w:t xml:space="preserve"> </w:t>
      </w:r>
      <w:r>
        <w:rPr>
          <w:b/>
          <w:b/>
          <w:bCs/>
          <w:rtl w:val="true"/>
        </w:rPr>
        <w:t>הגדרות</w:t>
      </w:r>
      <w:r>
        <w:rPr>
          <w:rtl w:val="true"/>
        </w:rPr>
        <w:t xml:space="preserve"> על נתינה</w:t>
      </w:r>
      <w:r>
        <w:rPr>
          <w:rtl w:val="true"/>
        </w:rPr>
        <w:t>:</w:t>
      </w:r>
    </w:p>
    <w:p>
      <w:pPr>
        <w:pStyle w:val="ListParagraph"/>
        <w:numPr>
          <w:ilvl w:val="2"/>
          <w:numId w:val="54"/>
        </w:numPr>
        <w:ind w:hanging="180" w:left="2160"/>
        <w:rPr/>
      </w:pPr>
      <w:r>
        <w:rPr>
          <w:rtl w:val="true"/>
        </w:rPr>
        <w:t xml:space="preserve">לא יכול </w:t>
      </w:r>
      <w:r>
        <w:rPr>
          <w:b/>
          <w:b/>
          <w:bCs/>
          <w:rtl w:val="true"/>
        </w:rPr>
        <w:t>ללמד</w:t>
      </w:r>
      <w:r>
        <w:rPr>
          <w:rtl w:val="true"/>
        </w:rPr>
        <w:t xml:space="preserve"> </w:t>
      </w:r>
      <w:r>
        <w:rPr>
          <w:rtl w:val="true"/>
        </w:rPr>
        <w:t>(</w:t>
      </w:r>
      <w:r>
        <w:rPr>
          <w:rtl w:val="true"/>
        </w:rPr>
        <w:t>או להוציא</w:t>
      </w:r>
      <w:r>
        <w:rPr>
          <w:rtl w:val="true"/>
        </w:rPr>
        <w:t xml:space="preserve">). </w:t>
      </w:r>
      <w:r>
        <w:rPr>
          <w:rtl w:val="true"/>
        </w:rPr>
        <w:t>חולקים אם זה אף ב</w:t>
      </w:r>
      <w:r>
        <w:rPr/>
        <w:t>4</w:t>
      </w:r>
      <w:r>
        <w:rPr>
          <w:rtl w:val="true"/>
        </w:rPr>
        <w:t>.</w:t>
      </w:r>
    </w:p>
    <w:p>
      <w:pPr>
        <w:pStyle w:val="ListParagraph"/>
        <w:numPr>
          <w:ilvl w:val="2"/>
          <w:numId w:val="54"/>
        </w:numPr>
        <w:ind w:hanging="180" w:left="2160"/>
        <w:rPr/>
      </w:pPr>
      <w:r>
        <w:rPr>
          <w:rtl w:val="true"/>
        </w:rPr>
        <w:t xml:space="preserve">חולקים אם </w:t>
      </w:r>
      <w:r>
        <w:rPr>
          <w:b/>
          <w:b/>
          <w:bCs/>
          <w:rtl w:val="true"/>
        </w:rPr>
        <w:t>יש</w:t>
      </w:r>
      <w:r>
        <w:rPr>
          <w:rtl w:val="true"/>
        </w:rPr>
        <w:t xml:space="preserve"> </w:t>
      </w:r>
      <w:r>
        <w:rPr>
          <w:b/>
          <w:b/>
          <w:bCs/>
          <w:rtl w:val="true"/>
        </w:rPr>
        <w:t>לגלות</w:t>
      </w:r>
      <w:r>
        <w:rPr>
          <w:rtl w:val="true"/>
        </w:rPr>
        <w:t xml:space="preserve"> קולה זו </w:t>
      </w:r>
      <w:r>
        <w:rPr>
          <w:rtl w:val="true"/>
        </w:rPr>
        <w:t>(</w:t>
      </w:r>
      <w:r>
        <w:rPr>
          <w:rtl w:val="true"/>
        </w:rPr>
        <w:t>מחמת ביטול תורה</w:t>
      </w:r>
      <w:r>
        <w:rPr>
          <w:rtl w:val="true"/>
        </w:rPr>
        <w:t xml:space="preserve">) </w:t>
      </w:r>
      <w:r>
        <w:rPr>
          <w:rtl w:val="true"/>
        </w:rPr>
        <w:t xml:space="preserve">או אין לגלות אותו </w:t>
      </w:r>
      <w:r>
        <w:rPr>
          <w:rtl w:val="true"/>
        </w:rPr>
        <w:t>(</w:t>
      </w:r>
      <w:r>
        <w:rPr>
          <w:rtl w:val="true"/>
        </w:rPr>
        <w:t>שלא יהיו ת“ח מצויות בביאה</w:t>
      </w:r>
      <w:r>
        <w:rPr>
          <w:rtl w:val="true"/>
        </w:rPr>
        <w:t>).</w:t>
      </w:r>
    </w:p>
    <w:p>
      <w:pPr>
        <w:pStyle w:val="ListParagraph"/>
        <w:numPr>
          <w:ilvl w:val="1"/>
          <w:numId w:val="54"/>
        </w:numPr>
        <w:ind w:hanging="360" w:left="1440"/>
        <w:rPr/>
      </w:pPr>
      <w:r>
        <w:rPr>
          <w:b/>
          <w:b/>
          <w:bCs/>
          <w:rtl w:val="true"/>
        </w:rPr>
        <w:t>מה</w:t>
      </w:r>
      <w:r>
        <w:rPr>
          <w:rtl w:val="true"/>
        </w:rPr>
        <w:t xml:space="preserve"> </w:t>
      </w:r>
      <w:r>
        <w:rPr>
          <w:b/>
          <w:b/>
          <w:bCs/>
          <w:rtl w:val="true"/>
        </w:rPr>
        <w:t>תקן</w:t>
      </w:r>
      <w:r>
        <w:rPr>
          <w:rtl w:val="true"/>
        </w:rPr>
        <w:t xml:space="preserve"> </w:t>
      </w:r>
      <w:r>
        <w:rPr>
          <w:b/>
          <w:b/>
          <w:bCs/>
          <w:rtl w:val="true"/>
        </w:rPr>
        <w:t>עזרא</w:t>
      </w:r>
      <w:r>
        <w:rPr>
          <w:rtl w:val="true"/>
        </w:rPr>
        <w:t xml:space="preserve">. </w:t>
      </w:r>
    </w:p>
    <w:p>
      <w:pPr>
        <w:pStyle w:val="ListParagraph"/>
        <w:ind w:left="1440"/>
        <w:rPr/>
      </w:pPr>
      <w:r>
        <w:rPr>
          <w:rtl w:val="true"/>
        </w:rPr>
        <w:t>בוודאי תקן עזרא לכל מי שצריך טבילה</w:t>
      </w:r>
      <w:r>
        <w:rPr>
          <w:rtl w:val="true"/>
        </w:rPr>
        <w:t xml:space="preserve">. </w:t>
      </w:r>
      <w:r>
        <w:rPr>
          <w:rtl w:val="true"/>
        </w:rPr>
        <w:t>לא תקן למי שדי לו בנתינה</w:t>
      </w:r>
      <w:r>
        <w:rPr>
          <w:rtl w:val="true"/>
        </w:rPr>
        <w:t xml:space="preserve">. </w:t>
      </w:r>
      <w:r>
        <w:rPr>
          <w:rtl w:val="true"/>
        </w:rPr>
        <w:t>אז</w:t>
      </w:r>
      <w:r>
        <w:rPr>
          <w:rtl w:val="true"/>
        </w:rPr>
        <w:t xml:space="preserve">, </w:t>
      </w:r>
      <w:r>
        <w:rPr>
          <w:rtl w:val="true"/>
        </w:rPr>
        <w:t>נמצא שמחלקת שהזכרנו לעיל הוא מה תקן עזרא ומה תקן רבנן שלאחריו</w:t>
      </w:r>
      <w:r>
        <w:rPr>
          <w:rtl w:val="true"/>
        </w:rPr>
        <w:t>.</w:t>
      </w:r>
    </w:p>
    <w:p>
      <w:pPr>
        <w:pStyle w:val="ListParagraph"/>
        <w:numPr>
          <w:ilvl w:val="1"/>
          <w:numId w:val="54"/>
        </w:numPr>
        <w:ind w:hanging="360" w:left="1440"/>
        <w:rPr/>
      </w:pPr>
      <w:r>
        <w:rPr>
          <w:b/>
          <w:b/>
          <w:bCs/>
          <w:rtl w:val="true"/>
        </w:rPr>
        <w:t>אם</w:t>
      </w:r>
      <w:r>
        <w:rPr>
          <w:rtl w:val="true"/>
        </w:rPr>
        <w:t xml:space="preserve"> </w:t>
      </w:r>
      <w:r>
        <w:rPr>
          <w:b/>
          <w:b/>
          <w:bCs/>
          <w:rtl w:val="true"/>
        </w:rPr>
        <w:t>נוהג</w:t>
      </w:r>
      <w:r>
        <w:rPr>
          <w:rtl w:val="true"/>
        </w:rPr>
        <w:t>.</w:t>
      </w:r>
    </w:p>
    <w:p>
      <w:pPr>
        <w:pStyle w:val="ListParagraph"/>
        <w:ind w:left="1440"/>
        <w:rPr/>
      </w:pPr>
      <w:r>
        <w:rPr>
          <w:rtl w:val="true"/>
        </w:rPr>
        <w:t>חולקים תנאים ואמוראים אם נוהג עוד או לא</w:t>
      </w:r>
      <w:r>
        <w:rPr>
          <w:rtl w:val="true"/>
        </w:rPr>
        <w:t xml:space="preserve">. </w:t>
      </w:r>
      <w:r>
        <w:rPr>
          <w:rtl w:val="true"/>
        </w:rPr>
        <w:t>ריב“ב סובר שלא נוהג עוד</w:t>
      </w:r>
      <w:r>
        <w:rPr>
          <w:rtl w:val="true"/>
        </w:rPr>
        <w:t xml:space="preserve">, </w:t>
      </w:r>
      <w:r>
        <w:rPr>
          <w:rtl w:val="true"/>
        </w:rPr>
        <w:t>ויכול לעשות הכל בלי טבילה</w:t>
      </w:r>
      <w:r>
        <w:rPr>
          <w:rtl w:val="true"/>
        </w:rPr>
        <w:t>.</w:t>
      </w:r>
      <w:r>
        <w:rPr>
          <w:rStyle w:val="FootnoteReference"/>
          <w:rtl w:val="true"/>
        </w:rPr>
        <w:footnoteReference w:id="513"/>
      </w:r>
    </w:p>
    <w:p>
      <w:pPr>
        <w:pStyle w:val="ListParagraph"/>
        <w:numPr>
          <w:ilvl w:val="0"/>
          <w:numId w:val="54"/>
        </w:numPr>
        <w:ind w:hanging="360" w:left="720"/>
        <w:rPr/>
      </w:pPr>
      <w:r>
        <w:rPr>
          <w:rtl w:val="true"/>
        </w:rPr>
        <w:t>משנה אומר שיקצר</w:t>
      </w:r>
      <w:r>
        <w:rPr>
          <w:rtl w:val="true"/>
        </w:rPr>
        <w:t xml:space="preserve">. </w:t>
      </w:r>
      <w:r>
        <w:rPr>
          <w:rtl w:val="true"/>
        </w:rPr>
        <w:t xml:space="preserve">פני משה פי’ </w:t>
      </w:r>
      <w:r>
        <w:rPr>
          <w:rtl w:val="true"/>
        </w:rPr>
        <w:t>(</w:t>
      </w:r>
      <w:r>
        <w:rPr>
          <w:rtl w:val="true"/>
        </w:rPr>
        <w:t>וכן נראה מרש</w:t>
      </w:r>
      <w:r>
        <w:rPr>
          <w:rtl w:val="true"/>
        </w:rPr>
        <w:t>"</w:t>
      </w:r>
      <w:r>
        <w:rPr>
          <w:rtl w:val="true"/>
        </w:rPr>
        <w:t>י</w:t>
      </w:r>
      <w:r>
        <w:rPr>
          <w:rtl w:val="true"/>
        </w:rPr>
        <w:t xml:space="preserve">) </w:t>
      </w:r>
      <w:r>
        <w:rPr>
          <w:rtl w:val="true"/>
        </w:rPr>
        <w:t>שיאמר תחילה וסוף של כל ברכה</w:t>
      </w:r>
      <w:r>
        <w:rPr>
          <w:rtl w:val="true"/>
        </w:rPr>
        <w:t xml:space="preserve">. </w:t>
      </w:r>
      <w:r>
        <w:rPr>
          <w:rtl w:val="true"/>
        </w:rPr>
        <w:t>עיין לקמן</w:t>
      </w:r>
      <w:r>
        <w:rPr>
          <w:rtl w:val="true"/>
        </w:rPr>
        <w:t xml:space="preserve">, </w:t>
      </w:r>
      <w:r>
        <w:rPr>
          <w:rtl w:val="true"/>
        </w:rPr>
        <w:t>שדנים תנאים אם צריך לומר שמ“ע או מעין שמ“ע</w:t>
      </w:r>
      <w:r>
        <w:rPr>
          <w:rtl w:val="true"/>
        </w:rPr>
        <w:t xml:space="preserve">, </w:t>
      </w:r>
      <w:r>
        <w:rPr>
          <w:rtl w:val="true"/>
        </w:rPr>
        <w:t>ושם דנו אמוראים מה נחשב מעין שמ“ע</w:t>
      </w:r>
      <w:r>
        <w:rPr>
          <w:rtl w:val="true"/>
        </w:rPr>
        <w:t xml:space="preserve">. </w:t>
      </w:r>
      <w:r>
        <w:rPr>
          <w:rtl w:val="true"/>
        </w:rPr>
        <w:t>היה אפשר לומר שאף משנה זה תלוי באותו מחלקת</w:t>
      </w:r>
      <w:r>
        <w:rPr>
          <w:rtl w:val="true"/>
        </w:rPr>
        <w:t>.</w:t>
      </w:r>
    </w:p>
    <w:p>
      <w:pPr>
        <w:pStyle w:val="ListParagraph"/>
        <w:numPr>
          <w:ilvl w:val="0"/>
          <w:numId w:val="54"/>
        </w:numPr>
        <w:ind w:hanging="360" w:left="720"/>
        <w:rPr/>
      </w:pPr>
      <w:r>
        <w:rPr>
          <w:rtl w:val="true"/>
        </w:rPr>
        <w:t>עיין בסיבה שבארנו בדין של המשנה</w:t>
      </w:r>
      <w:r>
        <w:rPr>
          <w:rtl w:val="true"/>
        </w:rPr>
        <w:t xml:space="preserve">. </w:t>
      </w:r>
      <w:r>
        <w:rPr>
          <w:rtl w:val="true"/>
        </w:rPr>
        <w:t>כן מסתבר</w:t>
      </w:r>
      <w:r>
        <w:rPr>
          <w:rtl w:val="true"/>
        </w:rPr>
        <w:t xml:space="preserve">, </w:t>
      </w:r>
      <w:r>
        <w:rPr>
          <w:rtl w:val="true"/>
        </w:rPr>
        <w:t xml:space="preserve">אבל לא נראה כן מירושלמי </w:t>
      </w:r>
      <w:r>
        <w:rPr>
          <w:rtl w:val="true"/>
        </w:rPr>
        <w:t>(</w:t>
      </w:r>
      <w:r>
        <w:rPr>
          <w:rtl w:val="true"/>
        </w:rPr>
        <w:t>על כל פנים לרבי מאיר</w:t>
      </w:r>
      <w:r>
        <w:rPr>
          <w:rtl w:val="true"/>
        </w:rPr>
        <w:t xml:space="preserve">) </w:t>
      </w:r>
      <w:r>
        <w:rPr>
          <w:rtl w:val="true"/>
        </w:rPr>
        <w:t>שאומר שרק ברבים לא יפסק</w:t>
      </w:r>
      <w:r>
        <w:rPr>
          <w:rtl w:val="true"/>
        </w:rPr>
        <w:t xml:space="preserve">. </w:t>
      </w:r>
      <w:r>
        <w:rPr>
          <w:rtl w:val="true"/>
        </w:rPr>
        <w:t>יש לדון למה שאני</w:t>
      </w:r>
      <w:r>
        <w:rPr>
          <w:rtl w:val="true"/>
        </w:rPr>
        <w:t xml:space="preserve">; </w:t>
      </w:r>
      <w:r>
        <w:rPr>
          <w:rtl w:val="true"/>
        </w:rPr>
        <w:t>אולי יש לו בושה</w:t>
      </w:r>
      <w:r>
        <w:rPr>
          <w:rtl w:val="true"/>
        </w:rPr>
        <w:t xml:space="preserve">. </w:t>
      </w:r>
      <w:r>
        <w:rPr>
          <w:rtl w:val="true"/>
        </w:rPr>
        <w:t>גם אפשר שמה שיכול לעשות בתפילתו הוא יותר טוב</w:t>
      </w:r>
      <w:r>
        <w:rPr>
          <w:rtl w:val="true"/>
        </w:rPr>
        <w:t xml:space="preserve">. </w:t>
      </w:r>
      <w:r>
        <w:rPr>
          <w:rtl w:val="true"/>
        </w:rPr>
        <w:t>ותחשב</w:t>
      </w:r>
      <w:r>
        <w:rPr>
          <w:rtl w:val="true"/>
        </w:rPr>
        <w:t xml:space="preserve">. </w:t>
      </w:r>
      <w:r>
        <w:rPr>
          <w:rtl w:val="true"/>
        </w:rPr>
        <w:t>ואפשר שממה שאין בבלי אומר כן</w:t>
      </w:r>
      <w:r>
        <w:rPr>
          <w:rtl w:val="true"/>
        </w:rPr>
        <w:t xml:space="preserve">, </w:t>
      </w:r>
      <w:r>
        <w:rPr>
          <w:rtl w:val="true"/>
        </w:rPr>
        <w:t>רואים שחולק בבלי</w:t>
      </w:r>
      <w:r>
        <w:rPr>
          <w:rtl w:val="true"/>
        </w:rPr>
        <w:t>.</w:t>
      </w:r>
    </w:p>
    <w:p>
      <w:pPr>
        <w:pStyle w:val="ListParagraph"/>
        <w:numPr>
          <w:ilvl w:val="0"/>
          <w:numId w:val="54"/>
        </w:numPr>
        <w:ind w:hanging="360" w:left="720"/>
        <w:rPr/>
      </w:pPr>
      <w:r>
        <w:rPr>
          <w:rtl w:val="true"/>
        </w:rPr>
        <w:t>לא כל כך פשוט מה מפרש ירושלמי בטעמו של רבי יהודה</w:t>
      </w:r>
      <w:r>
        <w:rPr>
          <w:rtl w:val="true"/>
        </w:rPr>
        <w:t xml:space="preserve">. </w:t>
      </w:r>
      <w:r>
        <w:rPr>
          <w:rtl w:val="true"/>
        </w:rPr>
        <w:t>עיין שם</w:t>
      </w:r>
      <w:r>
        <w:rPr>
          <w:rtl w:val="true"/>
        </w:rPr>
        <w:t xml:space="preserve">, </w:t>
      </w:r>
      <w:r>
        <w:rPr>
          <w:rtl w:val="true"/>
        </w:rPr>
        <w:t>שחוקר בשני טעמים</w:t>
      </w:r>
      <w:r>
        <w:rPr>
          <w:rtl w:val="true"/>
        </w:rPr>
        <w:t xml:space="preserve">, </w:t>
      </w:r>
      <w:r>
        <w:rPr>
          <w:rtl w:val="true"/>
        </w:rPr>
        <w:t>ואומר שהנפק</w:t>
      </w:r>
      <w:r>
        <w:rPr>
          <w:rtl w:val="true"/>
        </w:rPr>
        <w:t>"</w:t>
      </w:r>
      <w:r>
        <w:rPr>
          <w:rtl w:val="true"/>
        </w:rPr>
        <w:t>מ ביניהם הוא אם פוטר אף ברואה קרי ושוב רואה זיבה</w:t>
      </w:r>
      <w:r>
        <w:rPr>
          <w:rtl w:val="true"/>
        </w:rPr>
        <w:t>. (</w:t>
      </w:r>
      <w:r>
        <w:rPr>
          <w:rtl w:val="true"/>
        </w:rPr>
        <w:t>למעשה</w:t>
      </w:r>
      <w:r>
        <w:rPr>
          <w:rtl w:val="true"/>
        </w:rPr>
        <w:t xml:space="preserve">, </w:t>
      </w:r>
      <w:r>
        <w:rPr>
          <w:rtl w:val="true"/>
        </w:rPr>
        <w:t>מסיק שפוטר</w:t>
      </w:r>
      <w:r>
        <w:rPr>
          <w:rtl w:val="true"/>
        </w:rPr>
        <w:t xml:space="preserve">.) </w:t>
      </w:r>
      <w:r>
        <w:rPr>
          <w:rtl w:val="true"/>
        </w:rPr>
        <w:t>עיין בפני משה שם</w:t>
      </w:r>
      <w:r>
        <w:rPr>
          <w:rtl w:val="true"/>
        </w:rPr>
        <w:t xml:space="preserve">, </w:t>
      </w:r>
      <w:r>
        <w:rPr>
          <w:rtl w:val="true"/>
        </w:rPr>
        <w:t xml:space="preserve">ובשאר מפרשים </w:t>
      </w:r>
      <w:r>
        <w:rPr>
          <w:rtl w:val="true"/>
        </w:rPr>
        <w:t>(</w:t>
      </w:r>
      <w:r>
        <w:rPr>
          <w:rtl w:val="true"/>
        </w:rPr>
        <w:t>שכל שקלו“ט של הגמ’ קשה</w:t>
      </w:r>
      <w:r>
        <w:rPr>
          <w:rtl w:val="true"/>
        </w:rPr>
        <w:t xml:space="preserve">). </w:t>
      </w:r>
      <w:r>
        <w:rPr>
          <w:rtl w:val="true"/>
        </w:rPr>
        <w:t>בשיחתא דשי</w:t>
      </w:r>
      <w:r>
        <w:rPr>
          <w:rtl w:val="true"/>
        </w:rPr>
        <w:t xml:space="preserve">, </w:t>
      </w:r>
      <w:r>
        <w:rPr>
          <w:rtl w:val="true"/>
        </w:rPr>
        <w:t>הבאתי פני משה וכתבתי</w:t>
      </w:r>
      <w:r>
        <w:rPr>
          <w:rtl w:val="true"/>
        </w:rPr>
        <w:t>:</w:t>
      </w:r>
    </w:p>
    <w:p>
      <w:pPr>
        <w:pStyle w:val="ListParagraph"/>
        <w:rPr/>
      </w:pPr>
      <w:r>
        <w:rPr>
          <w:rtl w:val="true"/>
        </w:rPr>
        <w:t>”</w:t>
      </w:r>
      <w:r>
        <w:rPr>
          <w:rtl w:val="true"/>
        </w:rPr>
        <w:t>איני מבין כל כך החילוק בין שני הצדדים האלו</w:t>
      </w:r>
      <w:r>
        <w:rPr>
          <w:rtl w:val="true"/>
        </w:rPr>
        <w:t xml:space="preserve">. </w:t>
      </w:r>
      <w:r>
        <w:rPr>
          <w:rtl w:val="true"/>
        </w:rPr>
        <w:t xml:space="preserve">צד אחד </w:t>
      </w:r>
      <w:r>
        <w:rPr>
          <w:rtl w:val="true"/>
        </w:rPr>
        <w:t>(</w:t>
      </w:r>
      <w:r>
        <w:rPr>
          <w:rtl w:val="true"/>
        </w:rPr>
        <w:t>שני בגמ’</w:t>
      </w:r>
      <w:r>
        <w:rPr>
          <w:rtl w:val="true"/>
        </w:rPr>
        <w:t xml:space="preserve">) </w:t>
      </w:r>
      <w:r>
        <w:rPr>
          <w:rtl w:val="true"/>
        </w:rPr>
        <w:t>הוא שפטור כיון שלא חל שם טומאה קלה על טומאה חמורה</w:t>
      </w:r>
      <w:r>
        <w:rPr>
          <w:rtl w:val="true"/>
        </w:rPr>
        <w:t xml:space="preserve">, </w:t>
      </w:r>
      <w:r>
        <w:rPr>
          <w:rtl w:val="true"/>
        </w:rPr>
        <w:t>שאינו משנה טומאה</w:t>
      </w:r>
      <w:r>
        <w:rPr>
          <w:rtl w:val="true"/>
        </w:rPr>
        <w:t xml:space="preserve">. </w:t>
      </w:r>
      <w:r>
        <w:rPr>
          <w:rtl w:val="true"/>
        </w:rPr>
        <w:t>אז</w:t>
      </w:r>
      <w:r>
        <w:rPr>
          <w:rtl w:val="true"/>
        </w:rPr>
        <w:t xml:space="preserve">, </w:t>
      </w:r>
      <w:r>
        <w:rPr>
          <w:rtl w:val="true"/>
        </w:rPr>
        <w:t>אם חל קודם</w:t>
      </w:r>
      <w:r>
        <w:rPr>
          <w:rtl w:val="true"/>
        </w:rPr>
        <w:t xml:space="preserve">, </w:t>
      </w:r>
      <w:r>
        <w:rPr>
          <w:rtl w:val="true"/>
        </w:rPr>
        <w:t>נשאר</w:t>
      </w:r>
      <w:r>
        <w:rPr>
          <w:rtl w:val="true"/>
        </w:rPr>
        <w:t xml:space="preserve">, </w:t>
      </w:r>
      <w:r>
        <w:rPr>
          <w:rtl w:val="true"/>
        </w:rPr>
        <w:t>שכשבא</w:t>
      </w:r>
      <w:r>
        <w:rPr>
          <w:rtl w:val="true"/>
        </w:rPr>
        <w:t xml:space="preserve">, </w:t>
      </w:r>
      <w:r>
        <w:rPr>
          <w:rtl w:val="true"/>
        </w:rPr>
        <w:t>שינה טומאתו</w:t>
      </w:r>
      <w:r>
        <w:rPr>
          <w:rtl w:val="true"/>
        </w:rPr>
        <w:t xml:space="preserve">. </w:t>
      </w:r>
      <w:r>
        <w:rPr>
          <w:rtl w:val="true"/>
        </w:rPr>
        <w:t>הצד האחר הוא שאין טבילה מתיר לכל טומאתו</w:t>
      </w:r>
      <w:r>
        <w:rPr>
          <w:rtl w:val="true"/>
        </w:rPr>
        <w:t xml:space="preserve">, </w:t>
      </w:r>
      <w:r>
        <w:rPr>
          <w:rtl w:val="true"/>
        </w:rPr>
        <w:t>ואז לא מתיר כלל לאחד</w:t>
      </w:r>
      <w:r>
        <w:rPr>
          <w:rtl w:val="true"/>
        </w:rPr>
        <w:t xml:space="preserve">, </w:t>
      </w:r>
      <w:r>
        <w:rPr>
          <w:rtl w:val="true"/>
        </w:rPr>
        <w:t>ונשאר בעל קרי</w:t>
      </w:r>
      <w:r>
        <w:rPr>
          <w:rtl w:val="true"/>
        </w:rPr>
        <w:t xml:space="preserve">. </w:t>
      </w:r>
      <w:r>
        <w:rPr>
          <w:rtl w:val="true"/>
        </w:rPr>
        <w:t>אז</w:t>
      </w:r>
      <w:r>
        <w:rPr>
          <w:rtl w:val="true"/>
        </w:rPr>
        <w:t xml:space="preserve">, </w:t>
      </w:r>
      <w:r>
        <w:rPr>
          <w:rtl w:val="true"/>
        </w:rPr>
        <w:t>כיון שאי אפשר לו לטבול התירו לו</w:t>
      </w:r>
      <w:r>
        <w:rPr>
          <w:rtl w:val="true"/>
        </w:rPr>
        <w:t xml:space="preserve">. </w:t>
      </w:r>
      <w:r>
        <w:rPr>
          <w:rtl w:val="true"/>
        </w:rPr>
        <w:t>כן היה נראה לי</w:t>
      </w:r>
      <w:r>
        <w:rPr>
          <w:rtl w:val="true"/>
        </w:rPr>
        <w:t xml:space="preserve">, </w:t>
      </w:r>
      <w:r>
        <w:rPr>
          <w:rtl w:val="true"/>
        </w:rPr>
        <w:t>אבל אין פני משה מפרש כן</w:t>
      </w:r>
      <w:r>
        <w:rPr>
          <w:rtl w:val="true"/>
        </w:rPr>
        <w:t xml:space="preserve">, </w:t>
      </w:r>
      <w:r>
        <w:rPr>
          <w:rtl w:val="true"/>
        </w:rPr>
        <w:t>אלא להיפך</w:t>
      </w:r>
      <w:r>
        <w:rPr>
          <w:rtl w:val="true"/>
        </w:rPr>
        <w:t xml:space="preserve">. </w:t>
      </w:r>
      <w:r>
        <w:rPr>
          <w:rtl w:val="true"/>
        </w:rPr>
        <w:t>מפני משה</w:t>
      </w:r>
      <w:r>
        <w:rPr>
          <w:rtl w:val="true"/>
        </w:rPr>
        <w:t xml:space="preserve">, </w:t>
      </w:r>
      <w:r>
        <w:rPr>
          <w:rtl w:val="true"/>
        </w:rPr>
        <w:t>נראה שדן אם אין טבילה מהני או אין טבילה צריך</w:t>
      </w:r>
      <w:r>
        <w:rPr>
          <w:rtl w:val="true"/>
        </w:rPr>
        <w:t xml:space="preserve">. </w:t>
      </w:r>
      <w:r>
        <w:rPr>
          <w:rtl w:val="true"/>
        </w:rPr>
        <w:t xml:space="preserve">לא יהני כיון שלא מהני לטומאה ראשונה </w:t>
      </w:r>
      <w:r>
        <w:rPr>
          <w:rtl w:val="true"/>
        </w:rPr>
        <w:t>(</w:t>
      </w:r>
      <w:r>
        <w:rPr>
          <w:rtl w:val="true"/>
        </w:rPr>
        <w:t>צריך ביאור למה ייתלה בראשונה</w:t>
      </w:r>
      <w:r>
        <w:rPr>
          <w:rtl w:val="true"/>
        </w:rPr>
        <w:t xml:space="preserve">, </w:t>
      </w:r>
      <w:r>
        <w:rPr>
          <w:rtl w:val="true"/>
        </w:rPr>
        <w:t>ולא במה שיש עליו טומאה אחרת</w:t>
      </w:r>
      <w:r>
        <w:rPr>
          <w:rtl w:val="true"/>
        </w:rPr>
        <w:t xml:space="preserve">. </w:t>
      </w:r>
      <w:r>
        <w:rPr>
          <w:rtl w:val="true"/>
        </w:rPr>
        <w:t>בפני משה לקמן מפרש הוא מפני שכבר חל עליו חיוב לטבול</w:t>
      </w:r>
      <w:r>
        <w:rPr>
          <w:rtl w:val="true"/>
        </w:rPr>
        <w:t xml:space="preserve">. </w:t>
      </w:r>
      <w:r>
        <w:rPr>
          <w:rtl w:val="true"/>
        </w:rPr>
        <w:t>קשה ל</w:t>
      </w:r>
      <w:r>
        <w:rPr>
          <w:rtl w:val="true"/>
        </w:rPr>
        <w:t>"</w:t>
      </w:r>
      <w:r>
        <w:rPr>
          <w:rtl w:val="true"/>
        </w:rPr>
        <w:t>ל נאמר כן גם כן לקמן</w:t>
      </w:r>
      <w:r>
        <w:rPr>
          <w:rtl w:val="true"/>
        </w:rPr>
        <w:t xml:space="preserve">. </w:t>
      </w:r>
      <w:r>
        <w:rPr>
          <w:rtl w:val="true"/>
        </w:rPr>
        <w:t>צריך לחלק בין כשלא מהני</w:t>
      </w:r>
      <w:r>
        <w:rPr>
          <w:rtl w:val="true"/>
        </w:rPr>
        <w:t xml:space="preserve">, </w:t>
      </w:r>
      <w:r>
        <w:rPr>
          <w:rtl w:val="true"/>
        </w:rPr>
        <w:t>שעדיין החיוב שייך</w:t>
      </w:r>
      <w:r>
        <w:rPr>
          <w:rtl w:val="true"/>
        </w:rPr>
        <w:t xml:space="preserve">, </w:t>
      </w:r>
      <w:r>
        <w:rPr>
          <w:rtl w:val="true"/>
        </w:rPr>
        <w:t>לכשלא נצרך</w:t>
      </w:r>
      <w:r>
        <w:rPr>
          <w:rtl w:val="true"/>
        </w:rPr>
        <w:t xml:space="preserve">. </w:t>
      </w:r>
      <w:r>
        <w:rPr>
          <w:rtl w:val="true"/>
        </w:rPr>
        <w:t>וצריך ביאור</w:t>
      </w:r>
      <w:r>
        <w:rPr>
          <w:rtl w:val="true"/>
        </w:rPr>
        <w:t xml:space="preserve">.). </w:t>
      </w:r>
      <w:r>
        <w:rPr>
          <w:rtl w:val="true"/>
        </w:rPr>
        <w:t>לא יצטרך כיון שיש עליו טומאה אחרת</w:t>
      </w:r>
      <w:r>
        <w:rPr>
          <w:rtl w:val="true"/>
        </w:rPr>
        <w:t xml:space="preserve">, </w:t>
      </w:r>
      <w:r>
        <w:rPr>
          <w:rtl w:val="true"/>
        </w:rPr>
        <w:t>ובו אין חומרא של ד“ת</w:t>
      </w:r>
      <w:r>
        <w:rPr>
          <w:rtl w:val="true"/>
        </w:rPr>
        <w:t xml:space="preserve">. </w:t>
      </w:r>
      <w:r>
        <w:rPr>
          <w:rtl w:val="true"/>
        </w:rPr>
        <w:t>אז</w:t>
      </w:r>
      <w:r>
        <w:rPr>
          <w:rtl w:val="true"/>
        </w:rPr>
        <w:t xml:space="preserve">, </w:t>
      </w:r>
      <w:r>
        <w:rPr>
          <w:rtl w:val="true"/>
        </w:rPr>
        <w:t>ממילא בבעל קרי</w:t>
      </w:r>
      <w:r>
        <w:rPr>
          <w:rtl w:val="true"/>
        </w:rPr>
        <w:t xml:space="preserve">, </w:t>
      </w:r>
      <w:r>
        <w:rPr>
          <w:rtl w:val="true"/>
        </w:rPr>
        <w:t>גם כן</w:t>
      </w:r>
      <w:r>
        <w:rPr>
          <w:rtl w:val="true"/>
        </w:rPr>
        <w:t xml:space="preserve">, </w:t>
      </w:r>
      <w:r>
        <w:rPr>
          <w:rtl w:val="true"/>
        </w:rPr>
        <w:t>לא יהיה עליו טומאה של דברי תורה</w:t>
      </w:r>
      <w:r>
        <w:rPr>
          <w:rtl w:val="true"/>
        </w:rPr>
        <w:t>.</w:t>
      </w:r>
      <w:r>
        <w:rPr>
          <w:rtl w:val="true"/>
        </w:rPr>
        <w:t>אז</w:t>
      </w:r>
      <w:r>
        <w:rPr>
          <w:rtl w:val="true"/>
        </w:rPr>
        <w:t xml:space="preserve">, </w:t>
      </w:r>
      <w:r>
        <w:rPr>
          <w:rtl w:val="true"/>
        </w:rPr>
        <w:t>רק צריך להיות עליו אותו טומאה אחרת</w:t>
      </w:r>
      <w:r>
        <w:rPr>
          <w:rtl w:val="true"/>
        </w:rPr>
        <w:t xml:space="preserve">, </w:t>
      </w:r>
      <w:r>
        <w:rPr>
          <w:rtl w:val="true"/>
        </w:rPr>
        <w:t>ולא צריך להקדים</w:t>
      </w:r>
      <w:r>
        <w:rPr>
          <w:rtl w:val="true"/>
        </w:rPr>
        <w:t xml:space="preserve">. </w:t>
      </w:r>
      <w:r>
        <w:rPr>
          <w:rtl w:val="true"/>
        </w:rPr>
        <w:t>ותחשב</w:t>
      </w:r>
      <w:r>
        <w:rPr>
          <w:rtl w:val="true"/>
        </w:rPr>
        <w:t>.</w:t>
      </w:r>
    </w:p>
    <w:p>
      <w:pPr>
        <w:pStyle w:val="ListParagraph"/>
        <w:numPr>
          <w:ilvl w:val="0"/>
          <w:numId w:val="54"/>
        </w:numPr>
        <w:ind w:hanging="360" w:left="720"/>
        <w:rPr/>
      </w:pPr>
      <w:r>
        <w:rPr>
          <w:rtl w:val="true"/>
        </w:rPr>
        <w:t>עיין בירושלמי</w:t>
      </w:r>
      <w:r>
        <w:rPr>
          <w:rtl w:val="true"/>
        </w:rPr>
        <w:t xml:space="preserve">, </w:t>
      </w:r>
      <w:r>
        <w:rPr>
          <w:rtl w:val="true"/>
        </w:rPr>
        <w:t>שאומר שהוא מפני שמחשבותיו רעים</w:t>
      </w:r>
      <w:r>
        <w:rPr>
          <w:rtl w:val="true"/>
        </w:rPr>
        <w:t xml:space="preserve">. </w:t>
      </w:r>
      <w:r>
        <w:rPr>
          <w:rtl w:val="true"/>
        </w:rPr>
        <w:t>מקשה שקטן הוא</w:t>
      </w:r>
      <w:r>
        <w:rPr>
          <w:rtl w:val="true"/>
        </w:rPr>
        <w:t xml:space="preserve">, </w:t>
      </w:r>
      <w:r>
        <w:rPr>
          <w:rtl w:val="true"/>
        </w:rPr>
        <w:t>ואין לו מחשבה רעה</w:t>
      </w:r>
      <w:r>
        <w:rPr>
          <w:rtl w:val="true"/>
        </w:rPr>
        <w:t xml:space="preserve">. </w:t>
      </w:r>
      <w:r>
        <w:rPr>
          <w:rtl w:val="true"/>
        </w:rPr>
        <w:t>מתרץ ש“יצר לב האדם רע מנעוריו</w:t>
      </w:r>
      <w:r>
        <w:rPr>
          <w:rtl w:val="true"/>
        </w:rPr>
        <w:t xml:space="preserve">,“ </w:t>
      </w:r>
      <w:r>
        <w:rPr>
          <w:rtl w:val="true"/>
        </w:rPr>
        <w:t>ודורשים שהוא ”רע מנעריו</w:t>
      </w:r>
      <w:r>
        <w:rPr>
          <w:rtl w:val="true"/>
        </w:rPr>
        <w:t xml:space="preserve">- </w:t>
      </w:r>
      <w:r>
        <w:rPr>
          <w:rtl w:val="true"/>
        </w:rPr>
        <w:t>משעשה שננער לעולם</w:t>
      </w:r>
      <w:r>
        <w:rPr>
          <w:rtl w:val="true"/>
        </w:rPr>
        <w:t xml:space="preserve">.“ </w:t>
      </w:r>
      <w:r>
        <w:rPr>
          <w:rtl w:val="true"/>
        </w:rPr>
        <w:t>אז</w:t>
      </w:r>
      <w:r>
        <w:rPr>
          <w:rtl w:val="true"/>
        </w:rPr>
        <w:t xml:space="preserve">, </w:t>
      </w:r>
      <w:r>
        <w:rPr>
          <w:rtl w:val="true"/>
        </w:rPr>
        <w:t>אף לקטן יש מחשבה רעה</w:t>
      </w:r>
      <w:r>
        <w:rPr>
          <w:rtl w:val="true"/>
        </w:rPr>
        <w:t>.</w:t>
      </w:r>
    </w:p>
    <w:p>
      <w:pPr>
        <w:pStyle w:val="ListParagraph"/>
        <w:rPr/>
      </w:pPr>
      <w:r>
        <w:rPr>
          <w:rtl w:val="true"/>
        </w:rPr>
        <w:t>אבל</w:t>
      </w:r>
      <w:r>
        <w:rPr>
          <w:rtl w:val="true"/>
        </w:rPr>
        <w:t xml:space="preserve">, </w:t>
      </w:r>
      <w:r>
        <w:rPr>
          <w:rtl w:val="true"/>
        </w:rPr>
        <w:t>אז יש קושיה פשוטה</w:t>
      </w:r>
      <w:r>
        <w:rPr>
          <w:rtl w:val="true"/>
        </w:rPr>
        <w:t xml:space="preserve">- </w:t>
      </w:r>
      <w:r>
        <w:rPr>
          <w:rtl w:val="true"/>
        </w:rPr>
        <w:t>למה אין מרחיקים מצואה של כל קטן</w:t>
      </w:r>
      <w:r>
        <w:rPr>
          <w:rtl w:val="true"/>
        </w:rPr>
        <w:t xml:space="preserve">. </w:t>
      </w:r>
      <w:r>
        <w:rPr>
          <w:rtl w:val="true"/>
        </w:rPr>
        <w:t>צריך לומר אחד משני דברים</w:t>
      </w:r>
      <w:r>
        <w:rPr>
          <w:rtl w:val="true"/>
        </w:rPr>
        <w:t>:</w:t>
      </w:r>
    </w:p>
    <w:p>
      <w:pPr>
        <w:pStyle w:val="ListParagraph"/>
        <w:numPr>
          <w:ilvl w:val="1"/>
          <w:numId w:val="54"/>
        </w:numPr>
        <w:ind w:hanging="360" w:left="1440"/>
        <w:rPr/>
      </w:pPr>
      <w:r>
        <w:rPr>
          <w:rtl w:val="true"/>
        </w:rPr>
        <w:t>אולי אין מחשבות קטן מאד רע</w:t>
      </w:r>
      <w:r>
        <w:rPr>
          <w:rtl w:val="true"/>
        </w:rPr>
        <w:t xml:space="preserve">. </w:t>
      </w:r>
      <w:r>
        <w:rPr>
          <w:rtl w:val="true"/>
        </w:rPr>
        <w:t>ואם תאמר הא למד מן הקרא</w:t>
      </w:r>
      <w:r>
        <w:rPr>
          <w:rtl w:val="true"/>
        </w:rPr>
        <w:t xml:space="preserve">. </w:t>
      </w:r>
      <w:r>
        <w:rPr>
          <w:rtl w:val="true"/>
        </w:rPr>
        <w:t>ויש לומר</w:t>
      </w:r>
      <w:r>
        <w:rPr>
          <w:rtl w:val="true"/>
        </w:rPr>
        <w:t>:</w:t>
      </w:r>
    </w:p>
    <w:p>
      <w:pPr>
        <w:pStyle w:val="ListParagraph"/>
        <w:numPr>
          <w:ilvl w:val="2"/>
          <w:numId w:val="54"/>
        </w:numPr>
        <w:ind w:hanging="180" w:left="2160"/>
        <w:rPr/>
      </w:pPr>
      <w:r>
        <w:rPr>
          <w:rtl w:val="true"/>
        </w:rPr>
        <w:t>מסברה יודעים שזה אי אפשר</w:t>
      </w:r>
      <w:r>
        <w:rPr>
          <w:rtl w:val="true"/>
        </w:rPr>
        <w:t xml:space="preserve">, </w:t>
      </w:r>
      <w:r>
        <w:rPr>
          <w:rtl w:val="true"/>
        </w:rPr>
        <w:t>וצריך לומר שהקרא הוא קצת לאו דווקא</w:t>
      </w:r>
      <w:r>
        <w:rPr>
          <w:rtl w:val="true"/>
        </w:rPr>
        <w:t>.</w:t>
      </w:r>
    </w:p>
    <w:p>
      <w:pPr>
        <w:pStyle w:val="ListParagraph"/>
        <w:numPr>
          <w:ilvl w:val="2"/>
          <w:numId w:val="54"/>
        </w:numPr>
        <w:ind w:hanging="180" w:left="2160"/>
        <w:rPr/>
      </w:pPr>
      <w:r>
        <w:rPr>
          <w:rtl w:val="true"/>
        </w:rPr>
        <w:t>אולי קרא רק אומר שיצר לבו רע</w:t>
      </w:r>
      <w:r>
        <w:rPr>
          <w:rtl w:val="true"/>
        </w:rPr>
        <w:t xml:space="preserve">, </w:t>
      </w:r>
      <w:r>
        <w:rPr>
          <w:rtl w:val="true"/>
        </w:rPr>
        <w:t>ואז אם יחשוב</w:t>
      </w:r>
      <w:r>
        <w:rPr>
          <w:rtl w:val="true"/>
        </w:rPr>
        <w:t xml:space="preserve">, </w:t>
      </w:r>
      <w:r>
        <w:rPr>
          <w:rtl w:val="true"/>
        </w:rPr>
        <w:t>יחשב מחשבות רעות</w:t>
      </w:r>
      <w:r>
        <w:rPr>
          <w:rtl w:val="true"/>
        </w:rPr>
        <w:t xml:space="preserve">. </w:t>
      </w:r>
      <w:r>
        <w:rPr>
          <w:rtl w:val="true"/>
        </w:rPr>
        <w:t>לפני זה</w:t>
      </w:r>
      <w:r>
        <w:rPr>
          <w:rtl w:val="true"/>
        </w:rPr>
        <w:t xml:space="preserve">, </w:t>
      </w:r>
      <w:r>
        <w:rPr>
          <w:rtl w:val="true"/>
        </w:rPr>
        <w:t>בכלל לא חושב</w:t>
      </w:r>
      <w:r>
        <w:rPr>
          <w:rtl w:val="true"/>
        </w:rPr>
        <w:t xml:space="preserve">. </w:t>
      </w:r>
      <w:r>
        <w:rPr>
          <w:rtl w:val="true"/>
        </w:rPr>
        <w:t>ויל“ד</w:t>
      </w:r>
      <w:r>
        <w:rPr>
          <w:rtl w:val="true"/>
        </w:rPr>
        <w:t>.</w:t>
      </w:r>
    </w:p>
    <w:p>
      <w:pPr>
        <w:pStyle w:val="ListParagraph"/>
        <w:numPr>
          <w:ilvl w:val="1"/>
          <w:numId w:val="54"/>
        </w:numPr>
        <w:ind w:hanging="360" w:left="1440"/>
        <w:rPr/>
      </w:pPr>
      <w:r>
        <w:rPr>
          <w:rtl w:val="true"/>
        </w:rPr>
        <w:t>אולי צריך דבר בצירוף מחשבות</w:t>
      </w:r>
      <w:r>
        <w:rPr>
          <w:rtl w:val="true"/>
        </w:rPr>
        <w:t xml:space="preserve">. </w:t>
      </w:r>
      <w:r>
        <w:rPr>
          <w:rtl w:val="true"/>
        </w:rPr>
        <w:t>מחשבה רעה עושה שצואה מוסרח נעשה מוסרח הרבה</w:t>
      </w:r>
      <w:r>
        <w:rPr>
          <w:rtl w:val="true"/>
        </w:rPr>
        <w:t xml:space="preserve">. </w:t>
      </w:r>
      <w:r>
        <w:rPr>
          <w:rtl w:val="true"/>
        </w:rPr>
        <w:t>אבל</w:t>
      </w:r>
      <w:r>
        <w:rPr>
          <w:rtl w:val="true"/>
        </w:rPr>
        <w:t xml:space="preserve">, </w:t>
      </w:r>
      <w:r>
        <w:rPr>
          <w:rtl w:val="true"/>
        </w:rPr>
        <w:t>אם לא יכול לאכול</w:t>
      </w:r>
      <w:r>
        <w:rPr>
          <w:rtl w:val="true"/>
        </w:rPr>
        <w:t xml:space="preserve">, </w:t>
      </w:r>
      <w:r>
        <w:rPr>
          <w:rtl w:val="true"/>
        </w:rPr>
        <w:t>אינו מוסרח בהתחלה</w:t>
      </w:r>
      <w:r>
        <w:rPr>
          <w:rtl w:val="true"/>
        </w:rPr>
        <w:t xml:space="preserve">. </w:t>
      </w:r>
      <w:r>
        <w:rPr>
          <w:rtl w:val="true"/>
        </w:rPr>
        <w:t>ותחשב</w:t>
      </w:r>
      <w:r>
        <w:rPr>
          <w:rtl w:val="true"/>
        </w:rPr>
        <w:t xml:space="preserve">. </w:t>
      </w:r>
    </w:p>
    <w:p>
      <w:pPr>
        <w:pStyle w:val="ListParagraph"/>
        <w:numPr>
          <w:ilvl w:val="0"/>
          <w:numId w:val="54"/>
        </w:numPr>
        <w:ind w:hanging="360" w:left="720"/>
        <w:rPr/>
      </w:pPr>
      <w:r>
        <w:rPr>
          <w:rtl w:val="true"/>
        </w:rPr>
        <w:t>עיין בירושלמי</w:t>
      </w:r>
      <w:r>
        <w:rPr>
          <w:rtl w:val="true"/>
        </w:rPr>
        <w:t xml:space="preserve">. </w:t>
      </w:r>
      <w:r>
        <w:rPr>
          <w:rtl w:val="true"/>
        </w:rPr>
        <w:t>יש להעיר שמקור רביעי שכתבנו אינו שווה לשאר</w:t>
      </w:r>
      <w:r>
        <w:rPr>
          <w:rtl w:val="true"/>
        </w:rPr>
        <w:t xml:space="preserve">, </w:t>
      </w:r>
      <w:r>
        <w:rPr>
          <w:rtl w:val="true"/>
        </w:rPr>
        <w:t>שאינו מובא עמהם</w:t>
      </w:r>
      <w:r>
        <w:rPr>
          <w:rtl w:val="true"/>
        </w:rPr>
        <w:t xml:space="preserve">, </w:t>
      </w:r>
      <w:r>
        <w:rPr>
          <w:rtl w:val="true"/>
        </w:rPr>
        <w:t>אלא מובא במקום אחר בירושלמי</w:t>
      </w:r>
      <w:r>
        <w:rPr>
          <w:rtl w:val="true"/>
        </w:rPr>
        <w:t xml:space="preserve">. </w:t>
      </w:r>
      <w:r>
        <w:rPr>
          <w:rtl w:val="true"/>
        </w:rPr>
        <w:t>אולי הוא רק אסמכתא</w:t>
      </w:r>
      <w:r>
        <w:rPr>
          <w:rtl w:val="true"/>
        </w:rPr>
        <w:t xml:space="preserve">, </w:t>
      </w:r>
      <w:r>
        <w:rPr>
          <w:rtl w:val="true"/>
        </w:rPr>
        <w:t>ולכן לא נמנה למקור</w:t>
      </w:r>
      <w:r>
        <w:rPr>
          <w:rtl w:val="true"/>
        </w:rPr>
        <w:t xml:space="preserve">. </w:t>
      </w:r>
      <w:r>
        <w:rPr>
          <w:rtl w:val="true"/>
        </w:rPr>
        <w:t>נראה שאפשר לומר שהוא המקור היחידי</w:t>
      </w:r>
      <w:r>
        <w:rPr>
          <w:rtl w:val="true"/>
        </w:rPr>
        <w:t xml:space="preserve">, </w:t>
      </w:r>
      <w:r>
        <w:rPr>
          <w:rtl w:val="true"/>
        </w:rPr>
        <w:t>והשאר הם סיבות</w:t>
      </w:r>
      <w:r>
        <w:rPr>
          <w:rtl w:val="true"/>
        </w:rPr>
        <w:t xml:space="preserve">. </w:t>
      </w:r>
      <w:r>
        <w:rPr>
          <w:rtl w:val="true"/>
        </w:rPr>
        <w:t>ותחשב</w:t>
      </w:r>
      <w:r>
        <w:rPr>
          <w:rtl w:val="true"/>
        </w:rPr>
        <w:t>. (</w:t>
      </w:r>
      <w:r>
        <w:rPr>
          <w:rtl w:val="true"/>
        </w:rPr>
        <w:t>ויש לדון למה צריך מקור כלל</w:t>
      </w:r>
      <w:r>
        <w:rPr>
          <w:rtl w:val="true"/>
        </w:rPr>
        <w:t xml:space="preserve">, </w:t>
      </w:r>
      <w:r>
        <w:rPr>
          <w:rtl w:val="true"/>
        </w:rPr>
        <w:t>אם הוא לנו או לרבנן שתקנו</w:t>
      </w:r>
      <w:r>
        <w:rPr>
          <w:rtl w:val="true"/>
        </w:rPr>
        <w:t>.)</w:t>
      </w:r>
    </w:p>
    <w:p>
      <w:pPr>
        <w:pStyle w:val="ListParagraph"/>
        <w:numPr>
          <w:ilvl w:val="0"/>
          <w:numId w:val="54"/>
        </w:numPr>
        <w:ind w:hanging="360" w:left="720"/>
        <w:rPr/>
      </w:pPr>
      <w:r>
        <w:rPr>
          <w:rtl w:val="true"/>
        </w:rPr>
        <w:t xml:space="preserve">עיין בירושלמי שכ’ </w:t>
      </w:r>
      <w:r>
        <w:rPr>
          <w:rtl w:val="true"/>
        </w:rPr>
        <w:t>(</w:t>
      </w:r>
      <w:r>
        <w:rPr>
          <w:rtl w:val="true"/>
        </w:rPr>
        <w:t>באמת</w:t>
      </w:r>
      <w:r>
        <w:rPr>
          <w:rtl w:val="true"/>
        </w:rPr>
        <w:t xml:space="preserve">, </w:t>
      </w:r>
      <w:r>
        <w:rPr>
          <w:rtl w:val="true"/>
        </w:rPr>
        <w:t>מוכיח כן</w:t>
      </w:r>
      <w:r>
        <w:rPr>
          <w:rtl w:val="true"/>
        </w:rPr>
        <w:t xml:space="preserve">) </w:t>
      </w:r>
      <w:r>
        <w:rPr>
          <w:rtl w:val="true"/>
        </w:rPr>
        <w:t>שזמנו אינו כנגד הקרבן</w:t>
      </w:r>
      <w:r>
        <w:rPr>
          <w:rtl w:val="true"/>
        </w:rPr>
        <w:t xml:space="preserve">, </w:t>
      </w:r>
      <w:r>
        <w:rPr>
          <w:rtl w:val="true"/>
        </w:rPr>
        <w:t>אלא הקטורת</w:t>
      </w:r>
      <w:r>
        <w:rPr>
          <w:rtl w:val="true"/>
        </w:rPr>
        <w:t xml:space="preserve">, </w:t>
      </w:r>
      <w:r>
        <w:rPr>
          <w:rtl w:val="true"/>
        </w:rPr>
        <w:t>שהיה שעה אחר הקרבן</w:t>
      </w:r>
      <w:r>
        <w:rPr>
          <w:rtl w:val="true"/>
        </w:rPr>
        <w:t xml:space="preserve">. </w:t>
      </w:r>
      <w:r>
        <w:rPr>
          <w:rtl w:val="true"/>
        </w:rPr>
        <w:t>דורש את זה מ“תכון תפלתי קטרת… מנחת ערב</w:t>
      </w:r>
      <w:r>
        <w:rPr>
          <w:rtl w:val="true"/>
        </w:rPr>
        <w:t xml:space="preserve">.“ </w:t>
      </w:r>
      <w:r>
        <w:rPr>
          <w:rtl w:val="true"/>
        </w:rPr>
        <w:t>אז</w:t>
      </w:r>
      <w:r>
        <w:rPr>
          <w:rtl w:val="true"/>
        </w:rPr>
        <w:t xml:space="preserve">, </w:t>
      </w:r>
      <w:r>
        <w:rPr>
          <w:rtl w:val="true"/>
        </w:rPr>
        <w:t>צריך ביאור למה יתחיל בשש שעות</w:t>
      </w:r>
      <w:r>
        <w:rPr>
          <w:rtl w:val="true"/>
        </w:rPr>
        <w:t xml:space="preserve">. </w:t>
      </w:r>
      <w:r>
        <w:rPr>
          <w:rtl w:val="true"/>
        </w:rPr>
        <w:t>וצריך לעיין בזמן עבודה</w:t>
      </w:r>
      <w:r>
        <w:rPr>
          <w:rtl w:val="true"/>
        </w:rPr>
        <w:t>.</w:t>
      </w:r>
    </w:p>
    <w:p>
      <w:pPr>
        <w:pStyle w:val="ListParagraph"/>
        <w:numPr>
          <w:ilvl w:val="0"/>
          <w:numId w:val="54"/>
        </w:numPr>
        <w:ind w:hanging="360" w:left="720"/>
        <w:rPr/>
      </w:pPr>
      <w:r>
        <w:rPr>
          <w:rtl w:val="true"/>
        </w:rPr>
        <w:t>עיין לעיל במה שבארנו בענין חזרת ירושלמי לברכת המינים</w:t>
      </w:r>
      <w:r>
        <w:rPr>
          <w:rtl w:val="true"/>
        </w:rPr>
        <w:t xml:space="preserve">. </w:t>
      </w:r>
      <w:r>
        <w:rPr>
          <w:rtl w:val="true"/>
        </w:rPr>
        <w:t>עיין לעיל</w:t>
      </w:r>
      <w:r>
        <w:rPr>
          <w:rtl w:val="true"/>
        </w:rPr>
        <w:t xml:space="preserve">, </w:t>
      </w:r>
      <w:r>
        <w:rPr>
          <w:rtl w:val="true"/>
        </w:rPr>
        <w:t>שירושלמי אומר סתם שכולל אותם</w:t>
      </w:r>
      <w:r>
        <w:rPr>
          <w:rtl w:val="true"/>
        </w:rPr>
        <w:t xml:space="preserve">, </w:t>
      </w:r>
      <w:r>
        <w:rPr>
          <w:rtl w:val="true"/>
        </w:rPr>
        <w:t>ולא מזכיר חזרה</w:t>
      </w:r>
      <w:r>
        <w:rPr>
          <w:rtl w:val="true"/>
        </w:rPr>
        <w:t xml:space="preserve">. </w:t>
      </w:r>
      <w:r>
        <w:rPr>
          <w:rtl w:val="true"/>
        </w:rPr>
        <w:t>גם קשה למה לא מבאר בתוך פשט רביעי חמישי וששי</w:t>
      </w:r>
      <w:r>
        <w:rPr>
          <w:rtl w:val="true"/>
        </w:rPr>
        <w:t xml:space="preserve">. </w:t>
      </w:r>
      <w:r>
        <w:rPr>
          <w:rtl w:val="true"/>
        </w:rPr>
        <w:t>היה נראה לומר</w:t>
      </w:r>
      <w:r>
        <w:rPr>
          <w:rtl w:val="true"/>
        </w:rPr>
        <w:t xml:space="preserve">, </w:t>
      </w:r>
      <w:r>
        <w:rPr>
          <w:rtl w:val="true"/>
        </w:rPr>
        <w:t>אז</w:t>
      </w:r>
      <w:r>
        <w:rPr>
          <w:rtl w:val="true"/>
        </w:rPr>
        <w:t xml:space="preserve">, </w:t>
      </w:r>
      <w:r>
        <w:rPr>
          <w:rtl w:val="true"/>
        </w:rPr>
        <w:t>שחולקים בזה</w:t>
      </w:r>
      <w:r>
        <w:rPr>
          <w:rtl w:val="true"/>
        </w:rPr>
        <w:t xml:space="preserve">, </w:t>
      </w:r>
      <w:r>
        <w:rPr>
          <w:rtl w:val="true"/>
        </w:rPr>
        <w:t xml:space="preserve">ורק לפשט אחד </w:t>
      </w:r>
      <w:r>
        <w:rPr>
          <w:rtl w:val="true"/>
        </w:rPr>
        <w:t>(</w:t>
      </w:r>
      <w:r>
        <w:rPr>
          <w:rtl w:val="true"/>
        </w:rPr>
        <w:t>שבו</w:t>
      </w:r>
      <w:r>
        <w:rPr>
          <w:rtl w:val="true"/>
        </w:rPr>
        <w:t xml:space="preserve">, </w:t>
      </w:r>
      <w:r>
        <w:rPr>
          <w:rtl w:val="true"/>
        </w:rPr>
        <w:t>באמת</w:t>
      </w:r>
      <w:r>
        <w:rPr>
          <w:rtl w:val="true"/>
        </w:rPr>
        <w:t xml:space="preserve">, </w:t>
      </w:r>
      <w:r>
        <w:rPr>
          <w:rtl w:val="true"/>
        </w:rPr>
        <w:t>מזכיר כן</w:t>
      </w:r>
      <w:r>
        <w:rPr>
          <w:rtl w:val="true"/>
        </w:rPr>
        <w:t xml:space="preserve">) </w:t>
      </w:r>
      <w:r>
        <w:rPr>
          <w:rtl w:val="true"/>
        </w:rPr>
        <w:t>חזרו לומר תשע עשרה ברכות</w:t>
      </w:r>
      <w:r>
        <w:rPr>
          <w:rtl w:val="true"/>
        </w:rPr>
        <w:t xml:space="preserve">. </w:t>
      </w:r>
      <w:r>
        <w:rPr>
          <w:rtl w:val="true"/>
        </w:rPr>
        <w:t>אבל</w:t>
      </w:r>
      <w:r>
        <w:rPr>
          <w:rtl w:val="true"/>
        </w:rPr>
        <w:t xml:space="preserve">, </w:t>
      </w:r>
      <w:r>
        <w:rPr>
          <w:rtl w:val="true"/>
        </w:rPr>
        <w:t>לשאר הפשטים</w:t>
      </w:r>
      <w:r>
        <w:rPr>
          <w:rtl w:val="true"/>
        </w:rPr>
        <w:t xml:space="preserve">, </w:t>
      </w:r>
      <w:r>
        <w:rPr>
          <w:rtl w:val="true"/>
        </w:rPr>
        <w:t>אמרו רק שמנה עשרה ברכות</w:t>
      </w:r>
      <w:r>
        <w:rPr>
          <w:rtl w:val="true"/>
        </w:rPr>
        <w:t xml:space="preserve">. </w:t>
      </w:r>
      <w:r>
        <w:rPr>
          <w:rtl w:val="true"/>
        </w:rPr>
        <w:t>אף שכן נראה לי</w:t>
      </w:r>
      <w:r>
        <w:rPr>
          <w:rtl w:val="true"/>
        </w:rPr>
        <w:t xml:space="preserve">, </w:t>
      </w:r>
      <w:r>
        <w:rPr>
          <w:rtl w:val="true"/>
        </w:rPr>
        <w:t>לא כתבתי את זה בפירוש עצמו</w:t>
      </w:r>
      <w:r>
        <w:rPr>
          <w:rtl w:val="true"/>
        </w:rPr>
        <w:t xml:space="preserve">, </w:t>
      </w:r>
      <w:r>
        <w:rPr>
          <w:rtl w:val="true"/>
        </w:rPr>
        <w:t>כיון שהוא קצת מבלבל</w:t>
      </w:r>
      <w:r>
        <w:rPr>
          <w:rtl w:val="true"/>
        </w:rPr>
        <w:t xml:space="preserve">, </w:t>
      </w:r>
      <w:r>
        <w:rPr>
          <w:rtl w:val="true"/>
        </w:rPr>
        <w:t>ובלבול בלא הכרח אינו כדאי</w:t>
      </w:r>
      <w:r>
        <w:rPr>
          <w:rtl w:val="true"/>
        </w:rPr>
        <w:t>.</w:t>
      </w:r>
    </w:p>
    <w:p>
      <w:pPr>
        <w:pStyle w:val="ListParagraph"/>
        <w:numPr>
          <w:ilvl w:val="0"/>
          <w:numId w:val="54"/>
        </w:numPr>
        <w:ind w:hanging="360" w:left="720"/>
        <w:rPr/>
      </w:pPr>
      <w:r>
        <w:rPr>
          <w:rtl w:val="true"/>
        </w:rPr>
        <w:t>אגב</w:t>
      </w:r>
      <w:r>
        <w:rPr>
          <w:rtl w:val="true"/>
        </w:rPr>
        <w:t xml:space="preserve">, </w:t>
      </w:r>
      <w:r>
        <w:rPr>
          <w:rtl w:val="true"/>
        </w:rPr>
        <w:t>נזכיר כאן הסדר של הברכות והסיבה לזה</w:t>
      </w:r>
      <w:r>
        <w:rPr>
          <w:rStyle w:val="FootnoteReference"/>
          <w:rtl w:val="true"/>
        </w:rPr>
        <w:footnoteReference w:id="514"/>
      </w:r>
      <w:r>
        <w:rPr>
          <w:rtl w:val="true"/>
        </w:rPr>
        <w:t>:</w:t>
      </w:r>
    </w:p>
    <w:tbl>
      <w:tblPr>
        <w:tblStyle w:val="TableNormal"/>
        <w:bidiVisual w:val="true"/>
        <w:tblW w:w="9239" w:type="dxa"/>
        <w:jc w:val="left"/>
        <w:tblInd w:w="-5" w:type="dxa"/>
        <w:tblLayout w:type="fixed"/>
        <w:tblCellMar>
          <w:top w:w="55" w:type="dxa"/>
          <w:left w:w="55" w:type="dxa"/>
          <w:bottom w:w="55" w:type="dxa"/>
          <w:right w:w="55" w:type="dxa"/>
        </w:tblCellMar>
        <w:tblLook w:val="0600" w:noHBand="1" w:noVBand="1" w:firstColumn="0" w:lastRow="0" w:lastColumn="0" w:firstRow="0"/>
      </w:tblPr>
      <w:tblGrid>
        <w:gridCol w:w="1639"/>
        <w:gridCol w:w="1966"/>
        <w:gridCol w:w="1408"/>
        <w:gridCol w:w="1409"/>
        <w:gridCol w:w="1408"/>
        <w:gridCol w:w="1409"/>
      </w:tblGrid>
      <w:tr>
        <w:trPr/>
        <w:tc>
          <w:tcPr>
            <w:tcW w:w="1639" w:type="dxa"/>
            <w:tcBorders>
              <w:top w:val="single" w:sz="4" w:space="0" w:color="000000"/>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 xml:space="preserve">בבלי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מגילה</w:t>
            </w:r>
            <w:r>
              <w:rPr>
                <w:rFonts w:eastAsia="NSimSun" w:cs="Shofar"/>
                <w:kern w:val="2"/>
                <w:sz w:val="24"/>
                <w:szCs w:val="24"/>
                <w:rtl w:val="true"/>
                <w:lang w:val="en-US" w:eastAsia="zh-CN" w:bidi="he-IL"/>
              </w:rPr>
              <w:t>)</w:t>
            </w:r>
          </w:p>
        </w:tc>
        <w:tc>
          <w:tcPr>
            <w:tcW w:w="1966" w:type="dxa"/>
            <w:tcBorders>
              <w:top w:val="single" w:sz="4" w:space="0" w:color="000000"/>
              <w:left w:val="single" w:sz="4" w:space="0" w:color="000000"/>
              <w:bottom w:val="single" w:sz="4" w:space="0" w:color="000000"/>
            </w:tcBorders>
          </w:tcPr>
          <w:p>
            <w:pPr>
              <w:pStyle w:val="TableContents"/>
              <w:widowControl w:val="false"/>
              <w:suppressAutoHyphens w:val="true"/>
              <w:spacing w:before="0" w:after="0"/>
              <w:jc w:val="center"/>
              <w:rPr>
                <w:b/>
                <w:bCs/>
                <w:sz w:val="28"/>
                <w:szCs w:val="28"/>
                <w:u w:val="single" w:color="FFFFFF"/>
              </w:rPr>
            </w:pPr>
            <w:r>
              <w:rPr>
                <w:rFonts w:ascii="Liberation Serif" w:hAnsi="Liberation Serif" w:eastAsia="NSimSun"/>
                <w:b/>
                <w:b/>
                <w:bCs/>
                <w:kern w:val="2"/>
                <w:sz w:val="28"/>
                <w:sz w:val="28"/>
                <w:szCs w:val="28"/>
                <w:u w:val="single" w:color="FFFFFF"/>
                <w:rtl w:val="true"/>
                <w:lang w:val="en-US" w:eastAsia="zh-CN" w:bidi="he-IL"/>
              </w:rPr>
              <w:t>ענין</w:t>
            </w:r>
          </w:p>
        </w:tc>
        <w:tc>
          <w:tcPr>
            <w:tcW w:w="1408" w:type="dxa"/>
            <w:tcBorders>
              <w:top w:val="single" w:sz="4" w:space="0" w:color="000000"/>
              <w:left w:val="single" w:sz="4" w:space="0" w:color="000000"/>
              <w:bottom w:val="single" w:sz="4" w:space="0" w:color="000000"/>
            </w:tcBorders>
          </w:tcPr>
          <w:p>
            <w:pPr>
              <w:pStyle w:val="TableContents"/>
              <w:widowControl w:val="false"/>
              <w:suppressAutoHyphens w:val="true"/>
              <w:spacing w:before="0" w:after="0"/>
              <w:jc w:val="center"/>
              <w:rPr>
                <w:b/>
                <w:bCs/>
                <w:sz w:val="28"/>
                <w:szCs w:val="28"/>
                <w:u w:val="single" w:color="FFFFFF"/>
              </w:rPr>
            </w:pPr>
            <w:r>
              <w:rPr>
                <w:rFonts w:ascii="Liberation Serif" w:hAnsi="Liberation Serif" w:eastAsia="NSimSun"/>
                <w:b/>
                <w:b/>
                <w:bCs/>
                <w:kern w:val="2"/>
                <w:sz w:val="28"/>
                <w:sz w:val="28"/>
                <w:szCs w:val="28"/>
                <w:u w:val="single" w:color="FFFFFF"/>
                <w:rtl w:val="true"/>
                <w:lang w:val="en-US" w:eastAsia="zh-CN" w:bidi="he-IL"/>
              </w:rPr>
              <w:t>מנין</w:t>
            </w:r>
          </w:p>
        </w:tc>
        <w:tc>
          <w:tcPr>
            <w:tcW w:w="1409" w:type="dxa"/>
            <w:tcBorders>
              <w:top w:val="single" w:sz="4" w:space="0" w:color="000000"/>
              <w:left w:val="single" w:sz="4" w:space="0" w:color="000000"/>
              <w:bottom w:val="single" w:sz="4" w:space="0" w:color="000000"/>
            </w:tcBorders>
          </w:tcPr>
          <w:p>
            <w:pPr>
              <w:pStyle w:val="TableContents"/>
              <w:widowControl w:val="false"/>
              <w:suppressAutoHyphens w:val="true"/>
              <w:spacing w:before="0" w:after="0"/>
              <w:jc w:val="center"/>
              <w:rPr>
                <w:b/>
                <w:bCs/>
                <w:sz w:val="28"/>
                <w:szCs w:val="28"/>
                <w:u w:val="single" w:color="FFFFFF"/>
              </w:rPr>
            </w:pPr>
            <w:r>
              <w:rPr>
                <w:rFonts w:ascii="Liberation Serif" w:hAnsi="Liberation Serif" w:eastAsia="NSimSun"/>
                <w:b/>
                <w:b/>
                <w:bCs/>
                <w:kern w:val="2"/>
                <w:sz w:val="28"/>
                <w:sz w:val="28"/>
                <w:szCs w:val="28"/>
                <w:u w:val="single" w:color="FFFFFF"/>
                <w:rtl w:val="true"/>
                <w:lang w:val="en-US" w:eastAsia="zh-CN" w:bidi="he-IL"/>
              </w:rPr>
              <w:t>מנין</w:t>
            </w:r>
          </w:p>
        </w:tc>
        <w:tc>
          <w:tcPr>
            <w:tcW w:w="1408" w:type="dxa"/>
            <w:tcBorders>
              <w:top w:val="single" w:sz="4" w:space="0" w:color="000000"/>
              <w:left w:val="single" w:sz="4" w:space="0" w:color="000000"/>
              <w:bottom w:val="single" w:sz="4" w:space="0" w:color="000000"/>
            </w:tcBorders>
          </w:tcPr>
          <w:p>
            <w:pPr>
              <w:pStyle w:val="TableContents"/>
              <w:widowControl w:val="false"/>
              <w:suppressAutoHyphens w:val="true"/>
              <w:spacing w:before="0" w:after="0"/>
              <w:jc w:val="center"/>
              <w:rPr>
                <w:b/>
                <w:bCs/>
                <w:sz w:val="28"/>
                <w:szCs w:val="28"/>
                <w:u w:val="single" w:color="FFFFFF"/>
              </w:rPr>
            </w:pPr>
            <w:r>
              <w:rPr>
                <w:rFonts w:ascii="Liberation Serif" w:hAnsi="Liberation Serif" w:eastAsia="NSimSun"/>
                <w:b/>
                <w:b/>
                <w:bCs/>
                <w:kern w:val="2"/>
                <w:sz w:val="28"/>
                <w:sz w:val="28"/>
                <w:szCs w:val="28"/>
                <w:u w:val="single" w:color="FFFFFF"/>
                <w:rtl w:val="true"/>
                <w:lang w:val="en-US" w:eastAsia="zh-CN" w:bidi="he-IL"/>
              </w:rPr>
              <w:t>ענין</w:t>
            </w:r>
          </w:p>
        </w:tc>
        <w:tc>
          <w:tcPr>
            <w:tcW w:w="140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 xml:space="preserve">ירושלמי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ברכות</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הבו לה’ בני אילים</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אבות</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א</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א</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אבות</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הבו לה’ בני אילים</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 xml:space="preserve">הבו לה’ כבוד ועוז“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שכ’ אחר בני אלים</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גבורות</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ב</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ב</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גבורות</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 xml:space="preserve">הבו לה’ כבוד ועוז“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שכ’ אחר בני אלים</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 xml:space="preserve">הבו לה’ כבוד שמו“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שכ’ אחר ”כבוד ועז“</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קדושת 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ג</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ג</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קדושת ה’</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 xml:space="preserve">הבו לה’ כבוד שמו“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שכ’ אחר ”כבוד ועז“</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והקדישו… וידעו בינה</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דעת</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ד</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ד</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דעת</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והקדישו… וידעו בינה</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 xml:space="preserve">ובין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הבין</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ושב</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תשובה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ה</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תשובה</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 xml:space="preserve">ובין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הבין</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ושב</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וישוב… לסלוח</w:t>
            </w:r>
            <w:r>
              <w:rPr>
                <w:rFonts w:eastAsia="NSimSun" w:cs="Shofar"/>
                <w:kern w:val="2"/>
                <w:sz w:val="24"/>
                <w:szCs w:val="24"/>
                <w:rtl w:val="true"/>
                <w:lang w:val="en-US" w:eastAsia="zh-CN" w:bidi="he-IL"/>
              </w:rPr>
              <w:t>.“</w:t>
            </w:r>
            <w:r>
              <w:rPr>
                <w:rStyle w:val="FootnoteReference"/>
                <w:rFonts w:eastAsia="NSimSun" w:cs="Shofar"/>
                <w:kern w:val="2"/>
                <w:sz w:val="24"/>
                <w:szCs w:val="24"/>
                <w:rtl w:val="true"/>
                <w:lang w:val="en-US" w:eastAsia="zh-CN" w:bidi="he-IL"/>
              </w:rPr>
              <w:footnoteReference w:id="515"/>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כפרה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ו</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ו</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כפרה</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וישוב… לסלוח</w:t>
            </w:r>
            <w:r>
              <w:rPr>
                <w:rFonts w:eastAsia="NSimSun" w:cs="Shofar"/>
                <w:kern w:val="2"/>
                <w:sz w:val="24"/>
                <w:szCs w:val="24"/>
                <w:rtl w:val="true"/>
                <w:lang w:val="en-US" w:eastAsia="zh-CN" w:bidi="he-IL"/>
              </w:rPr>
              <w:t>.“</w:t>
            </w:r>
            <w:r>
              <w:rPr>
                <w:rStyle w:val="FootnoteReference"/>
                <w:rFonts w:eastAsia="NSimSun" w:cs="Shofar"/>
                <w:kern w:val="2"/>
                <w:sz w:val="24"/>
                <w:szCs w:val="24"/>
                <w:rtl w:val="true"/>
                <w:lang w:val="en-US" w:eastAsia="zh-CN" w:bidi="he-IL"/>
              </w:rPr>
              <w:footnoteReference w:id="516"/>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מפני</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להודיע</w:t>
            </w:r>
            <w:r>
              <w:rPr>
                <w:rStyle w:val="FootnoteReference"/>
                <w:rFonts w:ascii="Liberation Serif" w:hAnsi="Liberation Serif" w:eastAsia="NSimSun"/>
                <w:kern w:val="2"/>
                <w:sz w:val="24"/>
                <w:sz w:val="24"/>
                <w:szCs w:val="24"/>
                <w:rtl w:val="true"/>
                <w:lang w:val="en-US" w:eastAsia="zh-CN" w:bidi="he-IL"/>
              </w:rPr>
              <w:footnoteReference w:id="517"/>
            </w:r>
            <w:r>
              <w:rPr>
                <w:rFonts w:ascii="Liberation Serif" w:hAnsi="Liberation Serif" w:eastAsia="NSimSun"/>
                <w:kern w:val="2"/>
                <w:sz w:val="24"/>
                <w:sz w:val="24"/>
                <w:szCs w:val="24"/>
                <w:rtl w:val="true"/>
                <w:lang w:val="en-US" w:eastAsia="zh-CN" w:bidi="he-IL"/>
              </w:rPr>
              <w:t xml:space="preserve"> שגאולה מתחלת בשביעי</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גאולה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ז</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ז</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גאולה</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מפני</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להודיע</w:t>
            </w:r>
            <w:r>
              <w:rPr>
                <w:rStyle w:val="FootnoteReference"/>
                <w:rFonts w:ascii="Liberation Serif" w:hAnsi="Liberation Serif" w:eastAsia="NSimSun"/>
                <w:kern w:val="2"/>
                <w:sz w:val="24"/>
                <w:sz w:val="24"/>
                <w:szCs w:val="24"/>
                <w:rtl w:val="true"/>
                <w:lang w:val="en-US" w:eastAsia="zh-CN" w:bidi="he-IL"/>
              </w:rPr>
              <w:footnoteReference w:id="518"/>
            </w:r>
            <w:r>
              <w:rPr>
                <w:rFonts w:ascii="Liberation Serif" w:hAnsi="Liberation Serif" w:eastAsia="NSimSun"/>
                <w:kern w:val="2"/>
                <w:sz w:val="24"/>
                <w:sz w:val="24"/>
                <w:szCs w:val="24"/>
                <w:rtl w:val="true"/>
                <w:lang w:val="en-US" w:eastAsia="zh-CN" w:bidi="he-IL"/>
              </w:rPr>
              <w:t xml:space="preserve"> שגאולה מתחלת בשביעי</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 xml:space="preserve">מפני שמילה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שצ’ רפואה</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הוא ביום שמיני</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רפואה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ח</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ח</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רפואה</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 xml:space="preserve">מפני שמילה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שצ’ רפואה</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הוא ביום שמיני</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כ’ ”שבור זרוע</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כנגד שבירת מפקיעי שערים</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שמזמור תשיעי</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פרנסה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ט</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ט</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פרנסה</w:t>
            </w:r>
          </w:p>
        </w:tc>
        <w:tc>
          <w:tcPr>
            <w:tcW w:w="1409" w:type="dxa"/>
            <w:tcBorders>
              <w:top w:val="thinThickLargeGap" w:sz="2" w:space="0" w:color="000000"/>
              <w:left w:val="thinThickLargeGap" w:sz="2" w:space="0" w:color="000000"/>
              <w:bottom w:val="thinThickLargeGap" w:sz="2" w:space="0" w:color="000000"/>
              <w:right w:val="thinThickLargeGap" w:sz="2" w:space="0" w:color="000000"/>
            </w:tcBorders>
            <w:tcMar>
              <w:top w:w="0" w:type="dxa"/>
              <w:left w:w="0" w:type="dxa"/>
              <w:bottom w:w="0" w:type="dxa"/>
              <w:right w:w="0" w:type="dxa"/>
            </w:tcMar>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כ’</w:t>
            </w:r>
            <w:r>
              <w:rPr>
                <w:rFonts w:eastAsia="NSimSun" w:cs="Shofar"/>
                <w:kern w:val="2"/>
                <w:sz w:val="24"/>
                <w:szCs w:val="24"/>
                <w:rtl w:val="true"/>
                <w:lang w:val="en-US" w:eastAsia="zh-CN" w:bidi="he-IL"/>
              </w:rPr>
              <w:t>, ”</w:t>
            </w:r>
            <w:r>
              <w:rPr>
                <w:rFonts w:ascii="Liberation Serif" w:hAnsi="Liberation Serif" w:eastAsia="NSimSun"/>
                <w:kern w:val="2"/>
                <w:sz w:val="24"/>
                <w:sz w:val="24"/>
                <w:szCs w:val="24"/>
                <w:rtl w:val="true"/>
                <w:lang w:val="en-US" w:eastAsia="zh-CN" w:bidi="he-IL"/>
              </w:rPr>
              <w:t>קול ה’ שובר ארזים“ בבבא תשיעית</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כנגד שבירת מפקיעי שערים</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פריכם תשאו כי קרבו לבוא</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קיבוץ גליות</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קיבוץ גליות</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פריכם תשאו כי קרבו לבוא</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ואשיבה… ואצרוף… ואשיבה שפטיך…</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שופטים</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יא</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יא</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שופטים</w:t>
            </w:r>
          </w:p>
        </w:tc>
        <w:tc>
          <w:tcPr>
            <w:tcW w:w="1409" w:type="dxa"/>
            <w:tcBorders>
              <w:top w:val="thinThickLargeGap" w:sz="2" w:space="0" w:color="000000"/>
              <w:left w:val="thinThickLargeGap" w:sz="2" w:space="0" w:color="000000"/>
              <w:bottom w:val="thinThickLargeGap" w:sz="2" w:space="0" w:color="000000"/>
              <w:right w:val="thinThickLargeGap" w:sz="2"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 xml:space="preserve">אחר קיבוץ גליות בא דין </w:t>
            </w: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לא מביא קרא לזה</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ואשיבה… ושבר פושעים</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מינים</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יב</w:t>
            </w:r>
            <w:r>
              <w:rPr>
                <w:rStyle w:val="FootnoteReference"/>
                <w:rFonts w:ascii="Liberation Serif" w:hAnsi="Liberation Serif" w:eastAsia="NSimSun"/>
                <w:b/>
                <w:b/>
                <w:bCs/>
                <w:kern w:val="2"/>
                <w:sz w:val="24"/>
                <w:sz w:val="24"/>
                <w:szCs w:val="24"/>
                <w:rtl w:val="true"/>
                <w:lang w:val="en-US" w:eastAsia="zh-CN" w:bidi="he-IL"/>
              </w:rPr>
              <w:footnoteReference w:id="519"/>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יב</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מינים</w:t>
            </w:r>
          </w:p>
        </w:tc>
        <w:tc>
          <w:tcPr>
            <w:tcW w:w="1409" w:type="dxa"/>
            <w:tcBorders>
              <w:left w:val="thinThickLargeGap" w:sz="2" w:space="0" w:color="000000"/>
              <w:bottom w:val="thinThickLargeGap" w:sz="2" w:space="0" w:color="000000"/>
              <w:right w:val="thinThickLargeGap" w:sz="2"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ואז כלים הרשעים…</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כל קרני רשעים אגדע… תרממנה קרנות צדיק</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צדיקים</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יג</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יג</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צדיקים</w:t>
            </w:r>
          </w:p>
        </w:tc>
        <w:tc>
          <w:tcPr>
            <w:tcW w:w="1409" w:type="dxa"/>
            <w:tcBorders>
              <w:left w:val="thinThickLargeGap" w:sz="2" w:space="0" w:color="000000"/>
              <w:bottom w:val="thinThickLargeGap" w:sz="2" w:space="0" w:color="000000"/>
              <w:right w:val="thinThickLargeGap" w:sz="2"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וצדיקים שמחים…</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שאלו שלום ירושלים</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שמרים קרן בירושלים</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ירושלים</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יד</w:t>
            </w:r>
          </w:p>
        </w:tc>
        <w:tc>
          <w:tcPr>
            <w:tcW w:w="1409" w:type="dxa"/>
            <w:vMerge w:val="restart"/>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יד</w:t>
            </w:r>
          </w:p>
        </w:tc>
        <w:tc>
          <w:tcPr>
            <w:tcW w:w="1408" w:type="dxa"/>
            <w:vMerge w:val="restart"/>
            <w:tcBorders>
              <w:top w:val="thinThickLargeGap" w:sz="2" w:space="0" w:color="000000"/>
              <w:left w:val="thinThickLargeGap" w:sz="2" w:space="0" w:color="000000"/>
              <w:bottom w:val="thinThickLargeGap" w:sz="2" w:space="0" w:color="000000"/>
              <w:right w:val="thinThickLargeGap" w:sz="2"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ירושלים ומשיח</w:t>
            </w:r>
            <w:r>
              <w:rPr>
                <w:rStyle w:val="FootnoteReference"/>
                <w:rFonts w:ascii="Liberation Serif" w:hAnsi="Liberation Serif" w:eastAsia="NSimSun"/>
                <w:b/>
                <w:b/>
                <w:bCs/>
                <w:kern w:val="2"/>
                <w:sz w:val="24"/>
                <w:sz w:val="24"/>
                <w:szCs w:val="24"/>
                <w:rtl w:val="true"/>
                <w:lang w:val="en-US" w:eastAsia="zh-CN" w:bidi="he-IL"/>
              </w:rPr>
              <w:footnoteReference w:id="520"/>
            </w:r>
          </w:p>
        </w:tc>
        <w:tc>
          <w:tcPr>
            <w:tcW w:w="1409" w:type="dxa"/>
            <w:vMerge w:val="restart"/>
            <w:tcBorders>
              <w:left w:val="thinThickLargeGap" w:sz="2" w:space="0" w:color="000000"/>
              <w:bottom w:val="thinThickLargeGap" w:sz="2" w:space="0" w:color="000000"/>
              <w:right w:val="thinThickLargeGap" w:sz="2"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אז חוזרים לירושלים ובא משיח</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אחר ישובו… את דוד</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משיח</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טו</w:t>
            </w:r>
          </w:p>
        </w:tc>
        <w:tc>
          <w:tcPr>
            <w:tcW w:w="1409" w:type="dxa"/>
            <w:vMerge w:val="continue"/>
            <w:tcBorders>
              <w:left w:val="single" w:sz="4" w:space="0" w:color="000000"/>
              <w:bottom w:val="single" w:sz="4" w:space="0" w:color="000000"/>
            </w:tcBorders>
          </w:tcPr>
          <w:p>
            <w:pPr>
              <w:pStyle w:val="Normal"/>
              <w:widowControl/>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r>
          </w:p>
        </w:tc>
        <w:tc>
          <w:tcPr>
            <w:tcW w:w="1408" w:type="dxa"/>
            <w:vMerge w:val="continue"/>
            <w:tcBorders>
              <w:left w:val="thinThickLargeGap" w:sz="2" w:space="0" w:color="000000"/>
              <w:bottom w:val="thinThickLargeGap" w:sz="2" w:space="0" w:color="000000"/>
              <w:right w:val="thinThickLargeGap" w:sz="2" w:space="0" w:color="000000"/>
            </w:tcBorders>
          </w:tcPr>
          <w:p>
            <w:pPr>
              <w:pStyle w:val="Normal"/>
              <w:widowControl/>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r>
          </w:p>
        </w:tc>
        <w:tc>
          <w:tcPr>
            <w:tcW w:w="1409" w:type="dxa"/>
            <w:vMerge w:val="continue"/>
            <w:tcBorders>
              <w:left w:val="thinThickLargeGap" w:sz="2" w:space="0" w:color="000000"/>
              <w:bottom w:val="thinThickLargeGap" w:sz="2" w:space="0" w:color="000000"/>
              <w:right w:val="thinThickLargeGap" w:sz="2" w:space="0" w:color="000000"/>
            </w:tcBorders>
          </w:tcPr>
          <w:p>
            <w:pPr>
              <w:pStyle w:val="Normal"/>
              <w:widowControl/>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והביאתם… בית תפלתי</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תפלה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טז</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טו</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תפלה</w:t>
            </w:r>
          </w:p>
        </w:tc>
        <w:tc>
          <w:tcPr>
            <w:tcW w:w="1409" w:type="dxa"/>
            <w:tcBorders>
              <w:left w:val="thinThickLargeGap" w:sz="2" w:space="0" w:color="000000"/>
              <w:bottom w:val="thinThickLargeGap" w:sz="2" w:space="0" w:color="000000"/>
              <w:right w:val="thinThickLargeGap" w:sz="2"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כתיב ”ה’ למבול ישב</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שמונע פורענות</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בבבא חמש עשרה</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בית תפלתי… עולותיכם…</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עבודה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יז</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טז</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עבודה</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בית תפלתי… עולותיכם…</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זובח תודה…</w:t>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הודאה</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יח</w:t>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יז</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הודאה</w:t>
            </w:r>
          </w:p>
        </w:tc>
        <w:tc>
          <w:tcPr>
            <w:tcW w:w="1409" w:type="dxa"/>
            <w:tcBorders>
              <w:left w:val="single" w:sz="4" w:space="0" w:color="000000"/>
              <w:bottom w:val="single" w:sz="4" w:space="0" w:color="000000"/>
              <w:right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זובח תודה…</w:t>
            </w:r>
            <w:r>
              <w:rPr>
                <w:rFonts w:eastAsia="NSimSun" w:cs="Shofar"/>
                <w:kern w:val="2"/>
                <w:sz w:val="24"/>
                <w:szCs w:val="24"/>
                <w:rtl w:val="true"/>
                <w:lang w:val="en-US" w:eastAsia="zh-CN" w:bidi="he-IL"/>
              </w:rPr>
              <w:t>.“</w:t>
            </w:r>
          </w:p>
        </w:tc>
      </w:tr>
      <w:tr>
        <w:trPr/>
        <w:tc>
          <w:tcPr>
            <w:tcW w:w="1639" w:type="dxa"/>
            <w:tcBorders>
              <w:left w:val="single" w:sz="4" w:space="0" w:color="000000"/>
              <w:bottom w:val="single" w:sz="4"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eastAsia="NSimSun" w:cs="Shofar"/>
                <w:kern w:val="2"/>
                <w:sz w:val="24"/>
                <w:szCs w:val="24"/>
                <w:rtl w:val="true"/>
                <w:lang w:val="en-US" w:eastAsia="zh-CN" w:bidi="he-IL"/>
              </w:rPr>
              <w:t>”</w:t>
            </w:r>
            <w:r>
              <w:rPr>
                <w:rFonts w:ascii="Liberation Serif" w:hAnsi="Liberation Serif" w:eastAsia="NSimSun"/>
                <w:kern w:val="2"/>
                <w:sz w:val="24"/>
                <w:sz w:val="24"/>
                <w:szCs w:val="24"/>
                <w:rtl w:val="true"/>
                <w:lang w:val="en-US" w:eastAsia="zh-CN" w:bidi="he-IL"/>
              </w:rPr>
              <w:t>ושמו את שמי ואני אברכם</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וה’ מברך בשלום</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אז</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זה אחר ברכת הכהנים</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שצ“ל אחר עבודה</w:t>
            </w:r>
            <w:r>
              <w:rPr>
                <w:rStyle w:val="FootnoteReference"/>
                <w:rFonts w:ascii="Liberation Serif" w:hAnsi="Liberation Serif" w:eastAsia="NSimSun"/>
                <w:kern w:val="2"/>
                <w:sz w:val="24"/>
                <w:sz w:val="24"/>
                <w:szCs w:val="24"/>
                <w:rtl w:val="true"/>
                <w:lang w:val="en-US" w:eastAsia="zh-CN" w:bidi="he-IL"/>
              </w:rPr>
              <w:footnoteReference w:id="521"/>
            </w:r>
            <w:r>
              <w:rPr>
                <w:rFonts w:eastAsia="NSimSun" w:cs="Shofar"/>
                <w:kern w:val="2"/>
                <w:sz w:val="24"/>
                <w:szCs w:val="24"/>
                <w:rtl w:val="true"/>
                <w:lang w:val="en-US" w:eastAsia="zh-CN" w:bidi="he-IL"/>
              </w:rPr>
              <w:t>.</w:t>
            </w:r>
          </w:p>
        </w:tc>
        <w:tc>
          <w:tcPr>
            <w:tcW w:w="1966"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שלום</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b/>
                <w:bCs/>
                <w:rtl w:val="true"/>
              </w:rPr>
            </w:r>
          </w:p>
        </w:tc>
        <w:tc>
          <w:tcPr>
            <w:tcW w:w="1409"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יח</w:t>
            </w:r>
          </w:p>
        </w:tc>
        <w:tc>
          <w:tcPr>
            <w:tcW w:w="1408" w:type="dxa"/>
            <w:tcBorders>
              <w:left w:val="single" w:sz="4" w:space="0" w:color="000000"/>
              <w:bottom w:val="single" w:sz="4" w:space="0" w:color="000000"/>
            </w:tcBorders>
          </w:tcPr>
          <w:p>
            <w:pPr>
              <w:pStyle w:val="TableContents"/>
              <w:widowControl w:val="false"/>
              <w:suppressAutoHyphens w:val="true"/>
              <w:spacing w:before="0" w:after="0"/>
              <w:jc w:val="left"/>
              <w:rPr>
                <w:b/>
                <w:bCs/>
              </w:rPr>
            </w:pPr>
            <w:r>
              <w:rPr>
                <w:rFonts w:ascii="Liberation Serif" w:hAnsi="Liberation Serif" w:eastAsia="NSimSun"/>
                <w:b/>
                <w:b/>
                <w:bCs/>
                <w:kern w:val="2"/>
                <w:sz w:val="24"/>
                <w:sz w:val="24"/>
                <w:szCs w:val="24"/>
                <w:rtl w:val="true"/>
                <w:lang w:val="en-US" w:eastAsia="zh-CN" w:bidi="he-IL"/>
              </w:rPr>
              <w:t>שלום</w:t>
            </w:r>
          </w:p>
        </w:tc>
        <w:tc>
          <w:tcPr>
            <w:tcW w:w="1409" w:type="dxa"/>
            <w:tcBorders>
              <w:top w:val="thinThickLargeGap" w:sz="2" w:space="0" w:color="000000"/>
              <w:left w:val="thinThickLargeGap" w:sz="2" w:space="0" w:color="000000"/>
              <w:bottom w:val="thinThickLargeGap" w:sz="2" w:space="0" w:color="000000"/>
              <w:right w:val="thinThickLargeGap" w:sz="2" w:space="0" w:color="000000"/>
            </w:tcBorders>
          </w:tcPr>
          <w:p>
            <w:pPr>
              <w:pStyle w:val="TableContents"/>
              <w:widowControl w:val="false"/>
              <w:suppressAutoHyphens w:val="true"/>
              <w:spacing w:before="0" w:after="0"/>
              <w:jc w:val="left"/>
              <w:rPr>
                <w:rFonts w:ascii="Liberation Serif" w:hAnsi="Liberation Serif" w:eastAsia="NSimSun" w:cs="Shofar"/>
                <w:kern w:val="2"/>
                <w:sz w:val="24"/>
                <w:szCs w:val="24"/>
                <w:lang w:val="en-US" w:eastAsia="zh-CN" w:bidi="he-IL"/>
              </w:rPr>
            </w:pPr>
            <w:r>
              <w:rPr>
                <w:rFonts w:ascii="Liberation Serif" w:hAnsi="Liberation Serif" w:eastAsia="NSimSun"/>
                <w:kern w:val="2"/>
                <w:sz w:val="24"/>
                <w:sz w:val="24"/>
                <w:szCs w:val="24"/>
                <w:rtl w:val="true"/>
                <w:lang w:val="en-US" w:eastAsia="zh-CN" w:bidi="he-IL"/>
              </w:rPr>
              <w:t>כל הברכות חותמים בשלום</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שאין כלי מחזיק ברכה יותר משלום</w:t>
            </w:r>
            <w:r>
              <w:rPr>
                <w:rFonts w:eastAsia="NSimSun" w:cs="Shofar"/>
                <w:kern w:val="2"/>
                <w:sz w:val="24"/>
                <w:szCs w:val="24"/>
                <w:rtl w:val="true"/>
                <w:lang w:val="en-US" w:eastAsia="zh-CN" w:bidi="he-IL"/>
              </w:rPr>
              <w:t xml:space="preserve">, </w:t>
            </w:r>
            <w:r>
              <w:rPr>
                <w:rFonts w:ascii="Liberation Serif" w:hAnsi="Liberation Serif" w:eastAsia="NSimSun"/>
                <w:kern w:val="2"/>
                <w:sz w:val="24"/>
                <w:sz w:val="24"/>
                <w:szCs w:val="24"/>
                <w:rtl w:val="true"/>
                <w:lang w:val="en-US" w:eastAsia="zh-CN" w:bidi="he-IL"/>
              </w:rPr>
              <w:t>שכ’</w:t>
            </w:r>
            <w:r>
              <w:rPr>
                <w:rFonts w:eastAsia="NSimSun" w:cs="Shofar"/>
                <w:kern w:val="2"/>
                <w:sz w:val="24"/>
                <w:szCs w:val="24"/>
                <w:rtl w:val="true"/>
                <w:lang w:val="en-US" w:eastAsia="zh-CN" w:bidi="he-IL"/>
              </w:rPr>
              <w:t>, ”</w:t>
            </w:r>
            <w:r>
              <w:rPr>
                <w:rFonts w:ascii="Liberation Serif" w:hAnsi="Liberation Serif" w:eastAsia="NSimSun"/>
                <w:kern w:val="2"/>
                <w:sz w:val="24"/>
                <w:sz w:val="24"/>
                <w:szCs w:val="24"/>
                <w:rtl w:val="true"/>
                <w:lang w:val="en-US" w:eastAsia="zh-CN" w:bidi="he-IL"/>
              </w:rPr>
              <w:t>ה’ יברך את עמו בשלום</w:t>
            </w:r>
            <w:r>
              <w:rPr>
                <w:rFonts w:eastAsia="NSimSun" w:cs="Shofar"/>
                <w:kern w:val="2"/>
                <w:sz w:val="24"/>
                <w:szCs w:val="24"/>
                <w:rtl w:val="true"/>
                <w:lang w:val="en-US" w:eastAsia="zh-CN" w:bidi="he-IL"/>
              </w:rPr>
              <w:t>.“</w:t>
            </w:r>
          </w:p>
        </w:tc>
      </w:tr>
    </w:tbl>
    <w:p>
      <w:pPr>
        <w:pStyle w:val="ListParagraph"/>
        <w:numPr>
          <w:ilvl w:val="0"/>
          <w:numId w:val="54"/>
        </w:numPr>
        <w:ind w:hanging="360" w:left="720"/>
        <w:rPr/>
      </w:pPr>
      <w:r>
        <w:rPr>
          <w:rtl w:val="true"/>
        </w:rPr>
        <w:t>נראה שיכולים להקשות על דין זה</w:t>
      </w:r>
      <w:r>
        <w:rPr>
          <w:rtl w:val="true"/>
        </w:rPr>
        <w:t xml:space="preserve">. </w:t>
      </w:r>
      <w:r>
        <w:rPr>
          <w:rtl w:val="true"/>
        </w:rPr>
        <w:t>לכאו’</w:t>
      </w:r>
      <w:r>
        <w:rPr>
          <w:rtl w:val="true"/>
        </w:rPr>
        <w:t xml:space="preserve">, </w:t>
      </w:r>
      <w:r>
        <w:rPr>
          <w:rtl w:val="true"/>
        </w:rPr>
        <w:t>קשה לומר שמחייב מי שיודע איך להתפלל ולא מחייב מי שלא יודע איך להתפלל</w:t>
      </w:r>
      <w:r>
        <w:rPr>
          <w:rtl w:val="true"/>
        </w:rPr>
        <w:t xml:space="preserve">, </w:t>
      </w:r>
      <w:r>
        <w:rPr>
          <w:rtl w:val="true"/>
        </w:rPr>
        <w:t>שהרי פשוט שלא נוכל לחייב מי שאינו יודע להתפלל</w:t>
      </w:r>
      <w:r>
        <w:rPr>
          <w:rtl w:val="true"/>
        </w:rPr>
        <w:t xml:space="preserve">, </w:t>
      </w:r>
      <w:r>
        <w:rPr>
          <w:rtl w:val="true"/>
        </w:rPr>
        <w:t>שהרי לא יודע</w:t>
      </w:r>
      <w:r>
        <w:rPr>
          <w:rtl w:val="true"/>
        </w:rPr>
        <w:t xml:space="preserve">. </w:t>
      </w:r>
      <w:r>
        <w:rPr>
          <w:rtl w:val="true"/>
        </w:rPr>
        <w:t>התירוץ הפשוט הוא שכוונת המשנה הוא שאין אדם חייב ללמוד להתפלל</w:t>
      </w:r>
      <w:r>
        <w:rPr>
          <w:rtl w:val="true"/>
        </w:rPr>
        <w:t xml:space="preserve">, </w:t>
      </w:r>
      <w:r>
        <w:rPr>
          <w:rtl w:val="true"/>
        </w:rPr>
        <w:t>אבל אם יודע להתפלל</w:t>
      </w:r>
      <w:r>
        <w:rPr>
          <w:rtl w:val="true"/>
        </w:rPr>
        <w:t xml:space="preserve">, </w:t>
      </w:r>
      <w:r>
        <w:rPr>
          <w:rtl w:val="true"/>
        </w:rPr>
        <w:t>חייב להתפלל</w:t>
      </w:r>
      <w:r>
        <w:rPr>
          <w:rtl w:val="true"/>
        </w:rPr>
        <w:t xml:space="preserve">. </w:t>
      </w:r>
      <w:r>
        <w:rPr>
          <w:rtl w:val="true"/>
        </w:rPr>
        <w:t>אבל</w:t>
      </w:r>
      <w:r>
        <w:rPr>
          <w:rtl w:val="true"/>
        </w:rPr>
        <w:t xml:space="preserve">, </w:t>
      </w:r>
      <w:r>
        <w:rPr>
          <w:rtl w:val="true"/>
        </w:rPr>
        <w:t>אינו מוכרח שכן אומר המשנה</w:t>
      </w:r>
      <w:r>
        <w:rPr>
          <w:rtl w:val="true"/>
        </w:rPr>
        <w:t xml:space="preserve">. </w:t>
      </w:r>
      <w:r>
        <w:rPr>
          <w:rtl w:val="true"/>
        </w:rPr>
        <w:t xml:space="preserve">יש לדחות שמדבר על מי שבידו להתפלל </w:t>
      </w:r>
      <w:r>
        <w:rPr>
          <w:rtl w:val="true"/>
        </w:rPr>
        <w:t>(</w:t>
      </w:r>
      <w:r>
        <w:rPr>
          <w:rtl w:val="true"/>
        </w:rPr>
        <w:t>או שאחר יגיד לו בשעת תפלה או שיזכר בקושי</w:t>
      </w:r>
      <w:r>
        <w:rPr>
          <w:rtl w:val="true"/>
        </w:rPr>
        <w:t xml:space="preserve">), </w:t>
      </w:r>
      <w:r>
        <w:rPr>
          <w:rtl w:val="true"/>
        </w:rPr>
        <w:t>ואומר שכיון שהוא טורח לו</w:t>
      </w:r>
      <w:r>
        <w:rPr>
          <w:rtl w:val="true"/>
        </w:rPr>
        <w:t xml:space="preserve">, </w:t>
      </w:r>
      <w:r>
        <w:rPr>
          <w:rtl w:val="true"/>
        </w:rPr>
        <w:t>לא חייב</w:t>
      </w:r>
      <w:r>
        <w:rPr>
          <w:rtl w:val="true"/>
        </w:rPr>
        <w:t xml:space="preserve">. </w:t>
      </w:r>
      <w:r>
        <w:rPr>
          <w:rtl w:val="true"/>
        </w:rPr>
        <w:t>כן נראה מפני משה על המשנה</w:t>
      </w:r>
      <w:r>
        <w:rPr>
          <w:rtl w:val="true"/>
        </w:rPr>
        <w:t>.</w:t>
      </w:r>
    </w:p>
    <w:p>
      <w:pPr>
        <w:pStyle w:val="ListParagraph"/>
        <w:rPr/>
      </w:pPr>
      <w:r>
        <w:rPr>
          <w:rtl w:val="true"/>
        </w:rPr>
        <w:t>שוב ראיתי שכ’ תוי“ט</w:t>
      </w:r>
      <w:r>
        <w:rPr>
          <w:rtl w:val="true"/>
        </w:rPr>
        <w:t>: ”</w:t>
      </w:r>
      <w:r>
        <w:rPr>
          <w:rtl w:val="true"/>
        </w:rPr>
        <w:t>פירש הר״ב שהוא למול ורגיל בה</w:t>
      </w:r>
      <w:r>
        <w:rPr>
          <w:rtl w:val="true"/>
        </w:rPr>
        <w:t xml:space="preserve">. </w:t>
      </w:r>
      <w:r>
        <w:rPr>
          <w:rtl w:val="true"/>
        </w:rPr>
        <w:t xml:space="preserve">ובסוף פרק דלקמן פי׳ סלולה בפי במרוצה ובערוך מסיים כמו חרגום נבלתם למאכל </w:t>
      </w:r>
      <w:r>
        <w:rPr>
          <w:rtl w:val="true"/>
        </w:rPr>
        <w:t>[</w:t>
      </w:r>
      <w:r>
        <w:rPr>
          <w:rtl w:val="true"/>
        </w:rPr>
        <w:t>נבלחא</w:t>
      </w:r>
      <w:r>
        <w:rPr>
          <w:rtl w:val="true"/>
        </w:rPr>
        <w:t xml:space="preserve">] </w:t>
      </w:r>
      <w:r>
        <w:rPr>
          <w:rtl w:val="true"/>
        </w:rPr>
        <w:t>משגרא למיכל</w:t>
      </w:r>
      <w:r>
        <w:rPr>
          <w:rtl w:val="true"/>
        </w:rPr>
        <w:t xml:space="preserve">. </w:t>
      </w:r>
      <w:r>
        <w:rPr>
          <w:rtl w:val="true"/>
        </w:rPr>
        <w:t>עול שס בערוך פירוש אחר אם נרדפת החפלה בפיו מלשון שיגר אחריו</w:t>
      </w:r>
      <w:r>
        <w:rPr>
          <w:rtl w:val="true"/>
        </w:rPr>
        <w:t>.“</w:t>
      </w:r>
    </w:p>
    <w:p>
      <w:pPr>
        <w:pStyle w:val="ListParagraph"/>
        <w:numPr>
          <w:ilvl w:val="0"/>
          <w:numId w:val="54"/>
        </w:numPr>
        <w:ind w:hanging="360" w:left="720"/>
        <w:rPr/>
      </w:pPr>
      <w:r>
        <w:rPr>
          <w:rtl w:val="true"/>
        </w:rPr>
        <w:t>עיין בירושלמי בענין זה</w:t>
      </w:r>
      <w:r>
        <w:rPr>
          <w:rtl w:val="true"/>
        </w:rPr>
        <w:t xml:space="preserve">. </w:t>
      </w:r>
      <w:r>
        <w:rPr>
          <w:rtl w:val="true"/>
        </w:rPr>
        <w:t>אומר ארבע דברים</w:t>
      </w:r>
      <w:r>
        <w:rPr>
          <w:rtl w:val="true"/>
        </w:rPr>
        <w:t>:</w:t>
      </w:r>
    </w:p>
    <w:p>
      <w:pPr>
        <w:pStyle w:val="ListParagraph"/>
        <w:numPr>
          <w:ilvl w:val="1"/>
          <w:numId w:val="54"/>
        </w:numPr>
        <w:ind w:hanging="360" w:left="1440"/>
        <w:rPr/>
      </w:pPr>
      <w:r>
        <w:rPr>
          <w:rtl w:val="true"/>
        </w:rPr>
        <w:t>יכוון למעלה</w:t>
      </w:r>
      <w:r>
        <w:rPr>
          <w:rtl w:val="true"/>
        </w:rPr>
        <w:t xml:space="preserve">. </w:t>
      </w:r>
      <w:r>
        <w:rPr>
          <w:rtl w:val="true"/>
        </w:rPr>
        <w:t>יש לדון אם זה אומר שיפנה למעלה או שרק יחשוב למעלה</w:t>
      </w:r>
      <w:r>
        <w:rPr>
          <w:rtl w:val="true"/>
        </w:rPr>
        <w:t xml:space="preserve">. </w:t>
      </w:r>
      <w:r>
        <w:rPr>
          <w:rtl w:val="true"/>
        </w:rPr>
        <w:t>לצד שני</w:t>
      </w:r>
      <w:r>
        <w:rPr>
          <w:rtl w:val="true"/>
        </w:rPr>
        <w:t xml:space="preserve">, </w:t>
      </w:r>
      <w:r>
        <w:rPr>
          <w:rtl w:val="true"/>
        </w:rPr>
        <w:t>לכאו’</w:t>
      </w:r>
      <w:r>
        <w:rPr>
          <w:rtl w:val="true"/>
        </w:rPr>
        <w:t xml:space="preserve">, </w:t>
      </w:r>
      <w:r>
        <w:rPr>
          <w:rtl w:val="true"/>
        </w:rPr>
        <w:t xml:space="preserve">הוא נגד המשנה </w:t>
      </w:r>
      <w:r>
        <w:rPr>
          <w:rtl w:val="true"/>
        </w:rPr>
        <w:t>(</w:t>
      </w:r>
      <w:r>
        <w:rPr>
          <w:rtl w:val="true"/>
        </w:rPr>
        <w:t>אבל עיין לקמן</w:t>
      </w:r>
      <w:r>
        <w:rPr>
          <w:rtl w:val="true"/>
        </w:rPr>
        <w:t>).</w:t>
      </w:r>
    </w:p>
    <w:p>
      <w:pPr>
        <w:pStyle w:val="ListParagraph"/>
        <w:numPr>
          <w:ilvl w:val="1"/>
          <w:numId w:val="54"/>
        </w:numPr>
        <w:ind w:hanging="360" w:left="1440"/>
        <w:rPr/>
      </w:pPr>
      <w:r>
        <w:rPr>
          <w:rtl w:val="true"/>
        </w:rPr>
        <w:t>יכוון לבית קדשי קדשים של מטה</w:t>
      </w:r>
      <w:r>
        <w:rPr>
          <w:rtl w:val="true"/>
        </w:rPr>
        <w:t>.</w:t>
      </w:r>
    </w:p>
    <w:p>
      <w:pPr>
        <w:pStyle w:val="ListParagraph"/>
        <w:numPr>
          <w:ilvl w:val="1"/>
          <w:numId w:val="54"/>
        </w:numPr>
        <w:ind w:hanging="360" w:left="1440"/>
        <w:rPr/>
      </w:pPr>
      <w:r>
        <w:rPr>
          <w:rtl w:val="true"/>
        </w:rPr>
        <w:t>יכוון לבית קדשי קדשים של מעלה</w:t>
      </w:r>
      <w:r>
        <w:rPr>
          <w:rtl w:val="true"/>
        </w:rPr>
        <w:t>.</w:t>
      </w:r>
    </w:p>
    <w:p>
      <w:pPr>
        <w:pStyle w:val="ListParagraph"/>
        <w:numPr>
          <w:ilvl w:val="1"/>
          <w:numId w:val="54"/>
        </w:numPr>
        <w:ind w:hanging="360" w:left="1440"/>
        <w:rPr/>
      </w:pPr>
      <w:r>
        <w:rPr>
          <w:rtl w:val="true"/>
        </w:rPr>
        <w:t>שני ושלישי שווים</w:t>
      </w:r>
      <w:r>
        <w:rPr>
          <w:rtl w:val="true"/>
        </w:rPr>
        <w:t xml:space="preserve">, </w:t>
      </w:r>
      <w:r>
        <w:rPr>
          <w:rtl w:val="true"/>
        </w:rPr>
        <w:t>ששל שמים מכוון כנגד של ארץ</w:t>
      </w:r>
      <w:r>
        <w:rPr>
          <w:rtl w:val="true"/>
        </w:rPr>
        <w:t>.</w:t>
      </w:r>
    </w:p>
    <w:p>
      <w:pPr>
        <w:pStyle w:val="ListParagraph"/>
        <w:rPr/>
      </w:pPr>
      <w:r>
        <w:rPr>
          <w:rtl w:val="true"/>
        </w:rPr>
        <w:t>צריך ביאור למה רביעי נכון</w:t>
      </w:r>
      <w:r>
        <w:rPr>
          <w:rtl w:val="true"/>
        </w:rPr>
        <w:t xml:space="preserve">, </w:t>
      </w:r>
      <w:r>
        <w:rPr>
          <w:rtl w:val="true"/>
        </w:rPr>
        <w:t>שאם הוא רק המקום שחושב עליו</w:t>
      </w:r>
      <w:r>
        <w:rPr>
          <w:rtl w:val="true"/>
        </w:rPr>
        <w:t xml:space="preserve">, </w:t>
      </w:r>
      <w:r>
        <w:rPr>
          <w:rtl w:val="true"/>
        </w:rPr>
        <w:t>אין שני ושלשי שווים</w:t>
      </w:r>
      <w:r>
        <w:rPr>
          <w:rtl w:val="true"/>
        </w:rPr>
        <w:t xml:space="preserve">. </w:t>
      </w:r>
      <w:r>
        <w:rPr>
          <w:rtl w:val="true"/>
        </w:rPr>
        <w:t>אפשר שצריך לומר שלא חושב על בית קדשי קדשים</w:t>
      </w:r>
      <w:r>
        <w:rPr>
          <w:rtl w:val="true"/>
        </w:rPr>
        <w:t xml:space="preserve">, </w:t>
      </w:r>
      <w:r>
        <w:rPr>
          <w:rtl w:val="true"/>
        </w:rPr>
        <w:t xml:space="preserve">אלא חושב על עצמו כאילו הוא פונה לשם </w:t>
      </w:r>
      <w:r>
        <w:rPr>
          <w:rtl w:val="true"/>
        </w:rPr>
        <w:t>(</w:t>
      </w:r>
      <w:r>
        <w:rPr>
          <w:rtl w:val="true"/>
        </w:rPr>
        <w:t>כמו שאומרים מקובלים בכמה דברים</w:t>
      </w:r>
      <w:r>
        <w:rPr>
          <w:rtl w:val="true"/>
        </w:rPr>
        <w:t xml:space="preserve">, </w:t>
      </w:r>
      <w:r>
        <w:rPr>
          <w:rtl w:val="true"/>
        </w:rPr>
        <w:t>כמו תכלת ווי“ו ודל“ת של יחץ</w:t>
      </w:r>
      <w:r>
        <w:rPr>
          <w:rtl w:val="true"/>
        </w:rPr>
        <w:t xml:space="preserve">). </w:t>
      </w:r>
      <w:r>
        <w:rPr>
          <w:rtl w:val="true"/>
        </w:rPr>
        <w:t>ותחשב</w:t>
      </w:r>
      <w:r>
        <w:rPr>
          <w:rtl w:val="true"/>
        </w:rPr>
        <w:t>.</w:t>
      </w:r>
    </w:p>
    <w:p>
      <w:pPr>
        <w:pStyle w:val="ListParagraph"/>
        <w:rPr/>
      </w:pPr>
      <w:r>
        <w:rPr>
          <w:rtl w:val="true"/>
        </w:rPr>
        <w:t>גם צריך ביאור למה אין ראשון נגד משנה</w:t>
      </w:r>
      <w:r>
        <w:rPr>
          <w:rtl w:val="true"/>
        </w:rPr>
        <w:t xml:space="preserve">, </w:t>
      </w:r>
      <w:r>
        <w:rPr>
          <w:rtl w:val="true"/>
        </w:rPr>
        <w:t>כמו שכתבנו</w:t>
      </w:r>
      <w:r>
        <w:rPr>
          <w:rtl w:val="true"/>
        </w:rPr>
        <w:t xml:space="preserve">. </w:t>
      </w:r>
      <w:r>
        <w:rPr>
          <w:rtl w:val="true"/>
        </w:rPr>
        <w:t>אפשר לומר שמפרש קדש קדשים של שמים</w:t>
      </w:r>
      <w:r>
        <w:rPr>
          <w:rtl w:val="true"/>
        </w:rPr>
        <w:t xml:space="preserve">, </w:t>
      </w:r>
      <w:r>
        <w:rPr>
          <w:rtl w:val="true"/>
        </w:rPr>
        <w:t>אבל לא סובר כרביעי</w:t>
      </w:r>
      <w:r>
        <w:rPr>
          <w:rtl w:val="true"/>
        </w:rPr>
        <w:t xml:space="preserve">, </w:t>
      </w:r>
      <w:r>
        <w:rPr>
          <w:rtl w:val="true"/>
        </w:rPr>
        <w:t>וסובר שזה קצת חלוק מק“ק  שבארץ</w:t>
      </w:r>
      <w:r>
        <w:rPr>
          <w:rtl w:val="true"/>
        </w:rPr>
        <w:t xml:space="preserve">, </w:t>
      </w:r>
      <w:r>
        <w:rPr>
          <w:rtl w:val="true"/>
        </w:rPr>
        <w:t>כיון שמה שהוא בשמים הוא למעלה</w:t>
      </w:r>
      <w:r>
        <w:rPr>
          <w:rtl w:val="true"/>
        </w:rPr>
        <w:t xml:space="preserve">. </w:t>
      </w:r>
      <w:r>
        <w:rPr>
          <w:rtl w:val="true"/>
        </w:rPr>
        <w:t>אבל</w:t>
      </w:r>
      <w:r>
        <w:rPr>
          <w:rtl w:val="true"/>
        </w:rPr>
        <w:t xml:space="preserve">, </w:t>
      </w:r>
      <w:r>
        <w:rPr>
          <w:rtl w:val="true"/>
        </w:rPr>
        <w:t>רביעי סובר שאף שהוא בשמים</w:t>
      </w:r>
      <w:r>
        <w:rPr>
          <w:rtl w:val="true"/>
        </w:rPr>
        <w:t xml:space="preserve">, </w:t>
      </w:r>
      <w:r>
        <w:rPr>
          <w:rtl w:val="true"/>
        </w:rPr>
        <w:t>ענין פנייה הוא רק פנייה לצד</w:t>
      </w:r>
      <w:r>
        <w:rPr>
          <w:rtl w:val="true"/>
        </w:rPr>
        <w:t xml:space="preserve">, </w:t>
      </w:r>
      <w:r>
        <w:rPr>
          <w:rtl w:val="true"/>
        </w:rPr>
        <w:t>ולא למעלה ולמטה</w:t>
      </w:r>
      <w:r>
        <w:rPr>
          <w:rtl w:val="true"/>
        </w:rPr>
        <w:t>. (</w:t>
      </w:r>
      <w:r>
        <w:rPr>
          <w:rtl w:val="true"/>
        </w:rPr>
        <w:t>אולי זה מפני שכבר דן גמ’ בבלי</w:t>
      </w:r>
      <w:r>
        <w:rPr>
          <w:rtl w:val="true"/>
        </w:rPr>
        <w:t xml:space="preserve">, </w:t>
      </w:r>
      <w:r>
        <w:rPr>
          <w:rtl w:val="true"/>
        </w:rPr>
        <w:t>מחמת פסוקים אחרים</w:t>
      </w:r>
      <w:r>
        <w:rPr>
          <w:rtl w:val="true"/>
        </w:rPr>
        <w:t xml:space="preserve">, </w:t>
      </w:r>
      <w:r>
        <w:rPr>
          <w:rtl w:val="true"/>
        </w:rPr>
        <w:t>בלמעלה ולמטה בפרק מצוות חליצה</w:t>
      </w:r>
      <w:r>
        <w:rPr>
          <w:rtl w:val="true"/>
        </w:rPr>
        <w:t>.)</w:t>
      </w:r>
    </w:p>
    <w:p>
      <w:pPr>
        <w:pStyle w:val="ListParagraph"/>
        <w:numPr>
          <w:ilvl w:val="0"/>
          <w:numId w:val="54"/>
        </w:numPr>
        <w:ind w:hanging="360" w:left="720"/>
        <w:rPr/>
      </w:pPr>
      <w:r>
        <w:rPr>
          <w:rtl w:val="true"/>
        </w:rPr>
        <w:t>עיין שם בירושלמי</w:t>
      </w:r>
      <w:r>
        <w:rPr>
          <w:rtl w:val="true"/>
        </w:rPr>
        <w:t xml:space="preserve">. </w:t>
      </w:r>
      <w:r>
        <w:rPr>
          <w:rtl w:val="true"/>
        </w:rPr>
        <w:t>היה נראה להסתפק אם מה שאומר שעוסק בצרכי ציבור כעוסק בתורה חולק על מה שאומר שצריך להיות דבר הלכה פשוטה</w:t>
      </w:r>
      <w:r>
        <w:rPr>
          <w:rtl w:val="true"/>
        </w:rPr>
        <w:t xml:space="preserve">, </w:t>
      </w:r>
      <w:r>
        <w:rPr>
          <w:rtl w:val="true"/>
        </w:rPr>
        <w:t>אבל שו“ר שאותו אמורא אומר שניהם</w:t>
      </w:r>
      <w:r>
        <w:rPr>
          <w:rtl w:val="true"/>
        </w:rPr>
        <w:t xml:space="preserve">. </w:t>
      </w:r>
      <w:r>
        <w:rPr>
          <w:rtl w:val="true"/>
        </w:rPr>
        <w:t>לא מסתבר לומר שחזר בו</w:t>
      </w:r>
      <w:r>
        <w:rPr>
          <w:rtl w:val="true"/>
        </w:rPr>
        <w:t xml:space="preserve">, </w:t>
      </w:r>
      <w:r>
        <w:rPr>
          <w:rtl w:val="true"/>
        </w:rPr>
        <w:t xml:space="preserve">או שיש אמורא אחר עם אותו שם </w:t>
      </w:r>
      <w:r>
        <w:rPr>
          <w:rtl w:val="true"/>
        </w:rPr>
        <w:t>(</w:t>
      </w:r>
      <w:r>
        <w:rPr>
          <w:rtl w:val="true"/>
        </w:rPr>
        <w:t>או שצריך לשנות את הגירסא</w:t>
      </w:r>
      <w:r>
        <w:rPr>
          <w:rtl w:val="true"/>
        </w:rPr>
        <w:t xml:space="preserve">), </w:t>
      </w:r>
      <w:r>
        <w:rPr>
          <w:rtl w:val="true"/>
        </w:rPr>
        <w:t>ואז לא מסתבר שחולקים</w:t>
      </w:r>
      <w:r>
        <w:rPr>
          <w:rtl w:val="true"/>
        </w:rPr>
        <w:t>.</w:t>
      </w:r>
    </w:p>
    <w:p>
      <w:pPr>
        <w:pStyle w:val="ListParagraph"/>
        <w:numPr>
          <w:ilvl w:val="0"/>
          <w:numId w:val="54"/>
        </w:numPr>
        <w:ind w:hanging="360" w:left="720"/>
        <w:rPr/>
      </w:pPr>
      <w:r>
        <w:rPr>
          <w:rtl w:val="true"/>
        </w:rPr>
        <w:t>פסוק זה שממנו דורש ירושלמי הוא אותו קרא שממנו דורש הבבלי</w:t>
      </w:r>
      <w:r>
        <w:rPr>
          <w:rtl w:val="true"/>
        </w:rPr>
        <w:t xml:space="preserve">. </w:t>
      </w:r>
      <w:r>
        <w:rPr>
          <w:rtl w:val="true"/>
        </w:rPr>
        <w:t>אז</w:t>
      </w:r>
      <w:r>
        <w:rPr>
          <w:rtl w:val="true"/>
        </w:rPr>
        <w:t xml:space="preserve">, </w:t>
      </w:r>
      <w:r>
        <w:rPr>
          <w:rtl w:val="true"/>
        </w:rPr>
        <w:t>היה אפשר לומר שדרשה שלו שווה</w:t>
      </w:r>
      <w:r>
        <w:rPr>
          <w:rtl w:val="true"/>
        </w:rPr>
        <w:t xml:space="preserve">. </w:t>
      </w:r>
      <w:r>
        <w:rPr>
          <w:rtl w:val="true"/>
        </w:rPr>
        <w:t>אבל</w:t>
      </w:r>
      <w:r>
        <w:rPr>
          <w:rtl w:val="true"/>
        </w:rPr>
        <w:t xml:space="preserve">, </w:t>
      </w:r>
      <w:r>
        <w:rPr>
          <w:rtl w:val="true"/>
        </w:rPr>
        <w:t>פני משה לא מפרש כן</w:t>
      </w:r>
      <w:r>
        <w:rPr>
          <w:rtl w:val="true"/>
        </w:rPr>
        <w:t xml:space="preserve">, </w:t>
      </w:r>
      <w:r>
        <w:rPr>
          <w:rtl w:val="true"/>
        </w:rPr>
        <w:t>וכן נראה מהמשך גמ’</w:t>
      </w:r>
      <w:r>
        <w:rPr>
          <w:rtl w:val="true"/>
        </w:rPr>
        <w:t xml:space="preserve">. </w:t>
      </w:r>
      <w:r>
        <w:rPr>
          <w:rtl w:val="true"/>
        </w:rPr>
        <w:t>המשך של גמ’ מפרש ”וגילו ברעדה</w:t>
      </w:r>
      <w:r>
        <w:rPr>
          <w:rtl w:val="true"/>
        </w:rPr>
        <w:t xml:space="preserve">.“ </w:t>
      </w:r>
      <w:r>
        <w:rPr>
          <w:rtl w:val="true"/>
        </w:rPr>
        <w:t>אם נניח שלא מביא חולק</w:t>
      </w:r>
      <w:r>
        <w:rPr>
          <w:rtl w:val="true"/>
        </w:rPr>
        <w:t xml:space="preserve">, </w:t>
      </w:r>
      <w:r>
        <w:rPr>
          <w:rtl w:val="true"/>
        </w:rPr>
        <w:t>נראה שמביא הקרא</w:t>
      </w:r>
      <w:r>
        <w:rPr>
          <w:rtl w:val="true"/>
        </w:rPr>
        <w:t xml:space="preserve">, </w:t>
      </w:r>
      <w:r>
        <w:rPr>
          <w:rtl w:val="true"/>
        </w:rPr>
        <w:t>אומר שתחילתו הוא המקור לדין של משנה שלנו</w:t>
      </w:r>
      <w:r>
        <w:rPr>
          <w:rtl w:val="true"/>
        </w:rPr>
        <w:t xml:space="preserve">, </w:t>
      </w:r>
      <w:r>
        <w:rPr>
          <w:rtl w:val="true"/>
        </w:rPr>
        <w:t>ושוב מפרש את סוף הקרא</w:t>
      </w:r>
      <w:r>
        <w:rPr>
          <w:rtl w:val="true"/>
        </w:rPr>
        <w:t xml:space="preserve">. </w:t>
      </w:r>
    </w:p>
    <w:p>
      <w:pPr>
        <w:pStyle w:val="ListParagraph"/>
        <w:rPr/>
      </w:pPr>
      <w:r>
        <w:rPr>
          <w:rtl w:val="true"/>
        </w:rPr>
        <w:t>צריך לבאר מה היא הדרשה</w:t>
      </w:r>
      <w:r>
        <w:rPr>
          <w:rtl w:val="true"/>
        </w:rPr>
        <w:t xml:space="preserve">. </w:t>
      </w:r>
      <w:r>
        <w:rPr>
          <w:rtl w:val="true"/>
        </w:rPr>
        <w:t>היה אפשר לומר שהוא שצריך להתפלל ביראה</w:t>
      </w:r>
      <w:r>
        <w:rPr>
          <w:rtl w:val="true"/>
        </w:rPr>
        <w:t xml:space="preserve">. </w:t>
      </w:r>
      <w:r>
        <w:rPr>
          <w:rtl w:val="true"/>
        </w:rPr>
        <w:t>כדי להתפלל ביראה</w:t>
      </w:r>
      <w:r>
        <w:rPr>
          <w:rtl w:val="true"/>
        </w:rPr>
        <w:t xml:space="preserve">, </w:t>
      </w:r>
      <w:r>
        <w:rPr>
          <w:rtl w:val="true"/>
        </w:rPr>
        <w:t>צריך להיות מתפלל מתוך כובד ראש</w:t>
      </w:r>
      <w:r>
        <w:rPr>
          <w:rtl w:val="true"/>
        </w:rPr>
        <w:t xml:space="preserve">. </w:t>
      </w:r>
      <w:r>
        <w:rPr>
          <w:rtl w:val="true"/>
        </w:rPr>
        <w:t>אבל</w:t>
      </w:r>
      <w:r>
        <w:rPr>
          <w:rtl w:val="true"/>
        </w:rPr>
        <w:t xml:space="preserve">, </w:t>
      </w:r>
      <w:r>
        <w:rPr>
          <w:rtl w:val="true"/>
        </w:rPr>
        <w:t>מפני משה לא נראה כן</w:t>
      </w:r>
      <w:r>
        <w:rPr>
          <w:rtl w:val="true"/>
        </w:rPr>
        <w:t xml:space="preserve">, </w:t>
      </w:r>
      <w:r>
        <w:rPr>
          <w:rtl w:val="true"/>
        </w:rPr>
        <w:t>אלא נראה שדורש שצריך להתחיל להתפלל מתוך יראה שלפניו</w:t>
      </w:r>
      <w:r>
        <w:rPr>
          <w:rtl w:val="true"/>
        </w:rPr>
        <w:t xml:space="preserve">. </w:t>
      </w:r>
      <w:r>
        <w:rPr>
          <w:rtl w:val="true"/>
        </w:rPr>
        <w:t>ויש לדון איך מוכיח כן מן הקרא</w:t>
      </w:r>
      <w:r>
        <w:rPr>
          <w:rtl w:val="true"/>
        </w:rPr>
        <w:t>.</w:t>
      </w:r>
    </w:p>
    <w:p>
      <w:pPr>
        <w:pStyle w:val="ListParagraph"/>
        <w:rPr/>
      </w:pPr>
      <w:r>
        <w:rPr>
          <w:rtl w:val="true"/>
        </w:rPr>
        <w:t>ואגב</w:t>
      </w:r>
      <w:r>
        <w:rPr>
          <w:rtl w:val="true"/>
        </w:rPr>
        <w:t xml:space="preserve">, </w:t>
      </w:r>
      <w:r>
        <w:rPr>
          <w:rtl w:val="true"/>
        </w:rPr>
        <w:t>יש להעיר שהיה אפשר לדון במשנה</w:t>
      </w:r>
      <w:r>
        <w:rPr>
          <w:rtl w:val="true"/>
        </w:rPr>
        <w:t xml:space="preserve">, </w:t>
      </w:r>
      <w:r>
        <w:rPr>
          <w:rtl w:val="true"/>
        </w:rPr>
        <w:t>אם ”מתוך כובד ראש“ ר</w:t>
      </w:r>
      <w:r>
        <w:rPr>
          <w:rtl w:val="true"/>
        </w:rPr>
        <w:t>"</w:t>
      </w:r>
      <w:r>
        <w:rPr>
          <w:rtl w:val="true"/>
        </w:rPr>
        <w:t>ל שיהיה לו כובד ראש בעת תפלה או לפני תפלה</w:t>
      </w:r>
      <w:r>
        <w:rPr>
          <w:rtl w:val="true"/>
        </w:rPr>
        <w:t xml:space="preserve">. </w:t>
      </w:r>
      <w:r>
        <w:rPr>
          <w:rtl w:val="true"/>
        </w:rPr>
        <w:t>ממה שמביא מן הבריי’ לענין הלכה לפני תפילה</w:t>
      </w:r>
      <w:r>
        <w:rPr>
          <w:rtl w:val="true"/>
        </w:rPr>
        <w:t xml:space="preserve">, </w:t>
      </w:r>
      <w:r>
        <w:rPr>
          <w:rtl w:val="true"/>
        </w:rPr>
        <w:t>שמגמ’ נראה שחולק על המשנה</w:t>
      </w:r>
      <w:r>
        <w:rPr>
          <w:rtl w:val="true"/>
        </w:rPr>
        <w:t xml:space="preserve">, </w:t>
      </w:r>
      <w:r>
        <w:rPr>
          <w:rtl w:val="true"/>
        </w:rPr>
        <w:t>נראה שצריך לומר שהוא צד שני</w:t>
      </w:r>
      <w:r>
        <w:rPr>
          <w:rtl w:val="true"/>
        </w:rPr>
        <w:t xml:space="preserve">. </w:t>
      </w:r>
      <w:r>
        <w:rPr>
          <w:rtl w:val="true"/>
        </w:rPr>
        <w:t>ותחשב</w:t>
      </w:r>
      <w:r>
        <w:rPr>
          <w:rtl w:val="true"/>
        </w:rPr>
        <w:t>.</w:t>
      </w:r>
    </w:p>
    <w:p>
      <w:pPr>
        <w:pStyle w:val="ListParagraph"/>
        <w:numPr>
          <w:ilvl w:val="0"/>
          <w:numId w:val="54"/>
        </w:numPr>
        <w:ind w:hanging="360" w:left="720"/>
        <w:rPr/>
      </w:pPr>
      <w:r>
        <w:rPr>
          <w:rtl w:val="true"/>
        </w:rPr>
        <w:t>צריך לעיין בירו’ שם</w:t>
      </w:r>
      <w:r>
        <w:rPr>
          <w:rtl w:val="true"/>
        </w:rPr>
        <w:t xml:space="preserve">. </w:t>
      </w:r>
      <w:r>
        <w:rPr>
          <w:rtl w:val="true"/>
        </w:rPr>
        <w:t>אומר ש“לא שנו אלא בנחש</w:t>
      </w:r>
      <w:r>
        <w:rPr>
          <w:rtl w:val="true"/>
        </w:rPr>
        <w:t xml:space="preserve">,“ </w:t>
      </w:r>
      <w:r>
        <w:rPr>
          <w:rtl w:val="true"/>
        </w:rPr>
        <w:t>אבל בעקרב ירוץ כיון שדרכו לנשוך</w:t>
      </w:r>
      <w:r>
        <w:rPr>
          <w:rtl w:val="true"/>
        </w:rPr>
        <w:t xml:space="preserve">. </w:t>
      </w:r>
      <w:r>
        <w:rPr>
          <w:rtl w:val="true"/>
        </w:rPr>
        <w:t>כמו כן</w:t>
      </w:r>
      <w:r>
        <w:rPr>
          <w:rtl w:val="true"/>
        </w:rPr>
        <w:t xml:space="preserve">, </w:t>
      </w:r>
      <w:r>
        <w:rPr>
          <w:rtl w:val="true"/>
        </w:rPr>
        <w:t>אומר ש“לא שנו אלא בכרוך</w:t>
      </w:r>
      <w:r>
        <w:rPr>
          <w:rtl w:val="true"/>
        </w:rPr>
        <w:t xml:space="preserve">,“ </w:t>
      </w:r>
      <w:r>
        <w:rPr>
          <w:rtl w:val="true"/>
        </w:rPr>
        <w:t>אבל אם בא לו לנשוך אותו</w:t>
      </w:r>
      <w:r>
        <w:rPr>
          <w:rtl w:val="true"/>
        </w:rPr>
        <w:t xml:space="preserve">, </w:t>
      </w:r>
      <w:r>
        <w:rPr>
          <w:rtl w:val="true"/>
        </w:rPr>
        <w:t>ירוץ</w:t>
      </w:r>
      <w:r>
        <w:rPr>
          <w:rtl w:val="true"/>
        </w:rPr>
        <w:t>, ”</w:t>
      </w:r>
      <w:r>
        <w:rPr>
          <w:rtl w:val="true"/>
        </w:rPr>
        <w:t>ובלבד שלא יפסיק</w:t>
      </w:r>
      <w:r>
        <w:rPr>
          <w:rtl w:val="true"/>
        </w:rPr>
        <w:t xml:space="preserve">.“ </w:t>
      </w:r>
      <w:r>
        <w:rPr>
          <w:rtl w:val="true"/>
        </w:rPr>
        <w:t>לכאו’</w:t>
      </w:r>
      <w:r>
        <w:rPr>
          <w:rtl w:val="true"/>
        </w:rPr>
        <w:t xml:space="preserve">, </w:t>
      </w:r>
      <w:r>
        <w:rPr>
          <w:rtl w:val="true"/>
        </w:rPr>
        <w:t>לא פשוט מה אומר ירושלמי</w:t>
      </w:r>
      <w:r>
        <w:rPr>
          <w:rtl w:val="true"/>
        </w:rPr>
        <w:t xml:space="preserve">. </w:t>
      </w:r>
      <w:r>
        <w:rPr>
          <w:rtl w:val="true"/>
        </w:rPr>
        <w:t>צריך לומר ש“לא יפסיק“ שאומר אינו כ“לא יפסיק“ של משנה</w:t>
      </w:r>
      <w:r>
        <w:rPr>
          <w:rtl w:val="true"/>
        </w:rPr>
        <w:t xml:space="preserve">, </w:t>
      </w:r>
      <w:r>
        <w:rPr>
          <w:rtl w:val="true"/>
        </w:rPr>
        <w:t>שאל“ה</w:t>
      </w:r>
      <w:r>
        <w:rPr>
          <w:rtl w:val="true"/>
        </w:rPr>
        <w:t xml:space="preserve">, </w:t>
      </w:r>
      <w:r>
        <w:rPr>
          <w:rtl w:val="true"/>
        </w:rPr>
        <w:t>לא יאמר ”לא שנו</w:t>
      </w:r>
      <w:r>
        <w:rPr>
          <w:rtl w:val="true"/>
        </w:rPr>
        <w:t xml:space="preserve">,“ </w:t>
      </w:r>
      <w:r>
        <w:rPr>
          <w:rtl w:val="true"/>
        </w:rPr>
        <w:t>שעל זה נאמר דין משנה</w:t>
      </w:r>
      <w:r>
        <w:rPr>
          <w:rtl w:val="true"/>
        </w:rPr>
        <w:t xml:space="preserve">. </w:t>
      </w:r>
      <w:r>
        <w:rPr>
          <w:rtl w:val="true"/>
        </w:rPr>
        <w:t xml:space="preserve">ויש לדון אם החילוק הוא מה חושב הפסק </w:t>
      </w:r>
      <w:r>
        <w:rPr>
          <w:rtl w:val="true"/>
        </w:rPr>
        <w:t>(</w:t>
      </w:r>
      <w:r>
        <w:rPr>
          <w:rtl w:val="true"/>
        </w:rPr>
        <w:t>למשל</w:t>
      </w:r>
      <w:r>
        <w:rPr>
          <w:rtl w:val="true"/>
        </w:rPr>
        <w:t xml:space="preserve">, </w:t>
      </w:r>
      <w:r>
        <w:rPr>
          <w:rtl w:val="true"/>
        </w:rPr>
        <w:t>לא יפסיק של משנה כולל ריצה</w:t>
      </w:r>
      <w:r>
        <w:rPr>
          <w:rtl w:val="true"/>
        </w:rPr>
        <w:t xml:space="preserve">, </w:t>
      </w:r>
      <w:r>
        <w:rPr>
          <w:rtl w:val="true"/>
        </w:rPr>
        <w:t>אבל של כאן ר</w:t>
      </w:r>
      <w:r>
        <w:rPr>
          <w:rtl w:val="true"/>
        </w:rPr>
        <w:t>"</w:t>
      </w:r>
      <w:r>
        <w:rPr>
          <w:rtl w:val="true"/>
        </w:rPr>
        <w:t>ל הפסק חוץ מריצה</w:t>
      </w:r>
      <w:r>
        <w:rPr>
          <w:rtl w:val="true"/>
        </w:rPr>
        <w:t xml:space="preserve">, </w:t>
      </w:r>
      <w:r>
        <w:rPr>
          <w:rtl w:val="true"/>
        </w:rPr>
        <w:t>כמו דיבור</w:t>
      </w:r>
      <w:r>
        <w:rPr>
          <w:rtl w:val="true"/>
        </w:rPr>
        <w:t xml:space="preserve">) </w:t>
      </w:r>
      <w:r>
        <w:rPr>
          <w:rtl w:val="true"/>
        </w:rPr>
        <w:t xml:space="preserve">או בדין בדיעבד </w:t>
      </w:r>
      <w:r>
        <w:rPr>
          <w:rtl w:val="true"/>
        </w:rPr>
        <w:t>(</w:t>
      </w:r>
      <w:r>
        <w:rPr>
          <w:rtl w:val="true"/>
        </w:rPr>
        <w:t>שבמשנה אומר שלא יפסיק כלל</w:t>
      </w:r>
      <w:r>
        <w:rPr>
          <w:rtl w:val="true"/>
        </w:rPr>
        <w:t xml:space="preserve">, </w:t>
      </w:r>
      <w:r>
        <w:rPr>
          <w:rtl w:val="true"/>
        </w:rPr>
        <w:t>וכאן רק אומר שאם אפשר</w:t>
      </w:r>
      <w:r>
        <w:rPr>
          <w:rtl w:val="true"/>
        </w:rPr>
        <w:t xml:space="preserve">, </w:t>
      </w:r>
      <w:r>
        <w:rPr>
          <w:rtl w:val="true"/>
        </w:rPr>
        <w:t>לא יפסיק</w:t>
      </w:r>
      <w:r>
        <w:rPr>
          <w:rtl w:val="true"/>
        </w:rPr>
        <w:t xml:space="preserve">, </w:t>
      </w:r>
      <w:r>
        <w:rPr>
          <w:rtl w:val="true"/>
        </w:rPr>
        <w:t>ורק יפסיק כמה שצריך</w:t>
      </w:r>
      <w:r>
        <w:rPr>
          <w:rtl w:val="true"/>
        </w:rPr>
        <w:t xml:space="preserve">). </w:t>
      </w:r>
      <w:r>
        <w:rPr>
          <w:rtl w:val="true"/>
        </w:rPr>
        <w:t>וצריך לחשוב על זה</w:t>
      </w:r>
      <w:r>
        <w:rPr>
          <w:rtl w:val="true"/>
        </w:rPr>
        <w:t>.</w:t>
      </w:r>
    </w:p>
    <w:p>
      <w:pPr>
        <w:pStyle w:val="ListParagraph"/>
        <w:numPr>
          <w:ilvl w:val="0"/>
          <w:numId w:val="54"/>
        </w:numPr>
        <w:ind w:hanging="360" w:left="720"/>
        <w:rPr/>
      </w:pPr>
      <w:r>
        <w:rPr>
          <w:rtl w:val="true"/>
        </w:rPr>
        <w:t>אין דין ”סימן רע לשולחיו“ כל כך ברור לי</w:t>
      </w:r>
      <w:r>
        <w:rPr>
          <w:rtl w:val="true"/>
        </w:rPr>
        <w:t xml:space="preserve">. </w:t>
      </w:r>
      <w:r>
        <w:rPr>
          <w:rtl w:val="true"/>
        </w:rPr>
        <w:t>אילו היה ”סימן רע“ רצה לומר שהוא סימן שעבר עבירות</w:t>
      </w:r>
      <w:r>
        <w:rPr>
          <w:rtl w:val="true"/>
        </w:rPr>
        <w:t xml:space="preserve">, </w:t>
      </w:r>
      <w:r>
        <w:rPr>
          <w:rtl w:val="true"/>
        </w:rPr>
        <w:t>אז אני מבין את החילוק</w:t>
      </w:r>
      <w:r>
        <w:rPr>
          <w:rtl w:val="true"/>
        </w:rPr>
        <w:t xml:space="preserve">. </w:t>
      </w:r>
      <w:r>
        <w:rPr>
          <w:rtl w:val="true"/>
        </w:rPr>
        <w:t>אבל</w:t>
      </w:r>
      <w:r>
        <w:rPr>
          <w:rtl w:val="true"/>
        </w:rPr>
        <w:t xml:space="preserve">, </w:t>
      </w:r>
      <w:r>
        <w:rPr>
          <w:rtl w:val="true"/>
        </w:rPr>
        <w:t>לא נראה כן ממעשה של רחב“ד</w:t>
      </w:r>
      <w:r>
        <w:rPr>
          <w:rtl w:val="true"/>
        </w:rPr>
        <w:t xml:space="preserve">. </w:t>
      </w:r>
      <w:r>
        <w:rPr>
          <w:rtl w:val="true"/>
        </w:rPr>
        <w:t>אז</w:t>
      </w:r>
      <w:r>
        <w:rPr>
          <w:rtl w:val="true"/>
        </w:rPr>
        <w:t xml:space="preserve">, </w:t>
      </w:r>
      <w:r>
        <w:rPr>
          <w:rtl w:val="true"/>
        </w:rPr>
        <w:t>לכאו’</w:t>
      </w:r>
      <w:r>
        <w:rPr>
          <w:rtl w:val="true"/>
        </w:rPr>
        <w:t xml:space="preserve">, </w:t>
      </w:r>
      <w:r>
        <w:rPr>
          <w:rtl w:val="true"/>
        </w:rPr>
        <w:t>הענין הוא שמהש מתפלל לו לא מהני</w:t>
      </w:r>
      <w:r>
        <w:rPr>
          <w:rtl w:val="true"/>
        </w:rPr>
        <w:t xml:space="preserve">. </w:t>
      </w:r>
      <w:r>
        <w:rPr>
          <w:rtl w:val="true"/>
        </w:rPr>
        <w:t>אז</w:t>
      </w:r>
      <w:r>
        <w:rPr>
          <w:rtl w:val="true"/>
        </w:rPr>
        <w:t xml:space="preserve">, </w:t>
      </w:r>
      <w:r>
        <w:rPr>
          <w:rtl w:val="true"/>
        </w:rPr>
        <w:t>יש לדון מהו ”שולחיו</w:t>
      </w:r>
      <w:r>
        <w:rPr>
          <w:rtl w:val="true"/>
        </w:rPr>
        <w:t xml:space="preserve">.“ </w:t>
      </w:r>
      <w:r>
        <w:rPr>
          <w:rtl w:val="true"/>
        </w:rPr>
        <w:t>אולי ר</w:t>
      </w:r>
      <w:r>
        <w:rPr>
          <w:rtl w:val="true"/>
        </w:rPr>
        <w:t>"</w:t>
      </w:r>
      <w:r>
        <w:rPr>
          <w:rtl w:val="true"/>
        </w:rPr>
        <w:t>ל מי שמתפלל עליו</w:t>
      </w:r>
      <w:r>
        <w:rPr>
          <w:rtl w:val="true"/>
        </w:rPr>
        <w:t xml:space="preserve">. </w:t>
      </w:r>
      <w:r>
        <w:rPr>
          <w:rtl w:val="true"/>
        </w:rPr>
        <w:t>אז</w:t>
      </w:r>
      <w:r>
        <w:rPr>
          <w:rtl w:val="true"/>
        </w:rPr>
        <w:t xml:space="preserve">, </w:t>
      </w:r>
      <w:r>
        <w:rPr>
          <w:rtl w:val="true"/>
        </w:rPr>
        <w:t>אומר שסימן זה למה שמתפלל עליו אינו רק אם מתפלל על עצמו</w:t>
      </w:r>
      <w:r>
        <w:rPr>
          <w:rtl w:val="true"/>
        </w:rPr>
        <w:t xml:space="preserve">, </w:t>
      </w:r>
      <w:r>
        <w:rPr>
          <w:rtl w:val="true"/>
        </w:rPr>
        <w:t>אלא אף אם מתפלל על חברו</w:t>
      </w:r>
      <w:r>
        <w:rPr>
          <w:rtl w:val="true"/>
        </w:rPr>
        <w:t xml:space="preserve">. </w:t>
      </w:r>
      <w:r>
        <w:rPr>
          <w:rtl w:val="true"/>
        </w:rPr>
        <w:t>גם יש לומר שאז מה שבקש השולח בתפלת עצמו לא יענה</w:t>
      </w:r>
      <w:r>
        <w:rPr>
          <w:rtl w:val="true"/>
        </w:rPr>
        <w:t xml:space="preserve">. </w:t>
      </w:r>
      <w:r>
        <w:rPr>
          <w:rtl w:val="true"/>
        </w:rPr>
        <w:t>ותחשב</w:t>
      </w:r>
      <w:r>
        <w:rPr>
          <w:rtl w:val="true"/>
        </w:rPr>
        <w:t>. (</w:t>
      </w:r>
      <w:r>
        <w:rPr>
          <w:rtl w:val="true"/>
        </w:rPr>
        <w:t>גם אפשר לומר שהוא סימן לעבירות שלו</w:t>
      </w:r>
      <w:r>
        <w:rPr>
          <w:rtl w:val="true"/>
        </w:rPr>
        <w:t xml:space="preserve">, </w:t>
      </w:r>
      <w:r>
        <w:rPr>
          <w:rtl w:val="true"/>
        </w:rPr>
        <w:t>וממילא הוא גם כן סימן שלא יעונה</w:t>
      </w:r>
      <w:r>
        <w:rPr>
          <w:rtl w:val="true"/>
        </w:rPr>
        <w:t xml:space="preserve">. </w:t>
      </w:r>
      <w:r>
        <w:rPr>
          <w:rtl w:val="true"/>
        </w:rPr>
        <w:t>ותחשב</w:t>
      </w:r>
      <w:r>
        <w:rPr>
          <w:rtl w:val="true"/>
        </w:rPr>
        <w:t>.)</w:t>
      </w:r>
    </w:p>
    <w:p>
      <w:pPr>
        <w:pStyle w:val="ListParagraph"/>
        <w:numPr>
          <w:ilvl w:val="0"/>
          <w:numId w:val="54"/>
        </w:numPr>
        <w:ind w:hanging="360" w:left="720"/>
        <w:rPr/>
      </w:pPr>
      <w:r>
        <w:rPr>
          <w:rtl w:val="true"/>
        </w:rPr>
        <w:t>נראה שאולי פני משה לא מפרש כן כיון שהיה לר“נ לומר ש“יוציא“ מהני</w:t>
      </w:r>
      <w:r>
        <w:rPr>
          <w:rtl w:val="true"/>
        </w:rPr>
        <w:t xml:space="preserve">, </w:t>
      </w:r>
      <w:r>
        <w:rPr>
          <w:rtl w:val="true"/>
        </w:rPr>
        <w:t>וממה שרק אמר ”המוציא</w:t>
      </w:r>
      <w:r>
        <w:rPr>
          <w:rtl w:val="true"/>
        </w:rPr>
        <w:t xml:space="preserve">,“ </w:t>
      </w:r>
      <w:r>
        <w:rPr>
          <w:rtl w:val="true"/>
        </w:rPr>
        <w:t>שלא משמע עתיד כל כך</w:t>
      </w:r>
      <w:r>
        <w:rPr>
          <w:rtl w:val="true"/>
        </w:rPr>
        <w:t xml:space="preserve">, </w:t>
      </w:r>
      <w:r>
        <w:rPr>
          <w:rtl w:val="true"/>
        </w:rPr>
        <w:t>לא משמע כן</w:t>
      </w:r>
      <w:r>
        <w:rPr>
          <w:rtl w:val="true"/>
        </w:rPr>
        <w:t xml:space="preserve">. </w:t>
      </w:r>
      <w:r>
        <w:rPr>
          <w:rtl w:val="true"/>
        </w:rPr>
        <w:t>ותחשב</w:t>
      </w:r>
      <w:r>
        <w:rPr>
          <w:rtl w:val="true"/>
        </w:rPr>
        <w:t>.</w:t>
      </w:r>
    </w:p>
    <w:p>
      <w:pPr>
        <w:pStyle w:val="ListParagraph"/>
        <w:numPr>
          <w:ilvl w:val="0"/>
          <w:numId w:val="54"/>
        </w:numPr>
        <w:ind w:hanging="360" w:left="720"/>
        <w:rPr/>
      </w:pPr>
      <w:r>
        <w:rPr>
          <w:rtl w:val="true"/>
        </w:rPr>
        <w:t>עיין שם בירושלמי</w:t>
      </w:r>
      <w:r>
        <w:rPr>
          <w:rtl w:val="true"/>
        </w:rPr>
        <w:t xml:space="preserve">, </w:t>
      </w:r>
      <w:r>
        <w:rPr>
          <w:rtl w:val="true"/>
        </w:rPr>
        <w:t>שלא פשוט שירושלמי מפרש כבבלי</w:t>
      </w:r>
      <w:r>
        <w:rPr>
          <w:rtl w:val="true"/>
        </w:rPr>
        <w:t xml:space="preserve">. </w:t>
      </w:r>
      <w:r>
        <w:rPr>
          <w:rtl w:val="true"/>
        </w:rPr>
        <w:t>מלשון ירו’</w:t>
      </w:r>
      <w:r>
        <w:rPr>
          <w:rtl w:val="true"/>
        </w:rPr>
        <w:t xml:space="preserve">, </w:t>
      </w:r>
      <w:r>
        <w:rPr>
          <w:rtl w:val="true"/>
        </w:rPr>
        <w:t>יותר משמע שירו’ מתרץ לקושיית בבלי לומר שאין הכי נמי</w:t>
      </w:r>
      <w:r>
        <w:rPr>
          <w:rtl w:val="true"/>
        </w:rPr>
        <w:t xml:space="preserve">, </w:t>
      </w:r>
      <w:r>
        <w:rPr>
          <w:rtl w:val="true"/>
        </w:rPr>
        <w:t>היום הכל קובעים קר על לחם</w:t>
      </w:r>
      <w:r>
        <w:rPr>
          <w:rtl w:val="true"/>
        </w:rPr>
        <w:t xml:space="preserve">. </w:t>
      </w:r>
      <w:r>
        <w:rPr>
          <w:rtl w:val="true"/>
        </w:rPr>
        <w:t>אבל</w:t>
      </w:r>
      <w:r>
        <w:rPr>
          <w:rtl w:val="true"/>
        </w:rPr>
        <w:t xml:space="preserve">, </w:t>
      </w:r>
      <w:r>
        <w:rPr>
          <w:rtl w:val="true"/>
        </w:rPr>
        <w:t>לפני זמן</w:t>
      </w:r>
      <w:r>
        <w:rPr>
          <w:rtl w:val="true"/>
        </w:rPr>
        <w:t xml:space="preserve">, </w:t>
      </w:r>
      <w:r>
        <w:rPr>
          <w:rtl w:val="true"/>
        </w:rPr>
        <w:t>לא היה כן</w:t>
      </w:r>
      <w:r>
        <w:rPr>
          <w:rtl w:val="true"/>
        </w:rPr>
        <w:t xml:space="preserve">, </w:t>
      </w:r>
      <w:r>
        <w:rPr>
          <w:rtl w:val="true"/>
        </w:rPr>
        <w:t>והיו דברים אחרים שהיו יותר חשובים</w:t>
      </w:r>
      <w:r>
        <w:rPr>
          <w:rtl w:val="true"/>
        </w:rPr>
        <w:t xml:space="preserve">, </w:t>
      </w:r>
      <w:r>
        <w:rPr>
          <w:rtl w:val="true"/>
        </w:rPr>
        <w:t>ויותר עיקרים</w:t>
      </w:r>
      <w:r>
        <w:rPr>
          <w:rtl w:val="true"/>
        </w:rPr>
        <w:t xml:space="preserve">, </w:t>
      </w:r>
      <w:r>
        <w:rPr>
          <w:rtl w:val="true"/>
        </w:rPr>
        <w:t>בעיני בני אדם מלחם</w:t>
      </w:r>
      <w:r>
        <w:rPr>
          <w:rtl w:val="true"/>
        </w:rPr>
        <w:t xml:space="preserve">. </w:t>
      </w:r>
      <w:r>
        <w:rPr>
          <w:rtl w:val="true"/>
        </w:rPr>
        <w:t>משנה מדבר על זמן כזה</w:t>
      </w:r>
      <w:r>
        <w:rPr>
          <w:rtl w:val="true"/>
        </w:rPr>
        <w:t xml:space="preserve">. </w:t>
      </w:r>
      <w:r>
        <w:rPr>
          <w:rtl w:val="true"/>
        </w:rPr>
        <w:t>אז</w:t>
      </w:r>
      <w:r>
        <w:rPr>
          <w:rtl w:val="true"/>
        </w:rPr>
        <w:t xml:space="preserve">, </w:t>
      </w:r>
      <w:r>
        <w:rPr>
          <w:rtl w:val="true"/>
        </w:rPr>
        <w:t>אין צורך לדון בפירות גינוסר</w:t>
      </w:r>
      <w:r>
        <w:rPr>
          <w:rtl w:val="true"/>
        </w:rPr>
        <w:t>. (</w:t>
      </w:r>
      <w:r>
        <w:rPr>
          <w:rtl w:val="true"/>
        </w:rPr>
        <w:t>אף שפני משה</w:t>
      </w:r>
      <w:r>
        <w:rPr>
          <w:rtl w:val="true"/>
        </w:rPr>
        <w:t xml:space="preserve">- </w:t>
      </w:r>
      <w:r>
        <w:rPr>
          <w:rtl w:val="true"/>
        </w:rPr>
        <w:t>שהוא על הירושלמי</w:t>
      </w:r>
      <w:r>
        <w:rPr>
          <w:rtl w:val="true"/>
        </w:rPr>
        <w:t xml:space="preserve">- </w:t>
      </w:r>
      <w:r>
        <w:rPr>
          <w:rtl w:val="true"/>
        </w:rPr>
        <w:t>מביא פירות גינוסר בפירושו על המשנה</w:t>
      </w:r>
      <w:r>
        <w:rPr>
          <w:rtl w:val="true"/>
        </w:rPr>
        <w:t xml:space="preserve">- </w:t>
      </w:r>
      <w:r>
        <w:rPr>
          <w:rtl w:val="true"/>
        </w:rPr>
        <w:t xml:space="preserve">חושב אני שמצאנו לפעמים </w:t>
      </w:r>
      <w:r>
        <w:rPr>
          <w:rtl w:val="true"/>
        </w:rPr>
        <w:t>(</w:t>
      </w:r>
      <w:r>
        <w:rPr>
          <w:rtl w:val="true"/>
        </w:rPr>
        <w:t>כמו גבי ”הרי אני כבן שבעים שנה“</w:t>
      </w:r>
      <w:r>
        <w:rPr>
          <w:rtl w:val="true"/>
        </w:rPr>
        <w:t xml:space="preserve">) </w:t>
      </w:r>
      <w:r>
        <w:rPr>
          <w:rtl w:val="true"/>
        </w:rPr>
        <w:t>שיביא בבלי שחולק על ירושלמי בתוך ביאור המשנה</w:t>
      </w:r>
      <w:r>
        <w:rPr>
          <w:rtl w:val="true"/>
        </w:rPr>
        <w:t xml:space="preserve">. </w:t>
      </w:r>
      <w:r>
        <w:rPr>
          <w:rtl w:val="true"/>
        </w:rPr>
        <w:t>לא ידוע למה יעשה כן</w:t>
      </w:r>
      <w:r>
        <w:rPr>
          <w:rtl w:val="true"/>
        </w:rPr>
        <w:t xml:space="preserve">, </w:t>
      </w:r>
      <w:r>
        <w:rPr>
          <w:rtl w:val="true"/>
        </w:rPr>
        <w:t>אבל נראה שעושה כן</w:t>
      </w:r>
      <w:r>
        <w:rPr>
          <w:rtl w:val="true"/>
        </w:rPr>
        <w:t xml:space="preserve">. </w:t>
      </w:r>
      <w:r>
        <w:rPr>
          <w:rtl w:val="true"/>
        </w:rPr>
        <w:t>אז</w:t>
      </w:r>
      <w:r>
        <w:rPr>
          <w:rtl w:val="true"/>
        </w:rPr>
        <w:t xml:space="preserve">, </w:t>
      </w:r>
      <w:r>
        <w:rPr>
          <w:rtl w:val="true"/>
        </w:rPr>
        <w:t>גם כאן יש לומר כן</w:t>
      </w:r>
      <w:r>
        <w:rPr>
          <w:rtl w:val="true"/>
        </w:rPr>
        <w:t xml:space="preserve">. </w:t>
      </w:r>
      <w:r>
        <w:rPr>
          <w:rtl w:val="true"/>
        </w:rPr>
        <w:t>ותחשב על זה</w:t>
      </w:r>
      <w:r>
        <w:rPr>
          <w:rtl w:val="true"/>
        </w:rPr>
        <w:t>.)</w:t>
      </w:r>
    </w:p>
    <w:sectPr>
      <w:footnotePr>
        <w:numFmt w:val="decimal"/>
        <w:numRestart w:val="eachSect"/>
      </w:footnote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hofar">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FootnoteText"/>
        <w:jc w:val="center"/>
        <w:rPr>
          <w:b/>
          <w:bCs/>
        </w:rPr>
      </w:pPr>
      <w:r>
        <w:rPr>
          <w:rStyle w:val="FootnoteCharacters"/>
        </w:rPr>
        <w:footnoteRef/>
      </w:r>
      <w:r>
        <w:rPr>
          <w:rStyle w:val="FootnoteCharacters"/>
          <w:rtl w:val="true"/>
        </w:rPr>
        <w:tab/>
        <w:t xml:space="preserve">                                       </w:t>
      </w:r>
      <w:r>
        <w:rPr>
          <w:b/>
          <w:b/>
          <w:bCs/>
          <w:rtl w:val="true"/>
        </w:rPr>
        <w:t>פרק ראשון</w:t>
      </w:r>
    </w:p>
  </w:footnote>
  <w:footnote w:id="3">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ב</w:t>
      </w:r>
      <w:r>
        <w:rPr>
          <w:b/>
          <w:bCs/>
          <w:rtl w:val="true"/>
        </w:rPr>
        <w:t xml:space="preserve">.) </w:t>
      </w:r>
      <w:r>
        <w:rPr>
          <w:rtl w:val="true"/>
        </w:rPr>
        <w:t>משנה אומר זה בלשון שאלה מפני שממשיך מציווי הקרא לקרוא קריאת שמע</w:t>
      </w:r>
      <w:r>
        <w:rPr>
          <w:rtl w:val="true"/>
        </w:rPr>
        <w:t xml:space="preserve">. </w:t>
      </w:r>
      <w:r>
        <w:rPr>
          <w:rtl w:val="true"/>
        </w:rPr>
        <w:t>אז</w:t>
      </w:r>
      <w:r>
        <w:rPr>
          <w:rtl w:val="true"/>
        </w:rPr>
        <w:t xml:space="preserve">, </w:t>
      </w:r>
      <w:r>
        <w:rPr>
          <w:rtl w:val="true"/>
        </w:rPr>
        <w:t>כבר ידוע החיוב</w:t>
      </w:r>
      <w:r>
        <w:rPr>
          <w:rtl w:val="true"/>
        </w:rPr>
        <w:t xml:space="preserve">, </w:t>
      </w:r>
      <w:r>
        <w:rPr>
          <w:rtl w:val="true"/>
        </w:rPr>
        <w:t>ורק שואל על החיוב מתי זמנו</w:t>
      </w:r>
      <w:r>
        <w:rPr>
          <w:rtl w:val="true"/>
        </w:rPr>
        <w:t>. (</w:t>
      </w:r>
      <w:r>
        <w:rPr>
          <w:rtl w:val="true"/>
        </w:rPr>
        <w:t>אגב</w:t>
      </w:r>
      <w:r>
        <w:rPr>
          <w:rtl w:val="true"/>
        </w:rPr>
        <w:t xml:space="preserve">, </w:t>
      </w:r>
      <w:r>
        <w:rPr>
          <w:rtl w:val="true"/>
        </w:rPr>
        <w:t>ק</w:t>
      </w:r>
      <w:r>
        <w:rPr>
          <w:rtl w:val="true"/>
        </w:rPr>
        <w:t>"</w:t>
      </w:r>
      <w:r>
        <w:rPr>
          <w:rtl w:val="true"/>
        </w:rPr>
        <w:t>ק ממה ממשיך לפי מד“א שחיוב ק</w:t>
      </w:r>
      <w:r>
        <w:rPr>
          <w:rtl w:val="true"/>
        </w:rPr>
        <w:t>"</w:t>
      </w:r>
      <w:r>
        <w:rPr>
          <w:rtl w:val="true"/>
        </w:rPr>
        <w:t xml:space="preserve">ש הוא מדרבנן </w:t>
      </w:r>
      <w:r>
        <w:rPr>
          <w:rtl w:val="true"/>
        </w:rPr>
        <w:t>(</w:t>
      </w:r>
      <w:r>
        <w:rPr>
          <w:rtl w:val="true"/>
        </w:rPr>
        <w:t>כא</w:t>
      </w:r>
      <w:r>
        <w:rPr>
          <w:rtl w:val="true"/>
        </w:rPr>
        <w:t>.).)</w:t>
      </w:r>
    </w:p>
  </w:footnote>
  <w:footnote w:id="4">
    <w:p>
      <w:pPr>
        <w:pStyle w:val="FootnoteText"/>
        <w:rPr/>
      </w:pPr>
      <w:r>
        <w:rPr>
          <w:rStyle w:val="FootnoteCharacters"/>
        </w:rPr>
        <w:footnoteRef/>
      </w:r>
      <w:r>
        <w:rPr>
          <w:rtl w:val="true"/>
        </w:rPr>
        <w:tab/>
      </w:r>
      <w:r>
        <w:rPr>
          <w:rtl w:val="true"/>
        </w:rPr>
        <w:t>קרא אומר</w:t>
      </w:r>
      <w:r>
        <w:rPr>
          <w:rtl w:val="true"/>
        </w:rPr>
        <w:t>, “</w:t>
      </w:r>
      <w:r>
        <w:rPr>
          <w:rtl w:val="true"/>
        </w:rPr>
        <w:t>בשכבך</w:t>
      </w:r>
      <w:r>
        <w:rPr>
          <w:rtl w:val="true"/>
        </w:rPr>
        <w:t xml:space="preserve">.” </w:t>
      </w:r>
      <w:r>
        <w:rPr>
          <w:rtl w:val="true"/>
        </w:rPr>
        <w:t>זה אומר שצריכים לקרוא קריאת שמע בזמן שכיבה</w:t>
      </w:r>
      <w:r>
        <w:rPr>
          <w:rtl w:val="true"/>
        </w:rPr>
        <w:t xml:space="preserve">. </w:t>
      </w:r>
      <w:r>
        <w:rPr>
          <w:rtl w:val="true"/>
        </w:rPr>
        <w:t xml:space="preserve">מניחים </w:t>
      </w:r>
      <w:r>
        <w:rPr>
          <w:rtl w:val="true"/>
        </w:rPr>
        <w:t>(</w:t>
      </w:r>
      <w:r>
        <w:rPr>
          <w:rtl w:val="true"/>
        </w:rPr>
        <w:t>ולא כל כך פשוט לי למה מניחים כן</w:t>
      </w:r>
      <w:r>
        <w:rPr>
          <w:rtl w:val="true"/>
        </w:rPr>
        <w:t xml:space="preserve">) </w:t>
      </w:r>
      <w:r>
        <w:rPr>
          <w:rtl w:val="true"/>
        </w:rPr>
        <w:t>שזמן שכיבה אינו זמן שכיבה של הקורא</w:t>
      </w:r>
      <w:r>
        <w:rPr>
          <w:rtl w:val="true"/>
        </w:rPr>
        <w:t xml:space="preserve">, </w:t>
      </w:r>
      <w:r>
        <w:rPr>
          <w:rtl w:val="true"/>
        </w:rPr>
        <w:t>אלא של בני אדם</w:t>
      </w:r>
      <w:r>
        <w:rPr>
          <w:rtl w:val="true"/>
        </w:rPr>
        <w:t xml:space="preserve">. </w:t>
      </w:r>
      <w:r>
        <w:rPr>
          <w:rtl w:val="true"/>
        </w:rPr>
        <w:t>משנה יבאר מתי נחשב זמן שכיבה ובו קוראים קריאת שמע</w:t>
      </w:r>
      <w:r>
        <w:rPr>
          <w:rtl w:val="true"/>
        </w:rPr>
        <w:t>.</w:t>
      </w:r>
    </w:p>
  </w:footnote>
  <w:footnote w:id="5">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ב</w:t>
      </w:r>
      <w:r>
        <w:rPr>
          <w:b/>
          <w:bCs/>
          <w:rtl w:val="true"/>
        </w:rPr>
        <w:t>.)</w:t>
      </w:r>
      <w:r>
        <w:rPr>
          <w:rtl w:val="true"/>
        </w:rPr>
        <w:t xml:space="preserve"> </w:t>
      </w:r>
      <w:r>
        <w:rPr>
          <w:rtl w:val="true"/>
        </w:rPr>
        <w:t>מבאר שני טעמים למה מקדים לבאר זמן ק</w:t>
      </w:r>
      <w:r>
        <w:rPr>
          <w:rtl w:val="true"/>
        </w:rPr>
        <w:t>"</w:t>
      </w:r>
      <w:r>
        <w:rPr>
          <w:rtl w:val="true"/>
        </w:rPr>
        <w:t xml:space="preserve">ש של ערבית קודם שמבאר </w:t>
      </w:r>
      <w:r>
        <w:rPr>
          <w:rtl w:val="true"/>
        </w:rPr>
        <w:t>(</w:t>
      </w:r>
      <w:r>
        <w:rPr>
          <w:rtl w:val="true"/>
        </w:rPr>
        <w:t>במשנה ב</w:t>
      </w:r>
      <w:r>
        <w:rPr>
          <w:rtl w:val="true"/>
        </w:rPr>
        <w:t xml:space="preserve">) </w:t>
      </w:r>
      <w:r>
        <w:rPr>
          <w:rtl w:val="true"/>
        </w:rPr>
        <w:t>זמן ק</w:t>
      </w:r>
      <w:r>
        <w:rPr>
          <w:rtl w:val="true"/>
        </w:rPr>
        <w:t>"</w:t>
      </w:r>
      <w:r>
        <w:rPr>
          <w:rtl w:val="true"/>
        </w:rPr>
        <w:t>ש של שחרית</w:t>
      </w:r>
      <w:r>
        <w:rPr>
          <w:rtl w:val="true"/>
        </w:rPr>
        <w:t>:</w:t>
      </w:r>
    </w:p>
    <w:p>
      <w:pPr>
        <w:pStyle w:val="FootnoteText"/>
        <w:numPr>
          <w:ilvl w:val="0"/>
          <w:numId w:val="2"/>
        </w:numPr>
        <w:ind w:hanging="360" w:left="1060"/>
        <w:rPr/>
      </w:pPr>
      <w:r>
        <w:rPr>
          <w:rtl w:val="true"/>
        </w:rPr>
        <w:t xml:space="preserve">קאי על קרא </w:t>
      </w:r>
      <w:r>
        <w:rPr>
          <w:rtl w:val="true"/>
        </w:rPr>
        <w:t>(</w:t>
      </w:r>
      <w:r>
        <w:rPr>
          <w:rtl w:val="true"/>
        </w:rPr>
        <w:t>כמו שבארנו לעיל</w:t>
      </w:r>
      <w:r>
        <w:rPr>
          <w:rtl w:val="true"/>
        </w:rPr>
        <w:t xml:space="preserve">), </w:t>
      </w:r>
      <w:r>
        <w:rPr>
          <w:rtl w:val="true"/>
        </w:rPr>
        <w:t>וכמו שקרא אמר חיוב לילה ראשון</w:t>
      </w:r>
      <w:r>
        <w:rPr>
          <w:rtl w:val="true"/>
        </w:rPr>
        <w:t xml:space="preserve">, </w:t>
      </w:r>
      <w:r>
        <w:rPr>
          <w:rtl w:val="true"/>
        </w:rPr>
        <w:t>כך משנה מבאר חיוב לילה ראשון</w:t>
      </w:r>
      <w:r>
        <w:rPr>
          <w:rtl w:val="true"/>
        </w:rPr>
        <w:t>.</w:t>
      </w:r>
    </w:p>
    <w:p>
      <w:pPr>
        <w:pStyle w:val="FootnoteText"/>
        <w:numPr>
          <w:ilvl w:val="0"/>
          <w:numId w:val="2"/>
        </w:numPr>
        <w:ind w:hanging="360" w:left="1060"/>
        <w:rPr/>
      </w:pPr>
      <w:r>
        <w:rPr>
          <w:rtl w:val="true"/>
        </w:rPr>
        <w:t>לומד לעשות כן מבריאת העולם</w:t>
      </w:r>
      <w:r>
        <w:rPr>
          <w:rtl w:val="true"/>
        </w:rPr>
        <w:t xml:space="preserve">, </w:t>
      </w:r>
      <w:r>
        <w:rPr>
          <w:rtl w:val="true"/>
        </w:rPr>
        <w:t>ששם כ’</w:t>
      </w:r>
      <w:r>
        <w:rPr>
          <w:rtl w:val="true"/>
        </w:rPr>
        <w:t>, “</w:t>
      </w:r>
      <w:r>
        <w:rPr>
          <w:rtl w:val="true"/>
        </w:rPr>
        <w:t>ויהי ערב ויהי בקר</w:t>
      </w:r>
      <w:r>
        <w:rPr>
          <w:rtl w:val="true"/>
        </w:rPr>
        <w:t xml:space="preserve">,” </w:t>
      </w:r>
      <w:r>
        <w:rPr>
          <w:rtl w:val="true"/>
        </w:rPr>
        <w:t>שמשמע שלילה בא קודם יום</w:t>
      </w:r>
      <w:r>
        <w:rPr>
          <w:rtl w:val="true"/>
        </w:rPr>
        <w:t>.</w:t>
      </w:r>
    </w:p>
  </w:footnote>
  <w:footnote w:id="6">
    <w:p>
      <w:pPr>
        <w:pStyle w:val="FootnoteText"/>
        <w:rPr/>
      </w:pPr>
      <w:r>
        <w:rPr>
          <w:rStyle w:val="FootnoteCharacters"/>
        </w:rPr>
        <w:footnoteRef/>
      </w:r>
      <w:r>
        <w:rPr>
          <w:rtl w:val="true"/>
        </w:rPr>
        <w:tab/>
      </w:r>
      <w:r>
        <w:rPr>
          <w:rtl w:val="true"/>
        </w:rPr>
        <w:t xml:space="preserve">גמרא </w:t>
      </w:r>
      <w:r>
        <w:rPr>
          <w:rtl w:val="true"/>
        </w:rPr>
        <w:t>(</w:t>
      </w:r>
      <w:r>
        <w:rPr>
          <w:b/>
          <w:b/>
          <w:bCs/>
          <w:rtl w:val="true"/>
        </w:rPr>
        <w:t>ב</w:t>
      </w:r>
      <w:r>
        <w:rPr>
          <w:b/>
          <w:bCs/>
          <w:rtl w:val="true"/>
        </w:rPr>
        <w:t>.,</w:t>
      </w:r>
      <w:r>
        <w:rPr>
          <w:b/>
          <w:b/>
          <w:bCs/>
          <w:rtl w:val="true"/>
        </w:rPr>
        <w:t>ב</w:t>
      </w:r>
      <w:r>
        <w:rPr>
          <w:b/>
          <w:bCs/>
          <w:rtl w:val="true"/>
        </w:rPr>
        <w:t xml:space="preserve">:) </w:t>
      </w:r>
      <w:r>
        <w:rPr>
          <w:rtl w:val="true"/>
        </w:rPr>
        <w:t>מבאר שזה צאת הכוכבים</w:t>
      </w:r>
      <w:r>
        <w:rPr>
          <w:rtl w:val="true"/>
        </w:rPr>
        <w:t xml:space="preserve">. </w:t>
      </w:r>
      <w:r>
        <w:rPr>
          <w:rtl w:val="true"/>
        </w:rPr>
        <w:t>לומד את זה מן הקרא</w:t>
      </w:r>
      <w:r>
        <w:rPr>
          <w:rtl w:val="true"/>
        </w:rPr>
        <w:t xml:space="preserve">. </w:t>
      </w:r>
      <w:r>
        <w:rPr>
          <w:rtl w:val="true"/>
        </w:rPr>
        <w:t xml:space="preserve">קרא </w:t>
      </w:r>
      <w:r>
        <w:rPr>
          <w:b/>
          <w:bCs/>
          <w:rtl w:val="true"/>
        </w:rPr>
        <w:t>(</w:t>
      </w:r>
      <w:r>
        <w:rPr>
          <w:b/>
          <w:b/>
          <w:bCs/>
          <w:rtl w:val="true"/>
        </w:rPr>
        <w:t>ויקרא כב</w:t>
      </w:r>
      <w:r>
        <w:rPr>
          <w:b/>
          <w:bCs/>
          <w:rtl w:val="true"/>
        </w:rPr>
        <w:t>)</w:t>
      </w:r>
      <w:r>
        <w:rPr>
          <w:rtl w:val="true"/>
        </w:rPr>
        <w:t xml:space="preserve"> </w:t>
      </w:r>
      <w:r>
        <w:rPr>
          <w:rtl w:val="true"/>
        </w:rPr>
        <w:t>אומר</w:t>
      </w:r>
      <w:r>
        <w:rPr>
          <w:rtl w:val="true"/>
        </w:rPr>
        <w:t>, “</w:t>
      </w:r>
      <w:r>
        <w:rPr>
          <w:rtl w:val="true"/>
        </w:rPr>
        <w:t>ובא השמש וטהר</w:t>
      </w:r>
      <w:r>
        <w:rPr>
          <w:rtl w:val="true"/>
        </w:rPr>
        <w:t>" (</w:t>
      </w:r>
      <w:r>
        <w:rPr>
          <w:rtl w:val="true"/>
        </w:rPr>
        <w:t xml:space="preserve">ומבאר גמרא </w:t>
      </w:r>
      <w:r>
        <w:rPr>
          <w:b/>
          <w:bCs/>
          <w:rtl w:val="true"/>
        </w:rPr>
        <w:t>(</w:t>
      </w:r>
      <w:r>
        <w:rPr>
          <w:b/>
          <w:b/>
          <w:bCs/>
          <w:rtl w:val="true"/>
        </w:rPr>
        <w:t>יבמות</w:t>
      </w:r>
      <w:r>
        <w:rPr>
          <w:b/>
          <w:bCs/>
          <w:rtl w:val="true"/>
        </w:rPr>
        <w:t>)</w:t>
      </w:r>
      <w:r>
        <w:rPr>
          <w:rtl w:val="true"/>
        </w:rPr>
        <w:t xml:space="preserve"> </w:t>
      </w:r>
      <w:r>
        <w:rPr>
          <w:rtl w:val="true"/>
        </w:rPr>
        <w:t>שזה אומר זמן שמותר לאכול תרומה</w:t>
      </w:r>
      <w:r>
        <w:rPr>
          <w:rtl w:val="true"/>
        </w:rPr>
        <w:t xml:space="preserve">). </w:t>
      </w:r>
      <w:r>
        <w:rPr>
          <w:rtl w:val="true"/>
        </w:rPr>
        <w:t>דורש גמרא ש</w:t>
      </w:r>
      <w:r>
        <w:rPr>
          <w:rtl w:val="true"/>
        </w:rPr>
        <w:t>"</w:t>
      </w:r>
      <w:r>
        <w:rPr>
          <w:rtl w:val="true"/>
        </w:rPr>
        <w:t>ובא השמש</w:t>
      </w:r>
      <w:r>
        <w:rPr>
          <w:rtl w:val="true"/>
        </w:rPr>
        <w:t xml:space="preserve">" </w:t>
      </w:r>
      <w:r>
        <w:rPr>
          <w:rtl w:val="true"/>
        </w:rPr>
        <w:t>אומר סוף היום</w:t>
      </w:r>
      <w:r>
        <w:rPr>
          <w:rtl w:val="true"/>
        </w:rPr>
        <w:t xml:space="preserve">, </w:t>
      </w:r>
      <w:r>
        <w:rPr>
          <w:rtl w:val="true"/>
        </w:rPr>
        <w:t>ו</w:t>
      </w:r>
      <w:r>
        <w:rPr>
          <w:rtl w:val="true"/>
        </w:rPr>
        <w:t>"</w:t>
      </w:r>
      <w:r>
        <w:rPr>
          <w:rtl w:val="true"/>
        </w:rPr>
        <w:t>וטהר</w:t>
      </w:r>
      <w:r>
        <w:rPr>
          <w:rtl w:val="true"/>
        </w:rPr>
        <w:t xml:space="preserve">" </w:t>
      </w:r>
      <w:r>
        <w:rPr>
          <w:rtl w:val="true"/>
        </w:rPr>
        <w:t>אומר שאז הטמא נטהר</w:t>
      </w:r>
      <w:r>
        <w:rPr>
          <w:rtl w:val="true"/>
        </w:rPr>
        <w:t>. (</w:t>
      </w:r>
      <w:r>
        <w:rPr>
          <w:rtl w:val="true"/>
        </w:rPr>
        <w:t xml:space="preserve">מבאר גמרא </w:t>
      </w:r>
      <w:r>
        <w:rPr>
          <w:b/>
          <w:bCs/>
          <w:rtl w:val="true"/>
        </w:rPr>
        <w:t>(</w:t>
      </w:r>
      <w:r>
        <w:rPr>
          <w:b/>
          <w:b/>
          <w:bCs/>
          <w:rtl w:val="true"/>
        </w:rPr>
        <w:t>ב</w:t>
      </w:r>
      <w:r>
        <w:rPr>
          <w:b/>
          <w:bCs/>
          <w:rtl w:val="true"/>
        </w:rPr>
        <w:t>:)</w:t>
      </w:r>
      <w:r>
        <w:rPr>
          <w:rtl w:val="true"/>
        </w:rPr>
        <w:t xml:space="preserve"> </w:t>
      </w:r>
      <w:r>
        <w:rPr>
          <w:rtl w:val="true"/>
        </w:rPr>
        <w:t>שהיה אפשר לומר ש</w:t>
      </w:r>
      <w:r>
        <w:rPr>
          <w:rtl w:val="true"/>
        </w:rPr>
        <w:t>"</w:t>
      </w:r>
      <w:r>
        <w:rPr>
          <w:rtl w:val="true"/>
        </w:rPr>
        <w:t>ובא השמש</w:t>
      </w:r>
      <w:r>
        <w:rPr>
          <w:rtl w:val="true"/>
        </w:rPr>
        <w:t xml:space="preserve">" </w:t>
      </w:r>
      <w:r>
        <w:rPr>
          <w:rtl w:val="true"/>
        </w:rPr>
        <w:t>ר</w:t>
      </w:r>
      <w:r>
        <w:rPr>
          <w:rtl w:val="true"/>
        </w:rPr>
        <w:t>"</w:t>
      </w:r>
      <w:r>
        <w:rPr>
          <w:rtl w:val="true"/>
        </w:rPr>
        <w:t>ל שיתחיל היום</w:t>
      </w:r>
      <w:r>
        <w:rPr>
          <w:rtl w:val="true"/>
        </w:rPr>
        <w:t xml:space="preserve">, </w:t>
      </w:r>
      <w:r>
        <w:rPr>
          <w:rtl w:val="true"/>
        </w:rPr>
        <w:t>ו</w:t>
      </w:r>
      <w:r>
        <w:rPr>
          <w:rtl w:val="true"/>
        </w:rPr>
        <w:t>"</w:t>
      </w:r>
      <w:r>
        <w:rPr>
          <w:rtl w:val="true"/>
        </w:rPr>
        <w:t>וטהר</w:t>
      </w:r>
      <w:r>
        <w:rPr>
          <w:rtl w:val="true"/>
        </w:rPr>
        <w:t xml:space="preserve">" </w:t>
      </w:r>
      <w:r>
        <w:rPr>
          <w:rtl w:val="true"/>
        </w:rPr>
        <w:t>אומר שיקרב קרבנות לטהר עצמו</w:t>
      </w:r>
      <w:r>
        <w:rPr>
          <w:rtl w:val="true"/>
        </w:rPr>
        <w:t xml:space="preserve">, </w:t>
      </w:r>
      <w:r>
        <w:rPr>
          <w:rtl w:val="true"/>
        </w:rPr>
        <w:t xml:space="preserve">אלא שלשון </w:t>
      </w:r>
      <w:r>
        <w:rPr>
          <w:rtl w:val="true"/>
        </w:rPr>
        <w:t>"</w:t>
      </w:r>
      <w:r>
        <w:rPr>
          <w:rtl w:val="true"/>
        </w:rPr>
        <w:t>וטהר</w:t>
      </w:r>
      <w:r>
        <w:rPr>
          <w:rtl w:val="true"/>
        </w:rPr>
        <w:t xml:space="preserve">,” </w:t>
      </w:r>
      <w:r>
        <w:rPr>
          <w:rtl w:val="true"/>
        </w:rPr>
        <w:t xml:space="preserve">ולא </w:t>
      </w:r>
      <w:r>
        <w:rPr>
          <w:rtl w:val="true"/>
        </w:rPr>
        <w:t>"</w:t>
      </w:r>
      <w:r>
        <w:rPr>
          <w:rtl w:val="true"/>
        </w:rPr>
        <w:t>ויטהר</w:t>
      </w:r>
      <w:r>
        <w:rPr>
          <w:rtl w:val="true"/>
        </w:rPr>
        <w:t xml:space="preserve">,” </w:t>
      </w:r>
      <w:r>
        <w:rPr>
          <w:rtl w:val="true"/>
        </w:rPr>
        <w:t>מורה שאין הקרא אומר כן</w:t>
      </w:r>
      <w:r>
        <w:rPr>
          <w:rtl w:val="true"/>
        </w:rPr>
        <w:t>.)</w:t>
      </w:r>
    </w:p>
    <w:p>
      <w:pPr>
        <w:pStyle w:val="FootnoteText"/>
        <w:rPr/>
      </w:pPr>
      <w:r>
        <w:rPr>
          <w:rtl w:val="true"/>
        </w:rPr>
        <w:tab/>
      </w:r>
      <w:r>
        <w:rPr>
          <w:rtl w:val="true"/>
        </w:rPr>
        <w:t xml:space="preserve">גמ’ מזכיר קרא </w:t>
      </w:r>
      <w:r>
        <w:rPr>
          <w:rtl w:val="true"/>
        </w:rPr>
        <w:t>(</w:t>
      </w:r>
      <w:r>
        <w:rPr>
          <w:rtl w:val="true"/>
        </w:rPr>
        <w:t>גבי בנין ביה“מ השני</w:t>
      </w:r>
      <w:r>
        <w:rPr>
          <w:rtl w:val="true"/>
        </w:rPr>
        <w:t xml:space="preserve">) </w:t>
      </w:r>
      <w:r>
        <w:rPr>
          <w:rtl w:val="true"/>
        </w:rPr>
        <w:t>שהוא זכר לדבר</w:t>
      </w:r>
      <w:r>
        <w:rPr>
          <w:rtl w:val="true"/>
        </w:rPr>
        <w:t xml:space="preserve">). </w:t>
      </w:r>
      <w:r>
        <w:rPr>
          <w:rtl w:val="true"/>
        </w:rPr>
        <w:t>בירושלמי</w:t>
      </w:r>
      <w:r>
        <w:rPr>
          <w:rtl w:val="true"/>
        </w:rPr>
        <w:t xml:space="preserve">, </w:t>
      </w:r>
      <w:r>
        <w:rPr>
          <w:rtl w:val="true"/>
        </w:rPr>
        <w:t>מזכיר שלש שיעורים של מנין כוכבים</w:t>
      </w:r>
      <w:r>
        <w:rPr>
          <w:rtl w:val="true"/>
        </w:rPr>
        <w:t xml:space="preserve">. </w:t>
      </w:r>
      <w:r>
        <w:rPr>
          <w:rtl w:val="true"/>
        </w:rPr>
        <w:t>יש מי שאומר שרק צריכים שני כוכבים</w:t>
      </w:r>
      <w:r>
        <w:rPr>
          <w:rtl w:val="true"/>
        </w:rPr>
        <w:t xml:space="preserve">, </w:t>
      </w:r>
      <w:r>
        <w:rPr>
          <w:rtl w:val="true"/>
        </w:rPr>
        <w:t>ויש צד שצריך שלש כוכבים</w:t>
      </w:r>
      <w:r>
        <w:rPr>
          <w:rtl w:val="true"/>
        </w:rPr>
        <w:t xml:space="preserve">, </w:t>
      </w:r>
      <w:r>
        <w:rPr>
          <w:rtl w:val="true"/>
        </w:rPr>
        <w:t>ויש שיטה שצריך ארבע כוכבים</w:t>
      </w:r>
      <w:r>
        <w:rPr>
          <w:rtl w:val="true"/>
        </w:rPr>
        <w:t>.</w:t>
      </w:r>
    </w:p>
  </w:footnote>
  <w:footnote w:id="7">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ב</w:t>
      </w:r>
      <w:r>
        <w:rPr>
          <w:b/>
          <w:bCs/>
          <w:rtl w:val="true"/>
        </w:rPr>
        <w:t>.)</w:t>
      </w:r>
      <w:r>
        <w:rPr>
          <w:rtl w:val="true"/>
        </w:rPr>
        <w:t xml:space="preserve"> </w:t>
      </w:r>
      <w:r>
        <w:rPr>
          <w:rtl w:val="true"/>
        </w:rPr>
        <w:t>מבאר שתלה אותו בזמן טהרת כהנים</w:t>
      </w:r>
      <w:r>
        <w:rPr>
          <w:rtl w:val="true"/>
        </w:rPr>
        <w:t xml:space="preserve">, </w:t>
      </w:r>
      <w:r>
        <w:rPr>
          <w:rtl w:val="true"/>
        </w:rPr>
        <w:t xml:space="preserve">ולא רק אמר </w:t>
      </w:r>
      <w:r>
        <w:rPr>
          <w:rtl w:val="true"/>
        </w:rPr>
        <w:t>"</w:t>
      </w:r>
      <w:r>
        <w:rPr>
          <w:rtl w:val="true"/>
        </w:rPr>
        <w:t>צאת הכוכבים</w:t>
      </w:r>
      <w:r>
        <w:rPr>
          <w:rtl w:val="true"/>
        </w:rPr>
        <w:t xml:space="preserve">,” </w:t>
      </w:r>
      <w:r>
        <w:rPr>
          <w:rtl w:val="true"/>
        </w:rPr>
        <w:t xml:space="preserve">כדי לחדש שכהנים נטהרים בהערב שמת </w:t>
      </w:r>
      <w:r>
        <w:rPr>
          <w:rtl w:val="true"/>
        </w:rPr>
        <w:t>(</w:t>
      </w:r>
      <w:r>
        <w:rPr>
          <w:rtl w:val="true"/>
        </w:rPr>
        <w:t>בצאת</w:t>
      </w:r>
      <w:r>
        <w:rPr>
          <w:rtl w:val="true"/>
        </w:rPr>
        <w:t>).</w:t>
      </w:r>
    </w:p>
  </w:footnote>
  <w:footnote w:id="8">
    <w:p>
      <w:pPr>
        <w:pStyle w:val="FootnoteText"/>
        <w:rPr/>
      </w:pPr>
      <w:r>
        <w:rPr>
          <w:rStyle w:val="FootnoteCharacters"/>
        </w:rPr>
        <w:footnoteRef/>
      </w:r>
      <w:r>
        <w:rPr>
          <w:rtl w:val="true"/>
        </w:rPr>
        <w:tab/>
      </w:r>
      <w:r>
        <w:rPr>
          <w:rtl w:val="true"/>
        </w:rPr>
        <w:t>גמרא מביא חולקים על המשנה</w:t>
      </w:r>
      <w:r>
        <w:rPr>
          <w:rtl w:val="true"/>
        </w:rPr>
        <w:t xml:space="preserve">. </w:t>
      </w:r>
      <w:r>
        <w:rPr>
          <w:rtl w:val="true"/>
        </w:rPr>
        <w:t>לסוף</w:t>
      </w:r>
      <w:r>
        <w:rPr>
          <w:rtl w:val="true"/>
        </w:rPr>
        <w:t xml:space="preserve">, </w:t>
      </w:r>
      <w:r>
        <w:rPr>
          <w:rtl w:val="true"/>
        </w:rPr>
        <w:t xml:space="preserve">נמצא </w:t>
      </w:r>
      <w:r>
        <w:rPr>
          <w:b/>
          <w:b/>
          <w:bCs/>
          <w:rtl w:val="true"/>
        </w:rPr>
        <w:t>שש</w:t>
      </w:r>
      <w:r>
        <w:rPr>
          <w:rtl w:val="true"/>
        </w:rPr>
        <w:t xml:space="preserve"> שיטות בזה</w:t>
      </w:r>
      <w:r>
        <w:rPr>
          <w:rtl w:val="true"/>
        </w:rPr>
        <w:t xml:space="preserve">. </w:t>
      </w:r>
      <w:r>
        <w:rPr>
          <w:rtl w:val="true"/>
        </w:rPr>
        <w:t>נמנה אותם ממוקדם למאוחר</w:t>
      </w:r>
      <w:r>
        <w:rPr>
          <w:rtl w:val="true"/>
        </w:rPr>
        <w:t>:</w:t>
      </w:r>
    </w:p>
    <w:p>
      <w:pPr>
        <w:pStyle w:val="FootnoteText"/>
        <w:numPr>
          <w:ilvl w:val="0"/>
          <w:numId w:val="3"/>
        </w:numPr>
        <w:ind w:hanging="360" w:left="1060"/>
        <w:rPr/>
      </w:pPr>
      <w:r>
        <w:rPr>
          <w:rtl w:val="true"/>
        </w:rPr>
        <w:t>משעה שהכהנים טובלים</w:t>
      </w:r>
      <w:r>
        <w:rPr>
          <w:rtl w:val="true"/>
        </w:rPr>
        <w:t>. (</w:t>
      </w:r>
      <w:r>
        <w:rPr>
          <w:rtl w:val="true"/>
        </w:rPr>
        <w:t>עיין בהשלמות אות א</w:t>
      </w:r>
      <w:r>
        <w:rPr>
          <w:rtl w:val="true"/>
        </w:rPr>
        <w:t>.) (</w:t>
      </w:r>
      <w:r>
        <w:rPr>
          <w:rtl w:val="true"/>
        </w:rPr>
        <w:t xml:space="preserve">שיטת רבי מאיר לברייתא אחד בגמ’ </w:t>
      </w:r>
      <w:r>
        <w:rPr>
          <w:b/>
          <w:b/>
          <w:bCs/>
          <w:rtl w:val="true"/>
        </w:rPr>
        <w:t>ב</w:t>
      </w:r>
      <w:r>
        <w:rPr>
          <w:b/>
          <w:bCs/>
          <w:rtl w:val="true"/>
        </w:rPr>
        <w:t>:</w:t>
      </w:r>
      <w:r>
        <w:rPr>
          <w:rtl w:val="true"/>
        </w:rPr>
        <w:t>)</w:t>
      </w:r>
    </w:p>
    <w:p>
      <w:pPr>
        <w:pStyle w:val="FootnoteText"/>
        <w:numPr>
          <w:ilvl w:val="0"/>
          <w:numId w:val="3"/>
        </w:numPr>
        <w:ind w:hanging="360" w:left="1060"/>
        <w:rPr/>
      </w:pPr>
      <w:r>
        <w:rPr>
          <w:rtl w:val="true"/>
        </w:rPr>
        <w:t>משעה שקדש היום</w:t>
      </w:r>
      <w:r>
        <w:rPr>
          <w:rtl w:val="true"/>
        </w:rPr>
        <w:t xml:space="preserve">, </w:t>
      </w:r>
      <w:r>
        <w:rPr>
          <w:rtl w:val="true"/>
        </w:rPr>
        <w:t xml:space="preserve">שהוא בין השמשות </w:t>
      </w:r>
      <w:r>
        <w:rPr>
          <w:rtl w:val="true"/>
        </w:rPr>
        <w:t>(</w:t>
      </w:r>
      <w:r>
        <w:rPr>
          <w:rtl w:val="true"/>
        </w:rPr>
        <w:t xml:space="preserve">שיטת רבי אליעזר בגמ’ </w:t>
      </w:r>
      <w:r>
        <w:rPr>
          <w:b/>
          <w:b/>
          <w:bCs/>
          <w:rtl w:val="true"/>
        </w:rPr>
        <w:t>ב</w:t>
      </w:r>
      <w:r>
        <w:rPr>
          <w:b/>
          <w:bCs/>
          <w:rtl w:val="true"/>
        </w:rPr>
        <w:t>:</w:t>
      </w:r>
      <w:r>
        <w:rPr>
          <w:rtl w:val="true"/>
        </w:rPr>
        <w:t>) (</w:t>
      </w:r>
      <w:r>
        <w:rPr>
          <w:rtl w:val="true"/>
        </w:rPr>
        <w:t>עיין בהשלמות אות ב</w:t>
      </w:r>
      <w:r>
        <w:rPr>
          <w:rtl w:val="true"/>
        </w:rPr>
        <w:t>.)</w:t>
      </w:r>
    </w:p>
    <w:p>
      <w:pPr>
        <w:pStyle w:val="FootnoteText"/>
        <w:numPr>
          <w:ilvl w:val="0"/>
          <w:numId w:val="3"/>
        </w:numPr>
        <w:ind w:hanging="360" w:left="1060"/>
        <w:rPr/>
      </w:pPr>
      <w:r>
        <w:rPr>
          <w:rtl w:val="true"/>
        </w:rPr>
        <w:t>משעה שהכהנים אוכלים</w:t>
      </w:r>
      <w:r>
        <w:rPr>
          <w:rtl w:val="true"/>
        </w:rPr>
        <w:t xml:space="preserve">. </w:t>
      </w:r>
      <w:r>
        <w:rPr>
          <w:rtl w:val="true"/>
        </w:rPr>
        <w:t>זה צאת הכוכבים</w:t>
      </w:r>
      <w:r>
        <w:rPr>
          <w:rtl w:val="true"/>
        </w:rPr>
        <w:t>. (</w:t>
      </w:r>
      <w:r>
        <w:rPr>
          <w:rtl w:val="true"/>
        </w:rPr>
        <w:t>משנה</w:t>
      </w:r>
      <w:r>
        <w:rPr>
          <w:b/>
          <w:b/>
          <w:bCs/>
          <w:rtl w:val="true"/>
        </w:rPr>
        <w:t xml:space="preserve"> ב</w:t>
      </w:r>
      <w:r>
        <w:rPr>
          <w:b/>
          <w:bCs/>
          <w:rtl w:val="true"/>
        </w:rPr>
        <w:t>.</w:t>
      </w:r>
      <w:r>
        <w:rPr>
          <w:rtl w:val="true"/>
        </w:rPr>
        <w:t xml:space="preserve">, </w:t>
      </w:r>
      <w:r>
        <w:rPr>
          <w:rtl w:val="true"/>
        </w:rPr>
        <w:t xml:space="preserve">רבי יהושע </w:t>
      </w:r>
      <w:r>
        <w:rPr>
          <w:b/>
          <w:b/>
          <w:bCs/>
          <w:rtl w:val="true"/>
        </w:rPr>
        <w:t>ב</w:t>
      </w:r>
      <w:r>
        <w:rPr>
          <w:b/>
          <w:bCs/>
          <w:rtl w:val="true"/>
        </w:rPr>
        <w:t>:</w:t>
      </w:r>
      <w:r>
        <w:rPr>
          <w:rtl w:val="true"/>
        </w:rPr>
        <w:t>)</w:t>
      </w:r>
    </w:p>
    <w:p>
      <w:pPr>
        <w:pStyle w:val="FootnoteText"/>
        <w:numPr>
          <w:ilvl w:val="0"/>
          <w:numId w:val="3"/>
        </w:numPr>
        <w:ind w:hanging="360" w:left="1060"/>
        <w:rPr/>
      </w:pPr>
      <w:r>
        <w:rPr>
          <w:rtl w:val="true"/>
        </w:rPr>
        <w:t xml:space="preserve">משעה שהעני אוכל </w:t>
      </w:r>
      <w:r>
        <w:rPr>
          <w:rtl w:val="true"/>
        </w:rPr>
        <w:t>(</w:t>
      </w:r>
      <w:r>
        <w:rPr>
          <w:rtl w:val="true"/>
        </w:rPr>
        <w:t xml:space="preserve">שיטת רבי מאיר לברייתא אחד בגמ’ </w:t>
      </w:r>
      <w:r>
        <w:rPr>
          <w:b/>
          <w:b/>
          <w:bCs/>
          <w:rtl w:val="true"/>
        </w:rPr>
        <w:t>ב</w:t>
      </w:r>
      <w:r>
        <w:rPr>
          <w:b/>
          <w:bCs/>
          <w:rtl w:val="true"/>
        </w:rPr>
        <w:t>:</w:t>
      </w:r>
      <w:r>
        <w:rPr>
          <w:rtl w:val="true"/>
        </w:rPr>
        <w:t>)</w:t>
      </w:r>
    </w:p>
    <w:p>
      <w:pPr>
        <w:pStyle w:val="FootnoteText"/>
        <w:numPr>
          <w:ilvl w:val="0"/>
          <w:numId w:val="3"/>
        </w:numPr>
        <w:ind w:hanging="360" w:left="1060"/>
        <w:rPr/>
      </w:pPr>
      <w:r>
        <w:rPr>
          <w:rtl w:val="true"/>
        </w:rPr>
        <w:t xml:space="preserve">משעה שכל אדם נכנס לאכול בשבת </w:t>
      </w:r>
      <w:r>
        <w:rPr>
          <w:rtl w:val="true"/>
        </w:rPr>
        <w:t>(</w:t>
      </w:r>
      <w:r>
        <w:rPr>
          <w:rtl w:val="true"/>
        </w:rPr>
        <w:t>סתם</w:t>
      </w:r>
      <w:r>
        <w:rPr>
          <w:rtl w:val="true"/>
        </w:rPr>
        <w:t xml:space="preserve">, </w:t>
      </w:r>
      <w:r>
        <w:rPr>
          <w:rtl w:val="true"/>
        </w:rPr>
        <w:t>פשט אחד ברב אחא ב</w:t>
      </w:r>
      <w:r>
        <w:rPr>
          <w:b/>
          <w:b/>
          <w:bCs/>
          <w:rtl w:val="true"/>
        </w:rPr>
        <w:t>רש</w:t>
      </w:r>
      <w:r>
        <w:rPr>
          <w:b/>
          <w:bCs/>
          <w:rtl w:val="true"/>
        </w:rPr>
        <w:t>"</w:t>
      </w:r>
      <w:r>
        <w:rPr>
          <w:b/>
          <w:b/>
          <w:bCs/>
          <w:rtl w:val="true"/>
        </w:rPr>
        <w:t>י ב</w:t>
      </w:r>
      <w:r>
        <w:rPr>
          <w:b/>
          <w:bCs/>
          <w:rtl w:val="true"/>
        </w:rPr>
        <w:t>:</w:t>
      </w:r>
      <w:r>
        <w:rPr>
          <w:rtl w:val="true"/>
        </w:rPr>
        <w:t xml:space="preserve">). </w:t>
      </w:r>
      <w:r>
        <w:rPr>
          <w:rtl w:val="true"/>
        </w:rPr>
        <w:t>ירושלמי</w:t>
      </w:r>
      <w:r>
        <w:rPr>
          <w:b/>
          <w:b/>
          <w:bCs/>
          <w:rtl w:val="true"/>
        </w:rPr>
        <w:t xml:space="preserve"> </w:t>
      </w:r>
      <w:r>
        <w:rPr>
          <w:b/>
          <w:bCs/>
          <w:rtl w:val="true"/>
        </w:rPr>
        <w:t>(</w:t>
      </w:r>
      <w:r>
        <w:rPr>
          <w:b/>
          <w:b/>
          <w:bCs/>
          <w:rtl w:val="true"/>
        </w:rPr>
        <w:t>א</w:t>
      </w:r>
      <w:r>
        <w:rPr>
          <w:b/>
          <w:bCs/>
          <w:rtl w:val="true"/>
        </w:rPr>
        <w:t xml:space="preserve">, </w:t>
      </w:r>
      <w:r>
        <w:rPr>
          <w:b/>
          <w:b/>
          <w:bCs/>
          <w:rtl w:val="true"/>
        </w:rPr>
        <w:t>א</w:t>
      </w:r>
      <w:r>
        <w:rPr>
          <w:b/>
          <w:bCs/>
          <w:rtl w:val="true"/>
        </w:rPr>
        <w:t xml:space="preserve">) </w:t>
      </w:r>
      <w:r>
        <w:rPr>
          <w:rtl w:val="true"/>
        </w:rPr>
        <w:t>אומר שזה קרוב לצאת הכוכבים</w:t>
      </w:r>
      <w:r>
        <w:rPr>
          <w:rtl w:val="true"/>
        </w:rPr>
        <w:t xml:space="preserve">, </w:t>
      </w:r>
      <w:r>
        <w:rPr>
          <w:rtl w:val="true"/>
        </w:rPr>
        <w:t xml:space="preserve">ומבאר שזה זמן שאוכלים בכפרים קטנים </w:t>
      </w:r>
      <w:r>
        <w:rPr>
          <w:rtl w:val="true"/>
        </w:rPr>
        <w:t>(</w:t>
      </w:r>
      <w:r>
        <w:rPr>
          <w:rtl w:val="true"/>
        </w:rPr>
        <w:t>שהוא קרוב לצאת הכוכבים</w:t>
      </w:r>
      <w:r>
        <w:rPr>
          <w:rtl w:val="true"/>
        </w:rPr>
        <w:t xml:space="preserve">, </w:t>
      </w:r>
      <w:r>
        <w:rPr>
          <w:rtl w:val="true"/>
        </w:rPr>
        <w:t>כיון שיש להם זמן להכין מבעוד יום</w:t>
      </w:r>
      <w:r>
        <w:rPr>
          <w:rtl w:val="true"/>
        </w:rPr>
        <w:t>).</w:t>
      </w:r>
    </w:p>
    <w:p>
      <w:pPr>
        <w:pStyle w:val="FootnoteText"/>
        <w:numPr>
          <w:ilvl w:val="0"/>
          <w:numId w:val="3"/>
        </w:numPr>
        <w:ind w:hanging="360" w:left="1060"/>
        <w:rPr/>
      </w:pPr>
      <w:r>
        <w:rPr>
          <w:rtl w:val="true"/>
        </w:rPr>
        <w:t>משעה שכל אדם נכנס לאכול בחול</w:t>
      </w:r>
      <w:r>
        <w:rPr>
          <w:rtl w:val="true"/>
        </w:rPr>
        <w:t>. (</w:t>
      </w:r>
      <w:r>
        <w:rPr>
          <w:rtl w:val="true"/>
        </w:rPr>
        <w:t>פשט אחד ברב אחא ב</w:t>
      </w:r>
      <w:r>
        <w:rPr>
          <w:b/>
          <w:b/>
          <w:bCs/>
          <w:rtl w:val="true"/>
        </w:rPr>
        <w:t>רש</w:t>
      </w:r>
      <w:r>
        <w:rPr>
          <w:b/>
          <w:bCs/>
          <w:rtl w:val="true"/>
        </w:rPr>
        <w:t>"</w:t>
      </w:r>
      <w:r>
        <w:rPr>
          <w:b/>
          <w:b/>
          <w:bCs/>
          <w:rtl w:val="true"/>
        </w:rPr>
        <w:t>י ב</w:t>
      </w:r>
      <w:r>
        <w:rPr>
          <w:b/>
          <w:bCs/>
          <w:rtl w:val="true"/>
        </w:rPr>
        <w:t>:)</w:t>
      </w:r>
    </w:p>
    <w:p>
      <w:pPr>
        <w:pStyle w:val="FootnoteText"/>
        <w:rPr/>
      </w:pPr>
      <w:r>
        <w:rPr>
          <w:b/>
          <w:bCs/>
          <w:rtl w:val="true"/>
        </w:rPr>
        <w:tab/>
      </w:r>
      <w:r>
        <w:rPr>
          <w:rtl w:val="true"/>
        </w:rPr>
        <w:t xml:space="preserve">בירושלמי </w:t>
      </w:r>
      <w:r>
        <w:rPr>
          <w:b/>
          <w:bCs/>
          <w:rtl w:val="true"/>
        </w:rPr>
        <w:t>(</w:t>
      </w:r>
      <w:r>
        <w:rPr>
          <w:b/>
          <w:b/>
          <w:bCs/>
          <w:rtl w:val="true"/>
        </w:rPr>
        <w:t>א</w:t>
      </w:r>
      <w:r>
        <w:rPr>
          <w:b/>
          <w:bCs/>
          <w:rtl w:val="true"/>
        </w:rPr>
        <w:t xml:space="preserve">, </w:t>
      </w:r>
      <w:r>
        <w:rPr>
          <w:b/>
          <w:b/>
          <w:bCs/>
          <w:rtl w:val="true"/>
        </w:rPr>
        <w:t>א</w:t>
      </w:r>
      <w:r>
        <w:rPr>
          <w:b/>
          <w:bCs/>
          <w:rtl w:val="true"/>
        </w:rPr>
        <w:t>)</w:t>
      </w:r>
      <w:r>
        <w:rPr>
          <w:rtl w:val="true"/>
        </w:rPr>
        <w:t xml:space="preserve"> </w:t>
      </w:r>
      <w:r>
        <w:rPr>
          <w:rtl w:val="true"/>
        </w:rPr>
        <w:t>מזכיר זמנים אחרים של תחילת לילה</w:t>
      </w:r>
      <w:r>
        <w:rPr>
          <w:rtl w:val="true"/>
        </w:rPr>
        <w:t xml:space="preserve">. </w:t>
      </w:r>
      <w:r>
        <w:rPr>
          <w:rtl w:val="true"/>
        </w:rPr>
        <w:t>יש לדון אם זמנים אלו יהיו נוגעים לתחילת זמן ק“ש של לילה</w:t>
      </w:r>
      <w:r>
        <w:rPr>
          <w:rtl w:val="true"/>
        </w:rPr>
        <w:t>.</w:t>
      </w:r>
    </w:p>
  </w:footnote>
  <w:footnote w:id="9">
    <w:p>
      <w:pPr>
        <w:pStyle w:val="FootnoteText"/>
        <w:rPr/>
      </w:pPr>
      <w:r>
        <w:rPr>
          <w:rStyle w:val="FootnoteCharacters"/>
        </w:rPr>
        <w:footnoteRef/>
      </w:r>
      <w:r>
        <w:rPr>
          <w:rtl w:val="true"/>
        </w:rPr>
        <w:tab/>
      </w:r>
      <w:r>
        <w:rPr>
          <w:rtl w:val="true"/>
        </w:rPr>
        <w:t>אשמורה היא חלק של לילה שבו יש כת מיוחדת של מלאכים הממונים על השמירה</w:t>
      </w:r>
      <w:r>
        <w:rPr>
          <w:rtl w:val="true"/>
        </w:rPr>
        <w:t xml:space="preserve">. </w:t>
      </w:r>
      <w:r>
        <w:rPr>
          <w:rtl w:val="true"/>
        </w:rPr>
        <w:t xml:space="preserve">חולקים רבי ורבי נתן </w:t>
      </w:r>
      <w:r>
        <w:rPr>
          <w:b/>
          <w:bCs/>
          <w:rtl w:val="true"/>
        </w:rPr>
        <w:t>(</w:t>
      </w:r>
      <w:r>
        <w:rPr>
          <w:b/>
          <w:b/>
          <w:bCs/>
          <w:rtl w:val="true"/>
        </w:rPr>
        <w:t>ג</w:t>
      </w:r>
      <w:r>
        <w:rPr>
          <w:b/>
          <w:bCs/>
          <w:rtl w:val="true"/>
        </w:rPr>
        <w:t>:)</w:t>
      </w:r>
      <w:r>
        <w:rPr>
          <w:rtl w:val="true"/>
        </w:rPr>
        <w:t xml:space="preserve"> </w:t>
      </w:r>
      <w:r>
        <w:rPr>
          <w:rtl w:val="true"/>
        </w:rPr>
        <w:t>כמה משמרות יש בלילה</w:t>
      </w:r>
      <w:r>
        <w:rPr>
          <w:rtl w:val="true"/>
        </w:rPr>
        <w:t xml:space="preserve">; </w:t>
      </w:r>
      <w:r>
        <w:rPr>
          <w:rtl w:val="true"/>
        </w:rPr>
        <w:t>רבי אומר שיש ארבע</w:t>
      </w:r>
      <w:r>
        <w:rPr>
          <w:rtl w:val="true"/>
        </w:rPr>
        <w:t xml:space="preserve">, </w:t>
      </w:r>
      <w:r>
        <w:rPr>
          <w:rtl w:val="true"/>
        </w:rPr>
        <w:t>ורבי נתן אומר שיש שלש</w:t>
      </w:r>
      <w:r>
        <w:rPr>
          <w:rtl w:val="true"/>
        </w:rPr>
        <w:t xml:space="preserve">. </w:t>
      </w:r>
      <w:r>
        <w:rPr>
          <w:rtl w:val="true"/>
        </w:rPr>
        <w:t xml:space="preserve">גמרא </w:t>
      </w:r>
      <w:r>
        <w:rPr>
          <w:b/>
          <w:bCs/>
          <w:rtl w:val="true"/>
        </w:rPr>
        <w:t>(</w:t>
      </w:r>
      <w:r>
        <w:rPr>
          <w:b/>
          <w:b/>
          <w:bCs/>
          <w:rtl w:val="true"/>
        </w:rPr>
        <w:t>ג</w:t>
      </w:r>
      <w:r>
        <w:rPr>
          <w:b/>
          <w:bCs/>
          <w:rtl w:val="true"/>
        </w:rPr>
        <w:t>.)</w:t>
      </w:r>
      <w:r>
        <w:rPr>
          <w:rtl w:val="true"/>
        </w:rPr>
        <w:t xml:space="preserve"> </w:t>
      </w:r>
      <w:r>
        <w:rPr>
          <w:rtl w:val="true"/>
        </w:rPr>
        <w:t>מבאר שר</w:t>
      </w:r>
      <w:r>
        <w:rPr>
          <w:rtl w:val="true"/>
        </w:rPr>
        <w:t>"</w:t>
      </w:r>
      <w:r>
        <w:rPr>
          <w:rtl w:val="true"/>
        </w:rPr>
        <w:t>א סובר שיש שלש</w:t>
      </w:r>
      <w:r>
        <w:rPr>
          <w:rtl w:val="true"/>
        </w:rPr>
        <w:t xml:space="preserve">. </w:t>
      </w:r>
      <w:r>
        <w:rPr>
          <w:rtl w:val="true"/>
        </w:rPr>
        <w:t>אז</w:t>
      </w:r>
      <w:r>
        <w:rPr>
          <w:rtl w:val="true"/>
        </w:rPr>
        <w:t xml:space="preserve">, </w:t>
      </w:r>
      <w:r>
        <w:rPr>
          <w:rtl w:val="true"/>
        </w:rPr>
        <w:t>זמן זה הוא ארבע שעות בתוך הלילה</w:t>
      </w:r>
      <w:r>
        <w:rPr>
          <w:rtl w:val="true"/>
        </w:rPr>
        <w:t>.</w:t>
      </w:r>
    </w:p>
  </w:footnote>
  <w:footnote w:id="10">
    <w:p>
      <w:pPr>
        <w:pStyle w:val="FootnoteText"/>
        <w:rPr/>
      </w:pPr>
      <w:r>
        <w:rPr>
          <w:rStyle w:val="FootnoteCharacters"/>
        </w:rPr>
        <w:footnoteRef/>
      </w:r>
      <w:r>
        <w:rPr>
          <w:rtl w:val="true"/>
        </w:rPr>
        <w:tab/>
      </w:r>
      <w:r>
        <w:rPr>
          <w:rtl w:val="true"/>
        </w:rPr>
        <w:t>אומר לשון אשמורה</w:t>
      </w:r>
      <w:r>
        <w:rPr>
          <w:rtl w:val="true"/>
        </w:rPr>
        <w:t xml:space="preserve">, </w:t>
      </w:r>
      <w:r>
        <w:rPr>
          <w:rtl w:val="true"/>
        </w:rPr>
        <w:t>ולא אומר ארבע שעות בלילה</w:t>
      </w:r>
      <w:r>
        <w:rPr>
          <w:rtl w:val="true"/>
        </w:rPr>
        <w:t xml:space="preserve">, </w:t>
      </w:r>
      <w:r>
        <w:rPr>
          <w:rtl w:val="true"/>
        </w:rPr>
        <w:t>להודיע שיש סימנים למשמרות בארץ</w:t>
      </w:r>
      <w:r>
        <w:rPr>
          <w:rtl w:val="true"/>
        </w:rPr>
        <w:t xml:space="preserve">. </w:t>
      </w:r>
      <w:r>
        <w:rPr>
          <w:rtl w:val="true"/>
        </w:rPr>
        <w:t>בסוף משמרה ראשונה</w:t>
      </w:r>
      <w:r>
        <w:rPr>
          <w:rtl w:val="true"/>
        </w:rPr>
        <w:t xml:space="preserve">, </w:t>
      </w:r>
      <w:r>
        <w:rPr>
          <w:rtl w:val="true"/>
        </w:rPr>
        <w:t>חמור נוער</w:t>
      </w:r>
      <w:r>
        <w:rPr>
          <w:rtl w:val="true"/>
        </w:rPr>
        <w:t>.</w:t>
      </w:r>
    </w:p>
  </w:footnote>
  <w:footnote w:id="11">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ד</w:t>
      </w:r>
      <w:r>
        <w:rPr>
          <w:b/>
          <w:bCs/>
          <w:rtl w:val="true"/>
        </w:rPr>
        <w:t>:)</w:t>
      </w:r>
      <w:r>
        <w:rPr>
          <w:rtl w:val="true"/>
        </w:rPr>
        <w:t xml:space="preserve"> </w:t>
      </w:r>
      <w:r>
        <w:rPr>
          <w:rtl w:val="true"/>
        </w:rPr>
        <w:t>מבאר שסוברים שמדאורייתא זמנו הוא עד הבקר</w:t>
      </w:r>
      <w:r>
        <w:rPr>
          <w:rtl w:val="true"/>
        </w:rPr>
        <w:t xml:space="preserve">, </w:t>
      </w:r>
      <w:r>
        <w:rPr>
          <w:rtl w:val="true"/>
        </w:rPr>
        <w:t>אבל גזרו רבנן שיקרא קודם חצות כדי שלא יעבור ויישן ולא יקרא</w:t>
      </w:r>
      <w:r>
        <w:rPr>
          <w:rtl w:val="true"/>
        </w:rPr>
        <w:t>.</w:t>
      </w:r>
    </w:p>
  </w:footnote>
  <w:footnote w:id="12">
    <w:p>
      <w:pPr>
        <w:pStyle w:val="FootnoteText"/>
        <w:rPr/>
      </w:pPr>
      <w:r>
        <w:rPr>
          <w:rStyle w:val="FootnoteCharacters"/>
        </w:rPr>
        <w:footnoteRef/>
      </w:r>
      <w:r>
        <w:rPr>
          <w:rtl w:val="true"/>
        </w:rPr>
        <w:tab/>
      </w:r>
      <w:r>
        <w:rPr>
          <w:rtl w:val="true"/>
        </w:rPr>
        <w:t>מצאנו במשנה</w:t>
      </w:r>
      <w:r>
        <w:rPr>
          <w:rtl w:val="true"/>
        </w:rPr>
        <w:t xml:space="preserve">, </w:t>
      </w:r>
      <w:r>
        <w:rPr>
          <w:rtl w:val="true"/>
        </w:rPr>
        <w:t>אז</w:t>
      </w:r>
      <w:r>
        <w:rPr>
          <w:rtl w:val="true"/>
        </w:rPr>
        <w:t xml:space="preserve">, </w:t>
      </w:r>
      <w:r>
        <w:rPr>
          <w:b/>
          <w:b/>
          <w:bCs/>
          <w:rtl w:val="true"/>
        </w:rPr>
        <w:t>שלש</w:t>
      </w:r>
      <w:r>
        <w:rPr>
          <w:rtl w:val="true"/>
        </w:rPr>
        <w:t xml:space="preserve"> שיטות</w:t>
      </w:r>
      <w:r>
        <w:rPr>
          <w:rtl w:val="true"/>
        </w:rPr>
        <w:t>:</w:t>
      </w:r>
    </w:p>
    <w:p>
      <w:pPr>
        <w:pStyle w:val="FootnoteText"/>
        <w:numPr>
          <w:ilvl w:val="0"/>
          <w:numId w:val="4"/>
        </w:numPr>
        <w:ind w:hanging="360" w:left="1060"/>
        <w:rPr/>
      </w:pPr>
      <w:r>
        <w:rPr>
          <w:rtl w:val="true"/>
        </w:rPr>
        <w:t>עד סוף אשמורה הראשונה מדאורייתא</w:t>
      </w:r>
      <w:r>
        <w:rPr>
          <w:rtl w:val="true"/>
        </w:rPr>
        <w:t>.</w:t>
      </w:r>
    </w:p>
    <w:p>
      <w:pPr>
        <w:pStyle w:val="FootnoteText"/>
        <w:numPr>
          <w:ilvl w:val="0"/>
          <w:numId w:val="4"/>
        </w:numPr>
        <w:ind w:hanging="360" w:left="1060"/>
        <w:rPr/>
      </w:pPr>
      <w:r>
        <w:rPr>
          <w:rtl w:val="true"/>
        </w:rPr>
        <w:t xml:space="preserve">עד חצות מדרבנן </w:t>
      </w:r>
      <w:r>
        <w:rPr>
          <w:rtl w:val="true"/>
        </w:rPr>
        <w:t>(</w:t>
      </w:r>
      <w:r>
        <w:rPr>
          <w:rtl w:val="true"/>
        </w:rPr>
        <w:t>ועד עלות השחר מדאורייתא</w:t>
      </w:r>
      <w:r>
        <w:rPr>
          <w:rtl w:val="true"/>
        </w:rPr>
        <w:t>)</w:t>
      </w:r>
    </w:p>
    <w:p>
      <w:pPr>
        <w:pStyle w:val="FootnoteText"/>
        <w:numPr>
          <w:ilvl w:val="0"/>
          <w:numId w:val="4"/>
        </w:numPr>
        <w:ind w:hanging="360" w:left="1060"/>
        <w:rPr/>
      </w:pPr>
      <w:r>
        <w:rPr>
          <w:rtl w:val="true"/>
        </w:rPr>
        <w:t>עד עלות השחר</w:t>
      </w:r>
      <w:r>
        <w:rPr>
          <w:rtl w:val="true"/>
        </w:rPr>
        <w:t>.</w:t>
      </w:r>
    </w:p>
    <w:p>
      <w:pPr>
        <w:pStyle w:val="FootnoteText"/>
        <w:rPr/>
      </w:pPr>
      <w:r>
        <w:rPr>
          <w:rtl w:val="true"/>
        </w:rPr>
        <w:tab/>
      </w:r>
      <w:r>
        <w:rPr>
          <w:rtl w:val="true"/>
        </w:rPr>
        <w:t xml:space="preserve">גמרא </w:t>
      </w:r>
      <w:r>
        <w:rPr>
          <w:b/>
          <w:bCs/>
          <w:rtl w:val="true"/>
        </w:rPr>
        <w:t>(</w:t>
      </w:r>
      <w:r>
        <w:rPr>
          <w:b/>
          <w:b/>
          <w:bCs/>
          <w:rtl w:val="true"/>
        </w:rPr>
        <w:t>ב</w:t>
      </w:r>
      <w:r>
        <w:rPr>
          <w:b/>
          <w:bCs/>
          <w:rtl w:val="true"/>
        </w:rPr>
        <w:t>:)</w:t>
      </w:r>
      <w:r>
        <w:rPr>
          <w:rtl w:val="true"/>
        </w:rPr>
        <w:t xml:space="preserve"> </w:t>
      </w:r>
      <w:r>
        <w:rPr>
          <w:rtl w:val="true"/>
        </w:rPr>
        <w:t>מביא עוד שיטה</w:t>
      </w:r>
      <w:r>
        <w:rPr>
          <w:rtl w:val="true"/>
        </w:rPr>
        <w:t xml:space="preserve">: </w:t>
      </w:r>
      <w:r>
        <w:rPr>
          <w:rtl w:val="true"/>
        </w:rPr>
        <w:t>קוראים עד שעה שעני עומד לצאת מסעודתו</w:t>
      </w:r>
      <w:r>
        <w:rPr>
          <w:rtl w:val="true"/>
        </w:rPr>
        <w:t xml:space="preserve">. </w:t>
      </w:r>
      <w:r>
        <w:rPr>
          <w:rtl w:val="true"/>
        </w:rPr>
        <w:t>גם מביא</w:t>
      </w:r>
      <w:r>
        <w:rPr>
          <w:b/>
          <w:b/>
          <w:bCs/>
          <w:rtl w:val="true"/>
        </w:rPr>
        <w:t xml:space="preserve"> </w:t>
      </w:r>
      <w:r>
        <w:rPr>
          <w:b/>
          <w:bCs/>
          <w:rtl w:val="true"/>
        </w:rPr>
        <w:t>(</w:t>
      </w:r>
      <w:r>
        <w:rPr>
          <w:b/>
          <w:b/>
          <w:bCs/>
          <w:rtl w:val="true"/>
        </w:rPr>
        <w:t>ח</w:t>
      </w:r>
      <w:r>
        <w:rPr>
          <w:b/>
          <w:bCs/>
          <w:rtl w:val="true"/>
        </w:rPr>
        <w:t xml:space="preserve">:) </w:t>
      </w:r>
      <w:r>
        <w:rPr>
          <w:rtl w:val="true"/>
        </w:rPr>
        <w:t xml:space="preserve">שיטה אחרת </w:t>
      </w:r>
      <w:r>
        <w:rPr>
          <w:rtl w:val="true"/>
        </w:rPr>
        <w:t>(</w:t>
      </w:r>
      <w:r>
        <w:rPr>
          <w:rtl w:val="true"/>
        </w:rPr>
        <w:t>חד צד ברשב</w:t>
      </w:r>
      <w:r>
        <w:rPr>
          <w:rtl w:val="true"/>
        </w:rPr>
        <w:t>"</w:t>
      </w:r>
      <w:r>
        <w:rPr>
          <w:rtl w:val="true"/>
        </w:rPr>
        <w:t>י</w:t>
      </w:r>
      <w:r>
        <w:rPr>
          <w:rtl w:val="true"/>
        </w:rPr>
        <w:t xml:space="preserve">) </w:t>
      </w:r>
      <w:r>
        <w:rPr>
          <w:rtl w:val="true"/>
        </w:rPr>
        <w:t>שיכול לקרוא עד הנץ החמה</w:t>
      </w:r>
      <w:r>
        <w:rPr>
          <w:rtl w:val="true"/>
        </w:rPr>
        <w:t>. (</w:t>
      </w:r>
      <w:r>
        <w:rPr>
          <w:rtl w:val="true"/>
        </w:rPr>
        <w:t>עיין בהשלמות אות ג</w:t>
      </w:r>
      <w:r>
        <w:rPr>
          <w:rtl w:val="true"/>
        </w:rPr>
        <w:t>.)</w:t>
      </w:r>
    </w:p>
    <w:p>
      <w:pPr>
        <w:pStyle w:val="FootnoteText"/>
        <w:rPr/>
      </w:pPr>
      <w:r>
        <w:rPr>
          <w:rtl w:val="true"/>
        </w:rPr>
        <w:tab/>
      </w:r>
      <w:r>
        <w:rPr>
          <w:rtl w:val="true"/>
        </w:rPr>
        <w:t>רש</w:t>
      </w:r>
      <w:r>
        <w:rPr>
          <w:rtl w:val="true"/>
        </w:rPr>
        <w:t>"</w:t>
      </w:r>
      <w:r>
        <w:rPr>
          <w:rtl w:val="true"/>
        </w:rPr>
        <w:t>י מבאר שיש מחלקת אחת יסודית</w:t>
      </w:r>
      <w:r>
        <w:rPr>
          <w:rtl w:val="true"/>
        </w:rPr>
        <w:t xml:space="preserve">, </w:t>
      </w:r>
      <w:r>
        <w:rPr>
          <w:rtl w:val="true"/>
        </w:rPr>
        <w:t xml:space="preserve">והוא אם זמן שכיבה הוא הזמן שבני אדם הולכים לישון או </w:t>
      </w:r>
      <w:r>
        <w:rPr>
          <w:rtl w:val="true"/>
        </w:rPr>
        <w:t>(</w:t>
      </w:r>
      <w:r>
        <w:rPr>
          <w:rtl w:val="true"/>
        </w:rPr>
        <w:t>אף</w:t>
      </w:r>
      <w:r>
        <w:rPr>
          <w:rtl w:val="true"/>
        </w:rPr>
        <w:t xml:space="preserve">) </w:t>
      </w:r>
      <w:r>
        <w:rPr>
          <w:rtl w:val="true"/>
        </w:rPr>
        <w:t>זמן שבני אדם שוכבים</w:t>
      </w:r>
      <w:r>
        <w:rPr>
          <w:rtl w:val="true"/>
        </w:rPr>
        <w:t xml:space="preserve">. </w:t>
      </w:r>
      <w:r>
        <w:rPr>
          <w:rtl w:val="true"/>
        </w:rPr>
        <w:t>שיטה המובאה בגמ’ ור“א סוברים שהוא הזמן שבני אדם הולכים לישון</w:t>
      </w:r>
      <w:r>
        <w:rPr>
          <w:rtl w:val="true"/>
        </w:rPr>
        <w:t xml:space="preserve">, </w:t>
      </w:r>
      <w:r>
        <w:rPr>
          <w:rtl w:val="true"/>
        </w:rPr>
        <w:t>וחולקים מתי הוא זמן זה</w:t>
      </w:r>
      <w:r>
        <w:rPr>
          <w:rtl w:val="true"/>
        </w:rPr>
        <w:t xml:space="preserve">. </w:t>
      </w:r>
      <w:r>
        <w:rPr>
          <w:rtl w:val="true"/>
        </w:rPr>
        <w:t>רבנן ור“ג סוברים שהוא הזמן שבני אדם שוכבים</w:t>
      </w:r>
      <w:r>
        <w:rPr>
          <w:rtl w:val="true"/>
        </w:rPr>
        <w:t xml:space="preserve">, </w:t>
      </w:r>
      <w:r>
        <w:rPr>
          <w:rtl w:val="true"/>
        </w:rPr>
        <w:t>ורק חולקים אם לגזור כדי שיקרא קודם חצות אם לא</w:t>
      </w:r>
      <w:r>
        <w:rPr>
          <w:rtl w:val="true"/>
        </w:rPr>
        <w:t>.</w:t>
      </w:r>
    </w:p>
  </w:footnote>
  <w:footnote w:id="13">
    <w:p>
      <w:pPr>
        <w:pStyle w:val="FootnoteText"/>
        <w:rPr/>
      </w:pPr>
      <w:r>
        <w:rPr>
          <w:rStyle w:val="FootnoteCharacters"/>
        </w:rPr>
        <w:footnoteRef/>
      </w:r>
      <w:r>
        <w:rPr>
          <w:rtl w:val="true"/>
        </w:rPr>
        <w:tab/>
      </w:r>
      <w:r>
        <w:rPr>
          <w:rtl w:val="true"/>
        </w:rPr>
        <w:t>היו שכורים מבית המשתה</w:t>
      </w:r>
      <w:r>
        <w:rPr>
          <w:rtl w:val="true"/>
        </w:rPr>
        <w:t xml:space="preserve">, </w:t>
      </w:r>
      <w:r>
        <w:rPr>
          <w:rtl w:val="true"/>
        </w:rPr>
        <w:t>ואז לא קראו קריאת שמע</w:t>
      </w:r>
      <w:r>
        <w:rPr>
          <w:rtl w:val="true"/>
        </w:rPr>
        <w:t xml:space="preserve">. </w:t>
      </w:r>
      <w:r>
        <w:rPr>
          <w:rtl w:val="true"/>
        </w:rPr>
        <w:t>היו יכולים לשתות ולפטור את עצמם כיון שהעוסק במצווה פטור מן המצווה</w:t>
      </w:r>
      <w:r>
        <w:rPr>
          <w:rtl w:val="true"/>
        </w:rPr>
        <w:t>. (</w:t>
      </w:r>
      <w:r>
        <w:rPr>
          <w:b/>
          <w:b/>
          <w:bCs/>
          <w:rtl w:val="true"/>
        </w:rPr>
        <w:t>סוכה כה</w:t>
      </w:r>
      <w:r>
        <w:rPr>
          <w:b/>
          <w:bCs/>
          <w:rtl w:val="true"/>
        </w:rPr>
        <w:t>:</w:t>
      </w:r>
      <w:r>
        <w:rPr>
          <w:rtl w:val="true"/>
        </w:rPr>
        <w:t>)</w:t>
      </w:r>
    </w:p>
  </w:footnote>
  <w:footnote w:id="14">
    <w:p>
      <w:pPr>
        <w:pStyle w:val="FootnoteText"/>
        <w:rPr/>
      </w:pPr>
      <w:r>
        <w:rPr>
          <w:rStyle w:val="FootnoteCharacters"/>
        </w:rPr>
        <w:footnoteRef/>
      </w:r>
      <w:r>
        <w:rPr>
          <w:rtl w:val="true"/>
        </w:rPr>
        <w:tab/>
      </w:r>
      <w:r>
        <w:rPr>
          <w:rtl w:val="true"/>
        </w:rPr>
        <w:t xml:space="preserve">גמרא </w:t>
      </w:r>
      <w:r>
        <w:rPr>
          <w:rtl w:val="true"/>
        </w:rPr>
        <w:t>(</w:t>
      </w:r>
      <w:r>
        <w:rPr>
          <w:b/>
          <w:b/>
          <w:bCs/>
          <w:rtl w:val="true"/>
        </w:rPr>
        <w:t>ט</w:t>
      </w:r>
      <w:r>
        <w:rPr>
          <w:b/>
          <w:bCs/>
          <w:rtl w:val="true"/>
        </w:rPr>
        <w:t>.</w:t>
      </w:r>
      <w:r>
        <w:rPr>
          <w:rtl w:val="true"/>
        </w:rPr>
        <w:t xml:space="preserve">) </w:t>
      </w:r>
      <w:r>
        <w:rPr>
          <w:rtl w:val="true"/>
        </w:rPr>
        <w:t>מבאר ששאלו לו אם רבנן חולקים עליו בדין דאו’</w:t>
      </w:r>
      <w:r>
        <w:rPr>
          <w:rtl w:val="true"/>
        </w:rPr>
        <w:t xml:space="preserve">, </w:t>
      </w:r>
      <w:r>
        <w:rPr>
          <w:rtl w:val="true"/>
        </w:rPr>
        <w:t>שאם חלקו</w:t>
      </w:r>
      <w:r>
        <w:rPr>
          <w:rtl w:val="true"/>
        </w:rPr>
        <w:t xml:space="preserve">, </w:t>
      </w:r>
      <w:r>
        <w:rPr>
          <w:rtl w:val="true"/>
        </w:rPr>
        <w:t>לא היו קוראים</w:t>
      </w:r>
      <w:r>
        <w:rPr>
          <w:rtl w:val="true"/>
        </w:rPr>
        <w:t xml:space="preserve">, </w:t>
      </w:r>
      <w:r>
        <w:rPr>
          <w:rtl w:val="true"/>
        </w:rPr>
        <w:t>שהלכה כחכמים כיון שהם הרבים</w:t>
      </w:r>
      <w:r>
        <w:rPr>
          <w:rtl w:val="true"/>
        </w:rPr>
        <w:t>.</w:t>
      </w:r>
    </w:p>
  </w:footnote>
  <w:footnote w:id="15">
    <w:p>
      <w:pPr>
        <w:pStyle w:val="FootnoteText"/>
        <w:rPr/>
      </w:pPr>
      <w:r>
        <w:rPr>
          <w:rStyle w:val="FootnoteCharacters"/>
        </w:rPr>
        <w:footnoteRef/>
      </w:r>
      <w:r>
        <w:rPr>
          <w:rtl w:val="true"/>
        </w:rPr>
        <w:tab/>
      </w:r>
      <w:r>
        <w:rPr>
          <w:rtl w:val="true"/>
        </w:rPr>
        <w:t>אבל כאן לא גזרו רבנן</w:t>
      </w:r>
      <w:r>
        <w:rPr>
          <w:rtl w:val="true"/>
        </w:rPr>
        <w:t xml:space="preserve">, </w:t>
      </w:r>
      <w:r>
        <w:rPr>
          <w:rtl w:val="true"/>
        </w:rPr>
        <w:t>אלא ממשיך להעלותם כל הלילה</w:t>
      </w:r>
      <w:r>
        <w:rPr>
          <w:rtl w:val="true"/>
        </w:rPr>
        <w:t xml:space="preserve">. </w:t>
      </w:r>
      <w:r>
        <w:rPr>
          <w:rtl w:val="true"/>
        </w:rPr>
        <w:t>רק הזכיר את זה להוכיח להם שמצוות קריאת שמע</w:t>
      </w:r>
      <w:r>
        <w:rPr>
          <w:rtl w:val="true"/>
        </w:rPr>
        <w:t xml:space="preserve">- </w:t>
      </w:r>
      <w:r>
        <w:rPr>
          <w:rtl w:val="true"/>
        </w:rPr>
        <w:t>כיון שהוא דבר שמצוותו בלילה</w:t>
      </w:r>
      <w:r>
        <w:rPr>
          <w:rtl w:val="true"/>
        </w:rPr>
        <w:t xml:space="preserve">- </w:t>
      </w:r>
      <w:r>
        <w:rPr>
          <w:rtl w:val="true"/>
        </w:rPr>
        <w:t>הוא כל הלילה</w:t>
      </w:r>
      <w:r>
        <w:rPr>
          <w:rtl w:val="true"/>
        </w:rPr>
        <w:t xml:space="preserve">. </w:t>
      </w:r>
      <w:r>
        <w:rPr>
          <w:b/>
          <w:bCs/>
          <w:rtl w:val="true"/>
        </w:rPr>
        <w:t>(</w:t>
      </w:r>
      <w:r>
        <w:rPr>
          <w:b/>
          <w:b/>
          <w:bCs/>
          <w:rtl w:val="true"/>
        </w:rPr>
        <w:t>רש</w:t>
      </w:r>
      <w:r>
        <w:rPr>
          <w:b/>
          <w:bCs/>
          <w:rtl w:val="true"/>
        </w:rPr>
        <w:t>"</w:t>
      </w:r>
      <w:r>
        <w:rPr>
          <w:b/>
          <w:b/>
          <w:bCs/>
          <w:rtl w:val="true"/>
        </w:rPr>
        <w:t>י ב</w:t>
      </w:r>
      <w:r>
        <w:rPr>
          <w:b/>
          <w:bCs/>
          <w:rtl w:val="true"/>
        </w:rPr>
        <w:t>.)</w:t>
      </w:r>
    </w:p>
  </w:footnote>
  <w:footnote w:id="16">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ט</w:t>
      </w:r>
      <w:r>
        <w:rPr>
          <w:b/>
          <w:bCs/>
          <w:rtl w:val="true"/>
        </w:rPr>
        <w:t>.)</w:t>
      </w:r>
      <w:r>
        <w:rPr>
          <w:rtl w:val="true"/>
        </w:rPr>
        <w:t xml:space="preserve"> </w:t>
      </w:r>
      <w:r>
        <w:rPr>
          <w:rtl w:val="true"/>
        </w:rPr>
        <w:t>מדייק ממה שלא מזכיר אכילת קרבן פסח שסובר שאין זה נכון גבי אותו מצווה</w:t>
      </w:r>
      <w:r>
        <w:rPr>
          <w:rtl w:val="true"/>
        </w:rPr>
        <w:t xml:space="preserve">. </w:t>
      </w:r>
      <w:r>
        <w:rPr>
          <w:rtl w:val="true"/>
        </w:rPr>
        <w:t>זה אומר שקרבן פסח נאכל עד חצות מדאורייתא</w:t>
      </w:r>
      <w:r>
        <w:rPr>
          <w:rtl w:val="true"/>
        </w:rPr>
        <w:t xml:space="preserve">. </w:t>
      </w:r>
      <w:r>
        <w:rPr>
          <w:rtl w:val="true"/>
        </w:rPr>
        <w:t>חלקו בזה ראב</w:t>
      </w:r>
      <w:r>
        <w:rPr>
          <w:rtl w:val="true"/>
        </w:rPr>
        <w:t>"</w:t>
      </w:r>
      <w:r>
        <w:rPr>
          <w:rtl w:val="true"/>
        </w:rPr>
        <w:t>ע ור</w:t>
      </w:r>
      <w:r>
        <w:rPr>
          <w:rtl w:val="true"/>
        </w:rPr>
        <w:t>"</w:t>
      </w:r>
      <w:r>
        <w:rPr>
          <w:rtl w:val="true"/>
        </w:rPr>
        <w:t>ע</w:t>
      </w:r>
      <w:r>
        <w:rPr>
          <w:rtl w:val="true"/>
        </w:rPr>
        <w:t xml:space="preserve">, </w:t>
      </w:r>
      <w:r>
        <w:rPr>
          <w:rtl w:val="true"/>
        </w:rPr>
        <w:t>שראב</w:t>
      </w:r>
      <w:r>
        <w:rPr>
          <w:rtl w:val="true"/>
        </w:rPr>
        <w:t>"</w:t>
      </w:r>
      <w:r>
        <w:rPr>
          <w:rtl w:val="true"/>
        </w:rPr>
        <w:t>ע סובר שרק נאכל עד חצות מדאורייתא</w:t>
      </w:r>
      <w:r>
        <w:rPr>
          <w:rtl w:val="true"/>
        </w:rPr>
        <w:t xml:space="preserve">, </w:t>
      </w:r>
      <w:r>
        <w:rPr>
          <w:rtl w:val="true"/>
        </w:rPr>
        <w:t>ורבי עקיבא סובר שנאכל עד הבקר</w:t>
      </w:r>
      <w:r>
        <w:rPr>
          <w:rtl w:val="true"/>
        </w:rPr>
        <w:t>.</w:t>
      </w:r>
    </w:p>
    <w:p>
      <w:pPr>
        <w:pStyle w:val="FootnoteText"/>
        <w:rPr/>
      </w:pPr>
      <w:r>
        <w:rPr>
          <w:rtl w:val="true"/>
        </w:rPr>
        <w:tab/>
      </w:r>
      <w:r>
        <w:rPr>
          <w:rtl w:val="true"/>
        </w:rPr>
        <w:t>ירושלמי</w:t>
      </w:r>
      <w:r>
        <w:rPr>
          <w:b/>
          <w:b/>
          <w:bCs/>
          <w:rtl w:val="true"/>
        </w:rPr>
        <w:t xml:space="preserve"> </w:t>
      </w:r>
      <w:r>
        <w:rPr>
          <w:b/>
          <w:bCs/>
          <w:rtl w:val="true"/>
        </w:rPr>
        <w:t>(</w:t>
      </w:r>
      <w:r>
        <w:rPr>
          <w:b/>
          <w:b/>
          <w:bCs/>
          <w:rtl w:val="true"/>
        </w:rPr>
        <w:t>א</w:t>
      </w:r>
      <w:r>
        <w:rPr>
          <w:b/>
          <w:bCs/>
          <w:rtl w:val="true"/>
        </w:rPr>
        <w:t xml:space="preserve">, </w:t>
      </w:r>
      <w:r>
        <w:rPr>
          <w:b/>
          <w:b/>
          <w:bCs/>
          <w:rtl w:val="true"/>
        </w:rPr>
        <w:t>א</w:t>
      </w:r>
      <w:r>
        <w:rPr>
          <w:b/>
          <w:bCs/>
          <w:rtl w:val="true"/>
        </w:rPr>
        <w:t xml:space="preserve">) </w:t>
      </w:r>
      <w:r>
        <w:rPr>
          <w:rtl w:val="true"/>
        </w:rPr>
        <w:t>אומר שיש שגורסים במשנה ”אכילת פסחים</w:t>
      </w:r>
      <w:r>
        <w:rPr>
          <w:rtl w:val="true"/>
        </w:rPr>
        <w:t xml:space="preserve">,“ </w:t>
      </w:r>
      <w:r>
        <w:rPr>
          <w:rtl w:val="true"/>
        </w:rPr>
        <w:t>ואז המשנה הולך לשיטת ר“ע</w:t>
      </w:r>
      <w:r>
        <w:rPr>
          <w:rtl w:val="true"/>
        </w:rPr>
        <w:t xml:space="preserve">. </w:t>
      </w:r>
      <w:r>
        <w:rPr>
          <w:rtl w:val="true"/>
        </w:rPr>
        <w:t>גם מבאר שאף אם לא כתוב במשנה</w:t>
      </w:r>
      <w:r>
        <w:rPr>
          <w:rtl w:val="true"/>
        </w:rPr>
        <w:t xml:space="preserve">, </w:t>
      </w:r>
      <w:r>
        <w:rPr>
          <w:rtl w:val="true"/>
        </w:rPr>
        <w:t>יש לומר שמשנה סובר כר“ע ורק מזכיר דברים שיכולים</w:t>
      </w:r>
      <w:r>
        <w:rPr>
          <w:rtl w:val="true"/>
        </w:rPr>
        <w:t xml:space="preserve">, </w:t>
      </w:r>
      <w:r>
        <w:rPr>
          <w:rtl w:val="true"/>
        </w:rPr>
        <w:t>אף לרבנן</w:t>
      </w:r>
      <w:r>
        <w:rPr>
          <w:rtl w:val="true"/>
        </w:rPr>
        <w:t xml:space="preserve">, </w:t>
      </w:r>
      <w:r>
        <w:rPr>
          <w:rtl w:val="true"/>
        </w:rPr>
        <w:t>לקיים אחר חצות</w:t>
      </w:r>
      <w:r>
        <w:rPr>
          <w:rtl w:val="true"/>
        </w:rPr>
        <w:t xml:space="preserve">. </w:t>
      </w:r>
      <w:r>
        <w:rPr>
          <w:rtl w:val="true"/>
        </w:rPr>
        <w:t>אבל</w:t>
      </w:r>
      <w:r>
        <w:rPr>
          <w:rtl w:val="true"/>
        </w:rPr>
        <w:t xml:space="preserve">, </w:t>
      </w:r>
      <w:r>
        <w:rPr>
          <w:rtl w:val="true"/>
        </w:rPr>
        <w:t>תקנו רבנן טומאה על פסחים אחר חצות</w:t>
      </w:r>
      <w:r>
        <w:rPr>
          <w:rtl w:val="true"/>
        </w:rPr>
        <w:t xml:space="preserve">, </w:t>
      </w:r>
      <w:r>
        <w:rPr>
          <w:rtl w:val="true"/>
        </w:rPr>
        <w:t>ואז א“א לקיים אותו אחר כן</w:t>
      </w:r>
      <w:r>
        <w:rPr>
          <w:rtl w:val="true"/>
        </w:rPr>
        <w:t xml:space="preserve">. </w:t>
      </w:r>
      <w:r>
        <w:rPr>
          <w:rtl w:val="true"/>
        </w:rPr>
        <w:t>לכן</w:t>
      </w:r>
      <w:r>
        <w:rPr>
          <w:rtl w:val="true"/>
        </w:rPr>
        <w:t xml:space="preserve">, </w:t>
      </w:r>
      <w:r>
        <w:rPr>
          <w:rtl w:val="true"/>
        </w:rPr>
        <w:t>אינו נמנה במשנה</w:t>
      </w:r>
      <w:r>
        <w:rPr>
          <w:rtl w:val="true"/>
        </w:rPr>
        <w:t>.</w:t>
      </w:r>
    </w:p>
  </w:footnote>
  <w:footnote w:id="17">
    <w:p>
      <w:pPr>
        <w:pStyle w:val="FootnoteText"/>
        <w:rPr/>
      </w:pPr>
      <w:r>
        <w:rPr>
          <w:rStyle w:val="FootnoteCharacters"/>
        </w:rPr>
        <w:footnoteRef/>
      </w:r>
      <w:r>
        <w:rPr>
          <w:rtl w:val="true"/>
        </w:rPr>
        <w:tab/>
      </w:r>
      <w:r>
        <w:rPr>
          <w:rtl w:val="true"/>
        </w:rPr>
        <w:t xml:space="preserve">ירושלמי </w:t>
      </w:r>
      <w:r>
        <w:rPr>
          <w:b/>
          <w:bCs/>
          <w:rtl w:val="true"/>
        </w:rPr>
        <w:t>(</w:t>
      </w:r>
      <w:r>
        <w:rPr>
          <w:b/>
          <w:b/>
          <w:bCs/>
          <w:rtl w:val="true"/>
        </w:rPr>
        <w:t>א</w:t>
      </w:r>
      <w:r>
        <w:rPr>
          <w:b/>
          <w:bCs/>
          <w:rtl w:val="true"/>
        </w:rPr>
        <w:t xml:space="preserve">, </w:t>
      </w:r>
      <w:r>
        <w:rPr>
          <w:b/>
          <w:b/>
          <w:bCs/>
          <w:rtl w:val="true"/>
        </w:rPr>
        <w:t>א</w:t>
      </w:r>
      <w:r>
        <w:rPr>
          <w:b/>
          <w:bCs/>
          <w:rtl w:val="true"/>
        </w:rPr>
        <w:t>)</w:t>
      </w:r>
      <w:r>
        <w:rPr>
          <w:rtl w:val="true"/>
        </w:rPr>
        <w:t xml:space="preserve"> </w:t>
      </w:r>
      <w:r>
        <w:rPr>
          <w:rtl w:val="true"/>
        </w:rPr>
        <w:t>מבאר שלפעמים לא יבין שכבר בא הבקר</w:t>
      </w:r>
      <w:r>
        <w:rPr>
          <w:rtl w:val="true"/>
        </w:rPr>
        <w:t xml:space="preserve">, </w:t>
      </w:r>
      <w:r>
        <w:rPr>
          <w:rtl w:val="true"/>
        </w:rPr>
        <w:t>ויבוא לאחר אותו</w:t>
      </w:r>
      <w:r>
        <w:rPr>
          <w:rtl w:val="true"/>
        </w:rPr>
        <w:t xml:space="preserve">. </w:t>
      </w:r>
      <w:r>
        <w:rPr>
          <w:rtl w:val="true"/>
        </w:rPr>
        <w:t>אז</w:t>
      </w:r>
      <w:r>
        <w:rPr>
          <w:rtl w:val="true"/>
        </w:rPr>
        <w:t xml:space="preserve">, </w:t>
      </w:r>
      <w:r>
        <w:rPr>
          <w:rtl w:val="true"/>
        </w:rPr>
        <w:t>תקנו שיעשה אותו אף קודם חצות</w:t>
      </w:r>
      <w:r>
        <w:rPr>
          <w:rtl w:val="true"/>
        </w:rPr>
        <w:t>.</w:t>
      </w:r>
    </w:p>
  </w:footnote>
  <w:footnote w:id="18">
    <w:p>
      <w:pPr>
        <w:pStyle w:val="FootnoteText"/>
        <w:rPr>
          <w:b/>
          <w:bCs/>
        </w:rPr>
      </w:pPr>
      <w:r>
        <w:rPr>
          <w:rStyle w:val="FootnoteCharacters"/>
        </w:rPr>
        <w:footnoteRef/>
      </w:r>
      <w:r>
        <w:rPr>
          <w:b/>
          <w:bCs/>
          <w:rtl w:val="true"/>
        </w:rPr>
        <w:tab/>
      </w:r>
      <w:r>
        <w:rPr>
          <w:b/>
          <w:b/>
          <w:bCs/>
          <w:rtl w:val="true"/>
        </w:rPr>
        <w:t>רש</w:t>
      </w:r>
      <w:r>
        <w:rPr>
          <w:b/>
          <w:bCs/>
          <w:rtl w:val="true"/>
        </w:rPr>
        <w:t>"</w:t>
      </w:r>
      <w:r>
        <w:rPr>
          <w:b/>
          <w:b/>
          <w:bCs/>
          <w:rtl w:val="true"/>
        </w:rPr>
        <w:t xml:space="preserve">י </w:t>
      </w:r>
      <w:r>
        <w:rPr>
          <w:b/>
          <w:bCs/>
          <w:rtl w:val="true"/>
        </w:rPr>
        <w:t>(</w:t>
      </w:r>
      <w:r>
        <w:rPr>
          <w:b/>
          <w:b/>
          <w:bCs/>
          <w:rtl w:val="true"/>
        </w:rPr>
        <w:t>ב</w:t>
      </w:r>
      <w:r>
        <w:rPr>
          <w:b/>
          <w:bCs/>
          <w:rtl w:val="true"/>
        </w:rPr>
        <w:t>.)</w:t>
      </w:r>
      <w:r>
        <w:rPr>
          <w:rtl w:val="true"/>
        </w:rPr>
        <w:t xml:space="preserve"> </w:t>
      </w:r>
      <w:r>
        <w:rPr>
          <w:rtl w:val="true"/>
        </w:rPr>
        <w:t>מבאר שעבירה זה הוא איסור אכילת נותר</w:t>
      </w:r>
      <w:r>
        <w:rPr>
          <w:rtl w:val="true"/>
        </w:rPr>
        <w:t xml:space="preserve">, </w:t>
      </w:r>
      <w:r>
        <w:rPr>
          <w:rtl w:val="true"/>
        </w:rPr>
        <w:t>שהוא חיוב כרת</w:t>
      </w:r>
      <w:r>
        <w:rPr>
          <w:rtl w:val="true"/>
        </w:rPr>
        <w:t xml:space="preserve">. </w:t>
      </w:r>
      <w:r>
        <w:rPr>
          <w:rtl w:val="true"/>
        </w:rPr>
        <w:t>לא הבנתי ל</w:t>
      </w:r>
      <w:r>
        <w:rPr>
          <w:rtl w:val="true"/>
        </w:rPr>
        <w:t>"</w:t>
      </w:r>
      <w:r>
        <w:rPr>
          <w:rtl w:val="true"/>
        </w:rPr>
        <w:t>ל אמר שהוא איסור של ביטול אכילת קדשים</w:t>
      </w:r>
      <w:r>
        <w:rPr>
          <w:rtl w:val="true"/>
        </w:rPr>
        <w:t xml:space="preserve">, </w:t>
      </w:r>
      <w:r>
        <w:rPr>
          <w:rtl w:val="true"/>
        </w:rPr>
        <w:t>כמו שהוא גבי קריאת שמע</w:t>
      </w:r>
      <w:r>
        <w:rPr>
          <w:rtl w:val="true"/>
        </w:rPr>
        <w:t xml:space="preserve">. </w:t>
      </w:r>
      <w:r>
        <w:rPr>
          <w:rtl w:val="true"/>
        </w:rPr>
        <w:t>אולי אין חיוב לאכול קדשים</w:t>
      </w:r>
      <w:r>
        <w:rPr>
          <w:rtl w:val="true"/>
        </w:rPr>
        <w:t xml:space="preserve">, </w:t>
      </w:r>
      <w:r>
        <w:rPr>
          <w:rtl w:val="true"/>
        </w:rPr>
        <w:t>אלא רק מצווה קיומית</w:t>
      </w:r>
      <w:r>
        <w:rPr>
          <w:rtl w:val="true"/>
        </w:rPr>
        <w:t xml:space="preserve">, </w:t>
      </w:r>
      <w:r>
        <w:rPr>
          <w:rtl w:val="true"/>
        </w:rPr>
        <w:t>ולא היינו גוזרים מחמת זה</w:t>
      </w:r>
      <w:r>
        <w:rPr>
          <w:rtl w:val="true"/>
        </w:rPr>
        <w:t>.</w:t>
      </w:r>
    </w:p>
  </w:footnote>
  <w:footnote w:id="19">
    <w:p>
      <w:pPr>
        <w:pStyle w:val="FootnoteText"/>
        <w:rPr>
          <w:b/>
          <w:bCs/>
        </w:rPr>
      </w:pPr>
      <w:r>
        <w:rPr>
          <w:rStyle w:val="FootnoteCharacters"/>
        </w:rPr>
        <w:footnoteRef/>
      </w:r>
      <w:r>
        <w:rPr>
          <w:rStyle w:val="FootnoteCharacters"/>
          <w:rtl w:val="true"/>
        </w:rPr>
        <w:tab/>
        <w:t xml:space="preserve">                    </w:t>
      </w:r>
      <w:r>
        <w:rPr>
          <w:b/>
          <w:b/>
          <w:bCs/>
          <w:rtl w:val="true"/>
        </w:rPr>
        <w:t>משנה ב</w:t>
      </w:r>
    </w:p>
  </w:footnote>
  <w:footnote w:id="20">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ט</w:t>
      </w:r>
      <w:r>
        <w:rPr>
          <w:b/>
          <w:bCs/>
          <w:rtl w:val="true"/>
        </w:rPr>
        <w:t>:)</w:t>
      </w:r>
      <w:r>
        <w:rPr>
          <w:rtl w:val="true"/>
        </w:rPr>
        <w:t xml:space="preserve"> </w:t>
      </w:r>
      <w:r>
        <w:rPr>
          <w:rtl w:val="true"/>
        </w:rPr>
        <w:t>מבאר שאין קוראים כשיכולים לחלק בין חתיכה של לבן לחתיכה של תכלת</w:t>
      </w:r>
      <w:r>
        <w:rPr>
          <w:rtl w:val="true"/>
        </w:rPr>
        <w:t xml:space="preserve">, </w:t>
      </w:r>
      <w:r>
        <w:rPr>
          <w:rtl w:val="true"/>
        </w:rPr>
        <w:t>שזה קל לעשות אפילו בלילה</w:t>
      </w:r>
      <w:r>
        <w:rPr>
          <w:rtl w:val="true"/>
        </w:rPr>
        <w:t xml:space="preserve">, </w:t>
      </w:r>
      <w:r>
        <w:rPr>
          <w:rtl w:val="true"/>
        </w:rPr>
        <w:t>אלא רק כשיכולים לחלק בין תכלת שבבגד הצבוע ללבן שבו</w:t>
      </w:r>
      <w:r>
        <w:rPr>
          <w:rtl w:val="true"/>
        </w:rPr>
        <w:t>. (</w:t>
      </w:r>
      <w:r>
        <w:rPr>
          <w:rtl w:val="true"/>
        </w:rPr>
        <w:t>יש לדון אם זה אף בשיעור של רבי אליעזר</w:t>
      </w:r>
      <w:r>
        <w:rPr>
          <w:rtl w:val="true"/>
        </w:rPr>
        <w:t xml:space="preserve">.) </w:t>
      </w:r>
      <w:r>
        <w:rPr>
          <w:rtl w:val="true"/>
        </w:rPr>
        <w:t>מרש“י קצת משמע שהסיבה שאותו זמן מאוחר הוא מפני שאף הלבן שם קצת צבוע</w:t>
      </w:r>
      <w:r>
        <w:rPr>
          <w:rtl w:val="true"/>
        </w:rPr>
        <w:t xml:space="preserve">, </w:t>
      </w:r>
      <w:r>
        <w:rPr>
          <w:rtl w:val="true"/>
        </w:rPr>
        <w:t>ורק לא צבוע יפה</w:t>
      </w:r>
      <w:r>
        <w:rPr>
          <w:rtl w:val="true"/>
        </w:rPr>
        <w:t xml:space="preserve">. </w:t>
      </w:r>
      <w:r>
        <w:rPr>
          <w:rtl w:val="true"/>
        </w:rPr>
        <w:t>אז</w:t>
      </w:r>
      <w:r>
        <w:rPr>
          <w:rtl w:val="true"/>
        </w:rPr>
        <w:t xml:space="preserve">, </w:t>
      </w:r>
      <w:r>
        <w:rPr>
          <w:rtl w:val="true"/>
        </w:rPr>
        <w:t>הם יותר דומים</w:t>
      </w:r>
      <w:r>
        <w:rPr>
          <w:rtl w:val="true"/>
        </w:rPr>
        <w:t>.</w:t>
      </w:r>
    </w:p>
    <w:p>
      <w:pPr>
        <w:pStyle w:val="FootnoteText"/>
        <w:rPr/>
      </w:pPr>
      <w:r>
        <w:rPr>
          <w:rtl w:val="true"/>
        </w:rPr>
        <w:tab/>
      </w:r>
      <w:r>
        <w:rPr>
          <w:rtl w:val="true"/>
        </w:rPr>
        <w:t xml:space="preserve">ירושלמי </w:t>
      </w:r>
      <w:r>
        <w:rPr>
          <w:b/>
          <w:bCs/>
          <w:rtl w:val="true"/>
        </w:rPr>
        <w:t>(</w:t>
      </w:r>
      <w:r>
        <w:rPr>
          <w:b/>
          <w:b/>
          <w:bCs/>
          <w:rtl w:val="true"/>
        </w:rPr>
        <w:t>א</w:t>
      </w:r>
      <w:r>
        <w:rPr>
          <w:b/>
          <w:bCs/>
          <w:rtl w:val="true"/>
        </w:rPr>
        <w:t xml:space="preserve">, </w:t>
      </w:r>
      <w:r>
        <w:rPr>
          <w:b/>
          <w:b/>
          <w:bCs/>
          <w:rtl w:val="true"/>
        </w:rPr>
        <w:t>ב</w:t>
      </w:r>
      <w:r>
        <w:rPr>
          <w:b/>
          <w:bCs/>
          <w:rtl w:val="true"/>
        </w:rPr>
        <w:t>)</w:t>
      </w:r>
      <w:r>
        <w:rPr>
          <w:rtl w:val="true"/>
        </w:rPr>
        <w:t xml:space="preserve"> </w:t>
      </w:r>
      <w:r>
        <w:rPr>
          <w:rtl w:val="true"/>
        </w:rPr>
        <w:t xml:space="preserve">וגמ’ מנחות </w:t>
      </w:r>
      <w:r>
        <w:rPr>
          <w:b/>
          <w:bCs/>
          <w:rtl w:val="true"/>
        </w:rPr>
        <w:t>(</w:t>
      </w:r>
      <w:r>
        <w:rPr>
          <w:b/>
          <w:b/>
          <w:bCs/>
          <w:rtl w:val="true"/>
        </w:rPr>
        <w:t>מג</w:t>
      </w:r>
      <w:r>
        <w:rPr>
          <w:b/>
          <w:bCs/>
          <w:rtl w:val="true"/>
        </w:rPr>
        <w:t>:)</w:t>
      </w:r>
      <w:r>
        <w:rPr>
          <w:rtl w:val="true"/>
        </w:rPr>
        <w:t xml:space="preserve">, </w:t>
      </w:r>
      <w:r>
        <w:rPr>
          <w:rtl w:val="true"/>
        </w:rPr>
        <w:t>לפי שיטה אחת שם</w:t>
      </w:r>
      <w:r>
        <w:rPr>
          <w:rtl w:val="true"/>
        </w:rPr>
        <w:t xml:space="preserve">, </w:t>
      </w:r>
      <w:r>
        <w:rPr>
          <w:rtl w:val="true"/>
        </w:rPr>
        <w:t>מבאר שהוא זמן שיכולים להבחין בין תכלת ולבן של ציצית</w:t>
      </w:r>
      <w:r>
        <w:rPr>
          <w:rtl w:val="true"/>
        </w:rPr>
        <w:t>. (</w:t>
      </w:r>
      <w:r>
        <w:rPr>
          <w:rtl w:val="true"/>
        </w:rPr>
        <w:t>לכאו’</w:t>
      </w:r>
      <w:r>
        <w:rPr>
          <w:rtl w:val="true"/>
        </w:rPr>
        <w:t xml:space="preserve">, </w:t>
      </w:r>
      <w:r>
        <w:rPr>
          <w:rtl w:val="true"/>
        </w:rPr>
        <w:t>אין זה חולק על בבלי</w:t>
      </w:r>
      <w:r>
        <w:rPr>
          <w:rtl w:val="true"/>
        </w:rPr>
        <w:t xml:space="preserve">). </w:t>
      </w:r>
      <w:r>
        <w:rPr>
          <w:rtl w:val="true"/>
        </w:rPr>
        <w:t>דורש כן ממש</w:t>
      </w:r>
      <w:r>
        <w:rPr>
          <w:rtl w:val="true"/>
        </w:rPr>
        <w:t>"</w:t>
      </w:r>
      <w:r>
        <w:rPr>
          <w:rtl w:val="true"/>
        </w:rPr>
        <w:t>כ</w:t>
      </w:r>
      <w:r>
        <w:rPr>
          <w:rtl w:val="true"/>
        </w:rPr>
        <w:t>, ”</w:t>
      </w:r>
      <w:r>
        <w:rPr>
          <w:rtl w:val="true"/>
        </w:rPr>
        <w:t>וראיתם אותו</w:t>
      </w:r>
      <w:r>
        <w:rPr>
          <w:rtl w:val="true"/>
        </w:rPr>
        <w:t xml:space="preserve">.“ </w:t>
      </w:r>
      <w:r>
        <w:rPr>
          <w:rtl w:val="true"/>
        </w:rPr>
        <w:t xml:space="preserve">סובר שזה קאי על הלבן </w:t>
      </w:r>
      <w:r>
        <w:rPr>
          <w:rtl w:val="true"/>
        </w:rPr>
        <w:t>(</w:t>
      </w:r>
      <w:r>
        <w:rPr>
          <w:rtl w:val="true"/>
        </w:rPr>
        <w:t>או על כל הציצית</w:t>
      </w:r>
      <w:r>
        <w:rPr>
          <w:rtl w:val="true"/>
        </w:rPr>
        <w:t xml:space="preserve">, </w:t>
      </w:r>
      <w:r>
        <w:rPr>
          <w:rtl w:val="true"/>
        </w:rPr>
        <w:t>ואומר שצריך להכיר את החלקים שבו</w:t>
      </w:r>
      <w:r>
        <w:rPr>
          <w:rtl w:val="true"/>
        </w:rPr>
        <w:t xml:space="preserve">), </w:t>
      </w:r>
      <w:r>
        <w:rPr>
          <w:rtl w:val="true"/>
        </w:rPr>
        <w:t>ואומר שצריך להכיר אותו מן התכלת הקרוב לו</w:t>
      </w:r>
      <w:r>
        <w:rPr>
          <w:rtl w:val="true"/>
        </w:rPr>
        <w:t>.</w:t>
      </w:r>
    </w:p>
  </w:footnote>
  <w:footnote w:id="21">
    <w:p>
      <w:pPr>
        <w:pStyle w:val="FootnoteText"/>
        <w:rPr/>
      </w:pPr>
      <w:r>
        <w:rPr>
          <w:rStyle w:val="FootnoteCharacters"/>
        </w:rPr>
        <w:footnoteRef/>
      </w:r>
      <w:r>
        <w:rPr>
          <w:rtl w:val="true"/>
        </w:rPr>
        <w:tab/>
      </w:r>
      <w:r>
        <w:rPr>
          <w:rtl w:val="true"/>
        </w:rPr>
        <w:t xml:space="preserve">ירושלמי </w:t>
      </w:r>
      <w:r>
        <w:rPr>
          <w:b/>
          <w:bCs/>
          <w:rtl w:val="true"/>
        </w:rPr>
        <w:t>(</w:t>
      </w:r>
      <w:r>
        <w:rPr>
          <w:b/>
          <w:b/>
          <w:bCs/>
          <w:rtl w:val="true"/>
        </w:rPr>
        <w:t>א</w:t>
      </w:r>
      <w:r>
        <w:rPr>
          <w:b/>
          <w:bCs/>
          <w:rtl w:val="true"/>
        </w:rPr>
        <w:t xml:space="preserve">, </w:t>
      </w:r>
      <w:r>
        <w:rPr>
          <w:b/>
          <w:b/>
          <w:bCs/>
          <w:rtl w:val="true"/>
        </w:rPr>
        <w:t>ב</w:t>
      </w:r>
      <w:r>
        <w:rPr>
          <w:b/>
          <w:bCs/>
          <w:rtl w:val="true"/>
        </w:rPr>
        <w:t>)</w:t>
      </w:r>
      <w:r>
        <w:rPr>
          <w:rtl w:val="true"/>
        </w:rPr>
        <w:t xml:space="preserve"> </w:t>
      </w:r>
      <w:r>
        <w:rPr>
          <w:rtl w:val="true"/>
        </w:rPr>
        <w:t>מבאר שר“א דורש את זה מ“וראיתם אותו</w:t>
      </w:r>
      <w:r>
        <w:rPr>
          <w:rtl w:val="true"/>
        </w:rPr>
        <w:t xml:space="preserve">.“ </w:t>
      </w:r>
      <w:r>
        <w:rPr>
          <w:rtl w:val="true"/>
        </w:rPr>
        <w:t>סובר שזה קאי על פתיל התכלת</w:t>
      </w:r>
      <w:r>
        <w:rPr>
          <w:rtl w:val="true"/>
        </w:rPr>
        <w:t xml:space="preserve">. </w:t>
      </w:r>
      <w:r>
        <w:rPr>
          <w:rtl w:val="true"/>
        </w:rPr>
        <w:t xml:space="preserve">כיון שנאמר סתם </w:t>
      </w:r>
      <w:r>
        <w:rPr>
          <w:rtl w:val="true"/>
        </w:rPr>
        <w:t>(</w:t>
      </w:r>
      <w:r>
        <w:rPr>
          <w:rtl w:val="true"/>
        </w:rPr>
        <w:t>רק אומר שצריך להכיר אותו</w:t>
      </w:r>
      <w:r>
        <w:rPr>
          <w:rtl w:val="true"/>
        </w:rPr>
        <w:t xml:space="preserve">, </w:t>
      </w:r>
      <w:r>
        <w:rPr>
          <w:rtl w:val="true"/>
        </w:rPr>
        <w:t>ולא נאמר ממה</w:t>
      </w:r>
      <w:r>
        <w:rPr>
          <w:rtl w:val="true"/>
        </w:rPr>
        <w:t xml:space="preserve">), </w:t>
      </w:r>
      <w:r>
        <w:rPr>
          <w:rtl w:val="true"/>
        </w:rPr>
        <w:t>מניחים שצריך להכיר אותו מדבר הדומה לו</w:t>
      </w:r>
      <w:r>
        <w:rPr>
          <w:rtl w:val="true"/>
        </w:rPr>
        <w:t xml:space="preserve">, </w:t>
      </w:r>
      <w:r>
        <w:rPr>
          <w:rtl w:val="true"/>
        </w:rPr>
        <w:t>והוא כרתי</w:t>
      </w:r>
      <w:r>
        <w:rPr>
          <w:rtl w:val="true"/>
        </w:rPr>
        <w:t>.</w:t>
      </w:r>
    </w:p>
    <w:p>
      <w:pPr>
        <w:pStyle w:val="FootnoteText"/>
        <w:rPr/>
      </w:pPr>
      <w:r>
        <w:rPr>
          <w:rtl w:val="true"/>
        </w:rPr>
        <w:tab/>
      </w:r>
      <w:r>
        <w:rPr>
          <w:rtl w:val="true"/>
        </w:rPr>
        <w:t>שיעור זה הוא אחר שיעור של הת“ק</w:t>
      </w:r>
      <w:r>
        <w:rPr>
          <w:rtl w:val="true"/>
        </w:rPr>
        <w:t>.</w:t>
      </w:r>
    </w:p>
  </w:footnote>
  <w:footnote w:id="22">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ט</w:t>
      </w:r>
      <w:r>
        <w:rPr>
          <w:b/>
          <w:bCs/>
          <w:rtl w:val="true"/>
        </w:rPr>
        <w:t>:)</w:t>
      </w:r>
      <w:r>
        <w:rPr>
          <w:rtl w:val="true"/>
        </w:rPr>
        <w:t xml:space="preserve"> </w:t>
      </w:r>
      <w:r>
        <w:rPr>
          <w:rtl w:val="true"/>
        </w:rPr>
        <w:t xml:space="preserve">וירושלמי </w:t>
      </w:r>
      <w:r>
        <w:rPr>
          <w:b/>
          <w:bCs/>
          <w:rtl w:val="true"/>
        </w:rPr>
        <w:t>(</w:t>
      </w:r>
      <w:r>
        <w:rPr>
          <w:b/>
          <w:b/>
          <w:bCs/>
          <w:rtl w:val="true"/>
        </w:rPr>
        <w:t>א</w:t>
      </w:r>
      <w:r>
        <w:rPr>
          <w:b/>
          <w:bCs/>
          <w:rtl w:val="true"/>
        </w:rPr>
        <w:t xml:space="preserve">, </w:t>
      </w:r>
      <w:r>
        <w:rPr>
          <w:b/>
          <w:b/>
          <w:bCs/>
          <w:rtl w:val="true"/>
        </w:rPr>
        <w:t xml:space="preserve">א </w:t>
      </w:r>
      <w:r>
        <w:rPr>
          <w:rtl w:val="true"/>
        </w:rPr>
        <w:t>ו</w:t>
      </w:r>
      <w:r>
        <w:rPr>
          <w:b/>
          <w:b/>
          <w:bCs/>
          <w:rtl w:val="true"/>
        </w:rPr>
        <w:t>ב</w:t>
      </w:r>
      <w:r>
        <w:rPr>
          <w:b/>
          <w:bCs/>
          <w:rtl w:val="true"/>
        </w:rPr>
        <w:t xml:space="preserve">) </w:t>
      </w:r>
      <w:r>
        <w:rPr>
          <w:rtl w:val="true"/>
        </w:rPr>
        <w:t xml:space="preserve">מוסיף ארבע שיטות תנאים </w:t>
      </w:r>
      <w:r>
        <w:rPr>
          <w:rtl w:val="true"/>
        </w:rPr>
        <w:t>(</w:t>
      </w:r>
      <w:r>
        <w:rPr>
          <w:rtl w:val="true"/>
        </w:rPr>
        <w:t>לא ידוע לי סדרם</w:t>
      </w:r>
      <w:r>
        <w:rPr>
          <w:rtl w:val="true"/>
        </w:rPr>
        <w:t>):</w:t>
      </w:r>
    </w:p>
    <w:p>
      <w:pPr>
        <w:pStyle w:val="FootnoteText"/>
        <w:numPr>
          <w:ilvl w:val="0"/>
          <w:numId w:val="5"/>
        </w:numPr>
        <w:ind w:hanging="360" w:left="1060"/>
        <w:rPr/>
      </w:pPr>
      <w:r>
        <w:rPr>
          <w:rtl w:val="true"/>
        </w:rPr>
        <w:t>רבי מאיר אומר שהוא משיכיר בין זאב לכלב</w:t>
      </w:r>
      <w:r>
        <w:rPr>
          <w:rtl w:val="true"/>
        </w:rPr>
        <w:t>. (</w:t>
      </w:r>
      <w:r>
        <w:rPr>
          <w:rtl w:val="true"/>
        </w:rPr>
        <w:t>בירושלמי מביא זה בשם ”אית דתני</w:t>
      </w:r>
      <w:r>
        <w:rPr>
          <w:rtl w:val="true"/>
        </w:rPr>
        <w:t xml:space="preserve">.“) </w:t>
      </w:r>
      <w:r>
        <w:rPr>
          <w:rtl w:val="true"/>
        </w:rPr>
        <w:t>ירושלמי מצדד שזה שווה לשיעור של ר</w:t>
      </w:r>
      <w:r>
        <w:rPr>
          <w:rtl w:val="true"/>
        </w:rPr>
        <w:t>"</w:t>
      </w:r>
      <w:r>
        <w:rPr>
          <w:rtl w:val="true"/>
        </w:rPr>
        <w:t>א</w:t>
      </w:r>
      <w:r>
        <w:rPr>
          <w:rtl w:val="true"/>
        </w:rPr>
        <w:t xml:space="preserve">. </w:t>
      </w:r>
      <w:r>
        <w:rPr>
          <w:rtl w:val="true"/>
        </w:rPr>
        <w:t>לכאו’</w:t>
      </w:r>
      <w:r>
        <w:rPr>
          <w:rtl w:val="true"/>
        </w:rPr>
        <w:t xml:space="preserve">, </w:t>
      </w:r>
      <w:r>
        <w:rPr>
          <w:rtl w:val="true"/>
        </w:rPr>
        <w:t>סובר ש</w:t>
      </w:r>
      <w:r>
        <w:rPr>
          <w:rtl w:val="true"/>
        </w:rPr>
        <w:t>"</w:t>
      </w:r>
      <w:r>
        <w:rPr>
          <w:rtl w:val="true"/>
        </w:rPr>
        <w:t>וראיתם אותו“ קאי על בהמה</w:t>
      </w:r>
      <w:r>
        <w:rPr>
          <w:rtl w:val="true"/>
        </w:rPr>
        <w:t xml:space="preserve">, </w:t>
      </w:r>
      <w:r>
        <w:rPr>
          <w:rtl w:val="true"/>
        </w:rPr>
        <w:t>וסובר</w:t>
      </w:r>
      <w:r>
        <w:rPr>
          <w:rtl w:val="true"/>
        </w:rPr>
        <w:t xml:space="preserve">, </w:t>
      </w:r>
      <w:r>
        <w:rPr>
          <w:rtl w:val="true"/>
        </w:rPr>
        <w:t>כר“א</w:t>
      </w:r>
      <w:r>
        <w:rPr>
          <w:rtl w:val="true"/>
        </w:rPr>
        <w:t xml:space="preserve">, </w:t>
      </w:r>
      <w:r>
        <w:rPr>
          <w:rtl w:val="true"/>
        </w:rPr>
        <w:t>שצריך להכיר אותו ממה שדומה לו</w:t>
      </w:r>
      <w:r>
        <w:rPr>
          <w:rtl w:val="true"/>
        </w:rPr>
        <w:t>. (</w:t>
      </w:r>
      <w:r>
        <w:rPr>
          <w:rtl w:val="true"/>
        </w:rPr>
        <w:t>א“כ</w:t>
      </w:r>
      <w:r>
        <w:rPr>
          <w:rtl w:val="true"/>
        </w:rPr>
        <w:t xml:space="preserve">, </w:t>
      </w:r>
      <w:r>
        <w:rPr>
          <w:rtl w:val="true"/>
        </w:rPr>
        <w:t>שיעור ההרחק יהיה ג“כ ד</w:t>
      </w:r>
      <w:r>
        <w:rPr>
          <w:rtl w:val="true"/>
        </w:rPr>
        <w:t>"</w:t>
      </w:r>
      <w:r>
        <w:rPr>
          <w:rtl w:val="true"/>
        </w:rPr>
        <w:t>א</w:t>
      </w:r>
      <w:r>
        <w:rPr>
          <w:rtl w:val="true"/>
        </w:rPr>
        <w:t xml:space="preserve">, </w:t>
      </w:r>
      <w:r>
        <w:rPr>
          <w:rtl w:val="true"/>
        </w:rPr>
        <w:t>כמו שנבאר באחרים</w:t>
      </w:r>
      <w:r>
        <w:rPr>
          <w:rtl w:val="true"/>
        </w:rPr>
        <w:t>.)</w:t>
      </w:r>
    </w:p>
    <w:p>
      <w:pPr>
        <w:pStyle w:val="FootnoteText"/>
        <w:numPr>
          <w:ilvl w:val="0"/>
          <w:numId w:val="5"/>
        </w:numPr>
        <w:ind w:hanging="360" w:left="1060"/>
        <w:rPr/>
      </w:pPr>
      <w:r>
        <w:rPr>
          <w:rtl w:val="true"/>
        </w:rPr>
        <w:t>רבי עקיבא אומר שהוא משיכיר בין חמור לערוד</w:t>
      </w:r>
      <w:r>
        <w:rPr>
          <w:rtl w:val="true"/>
        </w:rPr>
        <w:t xml:space="preserve">. </w:t>
      </w:r>
      <w:r>
        <w:rPr>
          <w:rtl w:val="true"/>
        </w:rPr>
        <w:t>ערוד הוא חמור הבר</w:t>
      </w:r>
      <w:r>
        <w:rPr>
          <w:rtl w:val="true"/>
        </w:rPr>
        <w:t>.</w:t>
      </w:r>
    </w:p>
    <w:p>
      <w:pPr>
        <w:pStyle w:val="FootnoteText"/>
        <w:numPr>
          <w:ilvl w:val="0"/>
          <w:numId w:val="5"/>
        </w:numPr>
        <w:ind w:hanging="360" w:left="1060"/>
        <w:rPr/>
      </w:pPr>
      <w:r>
        <w:rPr>
          <w:rtl w:val="true"/>
        </w:rPr>
        <w:t xml:space="preserve">אחרים אומרים שהוא משיכיר את חבירו </w:t>
      </w:r>
      <w:r>
        <w:rPr>
          <w:rtl w:val="true"/>
        </w:rPr>
        <w:t>(</w:t>
      </w:r>
      <w:r>
        <w:rPr>
          <w:rtl w:val="true"/>
        </w:rPr>
        <w:t xml:space="preserve">שהוא קצת מכיר </w:t>
      </w:r>
      <w:r>
        <w:rPr>
          <w:rtl w:val="true"/>
        </w:rPr>
        <w:t>(</w:t>
      </w:r>
      <w:r>
        <w:rPr>
          <w:rtl w:val="true"/>
        </w:rPr>
        <w:t xml:space="preserve">ירושלמי </w:t>
      </w:r>
      <w:r>
        <w:rPr>
          <w:b/>
          <w:bCs/>
          <w:rtl w:val="true"/>
        </w:rPr>
        <w:t>(</w:t>
      </w:r>
      <w:r>
        <w:rPr>
          <w:b/>
          <w:b/>
          <w:bCs/>
          <w:rtl w:val="true"/>
        </w:rPr>
        <w:t>א</w:t>
      </w:r>
      <w:r>
        <w:rPr>
          <w:b/>
          <w:bCs/>
          <w:rtl w:val="true"/>
        </w:rPr>
        <w:t xml:space="preserve">, </w:t>
      </w:r>
      <w:r>
        <w:rPr>
          <w:b/>
          <w:b/>
          <w:bCs/>
          <w:rtl w:val="true"/>
        </w:rPr>
        <w:t>ב</w:t>
      </w:r>
      <w:r>
        <w:rPr>
          <w:b/>
          <w:bCs/>
          <w:rtl w:val="true"/>
        </w:rPr>
        <w:t>)</w:t>
      </w:r>
      <w:r>
        <w:rPr>
          <w:rtl w:val="true"/>
        </w:rPr>
        <w:t>))</w:t>
      </w:r>
      <w:r>
        <w:rPr>
          <w:b/>
          <w:bCs/>
          <w:rtl w:val="true"/>
        </w:rPr>
        <w:t xml:space="preserve"> </w:t>
      </w:r>
      <w:r>
        <w:rPr>
          <w:rtl w:val="true"/>
        </w:rPr>
        <w:t>מרוחק ד</w:t>
      </w:r>
      <w:r>
        <w:rPr>
          <w:rtl w:val="true"/>
        </w:rPr>
        <w:t>"</w:t>
      </w:r>
      <w:r>
        <w:rPr>
          <w:rtl w:val="true"/>
        </w:rPr>
        <w:t>א</w:t>
      </w:r>
      <w:r>
        <w:rPr>
          <w:rtl w:val="true"/>
        </w:rPr>
        <w:t xml:space="preserve">. </w:t>
      </w:r>
      <w:r>
        <w:rPr>
          <w:rtl w:val="true"/>
        </w:rPr>
        <w:t>דורש את זה מ“וראיתם אותו</w:t>
      </w:r>
      <w:r>
        <w:rPr>
          <w:rtl w:val="true"/>
        </w:rPr>
        <w:t xml:space="preserve">,“ </w:t>
      </w:r>
      <w:r>
        <w:rPr>
          <w:rtl w:val="true"/>
        </w:rPr>
        <w:t>שסובר שקאי על ראיית חבר</w:t>
      </w:r>
      <w:r>
        <w:rPr>
          <w:rtl w:val="true"/>
        </w:rPr>
        <w:t xml:space="preserve">, </w:t>
      </w:r>
      <w:r>
        <w:rPr>
          <w:rtl w:val="true"/>
        </w:rPr>
        <w:t>וסתם ראייה הוא בהרחק ד</w:t>
      </w:r>
      <w:r>
        <w:rPr>
          <w:rtl w:val="true"/>
        </w:rPr>
        <w:t>"</w:t>
      </w:r>
      <w:r>
        <w:rPr>
          <w:rtl w:val="true"/>
        </w:rPr>
        <w:t>א</w:t>
      </w:r>
      <w:r>
        <w:rPr>
          <w:rtl w:val="true"/>
        </w:rPr>
        <w:t>. (</w:t>
      </w:r>
      <w:r>
        <w:rPr>
          <w:rtl w:val="true"/>
        </w:rPr>
        <w:t>ירושלמי מצדד ששיטה זו שווה לת“ק של המשנה</w:t>
      </w:r>
      <w:r>
        <w:rPr>
          <w:rtl w:val="true"/>
        </w:rPr>
        <w:t>.)</w:t>
      </w:r>
    </w:p>
    <w:p>
      <w:pPr>
        <w:pStyle w:val="FootnoteText"/>
        <w:numPr>
          <w:ilvl w:val="0"/>
          <w:numId w:val="5"/>
        </w:numPr>
        <w:ind w:hanging="360" w:left="1060"/>
        <w:rPr/>
      </w:pPr>
      <w:r>
        <w:rPr>
          <w:rtl w:val="true"/>
        </w:rPr>
        <w:t>ר“ש אומר שהוא מעלות השחר</w:t>
      </w:r>
      <w:r>
        <w:rPr>
          <w:rtl w:val="true"/>
        </w:rPr>
        <w:t>.</w:t>
      </w:r>
    </w:p>
    <w:p>
      <w:pPr>
        <w:pStyle w:val="FootnoteText"/>
        <w:rPr/>
      </w:pPr>
      <w:r>
        <w:rPr>
          <w:rtl w:val="true"/>
        </w:rPr>
        <w:tab/>
      </w:r>
      <w:r>
        <w:rPr>
          <w:rtl w:val="true"/>
        </w:rPr>
        <w:t xml:space="preserve">ירושלמי מזכיר שר“מ דורש ד“א מ“וראיתם אותו“ </w:t>
      </w:r>
      <w:r>
        <w:rPr>
          <w:rtl w:val="true"/>
        </w:rPr>
        <w:t>(</w:t>
      </w:r>
      <w:r>
        <w:rPr>
          <w:rtl w:val="true"/>
        </w:rPr>
        <w:t>בענין גודל מצוות תכלת</w:t>
      </w:r>
      <w:r>
        <w:rPr>
          <w:rtl w:val="true"/>
        </w:rPr>
        <w:t xml:space="preserve">.) </w:t>
      </w:r>
      <w:r>
        <w:rPr>
          <w:rtl w:val="true"/>
        </w:rPr>
        <w:t>א“כ</w:t>
      </w:r>
      <w:r>
        <w:rPr>
          <w:rtl w:val="true"/>
        </w:rPr>
        <w:t xml:space="preserve">, </w:t>
      </w:r>
      <w:r>
        <w:rPr>
          <w:rtl w:val="true"/>
        </w:rPr>
        <w:t>לא יהיה מקור לו לסבור כשום אחד מן השיטות כי אם כר“ש</w:t>
      </w:r>
      <w:r>
        <w:rPr>
          <w:rtl w:val="true"/>
        </w:rPr>
        <w:t xml:space="preserve">. </w:t>
      </w:r>
      <w:r>
        <w:rPr>
          <w:rtl w:val="true"/>
        </w:rPr>
        <w:t>ויש לדון</w:t>
      </w:r>
      <w:r>
        <w:rPr>
          <w:rtl w:val="true"/>
        </w:rPr>
        <w:t>. (</w:t>
      </w:r>
      <w:r>
        <w:rPr>
          <w:rtl w:val="true"/>
        </w:rPr>
        <w:t>עיין בהשלמות אות כד</w:t>
      </w:r>
      <w:r>
        <w:rPr>
          <w:rtl w:val="true"/>
        </w:rPr>
        <w:t>.)</w:t>
      </w:r>
    </w:p>
    <w:p>
      <w:pPr>
        <w:pStyle w:val="FootnoteText"/>
        <w:rPr/>
      </w:pPr>
      <w:r>
        <w:rPr>
          <w:rtl w:val="true"/>
        </w:rPr>
        <w:tab/>
      </w:r>
      <w:r>
        <w:rPr>
          <w:rtl w:val="true"/>
        </w:rPr>
        <w:t xml:space="preserve">גמרא </w:t>
      </w:r>
      <w:r>
        <w:rPr>
          <w:b/>
          <w:bCs/>
          <w:rtl w:val="true"/>
        </w:rPr>
        <w:t>(</w:t>
      </w:r>
      <w:r>
        <w:rPr>
          <w:b/>
          <w:b/>
          <w:bCs/>
          <w:rtl w:val="true"/>
        </w:rPr>
        <w:t>ט</w:t>
      </w:r>
      <w:r>
        <w:rPr>
          <w:b/>
          <w:bCs/>
          <w:rtl w:val="true"/>
        </w:rPr>
        <w:t>:)</w:t>
      </w:r>
      <w:r>
        <w:rPr>
          <w:rtl w:val="true"/>
        </w:rPr>
        <w:t xml:space="preserve"> </w:t>
      </w:r>
      <w:r>
        <w:rPr>
          <w:rtl w:val="true"/>
        </w:rPr>
        <w:t>פוסק כאחרים</w:t>
      </w:r>
      <w:r>
        <w:rPr>
          <w:rtl w:val="true"/>
        </w:rPr>
        <w:t>.</w:t>
      </w:r>
    </w:p>
  </w:footnote>
  <w:footnote w:id="23">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ט</w:t>
      </w:r>
      <w:r>
        <w:rPr>
          <w:b/>
          <w:bCs/>
          <w:rtl w:val="true"/>
        </w:rPr>
        <w:t>.)</w:t>
      </w:r>
      <w:r>
        <w:rPr>
          <w:rtl w:val="true"/>
        </w:rPr>
        <w:t xml:space="preserve"> </w:t>
      </w:r>
      <w:r>
        <w:rPr>
          <w:rtl w:val="true"/>
        </w:rPr>
        <w:t>מבאר שכל זה בדיעבד</w:t>
      </w:r>
      <w:r>
        <w:rPr>
          <w:rtl w:val="true"/>
        </w:rPr>
        <w:t xml:space="preserve">, </w:t>
      </w:r>
      <w:r>
        <w:rPr>
          <w:rtl w:val="true"/>
        </w:rPr>
        <w:t>אבל לכתחילה</w:t>
      </w:r>
      <w:r>
        <w:rPr>
          <w:rtl w:val="true"/>
        </w:rPr>
        <w:t xml:space="preserve">, </w:t>
      </w:r>
      <w:r>
        <w:rPr>
          <w:rtl w:val="true"/>
        </w:rPr>
        <w:t xml:space="preserve">זמנו כוותיקין </w:t>
      </w:r>
      <w:r>
        <w:rPr>
          <w:rtl w:val="true"/>
        </w:rPr>
        <w:t>(</w:t>
      </w:r>
      <w:r>
        <w:rPr>
          <w:rtl w:val="true"/>
        </w:rPr>
        <w:t>שהוא קצת קודם הנץ החמה</w:t>
      </w:r>
      <w:r>
        <w:rPr>
          <w:rtl w:val="true"/>
        </w:rPr>
        <w:t xml:space="preserve">). </w:t>
      </w:r>
      <w:r>
        <w:rPr>
          <w:rtl w:val="true"/>
        </w:rPr>
        <w:t>צריך שני הקדמות לבאר למה כן</w:t>
      </w:r>
      <w:r>
        <w:rPr>
          <w:rtl w:val="true"/>
        </w:rPr>
        <w:t xml:space="preserve">. </w:t>
      </w:r>
      <w:r>
        <w:rPr>
          <w:rtl w:val="true"/>
        </w:rPr>
        <w:t>הראשון הוא שזמן המובחר להתפלל הוא עם הנץ החמה</w:t>
      </w:r>
      <w:r>
        <w:rPr>
          <w:rtl w:val="true"/>
        </w:rPr>
        <w:t xml:space="preserve">. </w:t>
      </w:r>
      <w:r>
        <w:rPr>
          <w:rtl w:val="true"/>
        </w:rPr>
        <w:t xml:space="preserve">גמרא </w:t>
      </w:r>
      <w:r>
        <w:rPr>
          <w:b/>
          <w:bCs/>
          <w:rtl w:val="true"/>
        </w:rPr>
        <w:t>(</w:t>
      </w:r>
      <w:r>
        <w:rPr>
          <w:b/>
          <w:b/>
          <w:bCs/>
          <w:rtl w:val="true"/>
        </w:rPr>
        <w:t>ט</w:t>
      </w:r>
      <w:r>
        <w:rPr>
          <w:b/>
          <w:bCs/>
          <w:rtl w:val="true"/>
        </w:rPr>
        <w:t>:)</w:t>
      </w:r>
      <w:r>
        <w:rPr>
          <w:rtl w:val="true"/>
        </w:rPr>
        <w:t xml:space="preserve"> </w:t>
      </w:r>
      <w:r>
        <w:rPr>
          <w:rtl w:val="true"/>
        </w:rPr>
        <w:t>לומד את זה מ</w:t>
      </w:r>
      <w:r>
        <w:rPr>
          <w:rtl w:val="true"/>
        </w:rPr>
        <w:t>"</w:t>
      </w:r>
      <w:r>
        <w:rPr>
          <w:rtl w:val="true"/>
        </w:rPr>
        <w:t>ייראוך עם שמש</w:t>
      </w:r>
      <w:r>
        <w:rPr>
          <w:rtl w:val="true"/>
        </w:rPr>
        <w:t xml:space="preserve">.” </w:t>
      </w:r>
      <w:r>
        <w:rPr>
          <w:rtl w:val="true"/>
        </w:rPr>
        <w:t xml:space="preserve">ההקדמה השניה הוא שצריכים לסמוך גאולה לתפלה </w:t>
      </w:r>
      <w:r>
        <w:rPr>
          <w:rtl w:val="true"/>
        </w:rPr>
        <w:t>(</w:t>
      </w:r>
      <w:r>
        <w:rPr>
          <w:rtl w:val="true"/>
        </w:rPr>
        <w:t>על כל פנים</w:t>
      </w:r>
      <w:r>
        <w:rPr>
          <w:rtl w:val="true"/>
        </w:rPr>
        <w:t xml:space="preserve">, </w:t>
      </w:r>
      <w:r>
        <w:rPr>
          <w:rtl w:val="true"/>
        </w:rPr>
        <w:t>בשחרית</w:t>
      </w:r>
      <w:r>
        <w:rPr>
          <w:rtl w:val="true"/>
        </w:rPr>
        <w:t xml:space="preserve">). </w:t>
      </w:r>
      <w:r>
        <w:rPr>
          <w:rtl w:val="true"/>
        </w:rPr>
        <w:t>אז</w:t>
      </w:r>
      <w:r>
        <w:rPr>
          <w:rtl w:val="true"/>
        </w:rPr>
        <w:t xml:space="preserve">, </w:t>
      </w:r>
      <w:r>
        <w:rPr>
          <w:rtl w:val="true"/>
        </w:rPr>
        <w:t>נמצא שכדי להתפלל עם הוותיקין ולסמוך גאולה לתפלה</w:t>
      </w:r>
      <w:r>
        <w:rPr>
          <w:rtl w:val="true"/>
        </w:rPr>
        <w:t xml:space="preserve">, </w:t>
      </w:r>
      <w:r>
        <w:rPr>
          <w:rtl w:val="true"/>
        </w:rPr>
        <w:t xml:space="preserve">צריך לקרוא קריאת שמע </w:t>
      </w:r>
      <w:r>
        <w:rPr>
          <w:rtl w:val="true"/>
        </w:rPr>
        <w:t>(</w:t>
      </w:r>
      <w:r>
        <w:rPr>
          <w:rtl w:val="true"/>
        </w:rPr>
        <w:t>שנקרא עם גאולה</w:t>
      </w:r>
      <w:r>
        <w:rPr>
          <w:rtl w:val="true"/>
        </w:rPr>
        <w:t xml:space="preserve">) </w:t>
      </w:r>
      <w:r>
        <w:rPr>
          <w:rtl w:val="true"/>
        </w:rPr>
        <w:t>סמוך להנץ</w:t>
      </w:r>
      <w:r>
        <w:rPr>
          <w:rtl w:val="true"/>
        </w:rPr>
        <w:t>.</w:t>
      </w:r>
    </w:p>
  </w:footnote>
  <w:footnote w:id="24">
    <w:p>
      <w:pPr>
        <w:pStyle w:val="FootnoteText"/>
        <w:rPr>
          <w:b/>
          <w:bCs/>
        </w:rPr>
      </w:pPr>
      <w:r>
        <w:rPr>
          <w:rStyle w:val="FootnoteCharacters"/>
        </w:rPr>
        <w:footnoteRef/>
      </w:r>
      <w:r>
        <w:rPr>
          <w:b/>
          <w:bCs/>
          <w:rtl w:val="true"/>
        </w:rPr>
        <w:tab/>
      </w:r>
      <w:r>
        <w:rPr>
          <w:b/>
          <w:b/>
          <w:bCs/>
          <w:rtl w:val="true"/>
        </w:rPr>
        <w:t>רש</w:t>
      </w:r>
      <w:r>
        <w:rPr>
          <w:b/>
          <w:bCs/>
          <w:rtl w:val="true"/>
        </w:rPr>
        <w:t>"</w:t>
      </w:r>
      <w:r>
        <w:rPr>
          <w:b/>
          <w:b/>
          <w:bCs/>
          <w:rtl w:val="true"/>
        </w:rPr>
        <w:t xml:space="preserve">י </w:t>
      </w:r>
      <w:r>
        <w:rPr>
          <w:b/>
          <w:bCs/>
          <w:rtl w:val="true"/>
        </w:rPr>
        <w:t>(</w:t>
      </w:r>
      <w:r>
        <w:rPr>
          <w:b/>
          <w:b/>
          <w:bCs/>
          <w:rtl w:val="true"/>
        </w:rPr>
        <w:t>ג</w:t>
      </w:r>
      <w:r>
        <w:rPr>
          <w:b/>
          <w:bCs/>
          <w:rtl w:val="true"/>
        </w:rPr>
        <w:t>:)</w:t>
      </w:r>
      <w:r>
        <w:rPr>
          <w:rtl w:val="true"/>
        </w:rPr>
        <w:t xml:space="preserve"> </w:t>
      </w:r>
      <w:r>
        <w:rPr>
          <w:rtl w:val="true"/>
        </w:rPr>
        <w:t>מפרש שזה עד תחילת שעה שלישית</w:t>
      </w:r>
      <w:r>
        <w:rPr>
          <w:rtl w:val="true"/>
        </w:rPr>
        <w:t xml:space="preserve">, </w:t>
      </w:r>
      <w:r>
        <w:rPr>
          <w:rtl w:val="true"/>
        </w:rPr>
        <w:t>ולא סוף שעה שלישית</w:t>
      </w:r>
      <w:r>
        <w:rPr>
          <w:rtl w:val="true"/>
        </w:rPr>
        <w:t>. (</w:t>
      </w:r>
      <w:r>
        <w:rPr>
          <w:rtl w:val="true"/>
        </w:rPr>
        <w:t>כן הוא הפשטות של רש</w:t>
      </w:r>
      <w:r>
        <w:rPr>
          <w:rtl w:val="true"/>
        </w:rPr>
        <w:t>"</w:t>
      </w:r>
      <w:r>
        <w:rPr>
          <w:rtl w:val="true"/>
        </w:rPr>
        <w:t>י</w:t>
      </w:r>
      <w:r>
        <w:rPr>
          <w:rtl w:val="true"/>
        </w:rPr>
        <w:t xml:space="preserve">, </w:t>
      </w:r>
      <w:r>
        <w:rPr>
          <w:rtl w:val="true"/>
        </w:rPr>
        <w:t xml:space="preserve">אבל עיין בשי“ח ש“י </w:t>
      </w:r>
      <w:r>
        <w:rPr>
          <w:rtl w:val="true"/>
        </w:rPr>
        <w:t>(</w:t>
      </w:r>
      <w:r>
        <w:rPr>
          <w:rtl w:val="true"/>
        </w:rPr>
        <w:t>גלגל חמישי וגלגל ששי</w:t>
      </w:r>
      <w:r>
        <w:rPr>
          <w:rtl w:val="true"/>
        </w:rPr>
        <w:t xml:space="preserve">) </w:t>
      </w:r>
      <w:r>
        <w:rPr>
          <w:rtl w:val="true"/>
        </w:rPr>
        <w:t>שדחינו את זה</w:t>
      </w:r>
      <w:r>
        <w:rPr>
          <w:rtl w:val="true"/>
        </w:rPr>
        <w:t>.)</w:t>
      </w:r>
    </w:p>
  </w:footnote>
  <w:footnote w:id="25">
    <w:p>
      <w:pPr>
        <w:pStyle w:val="FootnoteText"/>
        <w:rPr/>
      </w:pPr>
      <w:r>
        <w:rPr>
          <w:rStyle w:val="FootnoteCharacters"/>
        </w:rPr>
        <w:footnoteRef/>
      </w:r>
      <w:r>
        <w:rPr>
          <w:rtl w:val="true"/>
        </w:rPr>
        <w:tab/>
      </w:r>
      <w:r>
        <w:rPr>
          <w:rtl w:val="true"/>
        </w:rPr>
        <w:t xml:space="preserve">ירושלמי </w:t>
      </w:r>
      <w:r>
        <w:rPr>
          <w:b/>
          <w:bCs/>
          <w:rtl w:val="true"/>
        </w:rPr>
        <w:t>(</w:t>
      </w:r>
      <w:r>
        <w:rPr>
          <w:b/>
          <w:b/>
          <w:bCs/>
          <w:rtl w:val="true"/>
        </w:rPr>
        <w:t>א</w:t>
      </w:r>
      <w:r>
        <w:rPr>
          <w:b/>
          <w:bCs/>
          <w:rtl w:val="true"/>
        </w:rPr>
        <w:t xml:space="preserve">, </w:t>
      </w:r>
      <w:r>
        <w:rPr>
          <w:b/>
          <w:b/>
          <w:bCs/>
          <w:rtl w:val="true"/>
        </w:rPr>
        <w:t>ב</w:t>
      </w:r>
      <w:r>
        <w:rPr>
          <w:b/>
          <w:bCs/>
          <w:rtl w:val="true"/>
        </w:rPr>
        <w:t>)</w:t>
      </w:r>
      <w:r>
        <w:rPr>
          <w:rtl w:val="true"/>
        </w:rPr>
        <w:t xml:space="preserve"> </w:t>
      </w:r>
      <w:r>
        <w:rPr>
          <w:rtl w:val="true"/>
        </w:rPr>
        <w:t>אומר שאין לסמוך על זה אלא בשעת הדחק</w:t>
      </w:r>
      <w:r>
        <w:rPr>
          <w:rtl w:val="true"/>
        </w:rPr>
        <w:t xml:space="preserve">. </w:t>
      </w:r>
      <w:r>
        <w:rPr>
          <w:rtl w:val="true"/>
        </w:rPr>
        <w:t>אז</w:t>
      </w:r>
      <w:r>
        <w:rPr>
          <w:rtl w:val="true"/>
        </w:rPr>
        <w:t xml:space="preserve">, </w:t>
      </w:r>
      <w:r>
        <w:rPr>
          <w:rtl w:val="true"/>
        </w:rPr>
        <w:t>אם שכח</w:t>
      </w:r>
      <w:r>
        <w:rPr>
          <w:rtl w:val="true"/>
        </w:rPr>
        <w:t xml:space="preserve">, </w:t>
      </w:r>
      <w:r>
        <w:rPr>
          <w:rtl w:val="true"/>
        </w:rPr>
        <w:t>יקרא אז</w:t>
      </w:r>
      <w:r>
        <w:rPr>
          <w:rtl w:val="true"/>
        </w:rPr>
        <w:t xml:space="preserve">, </w:t>
      </w:r>
      <w:r>
        <w:rPr>
          <w:rtl w:val="true"/>
        </w:rPr>
        <w:t>או אם צריך לעשות מצווה</w:t>
      </w:r>
      <w:r>
        <w:rPr>
          <w:rtl w:val="true"/>
        </w:rPr>
        <w:t xml:space="preserve">, </w:t>
      </w:r>
      <w:r>
        <w:rPr>
          <w:rtl w:val="true"/>
        </w:rPr>
        <w:t>יכול להמתין עד אז</w:t>
      </w:r>
      <w:r>
        <w:rPr>
          <w:rtl w:val="true"/>
        </w:rPr>
        <w:t xml:space="preserve">, </w:t>
      </w:r>
      <w:r>
        <w:rPr>
          <w:rtl w:val="true"/>
        </w:rPr>
        <w:t>אבל חוץ מזה</w:t>
      </w:r>
      <w:r>
        <w:rPr>
          <w:rtl w:val="true"/>
        </w:rPr>
        <w:t xml:space="preserve">, </w:t>
      </w:r>
      <w:r>
        <w:rPr>
          <w:rtl w:val="true"/>
        </w:rPr>
        <w:t>אין ר</w:t>
      </w:r>
      <w:r>
        <w:rPr>
          <w:rtl w:val="true"/>
        </w:rPr>
        <w:t>"</w:t>
      </w:r>
      <w:r>
        <w:rPr>
          <w:rtl w:val="true"/>
        </w:rPr>
        <w:t>י מיקל</w:t>
      </w:r>
      <w:r>
        <w:rPr>
          <w:rtl w:val="true"/>
        </w:rPr>
        <w:t>.</w:t>
      </w:r>
    </w:p>
  </w:footnote>
  <w:footnote w:id="26">
    <w:p>
      <w:pPr>
        <w:pStyle w:val="FootnoteText"/>
        <w:rPr/>
      </w:pPr>
      <w:r>
        <w:rPr>
          <w:rStyle w:val="FootnoteCharacters"/>
        </w:rPr>
        <w:footnoteRef/>
      </w:r>
      <w:r>
        <w:rPr>
          <w:rtl w:val="true"/>
        </w:rPr>
        <w:tab/>
      </w:r>
      <w:r>
        <w:rPr>
          <w:rtl w:val="true"/>
        </w:rPr>
        <w:t xml:space="preserve">בגמרא </w:t>
      </w:r>
      <w:r>
        <w:rPr>
          <w:b/>
          <w:bCs/>
          <w:rtl w:val="true"/>
        </w:rPr>
        <w:t>(</w:t>
      </w:r>
      <w:r>
        <w:rPr>
          <w:b/>
          <w:b/>
          <w:bCs/>
          <w:rtl w:val="true"/>
        </w:rPr>
        <w:t>ט</w:t>
      </w:r>
      <w:r>
        <w:rPr>
          <w:b/>
          <w:bCs/>
          <w:rtl w:val="true"/>
        </w:rPr>
        <w:t>:)</w:t>
      </w:r>
      <w:r>
        <w:rPr>
          <w:rtl w:val="true"/>
        </w:rPr>
        <w:t xml:space="preserve"> </w:t>
      </w:r>
      <w:r>
        <w:rPr>
          <w:rtl w:val="true"/>
        </w:rPr>
        <w:t xml:space="preserve">גורס </w:t>
      </w:r>
      <w:r>
        <w:rPr>
          <w:rtl w:val="true"/>
        </w:rPr>
        <w:t>"</w:t>
      </w:r>
      <w:r>
        <w:rPr>
          <w:rtl w:val="true"/>
        </w:rPr>
        <w:t>מלכים</w:t>
      </w:r>
      <w:r>
        <w:rPr>
          <w:rtl w:val="true"/>
        </w:rPr>
        <w:t xml:space="preserve">" </w:t>
      </w:r>
      <w:r>
        <w:rPr>
          <w:rtl w:val="true"/>
        </w:rPr>
        <w:t xml:space="preserve">במקום </w:t>
      </w:r>
      <w:r>
        <w:rPr>
          <w:rtl w:val="true"/>
        </w:rPr>
        <w:t>"</w:t>
      </w:r>
      <w:r>
        <w:rPr>
          <w:rtl w:val="true"/>
        </w:rPr>
        <w:t>בני מלכים</w:t>
      </w:r>
      <w:r>
        <w:rPr>
          <w:rtl w:val="true"/>
        </w:rPr>
        <w:t xml:space="preserve">.” </w:t>
      </w:r>
      <w:r>
        <w:rPr>
          <w:rtl w:val="true"/>
        </w:rPr>
        <w:t xml:space="preserve">מגמרא </w:t>
      </w:r>
      <w:r>
        <w:rPr>
          <w:b/>
          <w:bCs/>
          <w:rtl w:val="true"/>
        </w:rPr>
        <w:t>(</w:t>
      </w:r>
      <w:r>
        <w:rPr>
          <w:b/>
          <w:b/>
          <w:bCs/>
          <w:rtl w:val="true"/>
        </w:rPr>
        <w:t>ג</w:t>
      </w:r>
      <w:r>
        <w:rPr>
          <w:b/>
          <w:bCs/>
          <w:rtl w:val="true"/>
        </w:rPr>
        <w:t xml:space="preserve">:, </w:t>
      </w:r>
      <w:r>
        <w:rPr>
          <w:b/>
          <w:b/>
          <w:bCs/>
          <w:rtl w:val="true"/>
        </w:rPr>
        <w:t>ד</w:t>
      </w:r>
      <w:r>
        <w:rPr>
          <w:b/>
          <w:bCs/>
          <w:rtl w:val="true"/>
        </w:rPr>
        <w:t>.)</w:t>
      </w:r>
      <w:r>
        <w:rPr>
          <w:rtl w:val="true"/>
        </w:rPr>
        <w:t xml:space="preserve"> </w:t>
      </w:r>
      <w:r>
        <w:rPr>
          <w:rtl w:val="true"/>
        </w:rPr>
        <w:t>מבואר שזה אף גבי מלכים</w:t>
      </w:r>
      <w:r>
        <w:rPr>
          <w:rtl w:val="true"/>
        </w:rPr>
        <w:t xml:space="preserve">. </w:t>
      </w:r>
      <w:r>
        <w:rPr>
          <w:rtl w:val="true"/>
        </w:rPr>
        <w:t>אפשר שמלכים קל וחומר מבני מלכים</w:t>
      </w:r>
      <w:r>
        <w:rPr>
          <w:rtl w:val="true"/>
        </w:rPr>
        <w:t xml:space="preserve">, </w:t>
      </w:r>
      <w:r>
        <w:rPr>
          <w:rtl w:val="true"/>
        </w:rPr>
        <w:t>שהם יותר חשובים</w:t>
      </w:r>
      <w:r>
        <w:rPr>
          <w:rtl w:val="true"/>
        </w:rPr>
        <w:t xml:space="preserve">, </w:t>
      </w:r>
      <w:r>
        <w:rPr>
          <w:rtl w:val="true"/>
        </w:rPr>
        <w:t>ומסתמא הם יותר מעונגים</w:t>
      </w:r>
      <w:r>
        <w:rPr>
          <w:rtl w:val="true"/>
        </w:rPr>
        <w:t xml:space="preserve">. </w:t>
      </w:r>
      <w:r>
        <w:rPr>
          <w:rtl w:val="true"/>
        </w:rPr>
        <w:t>ויש לדון</w:t>
      </w:r>
      <w:r>
        <w:rPr>
          <w:rtl w:val="true"/>
        </w:rPr>
        <w:t xml:space="preserve">, </w:t>
      </w:r>
      <w:r>
        <w:rPr>
          <w:rtl w:val="true"/>
        </w:rPr>
        <w:t>שאף יש להם יותר לעשות</w:t>
      </w:r>
      <w:r>
        <w:rPr>
          <w:rtl w:val="true"/>
        </w:rPr>
        <w:t xml:space="preserve">, </w:t>
      </w:r>
      <w:r>
        <w:rPr>
          <w:rtl w:val="true"/>
        </w:rPr>
        <w:t>ואז נפרך הקל וחומר</w:t>
      </w:r>
      <w:r>
        <w:rPr>
          <w:rtl w:val="true"/>
        </w:rPr>
        <w:t>.</w:t>
      </w:r>
    </w:p>
  </w:footnote>
  <w:footnote w:id="27">
    <w:p>
      <w:pPr>
        <w:pStyle w:val="FootnoteText"/>
        <w:rPr/>
      </w:pPr>
      <w:r>
        <w:rPr>
          <w:rStyle w:val="FootnoteCharacters"/>
        </w:rPr>
        <w:footnoteRef/>
      </w:r>
      <w:r>
        <w:rPr>
          <w:rtl w:val="true"/>
        </w:rPr>
        <w:tab/>
      </w:r>
      <w:r>
        <w:rPr>
          <w:rtl w:val="true"/>
        </w:rPr>
        <w:t>לא הפסיד ברכות</w:t>
      </w:r>
      <w:r>
        <w:rPr>
          <w:rtl w:val="true"/>
        </w:rPr>
        <w:t xml:space="preserve">, </w:t>
      </w:r>
      <w:r>
        <w:rPr>
          <w:rtl w:val="true"/>
        </w:rPr>
        <w:t xml:space="preserve">שיכול לברך על קריאת שמע </w:t>
      </w:r>
      <w:r>
        <w:rPr>
          <w:rtl w:val="true"/>
        </w:rPr>
        <w:t>(</w:t>
      </w:r>
      <w:r>
        <w:rPr>
          <w:rtl w:val="true"/>
        </w:rPr>
        <w:t>שנים לפניה ואחרת לאחריה</w:t>
      </w:r>
      <w:r>
        <w:rPr>
          <w:rtl w:val="true"/>
        </w:rPr>
        <w:t xml:space="preserve">) </w:t>
      </w:r>
      <w:r>
        <w:rPr>
          <w:rtl w:val="true"/>
        </w:rPr>
        <w:t>אף לאחר זמנו</w:t>
      </w:r>
      <w:r>
        <w:rPr>
          <w:rtl w:val="true"/>
        </w:rPr>
        <w:t xml:space="preserve">. </w:t>
      </w:r>
      <w:r>
        <w:rPr>
          <w:rtl w:val="true"/>
        </w:rPr>
        <w:t xml:space="preserve">יש לשון אחד שאומר שאמורא אחד בגמרא </w:t>
      </w:r>
      <w:r>
        <w:rPr>
          <w:rtl w:val="true"/>
        </w:rPr>
        <w:t>(</w:t>
      </w:r>
      <w:r>
        <w:rPr>
          <w:b/>
          <w:b/>
          <w:bCs/>
          <w:rtl w:val="true"/>
        </w:rPr>
        <w:t>י</w:t>
      </w:r>
      <w:r>
        <w:rPr>
          <w:b/>
          <w:bCs/>
          <w:rtl w:val="true"/>
        </w:rPr>
        <w:t>:</w:t>
      </w:r>
      <w:r>
        <w:rPr>
          <w:rtl w:val="true"/>
        </w:rPr>
        <w:t xml:space="preserve">) </w:t>
      </w:r>
      <w:r>
        <w:rPr>
          <w:rtl w:val="true"/>
        </w:rPr>
        <w:t>שחולק על זה</w:t>
      </w:r>
      <w:r>
        <w:rPr>
          <w:rtl w:val="true"/>
        </w:rPr>
        <w:t xml:space="preserve">, </w:t>
      </w:r>
      <w:r>
        <w:rPr>
          <w:rtl w:val="true"/>
        </w:rPr>
        <w:t>אבל איתותב</w:t>
      </w:r>
      <w:r>
        <w:rPr>
          <w:rtl w:val="true"/>
        </w:rPr>
        <w:t>. (</w:t>
      </w:r>
      <w:r>
        <w:rPr>
          <w:rtl w:val="true"/>
        </w:rPr>
        <w:t>עיין בהשלמות אות ד</w:t>
      </w:r>
      <w:r>
        <w:rPr>
          <w:rtl w:val="true"/>
        </w:rPr>
        <w:t>.)</w:t>
      </w:r>
    </w:p>
  </w:footnote>
  <w:footnote w:id="28">
    <w:p>
      <w:pPr>
        <w:pStyle w:val="FootnoteText"/>
        <w:rPr/>
      </w:pPr>
      <w:r>
        <w:rPr>
          <w:rStyle w:val="FootnoteCharacters"/>
        </w:rPr>
        <w:footnoteRef/>
      </w:r>
      <w:r>
        <w:rPr>
          <w:rtl w:val="true"/>
        </w:rPr>
        <w:tab/>
      </w:r>
      <w:r>
        <w:rPr>
          <w:rtl w:val="true"/>
        </w:rPr>
        <w:t xml:space="preserve">גמרא </w:t>
      </w:r>
      <w:r>
        <w:rPr>
          <w:rtl w:val="true"/>
        </w:rPr>
        <w:t>(</w:t>
      </w:r>
      <w:r>
        <w:rPr>
          <w:b/>
          <w:b/>
          <w:bCs/>
          <w:rtl w:val="true"/>
        </w:rPr>
        <w:t>י</w:t>
      </w:r>
      <w:r>
        <w:rPr>
          <w:b/>
          <w:bCs/>
          <w:rtl w:val="true"/>
        </w:rPr>
        <w:t>:</w:t>
      </w:r>
      <w:r>
        <w:rPr>
          <w:rtl w:val="true"/>
        </w:rPr>
        <w:t xml:space="preserve">) </w:t>
      </w:r>
      <w:r>
        <w:rPr>
          <w:rtl w:val="true"/>
        </w:rPr>
        <w:t>לומד מזה שגדול קריאת שמע בעונתה מתלמוד תורה</w:t>
      </w:r>
      <w:r>
        <w:rPr>
          <w:rtl w:val="true"/>
        </w:rPr>
        <w:t xml:space="preserve">, </w:t>
      </w:r>
      <w:r>
        <w:rPr>
          <w:rtl w:val="true"/>
        </w:rPr>
        <w:t>שמשמע שקריאת שמע שלא בזמנה הוא כתלמוד ותרה</w:t>
      </w:r>
      <w:r>
        <w:rPr>
          <w:rtl w:val="true"/>
        </w:rPr>
        <w:t xml:space="preserve">. </w:t>
      </w:r>
      <w:r>
        <w:rPr>
          <w:rtl w:val="true"/>
        </w:rPr>
        <w:t>פשוט שקריאת שמע בזמנה יותר טוב מקריאת שמע שלא בזמנה</w:t>
      </w:r>
      <w:r>
        <w:rPr>
          <w:rtl w:val="true"/>
        </w:rPr>
        <w:t xml:space="preserve">, </w:t>
      </w:r>
      <w:r>
        <w:rPr>
          <w:rtl w:val="true"/>
        </w:rPr>
        <w:t>ואז צריך לומר שק”ש בזמנה יותר טוב מתלמוד תורה</w:t>
      </w:r>
      <w:r>
        <w:rPr>
          <w:rtl w:val="true"/>
        </w:rPr>
        <w:t xml:space="preserve">. </w:t>
      </w:r>
      <w:r>
        <w:rPr>
          <w:rtl w:val="true"/>
        </w:rPr>
        <w:t>לכאורה</w:t>
      </w:r>
      <w:r>
        <w:rPr>
          <w:rtl w:val="true"/>
        </w:rPr>
        <w:t xml:space="preserve">, </w:t>
      </w:r>
      <w:r>
        <w:rPr>
          <w:rtl w:val="true"/>
        </w:rPr>
        <w:t>הסיבה לזה הוא שקריאת שמע כולל תלמוד תורה</w:t>
      </w:r>
      <w:r>
        <w:rPr>
          <w:rtl w:val="true"/>
        </w:rPr>
        <w:t xml:space="preserve">, </w:t>
      </w:r>
      <w:r>
        <w:rPr>
          <w:rtl w:val="true"/>
        </w:rPr>
        <w:t>ומוסיף עליו מצוות תלמוד תורה</w:t>
      </w:r>
      <w:r>
        <w:rPr>
          <w:rtl w:val="true"/>
        </w:rPr>
        <w:t>. (</w:t>
      </w:r>
      <w:r>
        <w:rPr>
          <w:rtl w:val="true"/>
        </w:rPr>
        <w:t>עיין בהשלמות אות ה</w:t>
      </w:r>
      <w:r>
        <w:rPr>
          <w:rtl w:val="true"/>
        </w:rPr>
        <w:t>.)</w:t>
      </w:r>
    </w:p>
  </w:footnote>
  <w:footnote w:id="29">
    <w:p>
      <w:pPr>
        <w:pStyle w:val="FootnoteText"/>
        <w:rPr>
          <w:b/>
          <w:bCs/>
        </w:rPr>
      </w:pPr>
      <w:r>
        <w:rPr>
          <w:rStyle w:val="FootnoteCharacters"/>
        </w:rPr>
        <w:footnoteRef/>
      </w:r>
      <w:r>
        <w:rPr>
          <w:rStyle w:val="FootnoteCharacters"/>
          <w:rtl w:val="true"/>
        </w:rPr>
        <w:tab/>
        <w:t xml:space="preserve">                    </w:t>
      </w:r>
      <w:r>
        <w:rPr>
          <w:b/>
          <w:b/>
          <w:bCs/>
          <w:rtl w:val="true"/>
        </w:rPr>
        <w:t>משנה ג</w:t>
      </w:r>
    </w:p>
  </w:footnote>
  <w:footnote w:id="30">
    <w:p>
      <w:pPr>
        <w:pStyle w:val="FootnoteText"/>
        <w:rPr/>
      </w:pPr>
      <w:r>
        <w:rPr>
          <w:rStyle w:val="FootnoteCharacters"/>
        </w:rPr>
        <w:footnoteRef/>
      </w:r>
      <w:r>
        <w:rPr>
          <w:rtl w:val="true"/>
        </w:rPr>
        <w:tab/>
      </w:r>
      <w:r>
        <w:rPr>
          <w:rtl w:val="true"/>
        </w:rPr>
        <w:t>כל אדם יכול לקרוא מעומד או מוטה או בכל אופן שירצה</w:t>
      </w:r>
      <w:r>
        <w:rPr>
          <w:rtl w:val="true"/>
        </w:rPr>
        <w:t xml:space="preserve">. </w:t>
      </w:r>
      <w:r>
        <w:rPr>
          <w:rtl w:val="true"/>
        </w:rPr>
        <w:t xml:space="preserve">חולקים בגמרא </w:t>
      </w:r>
      <w:r>
        <w:rPr>
          <w:b/>
          <w:bCs/>
          <w:rtl w:val="true"/>
        </w:rPr>
        <w:t>(</w:t>
      </w:r>
      <w:r>
        <w:rPr>
          <w:b/>
          <w:b/>
          <w:bCs/>
          <w:rtl w:val="true"/>
        </w:rPr>
        <w:t>יא</w:t>
      </w:r>
      <w:r>
        <w:rPr>
          <w:b/>
          <w:bCs/>
          <w:rtl w:val="true"/>
        </w:rPr>
        <w:t>.)</w:t>
      </w:r>
      <w:r>
        <w:rPr>
          <w:rtl w:val="true"/>
        </w:rPr>
        <w:t xml:space="preserve"> </w:t>
      </w:r>
      <w:r>
        <w:rPr>
          <w:rtl w:val="true"/>
        </w:rPr>
        <w:t xml:space="preserve">אם יוצאים לבית הלל אם עומד לקרוא קריאת שמע ביום </w:t>
      </w:r>
      <w:r>
        <w:rPr>
          <w:rtl w:val="true"/>
        </w:rPr>
        <w:t>(</w:t>
      </w:r>
      <w:r>
        <w:rPr>
          <w:rtl w:val="true"/>
        </w:rPr>
        <w:t>או להיפך</w:t>
      </w:r>
      <w:r>
        <w:rPr>
          <w:rtl w:val="true"/>
        </w:rPr>
        <w:t xml:space="preserve">), </w:t>
      </w:r>
      <w:r>
        <w:rPr>
          <w:rtl w:val="true"/>
        </w:rPr>
        <w:t>שרב יחזקאל אמר שיצא</w:t>
      </w:r>
      <w:r>
        <w:rPr>
          <w:rtl w:val="true"/>
        </w:rPr>
        <w:t xml:space="preserve">, </w:t>
      </w:r>
      <w:r>
        <w:rPr>
          <w:rtl w:val="true"/>
        </w:rPr>
        <w:t>ורב יוסף אמר שכיון שעשה כבית שמאי</w:t>
      </w:r>
      <w:r>
        <w:rPr>
          <w:rtl w:val="true"/>
        </w:rPr>
        <w:t xml:space="preserve">, </w:t>
      </w:r>
      <w:r>
        <w:rPr>
          <w:rtl w:val="true"/>
        </w:rPr>
        <w:t>לא יצא</w:t>
      </w:r>
      <w:r>
        <w:rPr>
          <w:rtl w:val="true"/>
        </w:rPr>
        <w:t xml:space="preserve">. </w:t>
      </w:r>
      <w:r>
        <w:rPr>
          <w:b/>
          <w:b/>
          <w:bCs/>
          <w:rtl w:val="true"/>
        </w:rPr>
        <w:t>תוס’</w:t>
      </w:r>
      <w:r>
        <w:rPr>
          <w:rtl w:val="true"/>
        </w:rPr>
        <w:t xml:space="preserve"> מבאר שכולי עלמא מודו שקיים מצוותו מדאורייתא</w:t>
      </w:r>
      <w:r>
        <w:rPr>
          <w:rtl w:val="true"/>
        </w:rPr>
        <w:t xml:space="preserve">, </w:t>
      </w:r>
      <w:r>
        <w:rPr>
          <w:rtl w:val="true"/>
        </w:rPr>
        <w:t>ורק חולקים אם לא יצא מדרבנן</w:t>
      </w:r>
      <w:r>
        <w:rPr>
          <w:rtl w:val="true"/>
        </w:rPr>
        <w:t>.</w:t>
      </w:r>
    </w:p>
  </w:footnote>
  <w:footnote w:id="31">
    <w:p>
      <w:pPr>
        <w:pStyle w:val="FootnoteText"/>
        <w:rPr/>
      </w:pPr>
      <w:r>
        <w:rPr>
          <w:rStyle w:val="FootnoteCharacters"/>
        </w:rPr>
        <w:footnoteRef/>
      </w:r>
      <w:r>
        <w:rPr>
          <w:rtl w:val="true"/>
        </w:rPr>
        <w:tab/>
      </w:r>
      <w:r>
        <w:rPr>
          <w:rtl w:val="true"/>
        </w:rPr>
        <w:t xml:space="preserve">בית שמאי דוחים </w:t>
      </w:r>
      <w:r>
        <w:rPr>
          <w:b/>
          <w:bCs/>
          <w:rtl w:val="true"/>
        </w:rPr>
        <w:t>(</w:t>
      </w:r>
      <w:r>
        <w:rPr>
          <w:b/>
          <w:b/>
          <w:bCs/>
          <w:rtl w:val="true"/>
        </w:rPr>
        <w:t>יא</w:t>
      </w:r>
      <w:r>
        <w:rPr>
          <w:b/>
          <w:bCs/>
          <w:rtl w:val="true"/>
        </w:rPr>
        <w:t>)</w:t>
      </w:r>
      <w:r>
        <w:rPr>
          <w:rtl w:val="true"/>
        </w:rPr>
        <w:t xml:space="preserve"> </w:t>
      </w:r>
      <w:r>
        <w:rPr>
          <w:rtl w:val="true"/>
        </w:rPr>
        <w:t>שלומדים מכאן פטור לחתן הנושא בתולה</w:t>
      </w:r>
      <w:r>
        <w:rPr>
          <w:rtl w:val="true"/>
        </w:rPr>
        <w:t xml:space="preserve">. </w:t>
      </w:r>
      <w:r>
        <w:rPr>
          <w:rtl w:val="true"/>
        </w:rPr>
        <w:t>כמו</w:t>
      </w:r>
      <w:r>
        <w:rPr>
          <w:rtl w:val="true"/>
        </w:rPr>
        <w:t>"</w:t>
      </w:r>
      <w:r>
        <w:rPr>
          <w:rtl w:val="true"/>
        </w:rPr>
        <w:t>כ</w:t>
      </w:r>
      <w:r>
        <w:rPr>
          <w:rtl w:val="true"/>
        </w:rPr>
        <w:t xml:space="preserve">, </w:t>
      </w:r>
      <w:r>
        <w:rPr>
          <w:rtl w:val="true"/>
        </w:rPr>
        <w:t>לומדים מ</w:t>
      </w:r>
      <w:r>
        <w:rPr>
          <w:rtl w:val="true"/>
        </w:rPr>
        <w:t>"</w:t>
      </w:r>
      <w:r>
        <w:rPr>
          <w:rtl w:val="true"/>
        </w:rPr>
        <w:t>בשבתך</w:t>
      </w:r>
      <w:r>
        <w:rPr>
          <w:rtl w:val="true"/>
        </w:rPr>
        <w:t xml:space="preserve">" </w:t>
      </w:r>
      <w:r>
        <w:rPr>
          <w:rtl w:val="true"/>
        </w:rPr>
        <w:t>פטור לעוסק במצווה</w:t>
      </w:r>
      <w:r>
        <w:rPr>
          <w:rtl w:val="true"/>
        </w:rPr>
        <w:t xml:space="preserve">. </w:t>
      </w:r>
      <w:r>
        <w:rPr>
          <w:rtl w:val="true"/>
        </w:rPr>
        <w:t>בית הלל סוברים שיכולים לדרוש שני הדברים מ“ובלכתך בדרך</w:t>
      </w:r>
      <w:r>
        <w:rPr>
          <w:rtl w:val="true"/>
        </w:rPr>
        <w:t>.“</w:t>
      </w:r>
    </w:p>
  </w:footnote>
  <w:footnote w:id="32">
    <w:p>
      <w:pPr>
        <w:pStyle w:val="FootnoteText"/>
        <w:rPr/>
      </w:pPr>
      <w:r>
        <w:rPr>
          <w:rStyle w:val="FootnoteCharacters"/>
        </w:rPr>
        <w:footnoteRef/>
      </w:r>
      <w:r>
        <w:rPr>
          <w:rtl w:val="true"/>
        </w:rPr>
        <w:tab/>
      </w:r>
      <w:r>
        <w:rPr>
          <w:rtl w:val="true"/>
        </w:rPr>
        <w:t xml:space="preserve">בית שמאי דוחים </w:t>
      </w:r>
      <w:r>
        <w:rPr>
          <w:rtl w:val="true"/>
        </w:rPr>
        <w:t>(</w:t>
      </w:r>
      <w:r>
        <w:rPr>
          <w:b/>
          <w:b/>
          <w:bCs/>
          <w:rtl w:val="true"/>
        </w:rPr>
        <w:t>יא</w:t>
      </w:r>
      <w:r>
        <w:rPr>
          <w:b/>
          <w:bCs/>
          <w:rtl w:val="true"/>
        </w:rPr>
        <w:t>.</w:t>
      </w:r>
      <w:r>
        <w:rPr>
          <w:rtl w:val="true"/>
        </w:rPr>
        <w:t xml:space="preserve">) </w:t>
      </w:r>
      <w:r>
        <w:rPr>
          <w:rtl w:val="true"/>
        </w:rPr>
        <w:t>שאם כן</w:t>
      </w:r>
      <w:r>
        <w:rPr>
          <w:rtl w:val="true"/>
        </w:rPr>
        <w:t xml:space="preserve">, </w:t>
      </w:r>
      <w:r>
        <w:rPr>
          <w:rtl w:val="true"/>
        </w:rPr>
        <w:t xml:space="preserve">היה לו לומר </w:t>
      </w:r>
      <w:r>
        <w:rPr>
          <w:rtl w:val="true"/>
        </w:rPr>
        <w:t>"</w:t>
      </w:r>
      <w:r>
        <w:rPr>
          <w:rtl w:val="true"/>
        </w:rPr>
        <w:t>בבקר ובערב</w:t>
      </w:r>
      <w:r>
        <w:rPr>
          <w:rtl w:val="true"/>
        </w:rPr>
        <w:t xml:space="preserve">.” </w:t>
      </w:r>
      <w:r>
        <w:rPr>
          <w:rtl w:val="true"/>
        </w:rPr>
        <w:t>לשון הקרא משמע שקורא בשכיבה בשעת שכיבה ובקומה בשעת קימה</w:t>
      </w:r>
      <w:r>
        <w:rPr>
          <w:rtl w:val="true"/>
        </w:rPr>
        <w:t>.</w:t>
      </w:r>
    </w:p>
  </w:footnote>
  <w:footnote w:id="33">
    <w:p>
      <w:pPr>
        <w:pStyle w:val="FootnoteText"/>
        <w:rPr/>
      </w:pPr>
      <w:r>
        <w:rPr>
          <w:rStyle w:val="FootnoteCharacters"/>
        </w:rPr>
        <w:footnoteRef/>
      </w:r>
      <w:r>
        <w:rPr>
          <w:rtl w:val="true"/>
        </w:rPr>
        <w:tab/>
      </w:r>
      <w:r>
        <w:rPr>
          <w:rtl w:val="true"/>
        </w:rPr>
        <w:t>לא פשוט לי מהיכי תיתי לבית שמאי דין זה של זמן קריאת שמע</w:t>
      </w:r>
      <w:r>
        <w:rPr>
          <w:rtl w:val="true"/>
        </w:rPr>
        <w:t>.</w:t>
      </w:r>
    </w:p>
  </w:footnote>
  <w:footnote w:id="34">
    <w:p>
      <w:pPr>
        <w:pStyle w:val="FootnoteText"/>
        <w:rPr/>
      </w:pPr>
      <w:r>
        <w:rPr>
          <w:rStyle w:val="FootnoteCharacters"/>
        </w:rPr>
        <w:footnoteRef/>
      </w:r>
      <w:r>
        <w:rPr>
          <w:rtl w:val="true"/>
        </w:rPr>
        <w:tab/>
      </w:r>
      <w:r>
        <w:rPr>
          <w:rtl w:val="true"/>
        </w:rPr>
        <w:t xml:space="preserve">מכאן לומד גמרא </w:t>
      </w:r>
      <w:r>
        <w:rPr>
          <w:b/>
          <w:bCs/>
          <w:rtl w:val="true"/>
        </w:rPr>
        <w:t>(</w:t>
      </w:r>
      <w:r>
        <w:rPr>
          <w:b/>
          <w:b/>
          <w:bCs/>
          <w:rtl w:val="true"/>
        </w:rPr>
        <w:t>יא</w:t>
      </w:r>
      <w:r>
        <w:rPr>
          <w:b/>
          <w:bCs/>
          <w:rtl w:val="true"/>
        </w:rPr>
        <w:t>.)</w:t>
      </w:r>
      <w:r>
        <w:rPr>
          <w:rtl w:val="true"/>
        </w:rPr>
        <w:t xml:space="preserve"> </w:t>
      </w:r>
      <w:r>
        <w:rPr>
          <w:rtl w:val="true"/>
        </w:rPr>
        <w:t>שכל העושה כדברי בית שמאי חייב מיתה</w:t>
      </w:r>
      <w:r>
        <w:rPr>
          <w:rtl w:val="true"/>
        </w:rPr>
        <w:t xml:space="preserve">. </w:t>
      </w:r>
      <w:r>
        <w:rPr>
          <w:rtl w:val="true"/>
        </w:rPr>
        <w:t>עיין בשי</w:t>
      </w:r>
      <w:r>
        <w:rPr>
          <w:rtl w:val="true"/>
        </w:rPr>
        <w:t>"</w:t>
      </w:r>
      <w:r>
        <w:rPr>
          <w:rtl w:val="true"/>
        </w:rPr>
        <w:t>ח ש</w:t>
      </w:r>
      <w:r>
        <w:rPr>
          <w:rtl w:val="true"/>
        </w:rPr>
        <w:t>"</w:t>
      </w:r>
      <w:r>
        <w:rPr>
          <w:rtl w:val="true"/>
        </w:rPr>
        <w:t>י</w:t>
      </w:r>
      <w:r>
        <w:rPr>
          <w:rtl w:val="true"/>
        </w:rPr>
        <w:t>.</w:t>
      </w:r>
    </w:p>
  </w:footnote>
  <w:footnote w:id="35">
    <w:p>
      <w:pPr>
        <w:pStyle w:val="FootnoteText"/>
        <w:rPr/>
      </w:pPr>
      <w:r>
        <w:rPr>
          <w:rStyle w:val="FootnoteCharacters"/>
        </w:rPr>
        <w:footnoteRef/>
      </w:r>
      <w:r>
        <w:rPr>
          <w:rtl w:val="true"/>
        </w:rPr>
        <w:tab/>
      </w:r>
      <w:r>
        <w:rPr>
          <w:rtl w:val="true"/>
        </w:rPr>
        <w:t>דין זה</w:t>
      </w:r>
      <w:r>
        <w:rPr>
          <w:rtl w:val="true"/>
        </w:rPr>
        <w:t xml:space="preserve">, </w:t>
      </w:r>
      <w:r>
        <w:rPr>
          <w:rtl w:val="true"/>
        </w:rPr>
        <w:t>שצריך לעשות כדברי ב“ה</w:t>
      </w:r>
      <w:r>
        <w:rPr>
          <w:rtl w:val="true"/>
        </w:rPr>
        <w:t xml:space="preserve">, </w:t>
      </w:r>
      <w:r>
        <w:rPr>
          <w:rtl w:val="true"/>
        </w:rPr>
        <w:t>הוא רק לאחר בת קול שפסק כבית הלל</w:t>
      </w:r>
      <w:r>
        <w:rPr>
          <w:rtl w:val="true"/>
        </w:rPr>
        <w:t xml:space="preserve">. </w:t>
      </w:r>
      <w:r>
        <w:rPr>
          <w:rtl w:val="true"/>
        </w:rPr>
        <w:t>אף לאחר ב“ק</w:t>
      </w:r>
      <w:r>
        <w:rPr>
          <w:rtl w:val="true"/>
        </w:rPr>
        <w:t xml:space="preserve">, </w:t>
      </w:r>
      <w:r>
        <w:rPr>
          <w:rtl w:val="true"/>
        </w:rPr>
        <w:t>חולק ר“י עליו</w:t>
      </w:r>
      <w:r>
        <w:rPr>
          <w:rtl w:val="true"/>
        </w:rPr>
        <w:t xml:space="preserve">, </w:t>
      </w:r>
      <w:r>
        <w:rPr>
          <w:rtl w:val="true"/>
        </w:rPr>
        <w:t>ואומר שאפשר לעשות כב“ש</w:t>
      </w:r>
      <w:r>
        <w:rPr>
          <w:rtl w:val="true"/>
        </w:rPr>
        <w:t xml:space="preserve">, </w:t>
      </w:r>
      <w:r>
        <w:rPr>
          <w:rtl w:val="true"/>
        </w:rPr>
        <w:t>שאין בת קול קובעת ההלכה</w:t>
      </w:r>
      <w:r>
        <w:rPr>
          <w:rtl w:val="true"/>
        </w:rPr>
        <w:t xml:space="preserve">. </w:t>
      </w:r>
      <w:r>
        <w:rPr>
          <w:b/>
          <w:bCs/>
          <w:rtl w:val="true"/>
        </w:rPr>
        <w:t>(</w:t>
      </w:r>
      <w:r>
        <w:rPr>
          <w:b/>
          <w:b/>
          <w:bCs/>
          <w:rtl w:val="true"/>
        </w:rPr>
        <w:t>עירובין יג</w:t>
      </w:r>
      <w:r>
        <w:rPr>
          <w:b/>
          <w:bCs/>
          <w:rtl w:val="true"/>
        </w:rPr>
        <w:t>.?)</w:t>
      </w:r>
    </w:p>
  </w:footnote>
  <w:footnote w:id="36">
    <w:p>
      <w:pPr>
        <w:pStyle w:val="FootnoteText"/>
        <w:rPr>
          <w:b/>
          <w:bCs/>
        </w:rPr>
      </w:pPr>
      <w:r>
        <w:rPr>
          <w:rStyle w:val="FootnoteCharacters"/>
        </w:rPr>
        <w:footnoteRef/>
      </w:r>
      <w:r>
        <w:rPr>
          <w:rStyle w:val="FootnoteCharacters"/>
          <w:rtl w:val="true"/>
        </w:rPr>
        <w:tab/>
        <w:t xml:space="preserve">                    </w:t>
      </w:r>
      <w:r>
        <w:rPr>
          <w:b/>
          <w:b/>
          <w:bCs/>
          <w:rtl w:val="true"/>
        </w:rPr>
        <w:t>משנה ד</w:t>
      </w:r>
    </w:p>
  </w:footnote>
  <w:footnote w:id="37">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ב</w:t>
      </w:r>
      <w:r>
        <w:rPr>
          <w:b/>
          <w:bCs/>
          <w:rtl w:val="true"/>
        </w:rPr>
        <w:t>.)</w:t>
      </w:r>
      <w:r>
        <w:rPr>
          <w:rtl w:val="true"/>
        </w:rPr>
        <w:t xml:space="preserve"> </w:t>
      </w:r>
      <w:r>
        <w:rPr>
          <w:rtl w:val="true"/>
        </w:rPr>
        <w:t>מבאר מה ששחר מקדים</w:t>
      </w:r>
      <w:r>
        <w:rPr>
          <w:rtl w:val="true"/>
        </w:rPr>
        <w:t xml:space="preserve">, </w:t>
      </w:r>
      <w:r>
        <w:rPr>
          <w:rtl w:val="true"/>
        </w:rPr>
        <w:t>אף שבמשנה ראשונה ושניה</w:t>
      </w:r>
      <w:r>
        <w:rPr>
          <w:rtl w:val="true"/>
        </w:rPr>
        <w:t xml:space="preserve">, </w:t>
      </w:r>
      <w:r>
        <w:rPr>
          <w:rtl w:val="true"/>
        </w:rPr>
        <w:t>ערב הקדים</w:t>
      </w:r>
      <w:r>
        <w:rPr>
          <w:rtl w:val="true"/>
        </w:rPr>
        <w:t xml:space="preserve">. </w:t>
      </w:r>
      <w:r>
        <w:rPr>
          <w:rtl w:val="true"/>
        </w:rPr>
        <w:t xml:space="preserve">כיון שהזכיר משנה דין של יום יותר קרוב לזה </w:t>
      </w:r>
      <w:r>
        <w:rPr>
          <w:rtl w:val="true"/>
        </w:rPr>
        <w:t>(</w:t>
      </w:r>
      <w:r>
        <w:rPr>
          <w:rtl w:val="true"/>
        </w:rPr>
        <w:t>כיון שהזכיר אותו אחר דין לילה</w:t>
      </w:r>
      <w:r>
        <w:rPr>
          <w:rtl w:val="true"/>
        </w:rPr>
        <w:t xml:space="preserve">), </w:t>
      </w:r>
      <w:r>
        <w:rPr>
          <w:rtl w:val="true"/>
        </w:rPr>
        <w:t>ממשיך לבאר דין יום קודם לדין לילה</w:t>
      </w:r>
      <w:r>
        <w:rPr>
          <w:rtl w:val="true"/>
        </w:rPr>
        <w:t>.</w:t>
      </w:r>
    </w:p>
  </w:footnote>
  <w:footnote w:id="38">
    <w:p>
      <w:pPr>
        <w:pStyle w:val="FootnoteText"/>
        <w:rPr/>
      </w:pPr>
      <w:r>
        <w:rPr>
          <w:rStyle w:val="FootnoteCharacters"/>
        </w:rPr>
        <w:footnoteRef/>
      </w:r>
      <w:r>
        <w:rPr>
          <w:rtl w:val="true"/>
        </w:rPr>
        <w:tab/>
      </w:r>
      <w:r>
        <w:rPr>
          <w:rtl w:val="true"/>
        </w:rPr>
        <w:t>הראשון הוא יוצא אור</w:t>
      </w:r>
      <w:r>
        <w:rPr>
          <w:rtl w:val="true"/>
        </w:rPr>
        <w:t xml:space="preserve">. </w:t>
      </w:r>
      <w:r>
        <w:rPr>
          <w:rtl w:val="true"/>
        </w:rPr>
        <w:t>בשני</w:t>
      </w:r>
      <w:r>
        <w:rPr>
          <w:rtl w:val="true"/>
        </w:rPr>
        <w:t xml:space="preserve">, </w:t>
      </w:r>
      <w:r>
        <w:rPr>
          <w:rtl w:val="true"/>
        </w:rPr>
        <w:t>חלקו ת</w:t>
      </w:r>
      <w:r>
        <w:rPr>
          <w:rtl w:val="true"/>
        </w:rPr>
        <w:t>"</w:t>
      </w:r>
      <w:r>
        <w:rPr>
          <w:rtl w:val="true"/>
        </w:rPr>
        <w:t>ק וחכמים</w:t>
      </w:r>
      <w:r>
        <w:rPr>
          <w:rtl w:val="true"/>
        </w:rPr>
        <w:t xml:space="preserve">. </w:t>
      </w:r>
      <w:r>
        <w:rPr>
          <w:rtl w:val="true"/>
        </w:rPr>
        <w:t>תנא קמא אומר שהוא אהבה רבה</w:t>
      </w:r>
      <w:r>
        <w:rPr>
          <w:rtl w:val="true"/>
        </w:rPr>
        <w:t xml:space="preserve">, </w:t>
      </w:r>
      <w:r>
        <w:rPr>
          <w:rtl w:val="true"/>
        </w:rPr>
        <w:t>וחכמים אומרים שהוא אהבת עולם</w:t>
      </w:r>
      <w:r>
        <w:rPr>
          <w:rtl w:val="true"/>
        </w:rPr>
        <w:t>.(</w:t>
      </w:r>
      <w:r>
        <w:rPr>
          <w:rtl w:val="true"/>
        </w:rPr>
        <w:t xml:space="preserve">גמרא </w:t>
      </w:r>
      <w:r>
        <w:rPr>
          <w:b/>
          <w:b/>
          <w:bCs/>
          <w:rtl w:val="true"/>
        </w:rPr>
        <w:t>יא</w:t>
      </w:r>
      <w:r>
        <w:rPr>
          <w:b/>
          <w:bCs/>
          <w:rtl w:val="true"/>
        </w:rPr>
        <w:t>:</w:t>
      </w:r>
      <w:r>
        <w:rPr>
          <w:rtl w:val="true"/>
        </w:rPr>
        <w:t>)</w:t>
      </w:r>
    </w:p>
  </w:footnote>
  <w:footnote w:id="39">
    <w:p>
      <w:pPr>
        <w:pStyle w:val="FootnoteText"/>
        <w:rPr/>
      </w:pPr>
      <w:r>
        <w:rPr>
          <w:rStyle w:val="FootnoteCharacters"/>
        </w:rPr>
        <w:footnoteRef/>
      </w:r>
      <w:r>
        <w:rPr>
          <w:rtl w:val="true"/>
        </w:rPr>
        <w:tab/>
      </w:r>
      <w:r>
        <w:rPr>
          <w:rtl w:val="true"/>
        </w:rPr>
        <w:t xml:space="preserve">ירושלמי </w:t>
      </w:r>
      <w:r>
        <w:rPr>
          <w:b/>
          <w:bCs/>
          <w:rtl w:val="true"/>
        </w:rPr>
        <w:t>(</w:t>
      </w:r>
      <w:r>
        <w:rPr>
          <w:b/>
          <w:b/>
          <w:bCs/>
          <w:rtl w:val="true"/>
        </w:rPr>
        <w:t>א</w:t>
      </w:r>
      <w:r>
        <w:rPr>
          <w:b/>
          <w:bCs/>
          <w:rtl w:val="true"/>
        </w:rPr>
        <w:t xml:space="preserve">, </w:t>
      </w:r>
      <w:r>
        <w:rPr>
          <w:b/>
          <w:b/>
          <w:bCs/>
          <w:rtl w:val="true"/>
        </w:rPr>
        <w:t>ה</w:t>
      </w:r>
      <w:r>
        <w:rPr>
          <w:b/>
          <w:bCs/>
          <w:rtl w:val="true"/>
        </w:rPr>
        <w:t>)</w:t>
      </w:r>
      <w:r>
        <w:rPr>
          <w:rtl w:val="true"/>
        </w:rPr>
        <w:t xml:space="preserve"> </w:t>
      </w:r>
      <w:r>
        <w:rPr>
          <w:rtl w:val="true"/>
        </w:rPr>
        <w:t>מפרש שני ענינים שיוצאים ממניינים אלו</w:t>
      </w:r>
      <w:r>
        <w:rPr>
          <w:rtl w:val="true"/>
        </w:rPr>
        <w:t>:</w:t>
      </w:r>
    </w:p>
    <w:p>
      <w:pPr>
        <w:pStyle w:val="FootnoteText"/>
        <w:numPr>
          <w:ilvl w:val="0"/>
          <w:numId w:val="43"/>
        </w:numPr>
        <w:ind w:hanging="360" w:left="720"/>
        <w:rPr/>
      </w:pPr>
      <w:r>
        <w:rPr>
          <w:rtl w:val="true"/>
        </w:rPr>
        <w:t xml:space="preserve">מנין תפילות </w:t>
      </w:r>
      <w:r>
        <w:rPr>
          <w:rtl w:val="true"/>
        </w:rPr>
        <w:t>(</w:t>
      </w:r>
      <w:r>
        <w:rPr>
          <w:rtl w:val="true"/>
        </w:rPr>
        <w:t>כל ברכה וכל פרשה נחשבת תפלה</w:t>
      </w:r>
      <w:r>
        <w:rPr>
          <w:rtl w:val="true"/>
        </w:rPr>
        <w:t xml:space="preserve">) </w:t>
      </w:r>
      <w:r>
        <w:rPr>
          <w:rtl w:val="true"/>
        </w:rPr>
        <w:t>של יום ושל לילה שווים</w:t>
      </w:r>
      <w:r>
        <w:rPr>
          <w:rtl w:val="true"/>
        </w:rPr>
        <w:t xml:space="preserve">. </w:t>
      </w:r>
      <w:r>
        <w:rPr>
          <w:rtl w:val="true"/>
        </w:rPr>
        <w:t>זה מניח שבלילה לא אומרים פרשה שלישית של ק“ש</w:t>
      </w:r>
      <w:r>
        <w:rPr>
          <w:rtl w:val="true"/>
        </w:rPr>
        <w:t xml:space="preserve">. </w:t>
      </w:r>
      <w:r>
        <w:rPr>
          <w:rtl w:val="true"/>
        </w:rPr>
        <w:t>אז</w:t>
      </w:r>
      <w:r>
        <w:rPr>
          <w:rtl w:val="true"/>
        </w:rPr>
        <w:t xml:space="preserve">, </w:t>
      </w:r>
      <w:r>
        <w:rPr>
          <w:rtl w:val="true"/>
        </w:rPr>
        <w:t>במקומו</w:t>
      </w:r>
      <w:r>
        <w:rPr>
          <w:rtl w:val="true"/>
        </w:rPr>
        <w:t xml:space="preserve">, </w:t>
      </w:r>
      <w:r>
        <w:rPr>
          <w:rtl w:val="true"/>
        </w:rPr>
        <w:t>יש עוד ברכה</w:t>
      </w:r>
      <w:r>
        <w:rPr>
          <w:rtl w:val="true"/>
        </w:rPr>
        <w:t xml:space="preserve">. </w:t>
      </w:r>
      <w:r>
        <w:rPr>
          <w:rtl w:val="true"/>
        </w:rPr>
        <w:t>אז</w:t>
      </w:r>
      <w:r>
        <w:rPr>
          <w:rtl w:val="true"/>
        </w:rPr>
        <w:t xml:space="preserve">, </w:t>
      </w:r>
      <w:r>
        <w:rPr>
          <w:rtl w:val="true"/>
        </w:rPr>
        <w:t>מקיימים ”והגית בו יומם ולילה</w:t>
      </w:r>
      <w:r>
        <w:rPr>
          <w:rtl w:val="true"/>
        </w:rPr>
        <w:t xml:space="preserve">,“ </w:t>
      </w:r>
      <w:r>
        <w:rPr>
          <w:rtl w:val="true"/>
        </w:rPr>
        <w:t>שעושים את ההיגיון של יום שווה לשל לילה</w:t>
      </w:r>
      <w:r>
        <w:rPr>
          <w:rtl w:val="true"/>
        </w:rPr>
        <w:t>.</w:t>
      </w:r>
    </w:p>
    <w:p>
      <w:pPr>
        <w:pStyle w:val="FootnoteText"/>
        <w:numPr>
          <w:ilvl w:val="0"/>
          <w:numId w:val="43"/>
        </w:numPr>
        <w:ind w:hanging="360" w:left="720"/>
        <w:rPr/>
      </w:pPr>
      <w:r>
        <w:rPr>
          <w:rtl w:val="true"/>
        </w:rPr>
        <w:t xml:space="preserve">מנין הברכות של יום שלם </w:t>
      </w:r>
      <w:r>
        <w:rPr>
          <w:rtl w:val="true"/>
        </w:rPr>
        <w:t>(</w:t>
      </w:r>
      <w:r>
        <w:rPr>
          <w:rtl w:val="true"/>
        </w:rPr>
        <w:t>יום ולילה</w:t>
      </w:r>
      <w:r>
        <w:rPr>
          <w:rtl w:val="true"/>
        </w:rPr>
        <w:t xml:space="preserve">) </w:t>
      </w:r>
      <w:r>
        <w:rPr>
          <w:rtl w:val="true"/>
        </w:rPr>
        <w:t>הם שבע</w:t>
      </w:r>
      <w:r>
        <w:rPr>
          <w:rtl w:val="true"/>
        </w:rPr>
        <w:t xml:space="preserve">. </w:t>
      </w:r>
      <w:r>
        <w:rPr>
          <w:rtl w:val="true"/>
        </w:rPr>
        <w:t>אז</w:t>
      </w:r>
      <w:r>
        <w:rPr>
          <w:rtl w:val="true"/>
        </w:rPr>
        <w:t xml:space="preserve">, </w:t>
      </w:r>
      <w:r>
        <w:rPr>
          <w:rtl w:val="true"/>
        </w:rPr>
        <w:t>מקיימים ”שבע ביום הללתיך</w:t>
      </w:r>
      <w:r>
        <w:rPr>
          <w:rtl w:val="true"/>
        </w:rPr>
        <w:t>.“</w:t>
      </w:r>
    </w:p>
  </w:footnote>
  <w:footnote w:id="40">
    <w:p>
      <w:pPr>
        <w:pStyle w:val="FootnoteText"/>
        <w:rPr/>
      </w:pPr>
      <w:r>
        <w:rPr>
          <w:rStyle w:val="FootnoteCharacters"/>
        </w:rPr>
        <w:footnoteRef/>
      </w:r>
      <w:r>
        <w:rPr>
          <w:rtl w:val="true"/>
        </w:rPr>
        <w:tab/>
      </w:r>
      <w:r>
        <w:rPr>
          <w:rtl w:val="true"/>
        </w:rPr>
        <w:t xml:space="preserve">קאי על שנים שלאחרי קריאת שמע של ערבית </w:t>
      </w:r>
      <w:r>
        <w:rPr>
          <w:b/>
          <w:bCs/>
          <w:rtl w:val="true"/>
        </w:rPr>
        <w:t>(</w:t>
      </w:r>
      <w:r>
        <w:rPr>
          <w:b/>
          <w:b/>
          <w:bCs/>
          <w:rtl w:val="true"/>
        </w:rPr>
        <w:t>רש</w:t>
      </w:r>
      <w:r>
        <w:rPr>
          <w:b/>
          <w:bCs/>
          <w:rtl w:val="true"/>
        </w:rPr>
        <w:t>"</w:t>
      </w:r>
      <w:r>
        <w:rPr>
          <w:b/>
          <w:b/>
          <w:bCs/>
          <w:rtl w:val="true"/>
        </w:rPr>
        <w:t>י יא</w:t>
      </w:r>
      <w:r>
        <w:rPr>
          <w:b/>
          <w:bCs/>
          <w:rtl w:val="true"/>
        </w:rPr>
        <w:t xml:space="preserve">.) </w:t>
      </w:r>
      <w:r>
        <w:rPr>
          <w:rtl w:val="true"/>
        </w:rPr>
        <w:t>(</w:t>
      </w:r>
      <w:r>
        <w:rPr>
          <w:rtl w:val="true"/>
        </w:rPr>
        <w:t xml:space="preserve">פני“מ </w:t>
      </w:r>
      <w:r>
        <w:rPr>
          <w:rtl w:val="true"/>
        </w:rPr>
        <w:t>(</w:t>
      </w:r>
      <w:r>
        <w:rPr>
          <w:rtl w:val="true"/>
        </w:rPr>
        <w:t>א</w:t>
      </w:r>
      <w:r>
        <w:rPr>
          <w:rtl w:val="true"/>
        </w:rPr>
        <w:t xml:space="preserve">, </w:t>
      </w:r>
      <w:r>
        <w:rPr>
          <w:rtl w:val="true"/>
        </w:rPr>
        <w:t>ה</w:t>
      </w:r>
      <w:r>
        <w:rPr>
          <w:rtl w:val="true"/>
        </w:rPr>
        <w:t xml:space="preserve">) </w:t>
      </w:r>
      <w:r>
        <w:rPr>
          <w:rtl w:val="true"/>
        </w:rPr>
        <w:t>כ’ שקאי על שנים שלפניו</w:t>
      </w:r>
      <w:r>
        <w:rPr>
          <w:rtl w:val="true"/>
        </w:rPr>
        <w:t xml:space="preserve">. </w:t>
      </w:r>
      <w:r>
        <w:rPr>
          <w:rtl w:val="true"/>
        </w:rPr>
        <w:t>אז</w:t>
      </w:r>
      <w:r>
        <w:rPr>
          <w:rtl w:val="true"/>
        </w:rPr>
        <w:t xml:space="preserve">, </w:t>
      </w:r>
      <w:r>
        <w:rPr>
          <w:rtl w:val="true"/>
        </w:rPr>
        <w:t>קאי על של יום ועל של לילה</w:t>
      </w:r>
      <w:r>
        <w:rPr>
          <w:rtl w:val="true"/>
        </w:rPr>
        <w:t>.)</w:t>
      </w:r>
    </w:p>
  </w:footnote>
  <w:footnote w:id="41">
    <w:p>
      <w:pPr>
        <w:pStyle w:val="FootnoteText"/>
        <w:rPr/>
      </w:pPr>
      <w:r>
        <w:rPr>
          <w:rStyle w:val="FootnoteCharacters"/>
        </w:rPr>
        <w:footnoteRef/>
      </w:r>
      <w:r>
        <w:rPr>
          <w:rtl w:val="true"/>
        </w:rPr>
        <w:tab/>
      </w:r>
      <w:r>
        <w:rPr>
          <w:rtl w:val="true"/>
        </w:rPr>
        <w:t xml:space="preserve">פני משה </w:t>
      </w:r>
      <w:r>
        <w:rPr>
          <w:b/>
          <w:bCs/>
          <w:rtl w:val="true"/>
        </w:rPr>
        <w:t>(</w:t>
      </w:r>
      <w:r>
        <w:rPr>
          <w:b/>
          <w:b/>
          <w:bCs/>
          <w:rtl w:val="true"/>
        </w:rPr>
        <w:t>א</w:t>
      </w:r>
      <w:r>
        <w:rPr>
          <w:b/>
          <w:bCs/>
          <w:rtl w:val="true"/>
        </w:rPr>
        <w:t xml:space="preserve">, </w:t>
      </w:r>
      <w:r>
        <w:rPr>
          <w:b/>
          <w:b/>
          <w:bCs/>
          <w:rtl w:val="true"/>
        </w:rPr>
        <w:t>ה</w:t>
      </w:r>
      <w:r>
        <w:rPr>
          <w:b/>
          <w:bCs/>
          <w:rtl w:val="true"/>
        </w:rPr>
        <w:t>)</w:t>
      </w:r>
      <w:r>
        <w:rPr>
          <w:rtl w:val="true"/>
        </w:rPr>
        <w:t xml:space="preserve"> </w:t>
      </w:r>
      <w:r>
        <w:rPr>
          <w:rtl w:val="true"/>
        </w:rPr>
        <w:t>באר שר“ל להתחיל ולסיים בברכה</w:t>
      </w:r>
      <w:r>
        <w:rPr>
          <w:rtl w:val="true"/>
        </w:rPr>
        <w:t>.</w:t>
      </w:r>
    </w:p>
  </w:footnote>
  <w:footnote w:id="42">
    <w:p>
      <w:pPr>
        <w:pStyle w:val="FootnoteText"/>
        <w:rPr/>
      </w:pPr>
      <w:r>
        <w:rPr>
          <w:rStyle w:val="FootnoteCharacters"/>
        </w:rPr>
        <w:footnoteRef/>
      </w:r>
      <w:r>
        <w:rPr>
          <w:rtl w:val="true"/>
        </w:rPr>
        <w:tab/>
      </w:r>
      <w:r>
        <w:rPr>
          <w:rtl w:val="true"/>
        </w:rPr>
        <w:t xml:space="preserve">רק לומר ברכה אחת </w:t>
      </w:r>
      <w:r>
        <w:rPr>
          <w:rtl w:val="true"/>
        </w:rPr>
        <w:t>(</w:t>
      </w:r>
      <w:r>
        <w:rPr>
          <w:rtl w:val="true"/>
        </w:rPr>
        <w:t>בתחילה או בסוף</w:t>
      </w:r>
      <w:r>
        <w:rPr>
          <w:rtl w:val="true"/>
        </w:rPr>
        <w:t>).</w:t>
      </w:r>
    </w:p>
  </w:footnote>
  <w:footnote w:id="43">
    <w:p>
      <w:pPr>
        <w:pStyle w:val="FootnoteText"/>
        <w:rPr/>
      </w:pPr>
      <w:r>
        <w:rPr>
          <w:rStyle w:val="FootnoteCharacters"/>
        </w:rPr>
        <w:footnoteRef/>
      </w:r>
      <w:r>
        <w:rPr>
          <w:rtl w:val="true"/>
        </w:rPr>
        <w:tab/>
      </w:r>
      <w:r>
        <w:rPr>
          <w:rtl w:val="true"/>
        </w:rPr>
        <w:t>עכשיו</w:t>
      </w:r>
      <w:r>
        <w:rPr>
          <w:rtl w:val="true"/>
        </w:rPr>
        <w:t xml:space="preserve">, </w:t>
      </w:r>
      <w:r>
        <w:rPr>
          <w:rtl w:val="true"/>
        </w:rPr>
        <w:t>המשנה ידבר על ברכות קצרות</w:t>
      </w:r>
      <w:r>
        <w:rPr>
          <w:rtl w:val="true"/>
        </w:rPr>
        <w:t xml:space="preserve">. </w:t>
      </w:r>
      <w:r>
        <w:rPr>
          <w:rtl w:val="true"/>
        </w:rPr>
        <w:t>יש שני מינים של ברכות קצרות</w:t>
      </w:r>
      <w:r>
        <w:rPr>
          <w:rtl w:val="true"/>
        </w:rPr>
        <w:t xml:space="preserve">- </w:t>
      </w:r>
      <w:r>
        <w:rPr>
          <w:rtl w:val="true"/>
        </w:rPr>
        <w:t>ברכות שמברכים בתחילתם וברכות שמברכים בסופם</w:t>
      </w:r>
      <w:r>
        <w:rPr>
          <w:rtl w:val="true"/>
        </w:rPr>
        <w:t>.</w:t>
      </w:r>
    </w:p>
  </w:footnote>
  <w:footnote w:id="44">
    <w:p>
      <w:pPr>
        <w:pStyle w:val="FootnoteText"/>
        <w:rPr/>
      </w:pPr>
      <w:r>
        <w:rPr>
          <w:rStyle w:val="FootnoteCharacters"/>
        </w:rPr>
        <w:footnoteRef/>
      </w:r>
      <w:r>
        <w:rPr>
          <w:rtl w:val="true"/>
        </w:rPr>
        <w:tab/>
      </w:r>
      <w:r>
        <w:rPr>
          <w:rtl w:val="true"/>
        </w:rPr>
        <w:t>ברכות שמברכים עליהם רק בסופם</w:t>
      </w:r>
      <w:r>
        <w:rPr>
          <w:rtl w:val="true"/>
        </w:rPr>
        <w:t>.</w:t>
      </w:r>
    </w:p>
  </w:footnote>
  <w:footnote w:id="45">
    <w:p>
      <w:pPr>
        <w:pStyle w:val="FootnoteText"/>
        <w:rPr/>
      </w:pPr>
      <w:r>
        <w:rPr>
          <w:rStyle w:val="FootnoteCharacters"/>
        </w:rPr>
        <w:footnoteRef/>
      </w:r>
      <w:r>
        <w:rPr>
          <w:rtl w:val="true"/>
        </w:rPr>
        <w:tab/>
      </w:r>
      <w:r>
        <w:rPr>
          <w:rtl w:val="true"/>
        </w:rPr>
        <w:t>אלא לברך רק בתחילתו</w:t>
      </w:r>
      <w:r>
        <w:rPr>
          <w:rtl w:val="true"/>
        </w:rPr>
        <w:t>. (</w:t>
      </w:r>
      <w:r>
        <w:rPr>
          <w:rtl w:val="true"/>
        </w:rPr>
        <w:t>פנ“ם</w:t>
      </w:r>
      <w:r>
        <w:rPr>
          <w:rtl w:val="true"/>
        </w:rPr>
        <w:t>)</w:t>
      </w:r>
    </w:p>
  </w:footnote>
  <w:footnote w:id="46">
    <w:p>
      <w:pPr>
        <w:pStyle w:val="FootnoteText"/>
        <w:rPr>
          <w:b/>
          <w:bCs/>
        </w:rPr>
      </w:pPr>
      <w:r>
        <w:rPr>
          <w:rStyle w:val="FootnoteCharacters"/>
        </w:rPr>
        <w:footnoteRef/>
      </w:r>
      <w:r>
        <w:rPr>
          <w:rStyle w:val="FootnoteCharacters"/>
          <w:rtl w:val="true"/>
        </w:rPr>
        <w:tab/>
        <w:t xml:space="preserve">                    </w:t>
      </w:r>
      <w:r>
        <w:rPr>
          <w:b/>
          <w:b/>
          <w:bCs/>
          <w:rtl w:val="true"/>
        </w:rPr>
        <w:t>משנה ה</w:t>
      </w:r>
    </w:p>
  </w:footnote>
  <w:footnote w:id="47">
    <w:p>
      <w:pPr>
        <w:pStyle w:val="FootnoteText"/>
        <w:rPr/>
      </w:pPr>
      <w:r>
        <w:rPr>
          <w:rStyle w:val="FootnoteCharacters"/>
        </w:rPr>
        <w:footnoteRef/>
      </w:r>
      <w:r>
        <w:rPr>
          <w:rtl w:val="true"/>
        </w:rPr>
        <w:tab/>
      </w:r>
      <w:r>
        <w:rPr>
          <w:rtl w:val="true"/>
        </w:rPr>
        <w:t xml:space="preserve">בירושלמי </w:t>
      </w:r>
      <w:r>
        <w:rPr>
          <w:b/>
          <w:bCs/>
          <w:rtl w:val="true"/>
        </w:rPr>
        <w:t>(</w:t>
      </w:r>
      <w:r>
        <w:rPr>
          <w:b/>
          <w:b/>
          <w:bCs/>
          <w:rtl w:val="true"/>
        </w:rPr>
        <w:t>א</w:t>
      </w:r>
      <w:r>
        <w:rPr>
          <w:b/>
          <w:bCs/>
          <w:rtl w:val="true"/>
        </w:rPr>
        <w:t xml:space="preserve">, </w:t>
      </w:r>
      <w:r>
        <w:rPr>
          <w:b/>
          <w:b/>
          <w:bCs/>
          <w:rtl w:val="true"/>
        </w:rPr>
        <w:t>ו</w:t>
      </w:r>
      <w:r>
        <w:rPr>
          <w:b/>
          <w:bCs/>
          <w:rtl w:val="true"/>
        </w:rPr>
        <w:t>)</w:t>
      </w:r>
      <w:r>
        <w:rPr>
          <w:rtl w:val="true"/>
        </w:rPr>
        <w:t xml:space="preserve"> </w:t>
      </w:r>
      <w:r>
        <w:rPr>
          <w:rtl w:val="true"/>
        </w:rPr>
        <w:t xml:space="preserve">מבאר </w:t>
      </w:r>
      <w:r>
        <w:rPr>
          <w:rtl w:val="true"/>
        </w:rPr>
        <w:t>(</w:t>
      </w:r>
      <w:r>
        <w:rPr>
          <w:rtl w:val="true"/>
        </w:rPr>
        <w:t>ובבלי גם דן בזה קצת</w:t>
      </w:r>
      <w:r>
        <w:rPr>
          <w:rtl w:val="true"/>
        </w:rPr>
        <w:t xml:space="preserve">) </w:t>
      </w:r>
      <w:r>
        <w:rPr>
          <w:rtl w:val="true"/>
        </w:rPr>
        <w:t>שחלקו איך להזכיר אותו</w:t>
      </w:r>
      <w:r>
        <w:rPr>
          <w:rtl w:val="true"/>
        </w:rPr>
        <w:t xml:space="preserve">. </w:t>
      </w:r>
      <w:r>
        <w:rPr>
          <w:rtl w:val="true"/>
        </w:rPr>
        <w:t>יש שלש שיטות</w:t>
      </w:r>
      <w:r>
        <w:rPr>
          <w:rtl w:val="true"/>
        </w:rPr>
        <w:t>:</w:t>
      </w:r>
    </w:p>
    <w:p>
      <w:pPr>
        <w:pStyle w:val="FootnoteText"/>
        <w:numPr>
          <w:ilvl w:val="0"/>
          <w:numId w:val="44"/>
        </w:numPr>
        <w:ind w:hanging="360" w:left="720"/>
        <w:rPr/>
      </w:pPr>
      <w:r>
        <w:rPr>
          <w:rtl w:val="true"/>
        </w:rPr>
        <w:t>יאמר כל פרשה שלישית</w:t>
      </w:r>
      <w:r>
        <w:rPr>
          <w:rtl w:val="true"/>
        </w:rPr>
        <w:t>.</w:t>
      </w:r>
    </w:p>
    <w:p>
      <w:pPr>
        <w:pStyle w:val="FootnoteText"/>
        <w:numPr>
          <w:ilvl w:val="0"/>
          <w:numId w:val="44"/>
        </w:numPr>
        <w:ind w:hanging="360" w:left="720"/>
        <w:rPr/>
      </w:pPr>
      <w:r>
        <w:rPr>
          <w:rtl w:val="true"/>
        </w:rPr>
        <w:t xml:space="preserve">לא יאמר פרשה שלישית </w:t>
      </w:r>
      <w:r>
        <w:rPr>
          <w:rtl w:val="true"/>
        </w:rPr>
        <w:t>(</w:t>
      </w:r>
      <w:r>
        <w:rPr>
          <w:rtl w:val="true"/>
        </w:rPr>
        <w:t>אא“כ כבר התחיל אותו</w:t>
      </w:r>
      <w:r>
        <w:rPr>
          <w:rtl w:val="true"/>
        </w:rPr>
        <w:t xml:space="preserve">). </w:t>
      </w:r>
      <w:r>
        <w:rPr>
          <w:rtl w:val="true"/>
        </w:rPr>
        <w:t>אלא</w:t>
      </w:r>
      <w:r>
        <w:rPr>
          <w:rtl w:val="true"/>
        </w:rPr>
        <w:t xml:space="preserve">, </w:t>
      </w:r>
      <w:r>
        <w:rPr>
          <w:rtl w:val="true"/>
        </w:rPr>
        <w:t xml:space="preserve">יזכיר יצ“מ בנוסח אחר </w:t>
      </w:r>
      <w:r>
        <w:rPr>
          <w:rtl w:val="true"/>
        </w:rPr>
        <w:t>(</w:t>
      </w:r>
      <w:r>
        <w:rPr>
          <w:rtl w:val="true"/>
        </w:rPr>
        <w:t>שמזכיר הגמ’</w:t>
      </w:r>
      <w:r>
        <w:rPr>
          <w:rtl w:val="true"/>
        </w:rPr>
        <w:t>).</w:t>
      </w:r>
    </w:p>
    <w:p>
      <w:pPr>
        <w:pStyle w:val="FootnoteText"/>
        <w:numPr>
          <w:ilvl w:val="0"/>
          <w:numId w:val="44"/>
        </w:numPr>
        <w:ind w:hanging="360" w:left="720"/>
        <w:rPr/>
      </w:pPr>
      <w:r>
        <w:rPr>
          <w:rtl w:val="true"/>
        </w:rPr>
        <w:t>יאמר מקצת פרשה שלישית</w:t>
      </w:r>
      <w:r>
        <w:rPr>
          <w:rtl w:val="true"/>
        </w:rPr>
        <w:t>.</w:t>
      </w:r>
    </w:p>
  </w:footnote>
  <w:footnote w:id="48">
    <w:p>
      <w:pPr>
        <w:pStyle w:val="FootnoteText"/>
        <w:rPr>
          <w:b/>
          <w:bCs/>
        </w:rPr>
      </w:pPr>
      <w:r>
        <w:rPr>
          <w:rStyle w:val="FootnoteCharacters"/>
        </w:rPr>
        <w:footnoteRef/>
      </w:r>
      <w:r>
        <w:rPr>
          <w:b/>
          <w:bCs/>
          <w:rtl w:val="true"/>
        </w:rPr>
        <w:tab/>
      </w:r>
      <w:r>
        <w:rPr>
          <w:b/>
          <w:b/>
          <w:bCs/>
          <w:rtl w:val="true"/>
        </w:rPr>
        <w:t>רש</w:t>
      </w:r>
      <w:r>
        <w:rPr>
          <w:b/>
          <w:bCs/>
          <w:rtl w:val="true"/>
        </w:rPr>
        <w:t>"</w:t>
      </w:r>
      <w:r>
        <w:rPr>
          <w:b/>
          <w:b/>
          <w:bCs/>
          <w:rtl w:val="true"/>
        </w:rPr>
        <w:t xml:space="preserve">י </w:t>
      </w:r>
      <w:r>
        <w:rPr>
          <w:b/>
          <w:bCs/>
          <w:rtl w:val="true"/>
        </w:rPr>
        <w:t>(</w:t>
      </w:r>
      <w:r>
        <w:rPr>
          <w:b/>
          <w:b/>
          <w:bCs/>
          <w:rtl w:val="true"/>
        </w:rPr>
        <w:t>יב</w:t>
      </w:r>
      <w:r>
        <w:rPr>
          <w:b/>
          <w:bCs/>
          <w:rtl w:val="true"/>
        </w:rPr>
        <w:t>:)</w:t>
      </w:r>
      <w:r>
        <w:rPr>
          <w:rtl w:val="true"/>
        </w:rPr>
        <w:t xml:space="preserve"> </w:t>
      </w:r>
      <w:r>
        <w:rPr>
          <w:rtl w:val="true"/>
        </w:rPr>
        <w:t>מבאר שהיה בן שמנה עשרה</w:t>
      </w:r>
      <w:r>
        <w:rPr>
          <w:rtl w:val="true"/>
        </w:rPr>
        <w:t xml:space="preserve">, </w:t>
      </w:r>
      <w:r>
        <w:rPr>
          <w:rtl w:val="true"/>
        </w:rPr>
        <w:t>אבל היה נראה כבן שבעים</w:t>
      </w:r>
      <w:r>
        <w:rPr>
          <w:rtl w:val="true"/>
        </w:rPr>
        <w:t xml:space="preserve">, </w:t>
      </w:r>
      <w:r>
        <w:rPr>
          <w:rtl w:val="true"/>
        </w:rPr>
        <w:t>שהיה לו זקן לבן</w:t>
      </w:r>
      <w:r>
        <w:rPr>
          <w:rtl w:val="true"/>
        </w:rPr>
        <w:t xml:space="preserve">, </w:t>
      </w:r>
      <w:r>
        <w:rPr>
          <w:rtl w:val="true"/>
        </w:rPr>
        <w:t xml:space="preserve">כדי שיהיה ראוי להיות נשיא </w:t>
      </w:r>
      <w:r>
        <w:rPr>
          <w:rtl w:val="true"/>
        </w:rPr>
        <w:t>(</w:t>
      </w:r>
      <w:r>
        <w:rPr>
          <w:rtl w:val="true"/>
        </w:rPr>
        <w:t xml:space="preserve">עיין גמרא לקמן </w:t>
      </w:r>
      <w:r>
        <w:rPr>
          <w:b/>
          <w:b/>
          <w:bCs/>
          <w:rtl w:val="true"/>
        </w:rPr>
        <w:t>כח</w:t>
      </w:r>
      <w:r>
        <w:rPr>
          <w:b/>
          <w:bCs/>
          <w:rtl w:val="true"/>
        </w:rPr>
        <w:t>.</w:t>
      </w:r>
      <w:r>
        <w:rPr>
          <w:rtl w:val="true"/>
        </w:rPr>
        <w:t xml:space="preserve">) </w:t>
      </w:r>
      <w:r>
        <w:rPr>
          <w:rtl w:val="true"/>
        </w:rPr>
        <w:t>ירושלמי פי’ שהיה בן שבעים שנה</w:t>
      </w:r>
      <w:r>
        <w:rPr>
          <w:rtl w:val="true"/>
        </w:rPr>
        <w:t xml:space="preserve">, </w:t>
      </w:r>
      <w:r>
        <w:rPr>
          <w:rtl w:val="true"/>
        </w:rPr>
        <w:t>והזכיר לשון כזה כיון שלא מצוי שמלך יחיה לזמן רב</w:t>
      </w:r>
      <w:r>
        <w:rPr>
          <w:rtl w:val="true"/>
        </w:rPr>
        <w:t>.  (</w:t>
      </w:r>
      <w:r>
        <w:rPr>
          <w:rtl w:val="true"/>
        </w:rPr>
        <w:t>עיין בהשלמות אות כה</w:t>
      </w:r>
      <w:r>
        <w:rPr>
          <w:rtl w:val="true"/>
        </w:rPr>
        <w:t>.)</w:t>
      </w:r>
    </w:p>
  </w:footnote>
  <w:footnote w:id="49">
    <w:p>
      <w:pPr>
        <w:pStyle w:val="FootnoteText"/>
        <w:rPr/>
      </w:pPr>
      <w:r>
        <w:rPr>
          <w:rStyle w:val="FootnoteCharacters"/>
        </w:rPr>
        <w:footnoteRef/>
      </w:r>
      <w:r>
        <w:rPr>
          <w:rtl w:val="true"/>
        </w:rPr>
        <w:tab/>
      </w:r>
      <w:r>
        <w:rPr>
          <w:rtl w:val="true"/>
        </w:rPr>
        <w:t>קצ“ב</w:t>
      </w:r>
      <w:r>
        <w:rPr>
          <w:rtl w:val="true"/>
        </w:rPr>
        <w:t xml:space="preserve">, </w:t>
      </w:r>
      <w:r>
        <w:rPr>
          <w:rtl w:val="true"/>
        </w:rPr>
        <w:t>שאם לא ידע את הדרשה שלו</w:t>
      </w:r>
      <w:r>
        <w:rPr>
          <w:rtl w:val="true"/>
        </w:rPr>
        <w:t xml:space="preserve">, </w:t>
      </w:r>
      <w:r>
        <w:rPr>
          <w:rtl w:val="true"/>
        </w:rPr>
        <w:t>איך ידע דין זה</w:t>
      </w:r>
      <w:r>
        <w:rPr>
          <w:rtl w:val="true"/>
        </w:rPr>
        <w:t xml:space="preserve">. </w:t>
      </w:r>
      <w:r>
        <w:rPr>
          <w:rtl w:val="true"/>
        </w:rPr>
        <w:t>צ“ל שהיה לו מסורה שהדין נכון</w:t>
      </w:r>
      <w:r>
        <w:rPr>
          <w:rtl w:val="true"/>
        </w:rPr>
        <w:t>.</w:t>
      </w:r>
    </w:p>
  </w:footnote>
  <w:footnote w:id="50">
    <w:p>
      <w:pPr>
        <w:pStyle w:val="FootnoteText"/>
        <w:rPr>
          <w:b/>
          <w:bCs/>
        </w:rPr>
      </w:pPr>
      <w:r>
        <w:rPr>
          <w:rStyle w:val="FootnoteCharacters"/>
        </w:rPr>
        <w:footnoteRef/>
      </w:r>
      <w:r>
        <w:rPr>
          <w:b/>
          <w:bCs/>
          <w:rtl w:val="true"/>
        </w:rPr>
        <w:tab/>
      </w:r>
      <w:r>
        <w:rPr>
          <w:b/>
          <w:b/>
          <w:bCs/>
          <w:rtl w:val="true"/>
        </w:rPr>
        <w:t>רש</w:t>
      </w:r>
      <w:r>
        <w:rPr>
          <w:b/>
          <w:bCs/>
          <w:rtl w:val="true"/>
        </w:rPr>
        <w:t>"</w:t>
      </w:r>
      <w:r>
        <w:rPr>
          <w:b/>
          <w:b/>
          <w:bCs/>
          <w:rtl w:val="true"/>
        </w:rPr>
        <w:t xml:space="preserve">י </w:t>
      </w:r>
      <w:r>
        <w:rPr>
          <w:b/>
          <w:bCs/>
          <w:rtl w:val="true"/>
        </w:rPr>
        <w:t>(</w:t>
      </w:r>
      <w:r>
        <w:rPr>
          <w:b/>
          <w:b/>
          <w:bCs/>
          <w:rtl w:val="true"/>
        </w:rPr>
        <w:t>יב</w:t>
      </w:r>
      <w:r>
        <w:rPr>
          <w:b/>
          <w:bCs/>
          <w:rtl w:val="true"/>
        </w:rPr>
        <w:t>:)</w:t>
      </w:r>
      <w:r>
        <w:rPr>
          <w:rtl w:val="true"/>
        </w:rPr>
        <w:t xml:space="preserve"> </w:t>
      </w:r>
      <w:r>
        <w:rPr>
          <w:rtl w:val="true"/>
        </w:rPr>
        <w:t>מבאר שדרש כן ביום שהתחיל ראב</w:t>
      </w:r>
      <w:r>
        <w:rPr>
          <w:rtl w:val="true"/>
        </w:rPr>
        <w:t>"</w:t>
      </w:r>
      <w:r>
        <w:rPr>
          <w:rtl w:val="true"/>
        </w:rPr>
        <w:t>ע להיות נשיא</w:t>
      </w:r>
      <w:r>
        <w:rPr>
          <w:rtl w:val="true"/>
        </w:rPr>
        <w:t>.</w:t>
      </w:r>
    </w:p>
  </w:footnote>
  <w:footnote w:id="51">
    <w:p>
      <w:pPr>
        <w:pStyle w:val="FootnoteText"/>
        <w:rPr/>
      </w:pPr>
      <w:r>
        <w:rPr>
          <w:rStyle w:val="FootnoteCharacters"/>
        </w:rPr>
        <w:footnoteRef/>
      </w:r>
      <w:r>
        <w:rPr>
          <w:rtl w:val="true"/>
        </w:rPr>
        <w:tab/>
      </w:r>
      <w:r>
        <w:rPr>
          <w:rtl w:val="true"/>
        </w:rPr>
        <w:t xml:space="preserve">בן זומא היה דרשן טוב </w:t>
      </w:r>
      <w:r>
        <w:rPr>
          <w:rtl w:val="true"/>
        </w:rPr>
        <w:t>(</w:t>
      </w:r>
      <w:r>
        <w:rPr>
          <w:rtl w:val="true"/>
        </w:rPr>
        <w:t>כמו שמבואר בסוף סוטה</w:t>
      </w:r>
      <w:r>
        <w:rPr>
          <w:rtl w:val="true"/>
        </w:rPr>
        <w:t>).</w:t>
      </w:r>
    </w:p>
  </w:footnote>
  <w:footnote w:id="52">
    <w:p>
      <w:pPr>
        <w:pStyle w:val="FootnoteText"/>
        <w:rPr/>
      </w:pPr>
      <w:r>
        <w:rPr>
          <w:rStyle w:val="FootnoteCharacters"/>
        </w:rPr>
        <w:footnoteRef/>
      </w:r>
      <w:r>
        <w:rPr>
          <w:rtl w:val="true"/>
        </w:rPr>
        <w:tab/>
      </w:r>
      <w:r>
        <w:rPr>
          <w:rtl w:val="true"/>
        </w:rPr>
        <w:t xml:space="preserve">ראב“ע דורש מקרא </w:t>
      </w:r>
      <w:r>
        <w:rPr>
          <w:b/>
          <w:bCs/>
          <w:rtl w:val="true"/>
        </w:rPr>
        <w:t>(</w:t>
      </w:r>
      <w:r>
        <w:rPr>
          <w:b/>
          <w:b/>
          <w:bCs/>
          <w:rtl w:val="true"/>
        </w:rPr>
        <w:t>יב</w:t>
      </w:r>
      <w:r>
        <w:rPr>
          <w:b/>
          <w:bCs/>
          <w:rtl w:val="true"/>
        </w:rPr>
        <w:t>:)</w:t>
      </w:r>
      <w:r>
        <w:rPr>
          <w:rtl w:val="true"/>
        </w:rPr>
        <w:t xml:space="preserve"> </w:t>
      </w:r>
      <w:r>
        <w:rPr>
          <w:rtl w:val="true"/>
        </w:rPr>
        <w:t>שלא נזכיר יצ“מ בימות המשיח</w:t>
      </w:r>
      <w:r>
        <w:rPr>
          <w:rtl w:val="true"/>
        </w:rPr>
        <w:t xml:space="preserve">. </w:t>
      </w:r>
      <w:r>
        <w:rPr>
          <w:rtl w:val="true"/>
        </w:rPr>
        <w:t>דוחים רבנן שזה רק אומר שלא יהיה אז עיקר</w:t>
      </w:r>
      <w:r>
        <w:rPr>
          <w:rtl w:val="true"/>
        </w:rPr>
        <w:t xml:space="preserve">, </w:t>
      </w:r>
      <w:r>
        <w:rPr>
          <w:rtl w:val="true"/>
        </w:rPr>
        <w:t>אלא טפל לנסים של ימות המשיח</w:t>
      </w:r>
      <w:r>
        <w:rPr>
          <w:rtl w:val="true"/>
        </w:rPr>
        <w:t>.</w:t>
      </w:r>
    </w:p>
  </w:footnote>
  <w:footnote w:id="53">
    <w:p>
      <w:pPr>
        <w:pStyle w:val="FootnoteText"/>
        <w:jc w:val="center"/>
        <w:rPr>
          <w:b/>
          <w:bCs/>
        </w:rPr>
      </w:pPr>
      <w:r>
        <w:rPr>
          <w:rStyle w:val="FootnoteCharacters"/>
        </w:rPr>
        <w:footnoteRef/>
      </w:r>
      <w:r>
        <w:rPr>
          <w:rStyle w:val="FootnoteCharacters"/>
          <w:rtl w:val="true"/>
        </w:rPr>
        <w:tab/>
        <w:t xml:space="preserve">                  </w:t>
      </w:r>
      <w:r>
        <w:rPr>
          <w:b/>
          <w:b/>
          <w:bCs/>
          <w:rtl w:val="true"/>
        </w:rPr>
        <w:t>פרק שני</w:t>
      </w:r>
    </w:p>
  </w:footnote>
  <w:footnote w:id="54">
    <w:p>
      <w:pPr>
        <w:pStyle w:val="FootnoteText"/>
        <w:rPr>
          <w:b/>
          <w:bCs/>
        </w:rPr>
      </w:pPr>
      <w:r>
        <w:rPr>
          <w:rStyle w:val="FootnoteCharacters"/>
        </w:rPr>
        <w:footnoteRef/>
      </w:r>
      <w:r>
        <w:rPr>
          <w:rStyle w:val="FootnoteCharacters"/>
          <w:rtl w:val="true"/>
        </w:rPr>
        <w:tab/>
        <w:t xml:space="preserve">                  </w:t>
      </w:r>
      <w:r>
        <w:rPr>
          <w:b/>
          <w:b/>
          <w:bCs/>
          <w:rtl w:val="true"/>
        </w:rPr>
        <w:t>משנה א</w:t>
      </w:r>
    </w:p>
  </w:footnote>
  <w:footnote w:id="55">
    <w:p>
      <w:pPr>
        <w:pStyle w:val="FootnoteText"/>
        <w:rPr/>
      </w:pPr>
      <w:r>
        <w:rPr>
          <w:rStyle w:val="FootnoteCharacters"/>
        </w:rPr>
        <w:footnoteRef/>
      </w:r>
      <w:r>
        <w:rPr>
          <w:rtl w:val="true"/>
        </w:rPr>
        <w:tab/>
      </w:r>
      <w:r>
        <w:rPr>
          <w:rtl w:val="true"/>
        </w:rPr>
        <w:t xml:space="preserve">גמרא </w:t>
      </w:r>
      <w:r>
        <w:rPr>
          <w:rtl w:val="true"/>
        </w:rPr>
        <w:t>(</w:t>
      </w:r>
      <w:r>
        <w:rPr>
          <w:b/>
          <w:b/>
          <w:bCs/>
          <w:rtl w:val="true"/>
        </w:rPr>
        <w:t>יג</w:t>
      </w:r>
      <w:r>
        <w:rPr>
          <w:b/>
          <w:bCs/>
          <w:rtl w:val="true"/>
        </w:rPr>
        <w:t>.</w:t>
      </w:r>
      <w:r>
        <w:rPr>
          <w:rtl w:val="true"/>
        </w:rPr>
        <w:t xml:space="preserve">) </w:t>
      </w:r>
      <w:r>
        <w:rPr>
          <w:rtl w:val="true"/>
        </w:rPr>
        <w:t>מזכיר שני צדדים מה צריך לכוון</w:t>
      </w:r>
      <w:r>
        <w:rPr>
          <w:rtl w:val="true"/>
        </w:rPr>
        <w:t>:</w:t>
      </w:r>
    </w:p>
    <w:p>
      <w:pPr>
        <w:pStyle w:val="FootnoteText"/>
        <w:numPr>
          <w:ilvl w:val="0"/>
          <w:numId w:val="7"/>
        </w:numPr>
        <w:ind w:hanging="360" w:left="720"/>
        <w:rPr/>
      </w:pPr>
      <w:r>
        <w:rPr>
          <w:rtl w:val="true"/>
        </w:rPr>
        <w:t>אפשר שצריך לכוון לקיים מצווה</w:t>
      </w:r>
      <w:r>
        <w:rPr>
          <w:rtl w:val="true"/>
        </w:rPr>
        <w:t xml:space="preserve">. </w:t>
      </w:r>
      <w:r>
        <w:rPr>
          <w:rtl w:val="true"/>
        </w:rPr>
        <w:t>שיטה זה סובר שכדי לקיים מצווה</w:t>
      </w:r>
      <w:r>
        <w:rPr>
          <w:rtl w:val="true"/>
        </w:rPr>
        <w:t xml:space="preserve">, </w:t>
      </w:r>
      <w:r>
        <w:rPr>
          <w:rtl w:val="true"/>
        </w:rPr>
        <w:t>צריך לכוון לקיים אותו</w:t>
      </w:r>
      <w:r>
        <w:rPr>
          <w:rtl w:val="true"/>
        </w:rPr>
        <w:t xml:space="preserve">, </w:t>
      </w:r>
      <w:r>
        <w:rPr>
          <w:rtl w:val="true"/>
        </w:rPr>
        <w:t xml:space="preserve">וזה נקרא </w:t>
      </w:r>
      <w:r>
        <w:rPr>
          <w:rtl w:val="true"/>
        </w:rPr>
        <w:t>"</w:t>
      </w:r>
      <w:r>
        <w:rPr>
          <w:rtl w:val="true"/>
        </w:rPr>
        <w:t>מצוות צ’ כוונה</w:t>
      </w:r>
      <w:r>
        <w:rPr>
          <w:rtl w:val="true"/>
        </w:rPr>
        <w:t>.”</w:t>
      </w:r>
    </w:p>
    <w:p>
      <w:pPr>
        <w:pStyle w:val="FootnoteText"/>
        <w:ind w:hanging="340" w:left="720"/>
        <w:rPr/>
      </w:pPr>
      <w:r>
        <w:rPr>
          <w:rtl w:val="true"/>
        </w:rPr>
        <w:t xml:space="preserve">דן ירושלמי </w:t>
      </w:r>
      <w:r>
        <w:rPr>
          <w:b/>
          <w:bCs/>
          <w:rtl w:val="true"/>
        </w:rPr>
        <w:t>(</w:t>
      </w:r>
      <w:r>
        <w:rPr>
          <w:b/>
          <w:b/>
          <w:bCs/>
          <w:rtl w:val="true"/>
        </w:rPr>
        <w:t>ב</w:t>
      </w:r>
      <w:r>
        <w:rPr>
          <w:b/>
          <w:bCs/>
          <w:rtl w:val="true"/>
        </w:rPr>
        <w:t xml:space="preserve">, </w:t>
      </w:r>
      <w:r>
        <w:rPr>
          <w:b/>
          <w:b/>
          <w:bCs/>
          <w:rtl w:val="true"/>
        </w:rPr>
        <w:t>א</w:t>
      </w:r>
      <w:r>
        <w:rPr>
          <w:b/>
          <w:bCs/>
          <w:rtl w:val="true"/>
        </w:rPr>
        <w:t xml:space="preserve">) </w:t>
      </w:r>
      <w:r>
        <w:rPr>
          <w:rtl w:val="true"/>
        </w:rPr>
        <w:t>כמה צריך לכוון בו</w:t>
      </w:r>
      <w:r>
        <w:rPr>
          <w:rtl w:val="true"/>
        </w:rPr>
        <w:t xml:space="preserve">. </w:t>
      </w:r>
      <w:r>
        <w:rPr>
          <w:rtl w:val="true"/>
        </w:rPr>
        <w:t>יש ארבע שיטות</w:t>
      </w:r>
      <w:r>
        <w:rPr>
          <w:rtl w:val="true"/>
        </w:rPr>
        <w:t>:</w:t>
      </w:r>
    </w:p>
    <w:p>
      <w:pPr>
        <w:pStyle w:val="FootnoteText"/>
        <w:numPr>
          <w:ilvl w:val="1"/>
          <w:numId w:val="7"/>
        </w:numPr>
        <w:ind w:hanging="360" w:left="1080"/>
        <w:rPr/>
      </w:pPr>
      <w:r>
        <w:rPr>
          <w:rtl w:val="true"/>
        </w:rPr>
        <w:t>כולו</w:t>
      </w:r>
      <w:r>
        <w:rPr>
          <w:rtl w:val="true"/>
        </w:rPr>
        <w:t>.</w:t>
      </w:r>
    </w:p>
    <w:p>
      <w:pPr>
        <w:pStyle w:val="FootnoteText"/>
        <w:numPr>
          <w:ilvl w:val="1"/>
          <w:numId w:val="7"/>
        </w:numPr>
        <w:ind w:hanging="360" w:left="1080"/>
        <w:rPr/>
      </w:pPr>
      <w:r>
        <w:rPr>
          <w:rtl w:val="true"/>
        </w:rPr>
        <w:t>פרשה ראשונה</w:t>
      </w:r>
      <w:r>
        <w:rPr>
          <w:rtl w:val="true"/>
        </w:rPr>
        <w:t>.</w:t>
      </w:r>
    </w:p>
    <w:p>
      <w:pPr>
        <w:pStyle w:val="FootnoteText"/>
        <w:numPr>
          <w:ilvl w:val="1"/>
          <w:numId w:val="7"/>
        </w:numPr>
        <w:ind w:hanging="360" w:left="1080"/>
        <w:rPr/>
      </w:pPr>
      <w:r>
        <w:rPr>
          <w:rtl w:val="true"/>
        </w:rPr>
        <w:t>שלשה פסוקים ראשונים</w:t>
      </w:r>
      <w:r>
        <w:rPr>
          <w:rtl w:val="true"/>
        </w:rPr>
        <w:t>.</w:t>
      </w:r>
    </w:p>
    <w:p>
      <w:pPr>
        <w:pStyle w:val="FootnoteText"/>
        <w:numPr>
          <w:ilvl w:val="1"/>
          <w:numId w:val="7"/>
        </w:numPr>
        <w:ind w:hanging="360" w:left="1080"/>
        <w:rPr/>
      </w:pPr>
      <w:r>
        <w:rPr>
          <w:rtl w:val="true"/>
        </w:rPr>
        <w:t>פסוק ראשונה</w:t>
      </w:r>
      <w:r>
        <w:rPr>
          <w:rtl w:val="true"/>
        </w:rPr>
        <w:t>.</w:t>
      </w:r>
    </w:p>
    <w:p>
      <w:pPr>
        <w:pStyle w:val="FootnoteText"/>
        <w:numPr>
          <w:ilvl w:val="0"/>
          <w:numId w:val="7"/>
        </w:numPr>
        <w:ind w:hanging="360" w:left="720"/>
        <w:rPr/>
      </w:pPr>
      <w:r>
        <w:rPr>
          <w:rtl w:val="true"/>
        </w:rPr>
        <w:t>אפשר שצריך לכוון לומר מילים</w:t>
      </w:r>
      <w:r>
        <w:rPr>
          <w:rtl w:val="true"/>
        </w:rPr>
        <w:t xml:space="preserve">. </w:t>
      </w:r>
      <w:r>
        <w:rPr>
          <w:rtl w:val="true"/>
        </w:rPr>
        <w:t>גמרא מבאר ששיטה זה מוקים משנה בקורא להגיה</w:t>
      </w:r>
      <w:r>
        <w:rPr>
          <w:rtl w:val="true"/>
        </w:rPr>
        <w:t xml:space="preserve">, </w:t>
      </w:r>
      <w:r>
        <w:rPr>
          <w:rtl w:val="true"/>
        </w:rPr>
        <w:t>ואם לא מכוון לומר כל המילים</w:t>
      </w:r>
      <w:r>
        <w:rPr>
          <w:rtl w:val="true"/>
        </w:rPr>
        <w:t xml:space="preserve">, </w:t>
      </w:r>
      <w:r>
        <w:rPr>
          <w:rtl w:val="true"/>
        </w:rPr>
        <w:t>לא יכולים להניח שיאמר את כולם</w:t>
      </w:r>
      <w:r>
        <w:rPr>
          <w:rtl w:val="true"/>
        </w:rPr>
        <w:t>. (</w:t>
      </w:r>
      <w:r>
        <w:rPr>
          <w:rtl w:val="true"/>
        </w:rPr>
        <w:t>יש לדון אם זה מפני שאף שאין צריך כוונה לקיים</w:t>
      </w:r>
      <w:r>
        <w:rPr>
          <w:rtl w:val="true"/>
        </w:rPr>
        <w:t xml:space="preserve">, </w:t>
      </w:r>
      <w:r>
        <w:rPr>
          <w:rtl w:val="true"/>
        </w:rPr>
        <w:t>צריך כוונה לעשות</w:t>
      </w:r>
      <w:r>
        <w:rPr>
          <w:rtl w:val="true"/>
        </w:rPr>
        <w:t xml:space="preserve">; </w:t>
      </w:r>
      <w:r>
        <w:rPr>
          <w:rtl w:val="true"/>
        </w:rPr>
        <w:t>או מפני שאם לא מכוון חוששים שלא אמר כל המילים</w:t>
      </w:r>
      <w:r>
        <w:rPr>
          <w:rtl w:val="true"/>
        </w:rPr>
        <w:t>.)</w:t>
      </w:r>
    </w:p>
  </w:footnote>
  <w:footnote w:id="56">
    <w:p>
      <w:pPr>
        <w:pStyle w:val="FootnoteText"/>
        <w:rPr/>
      </w:pPr>
      <w:r>
        <w:rPr>
          <w:rStyle w:val="FootnoteCharacters"/>
        </w:rPr>
        <w:footnoteRef/>
      </w:r>
      <w:r>
        <w:rPr>
          <w:rtl w:val="true"/>
        </w:rPr>
        <w:tab/>
      </w:r>
      <w:r>
        <w:rPr>
          <w:rtl w:val="true"/>
        </w:rPr>
        <w:t xml:space="preserve">ירושלמי מעורר </w:t>
      </w:r>
      <w:r>
        <w:rPr>
          <w:b/>
          <w:bCs/>
          <w:rtl w:val="true"/>
        </w:rPr>
        <w:t>(</w:t>
      </w:r>
      <w:r>
        <w:rPr>
          <w:b/>
          <w:b/>
          <w:bCs/>
          <w:rtl w:val="true"/>
        </w:rPr>
        <w:t>ב</w:t>
      </w:r>
      <w:r>
        <w:rPr>
          <w:b/>
          <w:bCs/>
          <w:rtl w:val="true"/>
        </w:rPr>
        <w:t xml:space="preserve">, </w:t>
      </w:r>
      <w:r>
        <w:rPr>
          <w:b/>
          <w:b/>
          <w:bCs/>
          <w:rtl w:val="true"/>
        </w:rPr>
        <w:t>א</w:t>
      </w:r>
      <w:r>
        <w:rPr>
          <w:b/>
          <w:bCs/>
          <w:rtl w:val="true"/>
        </w:rPr>
        <w:t>)</w:t>
      </w:r>
      <w:r>
        <w:rPr>
          <w:rtl w:val="true"/>
        </w:rPr>
        <w:t xml:space="preserve"> </w:t>
      </w:r>
      <w:r>
        <w:rPr>
          <w:rtl w:val="true"/>
        </w:rPr>
        <w:t>שגם צריך</w:t>
      </w:r>
      <w:r>
        <w:rPr>
          <w:rtl w:val="true"/>
        </w:rPr>
        <w:t xml:space="preserve">, </w:t>
      </w:r>
      <w:r>
        <w:rPr>
          <w:rtl w:val="true"/>
        </w:rPr>
        <w:t>למקצת שיטות</w:t>
      </w:r>
      <w:r>
        <w:rPr>
          <w:rtl w:val="true"/>
        </w:rPr>
        <w:t xml:space="preserve">, </w:t>
      </w:r>
      <w:r>
        <w:rPr>
          <w:rtl w:val="true"/>
        </w:rPr>
        <w:t xml:space="preserve">שלא הפסיק בזמן של קריאת כל השמע </w:t>
      </w:r>
      <w:r>
        <w:rPr>
          <w:rtl w:val="true"/>
        </w:rPr>
        <w:t>(</w:t>
      </w:r>
      <w:r>
        <w:rPr>
          <w:rtl w:val="true"/>
        </w:rPr>
        <w:t>דן מה בכלל ”כל השמע“</w:t>
      </w:r>
      <w:r>
        <w:rPr>
          <w:rtl w:val="true"/>
        </w:rPr>
        <w:t xml:space="preserve">) </w:t>
      </w:r>
      <w:r>
        <w:rPr>
          <w:rtl w:val="true"/>
        </w:rPr>
        <w:t>בין פרשה לפרשה</w:t>
      </w:r>
      <w:r>
        <w:rPr>
          <w:rtl w:val="true"/>
        </w:rPr>
        <w:t>.</w:t>
      </w:r>
    </w:p>
  </w:footnote>
  <w:footnote w:id="57">
    <w:p>
      <w:pPr>
        <w:pStyle w:val="FootnoteText"/>
        <w:rPr/>
      </w:pPr>
      <w:r>
        <w:rPr>
          <w:rStyle w:val="FootnoteCharacters"/>
        </w:rPr>
        <w:footnoteRef/>
      </w:r>
      <w:r>
        <w:rPr>
          <w:rtl w:val="true"/>
        </w:rPr>
        <w:tab/>
      </w:r>
      <w:r>
        <w:rPr>
          <w:rtl w:val="true"/>
        </w:rPr>
        <w:t>לקמן</w:t>
      </w:r>
      <w:r>
        <w:rPr>
          <w:rtl w:val="true"/>
        </w:rPr>
        <w:t xml:space="preserve">, </w:t>
      </w:r>
      <w:r>
        <w:rPr>
          <w:rtl w:val="true"/>
        </w:rPr>
        <w:t>יפרש המשנה מה נחשב ”בין הפרקים</w:t>
      </w:r>
      <w:r>
        <w:rPr>
          <w:rtl w:val="true"/>
        </w:rPr>
        <w:t>.“</w:t>
      </w:r>
    </w:p>
  </w:footnote>
  <w:footnote w:id="58">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משיב לכבוד</w:t>
      </w:r>
      <w:r>
        <w:rPr>
          <w:rtl w:val="true"/>
        </w:rPr>
        <w:t xml:space="preserve">. </w:t>
      </w:r>
      <w:r>
        <w:rPr>
          <w:rtl w:val="true"/>
        </w:rPr>
        <w:t>ואם תאמר הרי זה פשוט</w:t>
      </w:r>
      <w:r>
        <w:rPr>
          <w:rtl w:val="true"/>
        </w:rPr>
        <w:t xml:space="preserve">. </w:t>
      </w:r>
      <w:r>
        <w:rPr>
          <w:rtl w:val="true"/>
        </w:rPr>
        <w:t>ויש לומר שאין הכי נמי</w:t>
      </w:r>
      <w:r>
        <w:rPr>
          <w:rtl w:val="true"/>
        </w:rPr>
        <w:t xml:space="preserve">, </w:t>
      </w:r>
      <w:r>
        <w:rPr>
          <w:rtl w:val="true"/>
        </w:rPr>
        <w:t xml:space="preserve">ובגמרא </w:t>
      </w:r>
      <w:r>
        <w:rPr>
          <w:b/>
          <w:bCs/>
          <w:rtl w:val="true"/>
        </w:rPr>
        <w:t>(</w:t>
      </w:r>
      <w:r>
        <w:rPr>
          <w:b/>
          <w:b/>
          <w:bCs/>
          <w:rtl w:val="true"/>
        </w:rPr>
        <w:t>יג</w:t>
      </w:r>
      <w:r>
        <w:rPr>
          <w:b/>
          <w:bCs/>
          <w:rtl w:val="true"/>
        </w:rPr>
        <w:t>:)</w:t>
      </w:r>
      <w:r>
        <w:rPr>
          <w:rtl w:val="true"/>
        </w:rPr>
        <w:t xml:space="preserve"> </w:t>
      </w:r>
      <w:r>
        <w:rPr>
          <w:rtl w:val="true"/>
        </w:rPr>
        <w:t>מפרש שחסורי מחסרא</w:t>
      </w:r>
      <w:r>
        <w:rPr>
          <w:rtl w:val="true"/>
        </w:rPr>
        <w:t xml:space="preserve">, </w:t>
      </w:r>
      <w:r>
        <w:rPr>
          <w:rtl w:val="true"/>
        </w:rPr>
        <w:t xml:space="preserve">ורל </w:t>
      </w:r>
      <w:r>
        <w:rPr>
          <w:rtl w:val="true"/>
        </w:rPr>
        <w:t>"</w:t>
      </w:r>
      <w:r>
        <w:rPr>
          <w:rtl w:val="true"/>
        </w:rPr>
        <w:t>ואצ</w:t>
      </w:r>
      <w:r>
        <w:rPr>
          <w:rtl w:val="true"/>
        </w:rPr>
        <w:t>"</w:t>
      </w:r>
      <w:r>
        <w:rPr>
          <w:rtl w:val="true"/>
        </w:rPr>
        <w:t>ל משיב</w:t>
      </w:r>
      <w:r>
        <w:rPr>
          <w:rtl w:val="true"/>
        </w:rPr>
        <w:t xml:space="preserve">.” </w:t>
      </w:r>
      <w:r>
        <w:rPr>
          <w:rtl w:val="true"/>
        </w:rPr>
        <w:t>כמו כן יש לפרש מה שאומר המשנה גבי אמצע</w:t>
      </w:r>
      <w:r>
        <w:rPr>
          <w:rtl w:val="true"/>
        </w:rPr>
        <w:t xml:space="preserve">, </w:t>
      </w:r>
      <w:r>
        <w:rPr>
          <w:rtl w:val="true"/>
        </w:rPr>
        <w:t>ששם קאי על יראה</w:t>
      </w:r>
      <w:r>
        <w:rPr>
          <w:rtl w:val="true"/>
        </w:rPr>
        <w:t xml:space="preserve">, </w:t>
      </w:r>
      <w:r>
        <w:rPr>
          <w:rtl w:val="true"/>
        </w:rPr>
        <w:t>כמו שאלה של אמצע</w:t>
      </w:r>
      <w:r>
        <w:rPr>
          <w:rtl w:val="true"/>
        </w:rPr>
        <w:t>.</w:t>
      </w:r>
    </w:p>
  </w:footnote>
  <w:footnote w:id="59">
    <w:p>
      <w:pPr>
        <w:pStyle w:val="FootnoteText"/>
        <w:rPr>
          <w:b/>
          <w:bCs/>
        </w:rPr>
      </w:pPr>
      <w:r>
        <w:rPr>
          <w:rStyle w:val="FootnoteCharacters"/>
        </w:rPr>
        <w:footnoteRef/>
      </w:r>
      <w:r>
        <w:rPr>
          <w:rStyle w:val="FootnoteCharacters"/>
          <w:rtl w:val="true"/>
        </w:rPr>
        <w:tab/>
        <w:t xml:space="preserve">                  </w:t>
      </w:r>
      <w:r>
        <w:rPr>
          <w:b/>
          <w:b/>
          <w:bCs/>
          <w:rtl w:val="true"/>
        </w:rPr>
        <w:t>משנה ב</w:t>
      </w:r>
    </w:p>
  </w:footnote>
  <w:footnote w:id="60">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יד</w:t>
      </w:r>
      <w:r>
        <w:rPr>
          <w:b/>
          <w:bCs/>
          <w:rtl w:val="true"/>
        </w:rPr>
        <w:t>.)</w:t>
      </w:r>
      <w:r>
        <w:rPr>
          <w:rtl w:val="true"/>
        </w:rPr>
        <w:t xml:space="preserve"> </w:t>
      </w:r>
      <w:r>
        <w:rPr>
          <w:rtl w:val="true"/>
        </w:rPr>
        <w:t>מבאר שר</w:t>
      </w:r>
      <w:r>
        <w:rPr>
          <w:rtl w:val="true"/>
        </w:rPr>
        <w:t>"</w:t>
      </w:r>
      <w:r>
        <w:rPr>
          <w:rtl w:val="true"/>
        </w:rPr>
        <w:t xml:space="preserve">י סובר שצריך לסמוך </w:t>
      </w:r>
      <w:r>
        <w:rPr>
          <w:rtl w:val="true"/>
        </w:rPr>
        <w:t>"</w:t>
      </w:r>
      <w:r>
        <w:rPr>
          <w:rtl w:val="true"/>
        </w:rPr>
        <w:t>ה’ אלקיכם</w:t>
      </w:r>
      <w:r>
        <w:rPr>
          <w:rtl w:val="true"/>
        </w:rPr>
        <w:t xml:space="preserve">" </w:t>
      </w:r>
      <w:r>
        <w:rPr>
          <w:rtl w:val="true"/>
        </w:rPr>
        <w:t>ל</w:t>
      </w:r>
      <w:r>
        <w:rPr>
          <w:rtl w:val="true"/>
        </w:rPr>
        <w:t>"</w:t>
      </w:r>
      <w:r>
        <w:rPr>
          <w:rtl w:val="true"/>
        </w:rPr>
        <w:t>אמת</w:t>
      </w:r>
      <w:r>
        <w:rPr>
          <w:rtl w:val="true"/>
        </w:rPr>
        <w:t xml:space="preserve">" </w:t>
      </w:r>
      <w:r>
        <w:rPr>
          <w:rtl w:val="true"/>
        </w:rPr>
        <w:t>כיון שכ’</w:t>
      </w:r>
      <w:r>
        <w:rPr>
          <w:rtl w:val="true"/>
        </w:rPr>
        <w:t>, “</w:t>
      </w:r>
      <w:r>
        <w:rPr>
          <w:rtl w:val="true"/>
        </w:rPr>
        <w:t>וה’ אלקים אמת</w:t>
      </w:r>
      <w:r>
        <w:rPr>
          <w:rtl w:val="true"/>
        </w:rPr>
        <w:t>.”</w:t>
      </w:r>
    </w:p>
  </w:footnote>
  <w:footnote w:id="61">
    <w:p>
      <w:pPr>
        <w:pStyle w:val="FootnoteText"/>
        <w:rPr/>
      </w:pPr>
      <w:r>
        <w:rPr>
          <w:rStyle w:val="FootnoteCharacters"/>
        </w:rPr>
        <w:footnoteRef/>
      </w:r>
      <w:r>
        <w:rPr>
          <w:rtl w:val="true"/>
        </w:rPr>
        <w:tab/>
      </w:r>
      <w:r>
        <w:rPr>
          <w:rtl w:val="true"/>
        </w:rPr>
        <w:t xml:space="preserve">כן ההלכה </w:t>
      </w:r>
      <w:r>
        <w:rPr>
          <w:rtl w:val="true"/>
        </w:rPr>
        <w:t>(</w:t>
      </w:r>
      <w:r>
        <w:rPr>
          <w:rtl w:val="true"/>
        </w:rPr>
        <w:t xml:space="preserve">גמרא </w:t>
      </w:r>
      <w:r>
        <w:rPr>
          <w:b/>
          <w:b/>
          <w:bCs/>
          <w:rtl w:val="true"/>
        </w:rPr>
        <w:t>יד</w:t>
      </w:r>
      <w:r>
        <w:rPr>
          <w:b/>
          <w:bCs/>
          <w:rtl w:val="true"/>
        </w:rPr>
        <w:t>.</w:t>
      </w:r>
      <w:r>
        <w:rPr>
          <w:rtl w:val="true"/>
        </w:rPr>
        <w:t>)</w:t>
      </w:r>
    </w:p>
  </w:footnote>
  <w:footnote w:id="62">
    <w:p>
      <w:pPr>
        <w:pStyle w:val="FootnoteText"/>
        <w:rPr/>
      </w:pPr>
      <w:r>
        <w:rPr>
          <w:rStyle w:val="FootnoteCharacters"/>
        </w:rPr>
        <w:footnoteRef/>
      </w:r>
      <w:r>
        <w:rPr>
          <w:rtl w:val="true"/>
        </w:rPr>
        <w:tab/>
      </w:r>
      <w:r>
        <w:rPr>
          <w:rtl w:val="true"/>
        </w:rPr>
        <w:t xml:space="preserve">בגמרא </w:t>
      </w:r>
      <w:r>
        <w:rPr>
          <w:b/>
          <w:bCs/>
          <w:rtl w:val="true"/>
        </w:rPr>
        <w:t>(</w:t>
      </w:r>
      <w:r>
        <w:rPr>
          <w:b/>
          <w:b/>
          <w:bCs/>
          <w:rtl w:val="true"/>
        </w:rPr>
        <w:t>יד</w:t>
      </w:r>
      <w:r>
        <w:rPr>
          <w:b/>
          <w:bCs/>
          <w:rtl w:val="true"/>
        </w:rPr>
        <w:t>:)</w:t>
      </w:r>
      <w:r>
        <w:rPr>
          <w:rtl w:val="true"/>
        </w:rPr>
        <w:t xml:space="preserve"> </w:t>
      </w:r>
      <w:r>
        <w:rPr>
          <w:rtl w:val="true"/>
        </w:rPr>
        <w:t>מוסיף רשב</w:t>
      </w:r>
      <w:r>
        <w:rPr>
          <w:rtl w:val="true"/>
        </w:rPr>
        <w:t>"</w:t>
      </w:r>
      <w:r>
        <w:rPr>
          <w:rtl w:val="true"/>
        </w:rPr>
        <w:t>י טעם להקדמות אלו</w:t>
      </w:r>
      <w:r>
        <w:rPr>
          <w:rtl w:val="true"/>
        </w:rPr>
        <w:t xml:space="preserve">: </w:t>
      </w:r>
      <w:r>
        <w:rPr>
          <w:rtl w:val="true"/>
        </w:rPr>
        <w:t>שמע קודם לוהיה כיון שבשמע יש ללמוד</w:t>
      </w:r>
      <w:r>
        <w:rPr>
          <w:rtl w:val="true"/>
        </w:rPr>
        <w:t xml:space="preserve">, </w:t>
      </w:r>
      <w:r>
        <w:rPr>
          <w:rtl w:val="true"/>
        </w:rPr>
        <w:t>ללמד</w:t>
      </w:r>
      <w:r>
        <w:rPr>
          <w:rtl w:val="true"/>
        </w:rPr>
        <w:t xml:space="preserve">, </w:t>
      </w:r>
      <w:r>
        <w:rPr>
          <w:rtl w:val="true"/>
        </w:rPr>
        <w:t>ולעשות</w:t>
      </w:r>
      <w:r>
        <w:rPr>
          <w:rtl w:val="true"/>
        </w:rPr>
        <w:t xml:space="preserve">, </w:t>
      </w:r>
      <w:r>
        <w:rPr>
          <w:rtl w:val="true"/>
        </w:rPr>
        <w:t>ובוהיה יש רק ללמד ולעשות</w:t>
      </w:r>
      <w:r>
        <w:rPr>
          <w:rtl w:val="true"/>
        </w:rPr>
        <w:t xml:space="preserve">. </w:t>
      </w:r>
      <w:r>
        <w:rPr>
          <w:rtl w:val="true"/>
        </w:rPr>
        <w:t>והיה קודם לויאמר כיון שבוהיה יש ללמד ולעשות</w:t>
      </w:r>
      <w:r>
        <w:rPr>
          <w:rtl w:val="true"/>
        </w:rPr>
        <w:t xml:space="preserve">, </w:t>
      </w:r>
      <w:r>
        <w:rPr>
          <w:rtl w:val="true"/>
        </w:rPr>
        <w:t>ובויאמר יש רק לעשות</w:t>
      </w:r>
      <w:r>
        <w:rPr>
          <w:rtl w:val="true"/>
        </w:rPr>
        <w:t>.</w:t>
      </w:r>
    </w:p>
  </w:footnote>
  <w:footnote w:id="63">
    <w:p>
      <w:pPr>
        <w:pStyle w:val="FootnoteText"/>
        <w:rPr/>
      </w:pPr>
      <w:r>
        <w:rPr>
          <w:rStyle w:val="FootnoteCharacters"/>
        </w:rPr>
        <w:footnoteRef/>
      </w:r>
      <w:r>
        <w:rPr>
          <w:rtl w:val="true"/>
        </w:rPr>
        <w:tab/>
      </w:r>
      <w:r>
        <w:rPr>
          <w:rtl w:val="true"/>
        </w:rPr>
        <w:t xml:space="preserve">ירושלמי </w:t>
      </w:r>
      <w:r>
        <w:rPr>
          <w:b/>
          <w:bCs/>
          <w:rtl w:val="true"/>
        </w:rPr>
        <w:t>(</w:t>
      </w:r>
      <w:r>
        <w:rPr>
          <w:b/>
          <w:b/>
          <w:bCs/>
          <w:rtl w:val="true"/>
        </w:rPr>
        <w:t>ב</w:t>
      </w:r>
      <w:r>
        <w:rPr>
          <w:b/>
          <w:bCs/>
          <w:rtl w:val="true"/>
        </w:rPr>
        <w:t xml:space="preserve">, </w:t>
      </w:r>
      <w:r>
        <w:rPr>
          <w:b/>
          <w:b/>
          <w:bCs/>
          <w:rtl w:val="true"/>
        </w:rPr>
        <w:t>ב</w:t>
      </w:r>
      <w:r>
        <w:rPr>
          <w:b/>
          <w:bCs/>
          <w:rtl w:val="true"/>
        </w:rPr>
        <w:t>)</w:t>
      </w:r>
      <w:r>
        <w:rPr>
          <w:rtl w:val="true"/>
        </w:rPr>
        <w:t xml:space="preserve"> </w:t>
      </w:r>
      <w:r>
        <w:rPr>
          <w:rtl w:val="true"/>
        </w:rPr>
        <w:t>לומר מזה שצריך לקרוא שמע</w:t>
      </w:r>
      <w:r>
        <w:rPr>
          <w:rtl w:val="true"/>
        </w:rPr>
        <w:t xml:space="preserve">, </w:t>
      </w:r>
      <w:r>
        <w:rPr>
          <w:rtl w:val="true"/>
        </w:rPr>
        <w:t>שיש בו קבלת מלכ“ש</w:t>
      </w:r>
      <w:r>
        <w:rPr>
          <w:rtl w:val="true"/>
        </w:rPr>
        <w:t xml:space="preserve">, </w:t>
      </w:r>
      <w:r>
        <w:rPr>
          <w:rtl w:val="true"/>
        </w:rPr>
        <w:t>קודם שיקיים מצוות תפילין וציצית</w:t>
      </w:r>
      <w:r>
        <w:rPr>
          <w:rtl w:val="true"/>
        </w:rPr>
        <w:t xml:space="preserve">. </w:t>
      </w:r>
      <w:r>
        <w:rPr>
          <w:rtl w:val="true"/>
        </w:rPr>
        <w:t xml:space="preserve">בבלי </w:t>
      </w:r>
      <w:r>
        <w:rPr>
          <w:rtl w:val="true"/>
        </w:rPr>
        <w:t>(</w:t>
      </w:r>
      <w:r>
        <w:rPr>
          <w:rtl w:val="true"/>
        </w:rPr>
        <w:t>וגם מד</w:t>
      </w:r>
      <w:r>
        <w:rPr>
          <w:rtl w:val="true"/>
        </w:rPr>
        <w:t>"</w:t>
      </w:r>
      <w:r>
        <w:rPr>
          <w:rtl w:val="true"/>
        </w:rPr>
        <w:t>א בירושלמי</w:t>
      </w:r>
      <w:r>
        <w:rPr>
          <w:rtl w:val="true"/>
        </w:rPr>
        <w:t xml:space="preserve">) </w:t>
      </w:r>
      <w:r>
        <w:rPr>
          <w:rtl w:val="true"/>
        </w:rPr>
        <w:t>חול’ על זה</w:t>
      </w:r>
      <w:r>
        <w:rPr>
          <w:rtl w:val="true"/>
        </w:rPr>
        <w:t>.</w:t>
      </w:r>
    </w:p>
  </w:footnote>
  <w:footnote w:id="64">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מה שנאמר באותו פרשה הוא מצווה שנוהג בין ביום בין בלילה</w:t>
      </w:r>
      <w:r>
        <w:rPr>
          <w:rtl w:val="true"/>
        </w:rPr>
        <w:t xml:space="preserve">, </w:t>
      </w:r>
      <w:r>
        <w:rPr>
          <w:rtl w:val="true"/>
        </w:rPr>
        <w:t xml:space="preserve">מה שאין כן בויאמר שמה שנאמר בתוכו הוא מצווה שאינו נוהג בלילה </w:t>
      </w:r>
      <w:r>
        <w:rPr>
          <w:rtl w:val="true"/>
        </w:rPr>
        <w:t>(</w:t>
      </w:r>
      <w:r>
        <w:rPr>
          <w:rtl w:val="true"/>
        </w:rPr>
        <w:t xml:space="preserve">כן מפרש </w:t>
      </w:r>
      <w:r>
        <w:rPr>
          <w:b/>
          <w:b/>
          <w:bCs/>
          <w:rtl w:val="true"/>
        </w:rPr>
        <w:t>רש</w:t>
      </w:r>
      <w:r>
        <w:rPr>
          <w:b/>
          <w:bCs/>
          <w:rtl w:val="true"/>
        </w:rPr>
        <w:t>"</w:t>
      </w:r>
      <w:r>
        <w:rPr>
          <w:b/>
          <w:b/>
          <w:bCs/>
          <w:rtl w:val="true"/>
        </w:rPr>
        <w:t>י</w:t>
      </w:r>
      <w:r>
        <w:rPr>
          <w:rtl w:val="true"/>
        </w:rPr>
        <w:t xml:space="preserve"> </w:t>
      </w:r>
      <w:r>
        <w:rPr>
          <w:b/>
          <w:b/>
          <w:bCs/>
          <w:rtl w:val="true"/>
        </w:rPr>
        <w:t>יג</w:t>
      </w:r>
      <w:r>
        <w:rPr>
          <w:b/>
          <w:bCs/>
          <w:rtl w:val="true"/>
        </w:rPr>
        <w:t>.</w:t>
      </w:r>
      <w:r>
        <w:rPr>
          <w:rtl w:val="true"/>
        </w:rPr>
        <w:t>).</w:t>
      </w:r>
    </w:p>
  </w:footnote>
  <w:footnote w:id="65">
    <w:p>
      <w:pPr>
        <w:pStyle w:val="FootnoteText"/>
        <w:rPr>
          <w:b/>
          <w:bCs/>
        </w:rPr>
      </w:pPr>
      <w:r>
        <w:rPr>
          <w:rStyle w:val="FootnoteCharacters"/>
        </w:rPr>
        <w:footnoteRef/>
      </w:r>
      <w:r>
        <w:rPr>
          <w:rStyle w:val="FootnoteCharacters"/>
          <w:rtl w:val="true"/>
        </w:rPr>
        <w:tab/>
        <w:t xml:space="preserve">                  </w:t>
      </w:r>
      <w:r>
        <w:rPr>
          <w:b/>
          <w:b/>
          <w:bCs/>
          <w:rtl w:val="true"/>
        </w:rPr>
        <w:t>משנה ג</w:t>
      </w:r>
    </w:p>
  </w:footnote>
  <w:footnote w:id="66">
    <w:p>
      <w:pPr>
        <w:pStyle w:val="FootnoteText"/>
        <w:rPr/>
      </w:pPr>
      <w:r>
        <w:rPr>
          <w:rStyle w:val="FootnoteCharacters"/>
        </w:rPr>
        <w:footnoteRef/>
      </w:r>
      <w:r>
        <w:rPr>
          <w:rtl w:val="true"/>
        </w:rPr>
        <w:tab/>
      </w:r>
      <w:r>
        <w:rPr>
          <w:rtl w:val="true"/>
        </w:rPr>
        <w:t>המקור לזה הוא שכתיב</w:t>
      </w:r>
      <w:r>
        <w:rPr>
          <w:rtl w:val="true"/>
        </w:rPr>
        <w:t>, “</w:t>
      </w:r>
      <w:r>
        <w:rPr>
          <w:rtl w:val="true"/>
        </w:rPr>
        <w:t>על לבבך</w:t>
      </w:r>
      <w:r>
        <w:rPr>
          <w:rtl w:val="true"/>
        </w:rPr>
        <w:t xml:space="preserve">.” </w:t>
      </w:r>
      <w:r>
        <w:rPr>
          <w:b/>
          <w:bCs/>
          <w:rtl w:val="true"/>
        </w:rPr>
        <w:t>(</w:t>
      </w:r>
      <w:r>
        <w:rPr>
          <w:b/>
          <w:b/>
          <w:bCs/>
          <w:rtl w:val="true"/>
        </w:rPr>
        <w:t>טו</w:t>
      </w:r>
      <w:r>
        <w:rPr>
          <w:b/>
          <w:bCs/>
          <w:rtl w:val="true"/>
        </w:rPr>
        <w:t xml:space="preserve">.) </w:t>
      </w:r>
      <w:r>
        <w:rPr>
          <w:rtl w:val="true"/>
        </w:rPr>
        <w:t>(</w:t>
      </w:r>
      <w:r>
        <w:rPr>
          <w:rtl w:val="true"/>
        </w:rPr>
        <w:t>עיין בהשלמות אות ו</w:t>
      </w:r>
      <w:r>
        <w:rPr>
          <w:rtl w:val="true"/>
        </w:rPr>
        <w:t>.)</w:t>
      </w:r>
    </w:p>
  </w:footnote>
  <w:footnote w:id="67">
    <w:p>
      <w:pPr>
        <w:pStyle w:val="FootnoteText"/>
        <w:rPr/>
      </w:pPr>
      <w:r>
        <w:rPr>
          <w:rStyle w:val="FootnoteCharacters"/>
        </w:rPr>
        <w:footnoteRef/>
      </w:r>
      <w:r>
        <w:rPr>
          <w:rtl w:val="true"/>
        </w:rPr>
        <w:tab/>
      </w:r>
      <w:r>
        <w:rPr>
          <w:rtl w:val="true"/>
        </w:rPr>
        <w:t>בבלי כתב שהמקור לזה הוא שכתיב</w:t>
      </w:r>
      <w:r>
        <w:rPr>
          <w:rtl w:val="true"/>
        </w:rPr>
        <w:t>, “</w:t>
      </w:r>
      <w:r>
        <w:rPr>
          <w:rtl w:val="true"/>
        </w:rPr>
        <w:t>שמע</w:t>
      </w:r>
      <w:r>
        <w:rPr>
          <w:rtl w:val="true"/>
        </w:rPr>
        <w:t xml:space="preserve">.” </w:t>
      </w:r>
      <w:r>
        <w:rPr>
          <w:b/>
          <w:bCs/>
          <w:rtl w:val="true"/>
        </w:rPr>
        <w:t>(</w:t>
      </w:r>
      <w:r>
        <w:rPr>
          <w:b/>
          <w:b/>
          <w:bCs/>
          <w:rtl w:val="true"/>
        </w:rPr>
        <w:t>טו</w:t>
      </w:r>
      <w:r>
        <w:rPr>
          <w:b/>
          <w:bCs/>
          <w:rtl w:val="true"/>
        </w:rPr>
        <w:t xml:space="preserve">.) </w:t>
      </w:r>
      <w:r>
        <w:rPr>
          <w:rtl w:val="true"/>
        </w:rPr>
        <w:t>בירושלמי מביא שני מקורות</w:t>
      </w:r>
      <w:r>
        <w:rPr>
          <w:rtl w:val="true"/>
        </w:rPr>
        <w:t xml:space="preserve">: </w:t>
      </w:r>
      <w:r>
        <w:rPr>
          <w:rtl w:val="true"/>
        </w:rPr>
        <w:t xml:space="preserve">שמע </w:t>
      </w:r>
      <w:r>
        <w:rPr>
          <w:rtl w:val="true"/>
        </w:rPr>
        <w:t>(</w:t>
      </w:r>
      <w:r>
        <w:rPr>
          <w:rtl w:val="true"/>
        </w:rPr>
        <w:t>כמו הבבלי</w:t>
      </w:r>
      <w:r>
        <w:rPr>
          <w:rtl w:val="true"/>
        </w:rPr>
        <w:t xml:space="preserve">), </w:t>
      </w:r>
      <w:r>
        <w:rPr>
          <w:rtl w:val="true"/>
        </w:rPr>
        <w:t>ו“והאזנת</w:t>
      </w:r>
      <w:r>
        <w:rPr>
          <w:rtl w:val="true"/>
        </w:rPr>
        <w:t xml:space="preserve">.“ </w:t>
      </w:r>
      <w:r>
        <w:rPr>
          <w:rtl w:val="true"/>
        </w:rPr>
        <w:t>מבאר שיש נפק</w:t>
      </w:r>
      <w:r>
        <w:rPr>
          <w:rtl w:val="true"/>
        </w:rPr>
        <w:t>"</w:t>
      </w:r>
      <w:r>
        <w:rPr>
          <w:rtl w:val="true"/>
        </w:rPr>
        <w:t>מ ביניהם אם נוהג רק בק“ש</w:t>
      </w:r>
      <w:r>
        <w:rPr>
          <w:rtl w:val="true"/>
        </w:rPr>
        <w:t xml:space="preserve">, </w:t>
      </w:r>
      <w:r>
        <w:rPr>
          <w:rtl w:val="true"/>
        </w:rPr>
        <w:t>ששם כ’ שמע</w:t>
      </w:r>
      <w:r>
        <w:rPr>
          <w:rtl w:val="true"/>
        </w:rPr>
        <w:t xml:space="preserve">, </w:t>
      </w:r>
      <w:r>
        <w:rPr>
          <w:rtl w:val="true"/>
        </w:rPr>
        <w:t>או אף בשאר מצוות</w:t>
      </w:r>
      <w:r>
        <w:rPr>
          <w:rtl w:val="true"/>
        </w:rPr>
        <w:t xml:space="preserve">. </w:t>
      </w:r>
      <w:r>
        <w:rPr>
          <w:rtl w:val="true"/>
        </w:rPr>
        <w:t>בבבלי</w:t>
      </w:r>
      <w:r>
        <w:rPr>
          <w:rtl w:val="true"/>
        </w:rPr>
        <w:t xml:space="preserve">, </w:t>
      </w:r>
      <w:r>
        <w:rPr>
          <w:rtl w:val="true"/>
        </w:rPr>
        <w:t>נראה שמניח שנוהג בשאר מצוות</w:t>
      </w:r>
      <w:r>
        <w:rPr>
          <w:rtl w:val="true"/>
        </w:rPr>
        <w:t xml:space="preserve">, </w:t>
      </w:r>
      <w:r>
        <w:rPr>
          <w:rtl w:val="true"/>
        </w:rPr>
        <w:t>אף שדורש אותו מק“ש</w:t>
      </w:r>
      <w:r>
        <w:rPr>
          <w:rtl w:val="true"/>
        </w:rPr>
        <w:t>. (</w:t>
      </w:r>
      <w:r>
        <w:rPr>
          <w:rtl w:val="true"/>
        </w:rPr>
        <w:t>יל“ד מהי“ת</w:t>
      </w:r>
      <w:r>
        <w:rPr>
          <w:rtl w:val="true"/>
        </w:rPr>
        <w:t xml:space="preserve">, </w:t>
      </w:r>
      <w:r>
        <w:rPr>
          <w:rtl w:val="true"/>
        </w:rPr>
        <w:t>שאי אפשר ללמוד במה מצינו</w:t>
      </w:r>
      <w:r>
        <w:rPr>
          <w:rtl w:val="true"/>
        </w:rPr>
        <w:t xml:space="preserve">, </w:t>
      </w:r>
      <w:r>
        <w:rPr>
          <w:rtl w:val="true"/>
        </w:rPr>
        <w:t>שיש בק“ש קבלת מלכות שמים</w:t>
      </w:r>
      <w:r>
        <w:rPr>
          <w:rtl w:val="true"/>
        </w:rPr>
        <w:t>.)</w:t>
      </w:r>
    </w:p>
  </w:footnote>
  <w:footnote w:id="68">
    <w:p>
      <w:pPr>
        <w:pStyle w:val="FootnoteText"/>
        <w:rPr/>
      </w:pPr>
      <w:r>
        <w:rPr>
          <w:rStyle w:val="FootnoteCharacters"/>
        </w:rPr>
        <w:footnoteRef/>
      </w:r>
      <w:r>
        <w:rPr>
          <w:rtl w:val="true"/>
        </w:rPr>
        <w:tab/>
      </w:r>
      <w:r>
        <w:rPr>
          <w:rtl w:val="true"/>
        </w:rPr>
        <w:t xml:space="preserve">פוסק גמרא </w:t>
      </w:r>
      <w:r>
        <w:rPr>
          <w:rtl w:val="true"/>
        </w:rPr>
        <w:t>(</w:t>
      </w:r>
      <w:r>
        <w:rPr>
          <w:b/>
          <w:b/>
          <w:bCs/>
          <w:rtl w:val="true"/>
        </w:rPr>
        <w:t>טו</w:t>
      </w:r>
      <w:r>
        <w:rPr>
          <w:b/>
          <w:bCs/>
          <w:rtl w:val="true"/>
        </w:rPr>
        <w:t>:</w:t>
      </w:r>
      <w:r>
        <w:rPr>
          <w:rtl w:val="true"/>
        </w:rPr>
        <w:t xml:space="preserve">) </w:t>
      </w:r>
      <w:r>
        <w:rPr>
          <w:rtl w:val="true"/>
        </w:rPr>
        <w:t>כתנא קמא</w:t>
      </w:r>
      <w:r>
        <w:rPr>
          <w:rtl w:val="true"/>
        </w:rPr>
        <w:t xml:space="preserve">. </w:t>
      </w:r>
      <w:r>
        <w:rPr>
          <w:rtl w:val="true"/>
        </w:rPr>
        <w:t xml:space="preserve">בירושלמי </w:t>
      </w:r>
      <w:r>
        <w:rPr>
          <w:b/>
          <w:bCs/>
          <w:rtl w:val="true"/>
        </w:rPr>
        <w:t>(</w:t>
      </w:r>
      <w:r>
        <w:rPr>
          <w:b/>
          <w:b/>
          <w:bCs/>
          <w:rtl w:val="true"/>
        </w:rPr>
        <w:t>א</w:t>
      </w:r>
      <w:r>
        <w:rPr>
          <w:b/>
          <w:bCs/>
          <w:rtl w:val="true"/>
        </w:rPr>
        <w:t xml:space="preserve">, </w:t>
      </w:r>
      <w:r>
        <w:rPr>
          <w:b/>
          <w:b/>
          <w:bCs/>
          <w:rtl w:val="true"/>
        </w:rPr>
        <w:t>ג</w:t>
      </w:r>
      <w:r>
        <w:rPr>
          <w:b/>
          <w:bCs/>
          <w:rtl w:val="true"/>
        </w:rPr>
        <w:t>)</w:t>
      </w:r>
      <w:r>
        <w:rPr>
          <w:rtl w:val="true"/>
        </w:rPr>
        <w:t xml:space="preserve"> </w:t>
      </w:r>
      <w:r>
        <w:rPr>
          <w:rtl w:val="true"/>
        </w:rPr>
        <w:t>מבאר שאף שרואים מבריי’ שת“ק הוא ר“מ</w:t>
      </w:r>
      <w:r>
        <w:rPr>
          <w:rtl w:val="true"/>
        </w:rPr>
        <w:t xml:space="preserve">, </w:t>
      </w:r>
      <w:r>
        <w:rPr>
          <w:rtl w:val="true"/>
        </w:rPr>
        <w:t>והל’ כר“י נגד ר“מ</w:t>
      </w:r>
      <w:r>
        <w:rPr>
          <w:rtl w:val="true"/>
        </w:rPr>
        <w:t xml:space="preserve">, </w:t>
      </w:r>
      <w:r>
        <w:rPr>
          <w:rtl w:val="true"/>
        </w:rPr>
        <w:t>כיון שסתם אותו רבי במשנה</w:t>
      </w:r>
      <w:r>
        <w:rPr>
          <w:rtl w:val="true"/>
        </w:rPr>
        <w:t xml:space="preserve">, </w:t>
      </w:r>
      <w:r>
        <w:rPr>
          <w:rtl w:val="true"/>
        </w:rPr>
        <w:t>רואים שהלכה כאן כרבי מאיר</w:t>
      </w:r>
      <w:r>
        <w:rPr>
          <w:rtl w:val="true"/>
        </w:rPr>
        <w:t>.</w:t>
      </w:r>
    </w:p>
  </w:footnote>
  <w:footnote w:id="69">
    <w:p>
      <w:pPr>
        <w:pStyle w:val="FootnoteText"/>
        <w:rPr/>
      </w:pPr>
      <w:r>
        <w:rPr>
          <w:rStyle w:val="FootnoteCharacters"/>
        </w:rPr>
        <w:footnoteRef/>
      </w:r>
      <w:r>
        <w:rPr>
          <w:rtl w:val="true"/>
        </w:rPr>
        <w:tab/>
      </w:r>
      <w:r>
        <w:rPr>
          <w:rtl w:val="true"/>
        </w:rPr>
        <w:t xml:space="preserve">לפרשן יפה בשפתי </w:t>
      </w:r>
      <w:r>
        <w:rPr>
          <w:rtl w:val="true"/>
        </w:rPr>
        <w:t>(</w:t>
      </w:r>
      <w:r>
        <w:rPr>
          <w:rtl w:val="true"/>
        </w:rPr>
        <w:t>רש</w:t>
      </w:r>
      <w:r>
        <w:rPr>
          <w:rtl w:val="true"/>
        </w:rPr>
        <w:t>"</w:t>
      </w:r>
      <w:r>
        <w:rPr>
          <w:rtl w:val="true"/>
        </w:rPr>
        <w:t xml:space="preserve">י </w:t>
      </w:r>
      <w:r>
        <w:rPr>
          <w:b/>
          <w:b/>
          <w:bCs/>
          <w:rtl w:val="true"/>
        </w:rPr>
        <w:t>טו</w:t>
      </w:r>
      <w:r>
        <w:rPr>
          <w:b/>
          <w:bCs/>
          <w:rtl w:val="true"/>
        </w:rPr>
        <w:t>.</w:t>
      </w:r>
      <w:r>
        <w:rPr>
          <w:rtl w:val="true"/>
        </w:rPr>
        <w:t xml:space="preserve">) </w:t>
      </w:r>
      <w:r>
        <w:rPr>
          <w:rtl w:val="true"/>
        </w:rPr>
        <w:t xml:space="preserve">ירושלמי </w:t>
      </w:r>
      <w:r>
        <w:rPr>
          <w:b/>
          <w:bCs/>
          <w:rtl w:val="true"/>
        </w:rPr>
        <w:t>(</w:t>
      </w:r>
      <w:r>
        <w:rPr>
          <w:b/>
          <w:b/>
          <w:bCs/>
          <w:rtl w:val="true"/>
        </w:rPr>
        <w:t>א</w:t>
      </w:r>
      <w:r>
        <w:rPr>
          <w:b/>
          <w:bCs/>
          <w:rtl w:val="true"/>
        </w:rPr>
        <w:t xml:space="preserve">, </w:t>
      </w:r>
      <w:r>
        <w:rPr>
          <w:b/>
          <w:b/>
          <w:bCs/>
          <w:rtl w:val="true"/>
        </w:rPr>
        <w:t>ג</w:t>
      </w:r>
      <w:r>
        <w:rPr>
          <w:b/>
          <w:bCs/>
          <w:rtl w:val="true"/>
        </w:rPr>
        <w:t>)</w:t>
      </w:r>
      <w:r>
        <w:rPr>
          <w:rtl w:val="true"/>
        </w:rPr>
        <w:t xml:space="preserve"> </w:t>
      </w:r>
      <w:r>
        <w:rPr>
          <w:rtl w:val="true"/>
        </w:rPr>
        <w:t>מביא ציורים של זה</w:t>
      </w:r>
      <w:r>
        <w:rPr>
          <w:rtl w:val="true"/>
        </w:rPr>
        <w:t xml:space="preserve">- </w:t>
      </w:r>
      <w:r>
        <w:rPr>
          <w:rtl w:val="true"/>
        </w:rPr>
        <w:t>הדביק שני מילים ביחד או עשה שהעיי“נים שלו נשמעים כמו אל“ף</w:t>
      </w:r>
      <w:r>
        <w:rPr>
          <w:rtl w:val="true"/>
        </w:rPr>
        <w:t xml:space="preserve">, </w:t>
      </w:r>
      <w:r>
        <w:rPr>
          <w:rtl w:val="true"/>
        </w:rPr>
        <w:t>וכדומה</w:t>
      </w:r>
      <w:r>
        <w:rPr>
          <w:rtl w:val="true"/>
        </w:rPr>
        <w:t>.</w:t>
      </w:r>
    </w:p>
  </w:footnote>
  <w:footnote w:id="70">
    <w:p>
      <w:pPr>
        <w:pStyle w:val="FootnoteText"/>
        <w:rPr/>
      </w:pPr>
      <w:r>
        <w:rPr>
          <w:rStyle w:val="FootnoteCharacters"/>
        </w:rPr>
        <w:footnoteRef/>
      </w:r>
      <w:r>
        <w:rPr>
          <w:rtl w:val="true"/>
        </w:rPr>
        <w:tab/>
      </w:r>
      <w:r>
        <w:rPr>
          <w:rtl w:val="true"/>
        </w:rPr>
        <w:t xml:space="preserve">פוסק גמרא </w:t>
      </w:r>
      <w:r>
        <w:rPr>
          <w:b/>
          <w:bCs/>
          <w:rtl w:val="true"/>
        </w:rPr>
        <w:t>(</w:t>
      </w:r>
      <w:r>
        <w:rPr>
          <w:b/>
          <w:b/>
          <w:bCs/>
          <w:rtl w:val="true"/>
        </w:rPr>
        <w:t>טו</w:t>
      </w:r>
      <w:r>
        <w:rPr>
          <w:b/>
          <w:bCs/>
          <w:rtl w:val="true"/>
        </w:rPr>
        <w:t>:)</w:t>
      </w:r>
      <w:r>
        <w:rPr>
          <w:rtl w:val="true"/>
        </w:rPr>
        <w:t xml:space="preserve"> </w:t>
      </w:r>
      <w:r>
        <w:rPr>
          <w:rtl w:val="true"/>
        </w:rPr>
        <w:t>כרבי יוסי</w:t>
      </w:r>
      <w:r>
        <w:rPr>
          <w:rtl w:val="true"/>
        </w:rPr>
        <w:t>.</w:t>
      </w:r>
    </w:p>
  </w:footnote>
  <w:footnote w:id="71">
    <w:p>
      <w:pPr>
        <w:pStyle w:val="FootnoteText"/>
        <w:rPr/>
      </w:pPr>
      <w:r>
        <w:rPr>
          <w:rStyle w:val="FootnoteCharacters"/>
        </w:rPr>
        <w:footnoteRef/>
      </w:r>
      <w:r>
        <w:rPr>
          <w:rtl w:val="true"/>
        </w:rPr>
        <w:tab/>
      </w:r>
      <w:r>
        <w:rPr>
          <w:rtl w:val="true"/>
        </w:rPr>
        <w:t>עיין בהשלמות ז</w:t>
      </w:r>
      <w:r>
        <w:rPr>
          <w:rtl w:val="true"/>
        </w:rPr>
        <w:t>.</w:t>
      </w:r>
    </w:p>
  </w:footnote>
  <w:footnote w:id="72">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שאמר מילה מאוחרת קודם מילה מוקדמת</w:t>
      </w:r>
      <w:r>
        <w:rPr>
          <w:rtl w:val="true"/>
        </w:rPr>
        <w:t xml:space="preserve">. </w:t>
      </w:r>
      <w:r>
        <w:rPr>
          <w:b/>
          <w:bCs/>
          <w:rtl w:val="true"/>
        </w:rPr>
        <w:t>(</w:t>
      </w:r>
      <w:r>
        <w:rPr>
          <w:rtl w:val="true"/>
        </w:rPr>
        <w:t>רש</w:t>
      </w:r>
      <w:r>
        <w:rPr>
          <w:rtl w:val="true"/>
        </w:rPr>
        <w:t>"</w:t>
      </w:r>
      <w:r>
        <w:rPr>
          <w:rtl w:val="true"/>
        </w:rPr>
        <w:t xml:space="preserve">י </w:t>
      </w:r>
      <w:r>
        <w:rPr>
          <w:b/>
          <w:b/>
          <w:bCs/>
          <w:rtl w:val="true"/>
        </w:rPr>
        <w:t>יג</w:t>
      </w:r>
      <w:r>
        <w:rPr>
          <w:b/>
          <w:bCs/>
          <w:rtl w:val="true"/>
        </w:rPr>
        <w:t>.</w:t>
      </w:r>
      <w:r>
        <w:rPr>
          <w:rtl w:val="true"/>
        </w:rPr>
        <w:t>)</w:t>
      </w:r>
    </w:p>
  </w:footnote>
  <w:footnote w:id="73">
    <w:p>
      <w:pPr>
        <w:pStyle w:val="FootnoteText"/>
        <w:rPr/>
      </w:pPr>
      <w:r>
        <w:rPr>
          <w:rStyle w:val="FootnoteCharacters"/>
        </w:rPr>
        <w:footnoteRef/>
      </w:r>
      <w:r>
        <w:rPr>
          <w:rtl w:val="true"/>
        </w:rPr>
        <w:tab/>
      </w:r>
      <w:r>
        <w:rPr>
          <w:rtl w:val="true"/>
        </w:rPr>
        <w:t>חולקים רבי ורבנן מהו המקור לזה</w:t>
      </w:r>
      <w:r>
        <w:rPr>
          <w:rtl w:val="true"/>
        </w:rPr>
        <w:t xml:space="preserve">. </w:t>
      </w:r>
      <w:r>
        <w:rPr>
          <w:rtl w:val="true"/>
        </w:rPr>
        <w:t>רבי דורש אותו מ</w:t>
      </w:r>
      <w:r>
        <w:rPr>
          <w:rtl w:val="true"/>
        </w:rPr>
        <w:t>"</w:t>
      </w:r>
      <w:r>
        <w:rPr>
          <w:rtl w:val="true"/>
        </w:rPr>
        <w:t>ה</w:t>
      </w:r>
      <w:r>
        <w:rPr>
          <w:rtl w:val="true"/>
        </w:rPr>
        <w:t xml:space="preserve">" </w:t>
      </w:r>
      <w:r>
        <w:rPr>
          <w:rtl w:val="true"/>
        </w:rPr>
        <w:t xml:space="preserve">של </w:t>
      </w:r>
      <w:r>
        <w:rPr>
          <w:rtl w:val="true"/>
        </w:rPr>
        <w:t>"</w:t>
      </w:r>
      <w:r>
        <w:rPr>
          <w:rtl w:val="true"/>
        </w:rPr>
        <w:t>הדברים</w:t>
      </w:r>
      <w:r>
        <w:rPr>
          <w:rtl w:val="true"/>
        </w:rPr>
        <w:t xml:space="preserve">.” </w:t>
      </w:r>
      <w:r>
        <w:rPr>
          <w:rtl w:val="true"/>
        </w:rPr>
        <w:t>רבנן דורשים אותו מ</w:t>
      </w:r>
      <w:r>
        <w:rPr>
          <w:rtl w:val="true"/>
        </w:rPr>
        <w:t>"</w:t>
      </w:r>
      <w:r>
        <w:rPr>
          <w:rtl w:val="true"/>
        </w:rPr>
        <w:t>והיו</w:t>
      </w:r>
      <w:r>
        <w:rPr>
          <w:rtl w:val="true"/>
        </w:rPr>
        <w:t xml:space="preserve">.” </w:t>
      </w:r>
      <w:r>
        <w:rPr>
          <w:b/>
          <w:bCs/>
          <w:rtl w:val="true"/>
        </w:rPr>
        <w:t>(</w:t>
      </w:r>
      <w:r>
        <w:rPr>
          <w:b/>
          <w:b/>
          <w:bCs/>
          <w:rtl w:val="true"/>
        </w:rPr>
        <w:t>יג</w:t>
      </w:r>
      <w:r>
        <w:rPr>
          <w:b/>
          <w:bCs/>
          <w:rtl w:val="true"/>
        </w:rPr>
        <w:t>.)</w:t>
      </w:r>
    </w:p>
  </w:footnote>
  <w:footnote w:id="74">
    <w:p>
      <w:pPr>
        <w:pStyle w:val="FootnoteText"/>
        <w:rPr/>
      </w:pPr>
      <w:r>
        <w:rPr>
          <w:rStyle w:val="FootnoteCharacters"/>
        </w:rPr>
        <w:footnoteRef/>
      </w:r>
      <w:r>
        <w:rPr>
          <w:rtl w:val="true"/>
        </w:rPr>
        <w:tab/>
      </w:r>
      <w:r>
        <w:rPr>
          <w:rtl w:val="true"/>
        </w:rPr>
        <w:t>אם יודע שאמר דבר</w:t>
      </w:r>
      <w:r>
        <w:rPr>
          <w:rtl w:val="true"/>
        </w:rPr>
        <w:t xml:space="preserve">, </w:t>
      </w:r>
      <w:r>
        <w:rPr>
          <w:rtl w:val="true"/>
        </w:rPr>
        <w:t>אז חוזר למיד אחרי אותו דבר</w:t>
      </w:r>
      <w:r>
        <w:rPr>
          <w:rtl w:val="true"/>
        </w:rPr>
        <w:t xml:space="preserve">. </w:t>
      </w:r>
      <w:r>
        <w:rPr>
          <w:rtl w:val="true"/>
        </w:rPr>
        <w:t>אם לא יודע</w:t>
      </w:r>
      <w:r>
        <w:rPr>
          <w:rtl w:val="true"/>
        </w:rPr>
        <w:t xml:space="preserve">, </w:t>
      </w:r>
      <w:r>
        <w:rPr>
          <w:rtl w:val="true"/>
        </w:rPr>
        <w:t xml:space="preserve">חולקים ראשונים </w:t>
      </w:r>
      <w:r>
        <w:rPr>
          <w:rtl w:val="true"/>
        </w:rPr>
        <w:t>(</w:t>
      </w:r>
      <w:r>
        <w:rPr>
          <w:rtl w:val="true"/>
        </w:rPr>
        <w:t>מובאים בפני משה</w:t>
      </w:r>
      <w:r>
        <w:rPr>
          <w:rtl w:val="true"/>
        </w:rPr>
        <w:t xml:space="preserve">) </w:t>
      </w:r>
      <w:r>
        <w:rPr>
          <w:rtl w:val="true"/>
        </w:rPr>
        <w:t>אם חוזר לתחילת ”והיה</w:t>
      </w:r>
      <w:r>
        <w:rPr>
          <w:rtl w:val="true"/>
        </w:rPr>
        <w:t xml:space="preserve">,“ </w:t>
      </w:r>
      <w:r>
        <w:rPr>
          <w:rtl w:val="true"/>
        </w:rPr>
        <w:t>כיון שהוא ההפסק הראשון</w:t>
      </w:r>
      <w:r>
        <w:rPr>
          <w:rtl w:val="true"/>
        </w:rPr>
        <w:t xml:space="preserve">, </w:t>
      </w:r>
      <w:r>
        <w:rPr>
          <w:rtl w:val="true"/>
        </w:rPr>
        <w:t>ומצוי שיטעה שם</w:t>
      </w:r>
      <w:r>
        <w:rPr>
          <w:rtl w:val="true"/>
        </w:rPr>
        <w:t xml:space="preserve">, </w:t>
      </w:r>
      <w:r>
        <w:rPr>
          <w:rtl w:val="true"/>
        </w:rPr>
        <w:t>או חוזר לתחילת קריאת שמע</w:t>
      </w:r>
      <w:r>
        <w:rPr>
          <w:rtl w:val="true"/>
        </w:rPr>
        <w:t>.</w:t>
      </w:r>
    </w:p>
  </w:footnote>
  <w:footnote w:id="75">
    <w:p>
      <w:pPr>
        <w:pStyle w:val="FootnoteText"/>
        <w:rPr/>
      </w:pPr>
      <w:r>
        <w:rPr>
          <w:rStyle w:val="FootnoteCharacters"/>
        </w:rPr>
        <w:footnoteRef/>
      </w:r>
      <w:r>
        <w:rPr>
          <w:rtl w:val="true"/>
        </w:rPr>
        <w:tab/>
      </w:r>
      <w:r>
        <w:rPr>
          <w:rtl w:val="true"/>
        </w:rPr>
        <w:t xml:space="preserve">גמרא </w:t>
      </w:r>
      <w:r>
        <w:rPr>
          <w:rtl w:val="true"/>
        </w:rPr>
        <w:t>(</w:t>
      </w:r>
      <w:r>
        <w:rPr>
          <w:b/>
          <w:b/>
          <w:bCs/>
          <w:rtl w:val="true"/>
        </w:rPr>
        <w:t>טז</w:t>
      </w:r>
      <w:r>
        <w:rPr>
          <w:b/>
          <w:bCs/>
          <w:rtl w:val="true"/>
        </w:rPr>
        <w:t>.</w:t>
      </w:r>
      <w:r>
        <w:rPr>
          <w:rtl w:val="true"/>
        </w:rPr>
        <w:t xml:space="preserve">) </w:t>
      </w:r>
      <w:r>
        <w:rPr>
          <w:rtl w:val="true"/>
        </w:rPr>
        <w:t>מפרש שאין זה נוהג בין ”למען ירבו“ ו“אמת ויציב</w:t>
      </w:r>
      <w:r>
        <w:rPr>
          <w:rtl w:val="true"/>
        </w:rPr>
        <w:t xml:space="preserve">,“ </w:t>
      </w:r>
      <w:r>
        <w:rPr>
          <w:rtl w:val="true"/>
        </w:rPr>
        <w:t>שלא רגיל שיטעה שם</w:t>
      </w:r>
      <w:r>
        <w:rPr>
          <w:rtl w:val="true"/>
        </w:rPr>
        <w:t>. (</w:t>
      </w:r>
      <w:r>
        <w:rPr>
          <w:rtl w:val="true"/>
        </w:rPr>
        <w:t>כן מפ’ רש</w:t>
      </w:r>
      <w:r>
        <w:rPr>
          <w:rtl w:val="true"/>
        </w:rPr>
        <w:t>"</w:t>
      </w:r>
      <w:r>
        <w:rPr>
          <w:rtl w:val="true"/>
        </w:rPr>
        <w:t>י שם</w:t>
      </w:r>
      <w:r>
        <w:rPr>
          <w:rtl w:val="true"/>
        </w:rPr>
        <w:t xml:space="preserve">, </w:t>
      </w:r>
      <w:r>
        <w:rPr>
          <w:rtl w:val="true"/>
        </w:rPr>
        <w:t>אבל נ“ל שיש ראשונים שכ’ שר</w:t>
      </w:r>
      <w:r>
        <w:rPr>
          <w:rtl w:val="true"/>
        </w:rPr>
        <w:t>"</w:t>
      </w:r>
      <w:r>
        <w:rPr>
          <w:rtl w:val="true"/>
        </w:rPr>
        <w:t>ל שאם ממשיך בפיו</w:t>
      </w:r>
      <w:r>
        <w:rPr>
          <w:rtl w:val="true"/>
        </w:rPr>
        <w:t xml:space="preserve">, </w:t>
      </w:r>
      <w:r>
        <w:rPr>
          <w:rtl w:val="true"/>
        </w:rPr>
        <w:t>אף שאין מוחו יודע אם זה נכון</w:t>
      </w:r>
      <w:r>
        <w:rPr>
          <w:rtl w:val="true"/>
        </w:rPr>
        <w:t xml:space="preserve">, </w:t>
      </w:r>
      <w:r>
        <w:rPr>
          <w:rtl w:val="true"/>
        </w:rPr>
        <w:t>מניחים שהוא נכון</w:t>
      </w:r>
      <w:r>
        <w:rPr>
          <w:rtl w:val="true"/>
        </w:rPr>
        <w:t>.)</w:t>
      </w:r>
    </w:p>
  </w:footnote>
  <w:footnote w:id="76">
    <w:p>
      <w:pPr>
        <w:pStyle w:val="FootnoteText"/>
        <w:rPr>
          <w:b/>
          <w:bCs/>
        </w:rPr>
      </w:pPr>
      <w:r>
        <w:rPr>
          <w:rStyle w:val="FootnoteCharacters"/>
        </w:rPr>
        <w:footnoteRef/>
      </w:r>
      <w:r>
        <w:rPr>
          <w:rStyle w:val="FootnoteCharacters"/>
          <w:rtl w:val="true"/>
        </w:rPr>
        <w:tab/>
        <w:t xml:space="preserve">                  </w:t>
      </w:r>
      <w:r>
        <w:rPr>
          <w:b/>
          <w:b/>
          <w:bCs/>
          <w:rtl w:val="true"/>
        </w:rPr>
        <w:t>משנה ד</w:t>
      </w:r>
    </w:p>
  </w:footnote>
  <w:footnote w:id="77">
    <w:p>
      <w:pPr>
        <w:pStyle w:val="FootnoteText"/>
        <w:rPr/>
      </w:pPr>
      <w:r>
        <w:rPr>
          <w:rStyle w:val="FootnoteCharacters"/>
        </w:rPr>
        <w:footnoteRef/>
      </w:r>
      <w:r>
        <w:rPr>
          <w:rtl w:val="true"/>
        </w:rPr>
        <w:tab/>
      </w:r>
      <w:r>
        <w:rPr>
          <w:rtl w:val="true"/>
        </w:rPr>
        <w:t>עיין בהשלמות אות ח</w:t>
      </w:r>
      <w:r>
        <w:rPr>
          <w:rtl w:val="true"/>
        </w:rPr>
        <w:t>.</w:t>
      </w:r>
    </w:p>
  </w:footnote>
  <w:footnote w:id="78">
    <w:p>
      <w:pPr>
        <w:pStyle w:val="FootnoteText"/>
        <w:rPr/>
      </w:pPr>
      <w:r>
        <w:rPr>
          <w:rStyle w:val="FootnoteCharacters"/>
        </w:rPr>
        <w:footnoteRef/>
      </w:r>
      <w:r>
        <w:rPr>
          <w:rtl w:val="true"/>
        </w:rPr>
        <w:tab/>
      </w:r>
      <w:r>
        <w:rPr>
          <w:rtl w:val="true"/>
        </w:rPr>
        <w:t>יש לדון אם לעולם אף מברכים ברכת קריאת שמע</w:t>
      </w:r>
      <w:r>
        <w:rPr>
          <w:rtl w:val="true"/>
        </w:rPr>
        <w:t xml:space="preserve">. </w:t>
      </w:r>
      <w:r>
        <w:rPr>
          <w:rtl w:val="true"/>
        </w:rPr>
        <w:t>עיין בהשלמות אות ט</w:t>
      </w:r>
      <w:r>
        <w:rPr>
          <w:rtl w:val="true"/>
        </w:rPr>
        <w:t>.</w:t>
      </w:r>
    </w:p>
  </w:footnote>
  <w:footnote w:id="79">
    <w:p>
      <w:pPr>
        <w:pStyle w:val="FootnoteText"/>
        <w:rPr/>
      </w:pPr>
      <w:r>
        <w:rPr>
          <w:rStyle w:val="FootnoteCharacters"/>
        </w:rPr>
        <w:footnoteRef/>
      </w:r>
      <w:r>
        <w:rPr>
          <w:rtl w:val="true"/>
        </w:rPr>
        <w:tab/>
      </w:r>
      <w:r>
        <w:rPr>
          <w:rtl w:val="true"/>
        </w:rPr>
        <w:t xml:space="preserve">בנין של אבנים </w:t>
      </w:r>
      <w:r>
        <w:rPr>
          <w:rtl w:val="true"/>
        </w:rPr>
        <w:t>(</w:t>
      </w:r>
      <w:r>
        <w:rPr>
          <w:rtl w:val="true"/>
        </w:rPr>
        <w:t>רש</w:t>
      </w:r>
      <w:r>
        <w:rPr>
          <w:rtl w:val="true"/>
        </w:rPr>
        <w:t>"</w:t>
      </w:r>
      <w:r>
        <w:rPr>
          <w:rtl w:val="true"/>
        </w:rPr>
        <w:t xml:space="preserve">י </w:t>
      </w:r>
      <w:r>
        <w:rPr>
          <w:b/>
          <w:b/>
          <w:bCs/>
          <w:rtl w:val="true"/>
        </w:rPr>
        <w:t>טז</w:t>
      </w:r>
      <w:r>
        <w:rPr>
          <w:b/>
          <w:bCs/>
          <w:rtl w:val="true"/>
        </w:rPr>
        <w:t>.</w:t>
      </w:r>
      <w:r>
        <w:rPr>
          <w:rtl w:val="true"/>
        </w:rPr>
        <w:t xml:space="preserve">) </w:t>
      </w:r>
      <w:r>
        <w:rPr>
          <w:rtl w:val="true"/>
        </w:rPr>
        <w:t>בירושלמי מבאר שפועלים עובדים על אילן ואומנים עובדים על נדבך</w:t>
      </w:r>
      <w:r>
        <w:rPr>
          <w:rtl w:val="true"/>
        </w:rPr>
        <w:t>.</w:t>
      </w:r>
    </w:p>
  </w:footnote>
  <w:footnote w:id="80">
    <w:p>
      <w:pPr>
        <w:pStyle w:val="FootnoteText"/>
        <w:rPr/>
      </w:pPr>
      <w:r>
        <w:rPr>
          <w:rStyle w:val="FootnoteCharacters"/>
        </w:rPr>
        <w:footnoteRef/>
      </w:r>
      <w:r>
        <w:rPr>
          <w:rtl w:val="true"/>
        </w:rPr>
        <w:tab/>
      </w:r>
      <w:r>
        <w:rPr>
          <w:rtl w:val="true"/>
        </w:rPr>
        <w:t xml:space="preserve">מפרש גמרא </w:t>
      </w:r>
      <w:r>
        <w:rPr>
          <w:b/>
          <w:bCs/>
          <w:rtl w:val="true"/>
        </w:rPr>
        <w:t>(</w:t>
      </w:r>
      <w:r>
        <w:rPr>
          <w:b/>
          <w:b/>
          <w:bCs/>
          <w:rtl w:val="true"/>
        </w:rPr>
        <w:t>טז</w:t>
      </w:r>
      <w:r>
        <w:rPr>
          <w:b/>
          <w:bCs/>
          <w:rtl w:val="true"/>
        </w:rPr>
        <w:t>.)</w:t>
      </w:r>
      <w:r>
        <w:rPr>
          <w:rtl w:val="true"/>
        </w:rPr>
        <w:t xml:space="preserve"> </w:t>
      </w:r>
      <w:r>
        <w:rPr>
          <w:rtl w:val="true"/>
        </w:rPr>
        <w:t>שלא עובדים כשאומרים חלק מק</w:t>
      </w:r>
      <w:r>
        <w:rPr>
          <w:rtl w:val="true"/>
        </w:rPr>
        <w:t>"</w:t>
      </w:r>
      <w:r>
        <w:rPr>
          <w:rtl w:val="true"/>
        </w:rPr>
        <w:t>ש שצ’ כוונה</w:t>
      </w:r>
      <w:r>
        <w:rPr>
          <w:rtl w:val="true"/>
        </w:rPr>
        <w:t xml:space="preserve">, </w:t>
      </w:r>
      <w:r>
        <w:rPr>
          <w:rtl w:val="true"/>
        </w:rPr>
        <w:t>ועובדים כשאומרים שאר</w:t>
      </w:r>
      <w:r>
        <w:rPr>
          <w:rtl w:val="true"/>
        </w:rPr>
        <w:t>.</w:t>
      </w:r>
    </w:p>
  </w:footnote>
  <w:footnote w:id="81">
    <w:p>
      <w:pPr>
        <w:pStyle w:val="FootnoteText"/>
        <w:rPr/>
      </w:pPr>
      <w:r>
        <w:rPr>
          <w:rStyle w:val="FootnoteCharacters"/>
        </w:rPr>
        <w:footnoteRef/>
      </w:r>
      <w:r>
        <w:rPr>
          <w:rtl w:val="true"/>
        </w:rPr>
        <w:tab/>
      </w:r>
      <w:r>
        <w:rPr>
          <w:rtl w:val="true"/>
        </w:rPr>
        <w:t>אף שלא קל לכוון שם</w:t>
      </w:r>
      <w:r>
        <w:rPr>
          <w:rtl w:val="true"/>
        </w:rPr>
        <w:t xml:space="preserve">, </w:t>
      </w:r>
      <w:r>
        <w:rPr>
          <w:rtl w:val="true"/>
        </w:rPr>
        <w:t>ואז אסור לשאר בני אדם לקרוא שם</w:t>
      </w:r>
      <w:r>
        <w:rPr>
          <w:rtl w:val="true"/>
        </w:rPr>
        <w:t xml:space="preserve">, </w:t>
      </w:r>
      <w:r>
        <w:rPr>
          <w:rtl w:val="true"/>
        </w:rPr>
        <w:t>הם יכולים לקרוא שם</w:t>
      </w:r>
      <w:r>
        <w:rPr>
          <w:rtl w:val="true"/>
        </w:rPr>
        <w:t xml:space="preserve">, </w:t>
      </w:r>
      <w:r>
        <w:rPr>
          <w:rtl w:val="true"/>
        </w:rPr>
        <w:t>כדי שלא יבטלו ממלאכתם</w:t>
      </w:r>
      <w:r>
        <w:rPr>
          <w:rtl w:val="true"/>
        </w:rPr>
        <w:t>.</w:t>
      </w:r>
    </w:p>
  </w:footnote>
  <w:footnote w:id="82">
    <w:p>
      <w:pPr>
        <w:pStyle w:val="FootnoteText"/>
        <w:rPr/>
      </w:pPr>
      <w:r>
        <w:rPr>
          <w:rStyle w:val="FootnoteCharacters"/>
        </w:rPr>
        <w:footnoteRef/>
      </w:r>
      <w:r>
        <w:rPr>
          <w:rtl w:val="true"/>
        </w:rPr>
        <w:tab/>
      </w:r>
      <w:r>
        <w:rPr>
          <w:rtl w:val="true"/>
        </w:rPr>
        <w:t>מפני שהוא רחמי</w:t>
      </w:r>
      <w:r>
        <w:rPr>
          <w:rtl w:val="true"/>
        </w:rPr>
        <w:t xml:space="preserve">, </w:t>
      </w:r>
      <w:r>
        <w:rPr>
          <w:rtl w:val="true"/>
        </w:rPr>
        <w:t xml:space="preserve">וצריך כוונה </w:t>
      </w:r>
      <w:r>
        <w:rPr>
          <w:rtl w:val="true"/>
        </w:rPr>
        <w:t>(</w:t>
      </w:r>
      <w:r>
        <w:rPr>
          <w:rtl w:val="true"/>
        </w:rPr>
        <w:t>רש</w:t>
      </w:r>
      <w:r>
        <w:rPr>
          <w:rtl w:val="true"/>
        </w:rPr>
        <w:t>"</w:t>
      </w:r>
      <w:r>
        <w:rPr>
          <w:rtl w:val="true"/>
        </w:rPr>
        <w:t xml:space="preserve">י </w:t>
      </w:r>
      <w:r>
        <w:rPr>
          <w:b/>
          <w:b/>
          <w:bCs/>
          <w:rtl w:val="true"/>
        </w:rPr>
        <w:t>טז</w:t>
      </w:r>
      <w:r>
        <w:rPr>
          <w:b/>
          <w:bCs/>
          <w:rtl w:val="true"/>
        </w:rPr>
        <w:t>.</w:t>
      </w:r>
      <w:r>
        <w:rPr>
          <w:rtl w:val="true"/>
        </w:rPr>
        <w:t xml:space="preserve">) </w:t>
      </w:r>
      <w:r>
        <w:rPr>
          <w:rtl w:val="true"/>
        </w:rPr>
        <w:t>לא יכול לכוון שם כיון שדואג שמא יפול</w:t>
      </w:r>
      <w:r>
        <w:rPr>
          <w:rtl w:val="true"/>
        </w:rPr>
        <w:t>. (</w:t>
      </w:r>
      <w:r>
        <w:rPr>
          <w:rtl w:val="true"/>
        </w:rPr>
        <w:t>ואם תאמר שיש חלקים מק“ש שצריכים כוונה</w:t>
      </w:r>
      <w:r>
        <w:rPr>
          <w:rtl w:val="true"/>
        </w:rPr>
        <w:t xml:space="preserve">. </w:t>
      </w:r>
      <w:r>
        <w:rPr>
          <w:rtl w:val="true"/>
        </w:rPr>
        <w:t>בירושלמי מבאר שכיון שהם מועטים</w:t>
      </w:r>
      <w:r>
        <w:rPr>
          <w:rtl w:val="true"/>
        </w:rPr>
        <w:t xml:space="preserve">, </w:t>
      </w:r>
      <w:r>
        <w:rPr>
          <w:rtl w:val="true"/>
        </w:rPr>
        <w:t>יכול לכוון</w:t>
      </w:r>
      <w:r>
        <w:rPr>
          <w:rtl w:val="true"/>
        </w:rPr>
        <w:t xml:space="preserve">, </w:t>
      </w:r>
      <w:r>
        <w:rPr>
          <w:rtl w:val="true"/>
        </w:rPr>
        <w:t>אף באילן</w:t>
      </w:r>
      <w:r>
        <w:rPr>
          <w:rtl w:val="true"/>
        </w:rPr>
        <w:t>.)</w:t>
      </w:r>
    </w:p>
  </w:footnote>
  <w:footnote w:id="83">
    <w:p>
      <w:pPr>
        <w:pStyle w:val="FootnoteText"/>
        <w:rPr/>
      </w:pPr>
      <w:r>
        <w:rPr>
          <w:rStyle w:val="FootnoteCharacters"/>
        </w:rPr>
        <w:footnoteRef/>
      </w:r>
      <w:r>
        <w:rPr>
          <w:rtl w:val="true"/>
        </w:rPr>
        <w:tab/>
      </w:r>
      <w:r>
        <w:rPr>
          <w:rtl w:val="true"/>
        </w:rPr>
        <w:t>אבל</w:t>
      </w:r>
      <w:r>
        <w:rPr>
          <w:rtl w:val="true"/>
        </w:rPr>
        <w:t xml:space="preserve">, </w:t>
      </w:r>
      <w:r>
        <w:rPr>
          <w:rtl w:val="true"/>
        </w:rPr>
        <w:t>גמ’ מבאר</w:t>
      </w:r>
      <w:r>
        <w:rPr>
          <w:rtl w:val="true"/>
        </w:rPr>
        <w:t xml:space="preserve">, </w:t>
      </w:r>
      <w:r>
        <w:rPr>
          <w:rtl w:val="true"/>
        </w:rPr>
        <w:t>אם עובדים על אילן זית</w:t>
      </w:r>
      <w:r>
        <w:rPr>
          <w:rtl w:val="true"/>
        </w:rPr>
        <w:t xml:space="preserve">, </w:t>
      </w:r>
      <w:r>
        <w:rPr>
          <w:rtl w:val="true"/>
        </w:rPr>
        <w:t>אז גם מתפללים שם</w:t>
      </w:r>
      <w:r>
        <w:rPr>
          <w:rtl w:val="true"/>
        </w:rPr>
        <w:t xml:space="preserve">. </w:t>
      </w:r>
      <w:r>
        <w:rPr>
          <w:rtl w:val="true"/>
        </w:rPr>
        <w:t>רש</w:t>
      </w:r>
      <w:r>
        <w:rPr>
          <w:rtl w:val="true"/>
        </w:rPr>
        <w:t>"</w:t>
      </w:r>
      <w:r>
        <w:rPr>
          <w:rtl w:val="true"/>
        </w:rPr>
        <w:t>י מבאר שהוא מפני שיש הרבה עצים</w:t>
      </w:r>
      <w:r>
        <w:rPr>
          <w:rtl w:val="true"/>
        </w:rPr>
        <w:t xml:space="preserve">, </w:t>
      </w:r>
      <w:r>
        <w:rPr>
          <w:rtl w:val="true"/>
        </w:rPr>
        <w:t>ויכול לכוון</w:t>
      </w:r>
      <w:r>
        <w:rPr>
          <w:rtl w:val="true"/>
        </w:rPr>
        <w:t xml:space="preserve">, </w:t>
      </w:r>
      <w:r>
        <w:rPr>
          <w:rtl w:val="true"/>
        </w:rPr>
        <w:t>שלא יפול</w:t>
      </w:r>
      <w:r>
        <w:rPr>
          <w:rtl w:val="true"/>
        </w:rPr>
        <w:t xml:space="preserve">. </w:t>
      </w:r>
      <w:r>
        <w:rPr>
          <w:rtl w:val="true"/>
        </w:rPr>
        <w:t>בירושלמי נראה שאומר שהוא שיש הרבה עצים</w:t>
      </w:r>
      <w:r>
        <w:rPr>
          <w:rtl w:val="true"/>
        </w:rPr>
        <w:t xml:space="preserve">, </w:t>
      </w:r>
      <w:r>
        <w:rPr>
          <w:rtl w:val="true"/>
        </w:rPr>
        <w:t>ואז טורח גדול הוא לרדת ולעלות</w:t>
      </w:r>
      <w:r>
        <w:rPr>
          <w:rtl w:val="true"/>
        </w:rPr>
        <w:t>.</w:t>
      </w:r>
    </w:p>
  </w:footnote>
  <w:footnote w:id="84">
    <w:p>
      <w:pPr>
        <w:pStyle w:val="FootnoteText"/>
        <w:rPr>
          <w:b/>
          <w:bCs/>
        </w:rPr>
      </w:pPr>
      <w:r>
        <w:rPr>
          <w:rStyle w:val="FootnoteCharacters"/>
        </w:rPr>
        <w:footnoteRef/>
      </w:r>
      <w:r>
        <w:rPr>
          <w:rStyle w:val="FootnoteCharacters"/>
          <w:rtl w:val="true"/>
        </w:rPr>
        <w:tab/>
        <w:t xml:space="preserve">                  </w:t>
      </w:r>
      <w:r>
        <w:rPr>
          <w:b/>
          <w:b/>
          <w:bCs/>
          <w:rtl w:val="true"/>
        </w:rPr>
        <w:t>משנה ה</w:t>
      </w:r>
    </w:p>
  </w:footnote>
  <w:footnote w:id="85">
    <w:p>
      <w:pPr>
        <w:pStyle w:val="FootnoteText"/>
        <w:rPr/>
      </w:pPr>
      <w:r>
        <w:rPr>
          <w:rStyle w:val="FootnoteCharacters"/>
        </w:rPr>
        <w:footnoteRef/>
      </w:r>
      <w:r>
        <w:rPr>
          <w:rtl w:val="true"/>
        </w:rPr>
        <w:tab/>
      </w:r>
      <w:r>
        <w:rPr>
          <w:rtl w:val="true"/>
        </w:rPr>
        <w:t>זה ארבע לילות</w:t>
      </w:r>
      <w:r>
        <w:rPr>
          <w:rtl w:val="true"/>
        </w:rPr>
        <w:t xml:space="preserve">, </w:t>
      </w:r>
      <w:r>
        <w:rPr>
          <w:rtl w:val="true"/>
        </w:rPr>
        <w:t>והוא מליל חמישי</w:t>
      </w:r>
      <w:r>
        <w:rPr>
          <w:rtl w:val="true"/>
        </w:rPr>
        <w:t xml:space="preserve">, </w:t>
      </w:r>
      <w:r>
        <w:rPr>
          <w:rtl w:val="true"/>
        </w:rPr>
        <w:t>שחייב לישא ביום רביעי</w:t>
      </w:r>
      <w:r>
        <w:rPr>
          <w:rtl w:val="true"/>
        </w:rPr>
        <w:t xml:space="preserve">, </w:t>
      </w:r>
      <w:r>
        <w:rPr>
          <w:rtl w:val="true"/>
        </w:rPr>
        <w:t>כדי שיוכל לבוא לדין אם לא מצא בתולים</w:t>
      </w:r>
      <w:r>
        <w:rPr>
          <w:rtl w:val="true"/>
        </w:rPr>
        <w:t>. (</w:t>
      </w:r>
      <w:r>
        <w:rPr>
          <w:rtl w:val="true"/>
        </w:rPr>
        <w:t xml:space="preserve">כתובות </w:t>
      </w:r>
      <w:r>
        <w:rPr>
          <w:b/>
          <w:b/>
          <w:bCs/>
          <w:rtl w:val="true"/>
        </w:rPr>
        <w:t>ב</w:t>
      </w:r>
      <w:r>
        <w:rPr>
          <w:b/>
          <w:bCs/>
          <w:rtl w:val="true"/>
        </w:rPr>
        <w:t>.</w:t>
      </w:r>
      <w:r>
        <w:rPr>
          <w:rtl w:val="true"/>
        </w:rPr>
        <w:t>)</w:t>
      </w:r>
    </w:p>
  </w:footnote>
  <w:footnote w:id="86">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טז</w:t>
      </w:r>
      <w:r>
        <w:rPr>
          <w:b/>
          <w:bCs/>
          <w:rtl w:val="true"/>
        </w:rPr>
        <w:t>.)</w:t>
      </w:r>
      <w:r>
        <w:rPr>
          <w:rtl w:val="true"/>
        </w:rPr>
        <w:t xml:space="preserve"> </w:t>
      </w:r>
      <w:r>
        <w:rPr>
          <w:rtl w:val="true"/>
        </w:rPr>
        <w:t>דורש את זה מ</w:t>
      </w:r>
      <w:r>
        <w:rPr>
          <w:rtl w:val="true"/>
        </w:rPr>
        <w:t>"</w:t>
      </w:r>
      <w:r>
        <w:rPr>
          <w:rtl w:val="true"/>
        </w:rPr>
        <w:t>ובלכתך בדרך</w:t>
      </w:r>
      <w:r>
        <w:rPr>
          <w:rtl w:val="true"/>
        </w:rPr>
        <w:t xml:space="preserve">,” </w:t>
      </w:r>
      <w:r>
        <w:rPr>
          <w:rtl w:val="true"/>
        </w:rPr>
        <w:t>שממעט לכת זה שהוא של מצווה</w:t>
      </w:r>
      <w:r>
        <w:rPr>
          <w:rtl w:val="true"/>
        </w:rPr>
        <w:t>.</w:t>
      </w:r>
    </w:p>
  </w:footnote>
  <w:footnote w:id="87">
    <w:p>
      <w:pPr>
        <w:pStyle w:val="FootnoteText"/>
        <w:rPr/>
      </w:pPr>
      <w:r>
        <w:rPr>
          <w:rStyle w:val="FootnoteCharacters"/>
        </w:rPr>
        <w:footnoteRef/>
      </w:r>
      <w:r>
        <w:rPr>
          <w:rtl w:val="true"/>
        </w:rPr>
        <w:tab/>
      </w:r>
      <w:r>
        <w:rPr>
          <w:rtl w:val="true"/>
        </w:rPr>
        <w:t xml:space="preserve">עיין בגמרא ברכות </w:t>
      </w:r>
      <w:r>
        <w:rPr>
          <w:b/>
          <w:b/>
          <w:bCs/>
          <w:rtl w:val="true"/>
        </w:rPr>
        <w:t>טז</w:t>
      </w:r>
      <w:r>
        <w:rPr>
          <w:b/>
          <w:bCs/>
          <w:rtl w:val="true"/>
        </w:rPr>
        <w:t>.</w:t>
      </w:r>
      <w:r>
        <w:rPr>
          <w:rtl w:val="true"/>
        </w:rPr>
        <w:t xml:space="preserve"> </w:t>
      </w:r>
      <w:r>
        <w:rPr>
          <w:rtl w:val="true"/>
        </w:rPr>
        <w:t>ו</w:t>
      </w:r>
      <w:r>
        <w:rPr>
          <w:b/>
          <w:b/>
          <w:bCs/>
          <w:rtl w:val="true"/>
        </w:rPr>
        <w:t>כתובות ו</w:t>
      </w:r>
      <w:r>
        <w:rPr>
          <w:b/>
          <w:bCs/>
          <w:rtl w:val="true"/>
        </w:rPr>
        <w:t>:</w:t>
      </w:r>
      <w:r>
        <w:rPr>
          <w:rtl w:val="true"/>
        </w:rPr>
        <w:t xml:space="preserve">. </w:t>
      </w:r>
      <w:r>
        <w:rPr>
          <w:rtl w:val="true"/>
        </w:rPr>
        <w:t>יוצא</w:t>
      </w:r>
      <w:r>
        <w:rPr>
          <w:rtl w:val="true"/>
        </w:rPr>
        <w:t xml:space="preserve">, </w:t>
      </w:r>
      <w:r>
        <w:rPr>
          <w:rtl w:val="true"/>
        </w:rPr>
        <w:t>לכאורה</w:t>
      </w:r>
      <w:r>
        <w:rPr>
          <w:rtl w:val="true"/>
        </w:rPr>
        <w:t xml:space="preserve">, </w:t>
      </w:r>
      <w:r>
        <w:rPr>
          <w:rtl w:val="true"/>
        </w:rPr>
        <w:t>שני שיטות בביאור משנה זה</w:t>
      </w:r>
      <w:r>
        <w:rPr>
          <w:rtl w:val="true"/>
        </w:rPr>
        <w:t>:</w:t>
        <w:tab/>
      </w:r>
    </w:p>
    <w:p>
      <w:pPr>
        <w:pStyle w:val="FootnoteText"/>
        <w:numPr>
          <w:ilvl w:val="0"/>
          <w:numId w:val="8"/>
        </w:numPr>
        <w:ind w:hanging="360" w:left="1060"/>
        <w:rPr/>
      </w:pPr>
      <w:r>
        <w:rPr>
          <w:rtl w:val="true"/>
        </w:rPr>
        <w:t xml:space="preserve">אביי סובר לפי תנא אחד </w:t>
      </w:r>
      <w:r>
        <w:rPr>
          <w:rtl w:val="true"/>
        </w:rPr>
        <w:t>(</w:t>
      </w:r>
      <w:r>
        <w:rPr>
          <w:rtl w:val="true"/>
        </w:rPr>
        <w:t>וכן הוא סתימות גמ’ בברכות</w:t>
      </w:r>
      <w:r>
        <w:rPr>
          <w:rtl w:val="true"/>
        </w:rPr>
        <w:t xml:space="preserve">) </w:t>
      </w:r>
      <w:r>
        <w:rPr>
          <w:rtl w:val="true"/>
        </w:rPr>
        <w:t>שכדי להיות פטור</w:t>
      </w:r>
      <w:r>
        <w:rPr>
          <w:rtl w:val="true"/>
        </w:rPr>
        <w:t xml:space="preserve">, </w:t>
      </w:r>
      <w:r>
        <w:rPr>
          <w:rtl w:val="true"/>
        </w:rPr>
        <w:t>צריך שני תנאים</w:t>
      </w:r>
      <w:r>
        <w:rPr>
          <w:rtl w:val="true"/>
        </w:rPr>
        <w:t>:</w:t>
      </w:r>
    </w:p>
    <w:p>
      <w:pPr>
        <w:pStyle w:val="FootnoteText"/>
        <w:numPr>
          <w:ilvl w:val="1"/>
          <w:numId w:val="8"/>
        </w:numPr>
        <w:ind w:hanging="360" w:left="1420"/>
        <w:rPr/>
      </w:pPr>
      <w:r>
        <w:rPr>
          <w:rtl w:val="true"/>
        </w:rPr>
        <w:t>צריך להיות טרוד</w:t>
      </w:r>
      <w:r>
        <w:rPr>
          <w:rtl w:val="true"/>
        </w:rPr>
        <w:t xml:space="preserve">. </w:t>
      </w:r>
      <w:r>
        <w:rPr>
          <w:rtl w:val="true"/>
        </w:rPr>
        <w:t>אז</w:t>
      </w:r>
      <w:r>
        <w:rPr>
          <w:rtl w:val="true"/>
        </w:rPr>
        <w:t xml:space="preserve">, </w:t>
      </w:r>
      <w:r>
        <w:rPr>
          <w:rtl w:val="true"/>
        </w:rPr>
        <w:t xml:space="preserve">מי שנושא בעולה </w:t>
      </w:r>
      <w:r>
        <w:rPr>
          <w:rtl w:val="true"/>
        </w:rPr>
        <w:t>(</w:t>
      </w:r>
      <w:r>
        <w:rPr>
          <w:rtl w:val="true"/>
        </w:rPr>
        <w:t>או מי שכבר בא עליה</w:t>
      </w:r>
      <w:r>
        <w:rPr>
          <w:rtl w:val="true"/>
        </w:rPr>
        <w:t xml:space="preserve">) </w:t>
      </w:r>
      <w:r>
        <w:rPr>
          <w:rtl w:val="true"/>
        </w:rPr>
        <w:t>חייב בק</w:t>
      </w:r>
      <w:r>
        <w:rPr>
          <w:rtl w:val="true"/>
        </w:rPr>
        <w:t>"</w:t>
      </w:r>
      <w:r>
        <w:rPr>
          <w:rtl w:val="true"/>
        </w:rPr>
        <w:t>ש</w:t>
      </w:r>
      <w:r>
        <w:rPr>
          <w:rtl w:val="true"/>
        </w:rPr>
        <w:t>.</w:t>
      </w:r>
    </w:p>
    <w:p>
      <w:pPr>
        <w:pStyle w:val="FootnoteText"/>
        <w:numPr>
          <w:ilvl w:val="1"/>
          <w:numId w:val="8"/>
        </w:numPr>
        <w:ind w:hanging="360" w:left="1420"/>
        <w:rPr/>
      </w:pPr>
      <w:r>
        <w:rPr>
          <w:rtl w:val="true"/>
        </w:rPr>
        <w:t>צריך להיות טירדת מצווה</w:t>
      </w:r>
      <w:r>
        <w:rPr>
          <w:rtl w:val="true"/>
        </w:rPr>
        <w:t xml:space="preserve">. </w:t>
      </w:r>
      <w:r>
        <w:rPr>
          <w:rtl w:val="true"/>
        </w:rPr>
        <w:t>אז</w:t>
      </w:r>
      <w:r>
        <w:rPr>
          <w:rtl w:val="true"/>
        </w:rPr>
        <w:t xml:space="preserve">, </w:t>
      </w:r>
      <w:r>
        <w:rPr>
          <w:rtl w:val="true"/>
        </w:rPr>
        <w:t>מי שטרוד על ספינתו חיי בק</w:t>
      </w:r>
      <w:r>
        <w:rPr>
          <w:rtl w:val="true"/>
        </w:rPr>
        <w:t>"</w:t>
      </w:r>
      <w:r>
        <w:rPr>
          <w:rtl w:val="true"/>
        </w:rPr>
        <w:t>ש</w:t>
      </w:r>
      <w:r>
        <w:rPr>
          <w:rtl w:val="true"/>
        </w:rPr>
        <w:t>.</w:t>
      </w:r>
    </w:p>
    <w:p>
      <w:pPr>
        <w:pStyle w:val="FootnoteText"/>
        <w:numPr>
          <w:ilvl w:val="0"/>
          <w:numId w:val="8"/>
        </w:numPr>
        <w:ind w:hanging="360" w:left="1060"/>
        <w:rPr/>
      </w:pPr>
      <w:r>
        <w:rPr>
          <w:rtl w:val="true"/>
        </w:rPr>
        <w:t>רבא סובר שכדי להיות פטור</w:t>
      </w:r>
      <w:r>
        <w:rPr>
          <w:rtl w:val="true"/>
        </w:rPr>
        <w:t xml:space="preserve">, </w:t>
      </w:r>
      <w:r>
        <w:rPr>
          <w:rtl w:val="true"/>
        </w:rPr>
        <w:t>צריך שני דברים</w:t>
      </w:r>
      <w:r>
        <w:rPr>
          <w:rtl w:val="true"/>
        </w:rPr>
        <w:t>:</w:t>
      </w:r>
    </w:p>
    <w:p>
      <w:pPr>
        <w:pStyle w:val="FootnoteText"/>
        <w:numPr>
          <w:ilvl w:val="1"/>
          <w:numId w:val="8"/>
        </w:numPr>
        <w:ind w:hanging="360" w:left="1420"/>
        <w:rPr/>
      </w:pPr>
      <w:r>
        <w:rPr>
          <w:rtl w:val="true"/>
        </w:rPr>
        <w:t>צריך להיות טרוד</w:t>
      </w:r>
      <w:r>
        <w:rPr>
          <w:rtl w:val="true"/>
        </w:rPr>
        <w:t xml:space="preserve">. </w:t>
      </w:r>
      <w:r>
        <w:rPr>
          <w:rtl w:val="true"/>
        </w:rPr>
        <w:t>אז</w:t>
      </w:r>
      <w:r>
        <w:rPr>
          <w:rtl w:val="true"/>
        </w:rPr>
        <w:t xml:space="preserve">, </w:t>
      </w:r>
      <w:r>
        <w:rPr>
          <w:rtl w:val="true"/>
        </w:rPr>
        <w:t xml:space="preserve">מיש נושא בעולה </w:t>
      </w:r>
      <w:r>
        <w:rPr>
          <w:rtl w:val="true"/>
        </w:rPr>
        <w:t>(</w:t>
      </w:r>
      <w:r>
        <w:rPr>
          <w:rtl w:val="true"/>
        </w:rPr>
        <w:t>או מי שכבר בא עליה</w:t>
      </w:r>
      <w:r>
        <w:rPr>
          <w:rtl w:val="true"/>
        </w:rPr>
        <w:t xml:space="preserve">) </w:t>
      </w:r>
      <w:r>
        <w:rPr>
          <w:rtl w:val="true"/>
        </w:rPr>
        <w:t>חייב בק</w:t>
      </w:r>
      <w:r>
        <w:rPr>
          <w:rtl w:val="true"/>
        </w:rPr>
        <w:t>"</w:t>
      </w:r>
      <w:r>
        <w:rPr>
          <w:rtl w:val="true"/>
        </w:rPr>
        <w:t>ש</w:t>
      </w:r>
      <w:r>
        <w:rPr>
          <w:rtl w:val="true"/>
        </w:rPr>
        <w:t>.</w:t>
      </w:r>
    </w:p>
    <w:p>
      <w:pPr>
        <w:pStyle w:val="FootnoteText"/>
        <w:numPr>
          <w:ilvl w:val="1"/>
          <w:numId w:val="8"/>
        </w:numPr>
        <w:ind w:hanging="360" w:left="1420"/>
        <w:rPr/>
      </w:pPr>
      <w:r>
        <w:rPr>
          <w:rtl w:val="true"/>
        </w:rPr>
        <w:t>צריך להיות טירדא לעשות דבר</w:t>
      </w:r>
      <w:r>
        <w:rPr>
          <w:rtl w:val="true"/>
        </w:rPr>
        <w:t xml:space="preserve">, </w:t>
      </w:r>
      <w:r>
        <w:rPr>
          <w:rtl w:val="true"/>
        </w:rPr>
        <w:t>ולא טירדא על מעשה שאי אפשר לו לעשות</w:t>
      </w:r>
      <w:r>
        <w:rPr>
          <w:rtl w:val="true"/>
        </w:rPr>
        <w:t xml:space="preserve">. </w:t>
      </w:r>
      <w:r>
        <w:rPr>
          <w:rtl w:val="true"/>
        </w:rPr>
        <w:t>אז</w:t>
      </w:r>
      <w:r>
        <w:rPr>
          <w:rtl w:val="true"/>
        </w:rPr>
        <w:t xml:space="preserve">, </w:t>
      </w:r>
      <w:r>
        <w:rPr>
          <w:rtl w:val="true"/>
        </w:rPr>
        <w:t>מי שטרוד על ספינתו חייב בק</w:t>
      </w:r>
      <w:r>
        <w:rPr>
          <w:rtl w:val="true"/>
        </w:rPr>
        <w:t>"</w:t>
      </w:r>
      <w:r>
        <w:rPr>
          <w:rtl w:val="true"/>
        </w:rPr>
        <w:t>ש</w:t>
      </w:r>
      <w:r>
        <w:rPr>
          <w:rtl w:val="true"/>
        </w:rPr>
        <w:t>.</w:t>
      </w:r>
    </w:p>
    <w:p>
      <w:pPr>
        <w:pStyle w:val="FootnoteText"/>
        <w:rPr/>
      </w:pPr>
      <w:r>
        <w:rPr>
          <w:rtl w:val="true"/>
        </w:rPr>
        <w:tab/>
      </w:r>
      <w:r>
        <w:rPr>
          <w:rtl w:val="true"/>
        </w:rPr>
        <w:t>לרבא</w:t>
      </w:r>
      <w:r>
        <w:rPr>
          <w:rtl w:val="true"/>
        </w:rPr>
        <w:t xml:space="preserve">, </w:t>
      </w:r>
      <w:r>
        <w:rPr>
          <w:rtl w:val="true"/>
        </w:rPr>
        <w:t>יהיה נמצא שמותר לבעול ביאה ראשונה בשבת</w:t>
      </w:r>
      <w:r>
        <w:rPr>
          <w:rtl w:val="true"/>
        </w:rPr>
        <w:t xml:space="preserve">, </w:t>
      </w:r>
      <w:r>
        <w:rPr>
          <w:rtl w:val="true"/>
        </w:rPr>
        <w:t>שאי לאו הכי</w:t>
      </w:r>
      <w:r>
        <w:rPr>
          <w:rtl w:val="true"/>
        </w:rPr>
        <w:t xml:space="preserve">, </w:t>
      </w:r>
      <w:r>
        <w:rPr>
          <w:rtl w:val="true"/>
        </w:rPr>
        <w:t>לא היה חתן פטור מקריאת שמע באותו לילה</w:t>
      </w:r>
      <w:r>
        <w:rPr>
          <w:rtl w:val="true"/>
        </w:rPr>
        <w:t xml:space="preserve">. </w:t>
      </w:r>
      <w:r>
        <w:rPr>
          <w:rtl w:val="true"/>
        </w:rPr>
        <w:t>לאביי</w:t>
      </w:r>
      <w:r>
        <w:rPr>
          <w:rtl w:val="true"/>
        </w:rPr>
        <w:t xml:space="preserve">, </w:t>
      </w:r>
      <w:r>
        <w:rPr>
          <w:rtl w:val="true"/>
        </w:rPr>
        <w:t>אין צריכים לומר כן</w:t>
      </w:r>
      <w:r>
        <w:rPr>
          <w:rtl w:val="true"/>
        </w:rPr>
        <w:t xml:space="preserve">. </w:t>
      </w:r>
    </w:p>
    <w:p>
      <w:pPr>
        <w:pStyle w:val="FootnoteText"/>
        <w:rPr/>
      </w:pPr>
      <w:r>
        <w:rPr>
          <w:rtl w:val="true"/>
        </w:rPr>
        <w:tab/>
      </w:r>
      <w:r>
        <w:rPr>
          <w:rtl w:val="true"/>
        </w:rPr>
        <w:t>כן יוצא מן הבבלי</w:t>
      </w:r>
      <w:r>
        <w:rPr>
          <w:rtl w:val="true"/>
        </w:rPr>
        <w:t xml:space="preserve">, </w:t>
      </w:r>
      <w:r>
        <w:rPr>
          <w:rtl w:val="true"/>
        </w:rPr>
        <w:t>אבל הירושלמי מתחיל לומר כרבא</w:t>
      </w:r>
      <w:r>
        <w:rPr>
          <w:rtl w:val="true"/>
        </w:rPr>
        <w:t xml:space="preserve">, </w:t>
      </w:r>
      <w:r>
        <w:rPr>
          <w:rtl w:val="true"/>
        </w:rPr>
        <w:t>ודוחה שכאן נושא אלמנה</w:t>
      </w:r>
      <w:r>
        <w:rPr>
          <w:rtl w:val="true"/>
        </w:rPr>
        <w:t>. (</w:t>
      </w:r>
      <w:r>
        <w:rPr>
          <w:rtl w:val="true"/>
        </w:rPr>
        <w:t>ויש לדון למה נושא ביום רביעי</w:t>
      </w:r>
      <w:r>
        <w:rPr>
          <w:rtl w:val="true"/>
        </w:rPr>
        <w:t xml:space="preserve">, </w:t>
      </w:r>
      <w:r>
        <w:rPr>
          <w:rtl w:val="true"/>
        </w:rPr>
        <w:t xml:space="preserve">כמו שמבואר בכתובות </w:t>
      </w:r>
      <w:r>
        <w:rPr>
          <w:rtl w:val="true"/>
        </w:rPr>
        <w:t>(</w:t>
      </w:r>
      <w:r>
        <w:rPr>
          <w:rtl w:val="true"/>
        </w:rPr>
        <w:t>ב</w:t>
      </w:r>
      <w:r>
        <w:rPr>
          <w:rtl w:val="true"/>
        </w:rPr>
        <w:t xml:space="preserve">.)) </w:t>
      </w:r>
      <w:r>
        <w:rPr>
          <w:rtl w:val="true"/>
        </w:rPr>
        <w:t>פטור כיון שהוא טרוד על עשיית מצוות ביאה</w:t>
      </w:r>
      <w:r>
        <w:rPr>
          <w:rtl w:val="true"/>
        </w:rPr>
        <w:t xml:space="preserve">, </w:t>
      </w:r>
      <w:r>
        <w:rPr>
          <w:rtl w:val="true"/>
        </w:rPr>
        <w:t>שחושש שמא יכרוך נימא על אמתו</w:t>
      </w:r>
      <w:r>
        <w:rPr>
          <w:rtl w:val="true"/>
        </w:rPr>
        <w:t xml:space="preserve">, </w:t>
      </w:r>
      <w:r>
        <w:rPr>
          <w:rtl w:val="true"/>
        </w:rPr>
        <w:t>ויעשה אותו כרות שפכה</w:t>
      </w:r>
      <w:r>
        <w:rPr>
          <w:rtl w:val="true"/>
        </w:rPr>
        <w:t>.</w:t>
      </w:r>
    </w:p>
  </w:footnote>
  <w:footnote w:id="88">
    <w:p>
      <w:pPr>
        <w:pStyle w:val="FootnoteText"/>
        <w:rPr/>
      </w:pPr>
      <w:r>
        <w:rPr>
          <w:rStyle w:val="FootnoteCharacters"/>
        </w:rPr>
        <w:footnoteRef/>
      </w:r>
      <w:r>
        <w:rPr>
          <w:rtl w:val="true"/>
        </w:rPr>
        <w:tab/>
      </w:r>
      <w:r>
        <w:rPr>
          <w:rtl w:val="true"/>
        </w:rPr>
        <w:t>לפי הבבלי</w:t>
      </w:r>
      <w:r>
        <w:rPr>
          <w:rtl w:val="true"/>
        </w:rPr>
        <w:t xml:space="preserve">, </w:t>
      </w:r>
      <w:r>
        <w:rPr>
          <w:rtl w:val="true"/>
        </w:rPr>
        <w:t>חייב אחר שעשה מעשה כיון שלא טורד עוד</w:t>
      </w:r>
      <w:r>
        <w:rPr>
          <w:rtl w:val="true"/>
        </w:rPr>
        <w:t xml:space="preserve">, </w:t>
      </w:r>
      <w:r>
        <w:rPr>
          <w:rtl w:val="true"/>
        </w:rPr>
        <w:t>שטירדתו בא מחששו שמא אינה בתולה</w:t>
      </w:r>
      <w:r>
        <w:rPr>
          <w:rtl w:val="true"/>
        </w:rPr>
        <w:t xml:space="preserve">, </w:t>
      </w:r>
      <w:r>
        <w:rPr>
          <w:rtl w:val="true"/>
        </w:rPr>
        <w:t>או שמא לא יוכל להוציא את הבתולים</w:t>
      </w:r>
      <w:r>
        <w:rPr>
          <w:rtl w:val="true"/>
        </w:rPr>
        <w:t xml:space="preserve">. </w:t>
      </w:r>
      <w:r>
        <w:rPr>
          <w:rtl w:val="true"/>
        </w:rPr>
        <w:t>לירושלמי</w:t>
      </w:r>
      <w:r>
        <w:rPr>
          <w:rtl w:val="true"/>
        </w:rPr>
        <w:t xml:space="preserve">, </w:t>
      </w:r>
      <w:r>
        <w:rPr>
          <w:rtl w:val="true"/>
        </w:rPr>
        <w:t>צ“ל שחייב אחר שעשה מעשה כיון שלא טרוד עוד</w:t>
      </w:r>
      <w:r>
        <w:rPr>
          <w:rtl w:val="true"/>
        </w:rPr>
        <w:t xml:space="preserve">, </w:t>
      </w:r>
      <w:r>
        <w:rPr>
          <w:rtl w:val="true"/>
        </w:rPr>
        <w:t>שכבר ראה שלא נעשה כרות שפכה</w:t>
      </w:r>
      <w:r>
        <w:rPr>
          <w:rtl w:val="true"/>
        </w:rPr>
        <w:t xml:space="preserve">, </w:t>
      </w:r>
      <w:r>
        <w:rPr>
          <w:rtl w:val="true"/>
        </w:rPr>
        <w:t>וכמו שלא נעשה בפעם ראשונה</w:t>
      </w:r>
      <w:r>
        <w:rPr>
          <w:rtl w:val="true"/>
        </w:rPr>
        <w:t xml:space="preserve">, </w:t>
      </w:r>
      <w:r>
        <w:rPr>
          <w:rtl w:val="true"/>
        </w:rPr>
        <w:t>לא ייעשה בפעם שנית</w:t>
      </w:r>
      <w:r>
        <w:rPr>
          <w:rtl w:val="true"/>
        </w:rPr>
        <w:t>. (</w:t>
      </w:r>
      <w:r>
        <w:rPr>
          <w:rtl w:val="true"/>
        </w:rPr>
        <w:t>א“כ</w:t>
      </w:r>
      <w:r>
        <w:rPr>
          <w:rtl w:val="true"/>
        </w:rPr>
        <w:t xml:space="preserve">, </w:t>
      </w:r>
      <w:r>
        <w:rPr>
          <w:rtl w:val="true"/>
        </w:rPr>
        <w:t>יש לדון אם מי שכבר היה נשוי פטור מק“ש לילה ראשון לפי הירושלמי</w:t>
      </w:r>
      <w:r>
        <w:rPr>
          <w:rtl w:val="true"/>
        </w:rPr>
        <w:t xml:space="preserve">. </w:t>
      </w:r>
      <w:r>
        <w:rPr>
          <w:rtl w:val="true"/>
        </w:rPr>
        <w:t>גמ’ מזכיר שהיה ר“ג פטור</w:t>
      </w:r>
      <w:r>
        <w:rPr>
          <w:rtl w:val="true"/>
        </w:rPr>
        <w:t xml:space="preserve">; </w:t>
      </w:r>
      <w:r>
        <w:rPr>
          <w:rtl w:val="true"/>
        </w:rPr>
        <w:t>אולי לפי ירושלמי צ“ל שזה היה אשה רשאונה שלו</w:t>
      </w:r>
      <w:r>
        <w:rPr>
          <w:rtl w:val="true"/>
        </w:rPr>
        <w:t xml:space="preserve">, </w:t>
      </w:r>
      <w:r>
        <w:rPr>
          <w:rtl w:val="true"/>
        </w:rPr>
        <w:t>והיה כבר מלמד לתלמידים קודם שנשא אשה</w:t>
      </w:r>
      <w:r>
        <w:rPr>
          <w:rtl w:val="true"/>
        </w:rPr>
        <w:t>.)</w:t>
      </w:r>
    </w:p>
  </w:footnote>
  <w:footnote w:id="89">
    <w:p>
      <w:pPr>
        <w:pStyle w:val="FootnoteText"/>
        <w:rPr/>
      </w:pPr>
      <w:r>
        <w:rPr>
          <w:rStyle w:val="FootnoteCharacters"/>
        </w:rPr>
        <w:footnoteRef/>
      </w:r>
      <w:r>
        <w:rPr>
          <w:rtl w:val="true"/>
        </w:rPr>
        <w:tab/>
      </w:r>
      <w:r>
        <w:rPr>
          <w:rtl w:val="true"/>
        </w:rPr>
        <w:t>ואם תאמר הרי ירושלמי אומר שהפוטר מדבר ועושהו נקרא הדיוט</w:t>
      </w:r>
      <w:r>
        <w:rPr>
          <w:rtl w:val="true"/>
        </w:rPr>
        <w:t xml:space="preserve">. </w:t>
      </w:r>
      <w:r>
        <w:rPr>
          <w:rtl w:val="true"/>
        </w:rPr>
        <w:t>תי’ שם שקבלת מלכות שמים שאני</w:t>
      </w:r>
      <w:r>
        <w:rPr>
          <w:rtl w:val="true"/>
        </w:rPr>
        <w:t>. (</w:t>
      </w:r>
      <w:r>
        <w:rPr>
          <w:rtl w:val="true"/>
        </w:rPr>
        <w:t>כן מפרש פני משה</w:t>
      </w:r>
      <w:r>
        <w:rPr>
          <w:rtl w:val="true"/>
        </w:rPr>
        <w:t xml:space="preserve">, </w:t>
      </w:r>
      <w:r>
        <w:rPr>
          <w:rtl w:val="true"/>
        </w:rPr>
        <w:t>וע“ש במפרשי ירושלמי</w:t>
      </w:r>
      <w:r>
        <w:rPr>
          <w:rtl w:val="true"/>
        </w:rPr>
        <w:t>.)</w:t>
      </w:r>
    </w:p>
  </w:footnote>
  <w:footnote w:id="90">
    <w:p>
      <w:pPr>
        <w:pStyle w:val="FootnoteText"/>
        <w:rPr>
          <w:b/>
          <w:bCs/>
        </w:rPr>
      </w:pPr>
      <w:r>
        <w:rPr>
          <w:rStyle w:val="FootnoteCharacters"/>
        </w:rPr>
        <w:footnoteRef/>
      </w:r>
      <w:r>
        <w:rPr>
          <w:rStyle w:val="FootnoteCharacters"/>
          <w:rtl w:val="true"/>
        </w:rPr>
        <w:tab/>
        <w:t xml:space="preserve">                  </w:t>
      </w:r>
      <w:r>
        <w:rPr>
          <w:b/>
          <w:b/>
          <w:bCs/>
          <w:rtl w:val="true"/>
        </w:rPr>
        <w:t>משנה ו</w:t>
      </w:r>
    </w:p>
  </w:footnote>
  <w:footnote w:id="91">
    <w:p>
      <w:pPr>
        <w:pStyle w:val="FootnoteText"/>
        <w:rPr/>
      </w:pPr>
      <w:r>
        <w:rPr>
          <w:rStyle w:val="FootnoteCharacters"/>
        </w:rPr>
        <w:footnoteRef/>
      </w:r>
      <w:r>
        <w:rPr>
          <w:rtl w:val="true"/>
        </w:rPr>
        <w:tab/>
      </w:r>
      <w:r>
        <w:rPr>
          <w:rtl w:val="true"/>
        </w:rPr>
        <w:t>צריכים הקדמה</w:t>
      </w:r>
      <w:r>
        <w:rPr>
          <w:rtl w:val="true"/>
        </w:rPr>
        <w:t xml:space="preserve">. </w:t>
      </w:r>
      <w:r>
        <w:rPr>
          <w:rtl w:val="true"/>
        </w:rPr>
        <w:t>מדאורייתא</w:t>
      </w:r>
      <w:r>
        <w:rPr>
          <w:rtl w:val="true"/>
        </w:rPr>
        <w:t xml:space="preserve">, </w:t>
      </w:r>
      <w:r>
        <w:rPr>
          <w:rtl w:val="true"/>
        </w:rPr>
        <w:t>יש רק יום אחד של אבילות</w:t>
      </w:r>
      <w:r>
        <w:rPr>
          <w:rtl w:val="true"/>
        </w:rPr>
        <w:t xml:space="preserve">, </w:t>
      </w:r>
      <w:r>
        <w:rPr>
          <w:rtl w:val="true"/>
        </w:rPr>
        <w:t>והוא יום שבו מת הקרוב</w:t>
      </w:r>
      <w:r>
        <w:rPr>
          <w:rtl w:val="true"/>
        </w:rPr>
        <w:t xml:space="preserve">. </w:t>
      </w:r>
      <w:r>
        <w:rPr>
          <w:rtl w:val="true"/>
        </w:rPr>
        <w:t xml:space="preserve">חולקים בזבחים </w:t>
      </w:r>
      <w:r>
        <w:rPr>
          <w:b/>
          <w:bCs/>
          <w:rtl w:val="true"/>
        </w:rPr>
        <w:t>(</w:t>
      </w:r>
      <w:r>
        <w:rPr>
          <w:b/>
          <w:b/>
          <w:bCs/>
          <w:rtl w:val="true"/>
        </w:rPr>
        <w:t>צט</w:t>
      </w:r>
      <w:r>
        <w:rPr>
          <w:b/>
          <w:bCs/>
          <w:rtl w:val="true"/>
        </w:rPr>
        <w:t>)</w:t>
      </w:r>
      <w:r>
        <w:rPr>
          <w:rtl w:val="true"/>
        </w:rPr>
        <w:t xml:space="preserve"> </w:t>
      </w:r>
      <w:r>
        <w:rPr>
          <w:rtl w:val="true"/>
        </w:rPr>
        <w:t>אם יום זה כולל אף הלילה שלאחריו או לא</w:t>
      </w:r>
      <w:r>
        <w:rPr>
          <w:rtl w:val="true"/>
        </w:rPr>
        <w:t xml:space="preserve">. </w:t>
      </w:r>
      <w:r>
        <w:rPr>
          <w:rtl w:val="true"/>
        </w:rPr>
        <w:t xml:space="preserve">דיון זה נקרא </w:t>
      </w:r>
      <w:r>
        <w:rPr>
          <w:rtl w:val="true"/>
        </w:rPr>
        <w:t>"</w:t>
      </w:r>
      <w:r>
        <w:rPr>
          <w:rtl w:val="true"/>
        </w:rPr>
        <w:t>אנינות לילה דאורייתא או דרבנן</w:t>
      </w:r>
      <w:r>
        <w:rPr>
          <w:rtl w:val="true"/>
        </w:rPr>
        <w:t xml:space="preserve">." </w:t>
      </w:r>
      <w:r>
        <w:rPr>
          <w:rtl w:val="true"/>
        </w:rPr>
        <w:t>אחר זה עד סוף שבע ימים</w:t>
      </w:r>
      <w:r>
        <w:rPr>
          <w:rtl w:val="true"/>
        </w:rPr>
        <w:t xml:space="preserve">, </w:t>
      </w:r>
      <w:r>
        <w:rPr>
          <w:rtl w:val="true"/>
        </w:rPr>
        <w:t>יש אבילות דרבנן</w:t>
      </w:r>
      <w:r>
        <w:rPr>
          <w:rtl w:val="true"/>
        </w:rPr>
        <w:t xml:space="preserve">. </w:t>
      </w:r>
    </w:p>
    <w:p>
      <w:pPr>
        <w:pStyle w:val="FootnoteText"/>
        <w:rPr/>
      </w:pPr>
      <w:r>
        <w:rPr>
          <w:rtl w:val="true"/>
        </w:rPr>
        <w:tab/>
      </w:r>
      <w:r>
        <w:rPr>
          <w:rtl w:val="true"/>
        </w:rPr>
        <w:t>רבן גמליאל סבר שאנינות לילה דרבנן</w:t>
      </w:r>
      <w:r>
        <w:rPr>
          <w:rtl w:val="true"/>
        </w:rPr>
        <w:t xml:space="preserve">. </w:t>
      </w:r>
      <w:r>
        <w:rPr>
          <w:rtl w:val="true"/>
        </w:rPr>
        <w:t>גם סבר שעל אסטניס לא גזרו</w:t>
      </w:r>
      <w:r>
        <w:rPr>
          <w:rtl w:val="true"/>
        </w:rPr>
        <w:t xml:space="preserve">. </w:t>
      </w:r>
      <w:r>
        <w:rPr>
          <w:rtl w:val="true"/>
        </w:rPr>
        <w:t>אז</w:t>
      </w:r>
      <w:r>
        <w:rPr>
          <w:rtl w:val="true"/>
        </w:rPr>
        <w:t xml:space="preserve">, </w:t>
      </w:r>
      <w:r>
        <w:rPr>
          <w:rtl w:val="true"/>
        </w:rPr>
        <w:t>כיון שהיה איסטניס</w:t>
      </w:r>
      <w:r>
        <w:rPr>
          <w:rtl w:val="true"/>
        </w:rPr>
        <w:t xml:space="preserve">, </w:t>
      </w:r>
      <w:r>
        <w:rPr>
          <w:rtl w:val="true"/>
        </w:rPr>
        <w:t>לא היה בכלל גזירה של רבנן</w:t>
      </w:r>
      <w:r>
        <w:rPr>
          <w:rtl w:val="true"/>
        </w:rPr>
        <w:t xml:space="preserve">, </w:t>
      </w:r>
      <w:r>
        <w:rPr>
          <w:rtl w:val="true"/>
        </w:rPr>
        <w:t>והיה מותר לו לרחוץ מלילה ראשונה אחר שמתה אשתו</w:t>
      </w:r>
      <w:r>
        <w:rPr>
          <w:rtl w:val="true"/>
        </w:rPr>
        <w:t xml:space="preserve">. </w:t>
      </w:r>
      <w:r>
        <w:rPr>
          <w:b/>
          <w:bCs/>
          <w:rtl w:val="true"/>
        </w:rPr>
        <w:t>(</w:t>
      </w:r>
      <w:r>
        <w:rPr>
          <w:b/>
          <w:b/>
          <w:bCs/>
          <w:rtl w:val="true"/>
        </w:rPr>
        <w:t>טז</w:t>
      </w:r>
      <w:r>
        <w:rPr>
          <w:b/>
          <w:bCs/>
          <w:rtl w:val="true"/>
        </w:rPr>
        <w:t>:)</w:t>
      </w:r>
    </w:p>
  </w:footnote>
  <w:footnote w:id="92">
    <w:p>
      <w:pPr>
        <w:pStyle w:val="FootnoteText"/>
        <w:rPr/>
      </w:pPr>
      <w:r>
        <w:rPr>
          <w:rStyle w:val="FootnoteCharacters"/>
        </w:rPr>
        <w:footnoteRef/>
      </w:r>
      <w:r>
        <w:rPr>
          <w:rtl w:val="true"/>
        </w:rPr>
        <w:tab/>
      </w:r>
      <w:r>
        <w:rPr>
          <w:rtl w:val="true"/>
        </w:rPr>
        <w:t>אדם מפונק עד שדברים שלא מאוסים לשאר בני אדם הם מאוסים לו</w:t>
      </w:r>
      <w:r>
        <w:rPr>
          <w:rtl w:val="true"/>
        </w:rPr>
        <w:t>.</w:t>
      </w:r>
    </w:p>
  </w:footnote>
  <w:footnote w:id="93">
    <w:p>
      <w:pPr>
        <w:pStyle w:val="FootnoteText"/>
        <w:rPr>
          <w:b/>
          <w:bCs/>
        </w:rPr>
      </w:pPr>
      <w:r>
        <w:rPr>
          <w:rStyle w:val="FootnoteCharacters"/>
        </w:rPr>
        <w:footnoteRef/>
      </w:r>
      <w:r>
        <w:rPr>
          <w:rStyle w:val="FootnoteCharacters"/>
          <w:rtl w:val="true"/>
        </w:rPr>
        <w:tab/>
        <w:t xml:space="preserve">                  </w:t>
      </w:r>
      <w:r>
        <w:rPr>
          <w:b/>
          <w:b/>
          <w:bCs/>
          <w:rtl w:val="true"/>
        </w:rPr>
        <w:t>משנה ז</w:t>
      </w:r>
    </w:p>
  </w:footnote>
  <w:footnote w:id="94">
    <w:p>
      <w:pPr>
        <w:pStyle w:val="FootnoteText"/>
        <w:rPr/>
      </w:pPr>
      <w:r>
        <w:rPr>
          <w:rStyle w:val="FootnoteCharacters"/>
        </w:rPr>
        <w:footnoteRef/>
      </w:r>
      <w:r>
        <w:rPr>
          <w:rtl w:val="true"/>
        </w:rPr>
        <w:tab/>
      </w:r>
      <w:r>
        <w:rPr>
          <w:rtl w:val="true"/>
        </w:rPr>
        <w:t>קבלת תנחומים כולל שלש נקודות</w:t>
      </w:r>
      <w:r>
        <w:rPr>
          <w:rtl w:val="true"/>
        </w:rPr>
        <w:t>:</w:t>
      </w:r>
    </w:p>
    <w:p>
      <w:pPr>
        <w:pStyle w:val="FootnoteText"/>
        <w:numPr>
          <w:ilvl w:val="0"/>
          <w:numId w:val="9"/>
        </w:numPr>
        <w:ind w:hanging="360" w:left="1060"/>
        <w:rPr/>
      </w:pPr>
      <w:r>
        <w:rPr>
          <w:rtl w:val="true"/>
        </w:rPr>
        <w:t>הראשון הוא עמידה בשורה</w:t>
      </w:r>
      <w:r>
        <w:rPr>
          <w:rtl w:val="true"/>
        </w:rPr>
        <w:t xml:space="preserve">. </w:t>
      </w:r>
      <w:r>
        <w:rPr>
          <w:rtl w:val="true"/>
        </w:rPr>
        <w:t>עמידה בשורה היה מנהג שלהם שכשחזרו מבית הקברות</w:t>
      </w:r>
      <w:r>
        <w:rPr>
          <w:rtl w:val="true"/>
        </w:rPr>
        <w:t xml:space="preserve">, </w:t>
      </w:r>
      <w:r>
        <w:rPr>
          <w:rtl w:val="true"/>
        </w:rPr>
        <w:t xml:space="preserve">היו עומדים בשורה של עשרה או יותר סביב האבל </w:t>
      </w:r>
      <w:r>
        <w:rPr>
          <w:rtl w:val="true"/>
        </w:rPr>
        <w:t>(</w:t>
      </w:r>
      <w:r>
        <w:rPr>
          <w:rtl w:val="true"/>
        </w:rPr>
        <w:t>שיושב</w:t>
      </w:r>
      <w:r>
        <w:rPr>
          <w:rtl w:val="true"/>
        </w:rPr>
        <w:t xml:space="preserve">) </w:t>
      </w:r>
      <w:r>
        <w:rPr>
          <w:rtl w:val="true"/>
        </w:rPr>
        <w:t>ומנחמים אותו</w:t>
      </w:r>
      <w:r>
        <w:rPr>
          <w:rtl w:val="true"/>
        </w:rPr>
        <w:t>. (</w:t>
      </w:r>
      <w:r>
        <w:rPr>
          <w:rtl w:val="true"/>
        </w:rPr>
        <w:t>רש</w:t>
      </w:r>
      <w:r>
        <w:rPr>
          <w:rtl w:val="true"/>
        </w:rPr>
        <w:t>"</w:t>
      </w:r>
      <w:r>
        <w:rPr>
          <w:rtl w:val="true"/>
        </w:rPr>
        <w:t xml:space="preserve">י </w:t>
      </w:r>
      <w:r>
        <w:rPr>
          <w:b/>
          <w:b/>
          <w:bCs/>
          <w:rtl w:val="true"/>
        </w:rPr>
        <w:t>טז</w:t>
      </w:r>
      <w:r>
        <w:rPr>
          <w:b/>
          <w:bCs/>
          <w:rtl w:val="true"/>
        </w:rPr>
        <w:t>:</w:t>
      </w:r>
      <w:r>
        <w:rPr>
          <w:rtl w:val="true"/>
        </w:rPr>
        <w:t>)</w:t>
      </w:r>
    </w:p>
    <w:p>
      <w:pPr>
        <w:pStyle w:val="FootnoteText"/>
        <w:numPr>
          <w:ilvl w:val="0"/>
          <w:numId w:val="9"/>
        </w:numPr>
        <w:ind w:hanging="360" w:left="1060"/>
        <w:rPr/>
      </w:pPr>
      <w:r>
        <w:rPr>
          <w:rtl w:val="true"/>
        </w:rPr>
        <w:t>השני הוא ברכת אבלים</w:t>
      </w:r>
      <w:r>
        <w:rPr>
          <w:rtl w:val="true"/>
        </w:rPr>
        <w:t xml:space="preserve">. </w:t>
      </w:r>
      <w:r>
        <w:rPr>
          <w:rtl w:val="true"/>
        </w:rPr>
        <w:t>ברכת אבלים הוא חלק מהברה</w:t>
      </w:r>
      <w:r>
        <w:rPr>
          <w:rtl w:val="true"/>
        </w:rPr>
        <w:t xml:space="preserve">; </w:t>
      </w:r>
      <w:r>
        <w:rPr>
          <w:rtl w:val="true"/>
        </w:rPr>
        <w:t>נותנים לאבלים סעודה ראשונה שלהם</w:t>
      </w:r>
      <w:r>
        <w:rPr>
          <w:rtl w:val="true"/>
        </w:rPr>
        <w:t xml:space="preserve">, </w:t>
      </w:r>
      <w:r>
        <w:rPr>
          <w:rtl w:val="true"/>
        </w:rPr>
        <w:t>ומברכים שם ברכת אבלים</w:t>
      </w:r>
      <w:r>
        <w:rPr>
          <w:rtl w:val="true"/>
        </w:rPr>
        <w:t>. (</w:t>
      </w:r>
      <w:r>
        <w:rPr>
          <w:rtl w:val="true"/>
        </w:rPr>
        <w:t>רש</w:t>
      </w:r>
      <w:r>
        <w:rPr>
          <w:rtl w:val="true"/>
        </w:rPr>
        <w:t>"</w:t>
      </w:r>
      <w:r>
        <w:rPr>
          <w:rtl w:val="true"/>
        </w:rPr>
        <w:t>י טז</w:t>
      </w:r>
      <w:r>
        <w:rPr>
          <w:rtl w:val="true"/>
        </w:rPr>
        <w:t xml:space="preserve">:) </w:t>
      </w:r>
      <w:r>
        <w:rPr>
          <w:rtl w:val="true"/>
        </w:rPr>
        <w:t>אם יש פנים חדשות</w:t>
      </w:r>
      <w:r>
        <w:rPr>
          <w:rtl w:val="true"/>
        </w:rPr>
        <w:t xml:space="preserve">, </w:t>
      </w:r>
      <w:r>
        <w:rPr>
          <w:rtl w:val="true"/>
        </w:rPr>
        <w:t>מברכים בכל יום</w:t>
      </w:r>
      <w:r>
        <w:rPr>
          <w:rtl w:val="true"/>
        </w:rPr>
        <w:t>. (</w:t>
      </w:r>
      <w:r>
        <w:rPr>
          <w:rtl w:val="true"/>
        </w:rPr>
        <w:t xml:space="preserve">כתובות </w:t>
      </w:r>
      <w:r>
        <w:rPr>
          <w:b/>
          <w:b/>
          <w:bCs/>
          <w:rtl w:val="true"/>
        </w:rPr>
        <w:t>ח</w:t>
      </w:r>
      <w:r>
        <w:rPr>
          <w:b/>
          <w:bCs/>
          <w:rtl w:val="true"/>
        </w:rPr>
        <w:t>:</w:t>
      </w:r>
      <w:r>
        <w:rPr>
          <w:rtl w:val="true"/>
        </w:rPr>
        <w:t>)</w:t>
      </w:r>
    </w:p>
    <w:p>
      <w:pPr>
        <w:pStyle w:val="FootnoteText"/>
        <w:numPr>
          <w:ilvl w:val="0"/>
          <w:numId w:val="9"/>
        </w:numPr>
        <w:ind w:hanging="360" w:left="1060"/>
        <w:rPr/>
      </w:pPr>
      <w:r>
        <w:rPr>
          <w:rtl w:val="true"/>
        </w:rPr>
        <w:t>השלישי הוא תנחומי אבלים</w:t>
      </w:r>
      <w:r>
        <w:rPr>
          <w:rtl w:val="true"/>
        </w:rPr>
        <w:t xml:space="preserve">. </w:t>
      </w:r>
      <w:r>
        <w:rPr>
          <w:rtl w:val="true"/>
        </w:rPr>
        <w:t>תנחומי אבלים הוא כשבני אדם מנחמים לו על מיתת קרוב</w:t>
      </w:r>
      <w:r>
        <w:rPr>
          <w:rtl w:val="true"/>
        </w:rPr>
        <w:t>.</w:t>
      </w:r>
    </w:p>
    <w:p>
      <w:pPr>
        <w:pStyle w:val="FootnoteText"/>
        <w:rPr/>
      </w:pPr>
      <w:r>
        <w:rPr>
          <w:rtl w:val="true"/>
        </w:rPr>
        <w:tab/>
      </w:r>
      <w:r>
        <w:rPr>
          <w:rtl w:val="true"/>
        </w:rPr>
        <w:t>כאן</w:t>
      </w:r>
      <w:r>
        <w:rPr>
          <w:rtl w:val="true"/>
        </w:rPr>
        <w:t xml:space="preserve">, </w:t>
      </w:r>
      <w:r>
        <w:rPr>
          <w:rtl w:val="true"/>
        </w:rPr>
        <w:t>אין לו לעשות שלש אלו</w:t>
      </w:r>
      <w:r>
        <w:rPr>
          <w:rtl w:val="true"/>
        </w:rPr>
        <w:t xml:space="preserve">, </w:t>
      </w:r>
      <w:r>
        <w:rPr>
          <w:rtl w:val="true"/>
        </w:rPr>
        <w:t xml:space="preserve">אלא יאמר לו ינחם לו על הפסד ממון שלו </w:t>
      </w:r>
      <w:r>
        <w:rPr>
          <w:rtl w:val="true"/>
        </w:rPr>
        <w:t>(“</w:t>
      </w:r>
      <w:r>
        <w:rPr>
          <w:rtl w:val="true"/>
        </w:rPr>
        <w:t>הקב</w:t>
      </w:r>
      <w:r>
        <w:rPr>
          <w:rtl w:val="true"/>
        </w:rPr>
        <w:t>"</w:t>
      </w:r>
      <w:r>
        <w:rPr>
          <w:rtl w:val="true"/>
        </w:rPr>
        <w:t>ה ימלא חסרונך</w:t>
      </w:r>
      <w:r>
        <w:rPr>
          <w:rtl w:val="true"/>
        </w:rPr>
        <w:t xml:space="preserve">"). </w:t>
      </w:r>
      <w:r>
        <w:rPr>
          <w:b/>
          <w:bCs/>
          <w:rtl w:val="true"/>
        </w:rPr>
        <w:t>(</w:t>
      </w:r>
      <w:r>
        <w:rPr>
          <w:b/>
          <w:b/>
          <w:bCs/>
          <w:rtl w:val="true"/>
        </w:rPr>
        <w:t>טז</w:t>
      </w:r>
      <w:r>
        <w:rPr>
          <w:b/>
          <w:bCs/>
          <w:rtl w:val="true"/>
        </w:rPr>
        <w:t>:)</w:t>
      </w:r>
    </w:p>
  </w:footnote>
  <w:footnote w:id="95">
    <w:p>
      <w:pPr>
        <w:pStyle w:val="FootnoteText"/>
        <w:rPr/>
      </w:pPr>
      <w:r>
        <w:rPr>
          <w:rStyle w:val="FootnoteCharacters"/>
        </w:rPr>
        <w:footnoteRef/>
      </w:r>
      <w:r>
        <w:rPr>
          <w:rtl w:val="true"/>
        </w:rPr>
        <w:tab/>
      </w:r>
      <w:r>
        <w:rPr>
          <w:rtl w:val="true"/>
        </w:rPr>
        <w:t>ירושלמי מעורר שלשון תלמידים מעניין</w:t>
      </w:r>
      <w:r>
        <w:rPr>
          <w:rtl w:val="true"/>
        </w:rPr>
        <w:t xml:space="preserve">, </w:t>
      </w:r>
      <w:r>
        <w:rPr>
          <w:rtl w:val="true"/>
        </w:rPr>
        <w:t>שהיה להם לומר ש“אין מקבלים תנחומים על עבדיו</w:t>
      </w:r>
      <w:r>
        <w:rPr>
          <w:rtl w:val="true"/>
        </w:rPr>
        <w:t xml:space="preserve">.“ </w:t>
      </w:r>
      <w:r>
        <w:rPr>
          <w:rtl w:val="true"/>
        </w:rPr>
        <w:t>מבאר שאמרו לו במילים ששנה להם</w:t>
      </w:r>
      <w:r>
        <w:rPr>
          <w:rtl w:val="true"/>
        </w:rPr>
        <w:t xml:space="preserve">, </w:t>
      </w:r>
      <w:r>
        <w:rPr>
          <w:rtl w:val="true"/>
        </w:rPr>
        <w:t>שיש להגיד דברי תורה בלשון רב</w:t>
      </w:r>
      <w:r>
        <w:rPr>
          <w:rtl w:val="true"/>
        </w:rPr>
        <w:t>.</w:t>
      </w:r>
    </w:p>
  </w:footnote>
  <w:footnote w:id="96">
    <w:p>
      <w:pPr>
        <w:pStyle w:val="FootnoteText"/>
        <w:rPr/>
      </w:pPr>
      <w:r>
        <w:rPr>
          <w:rStyle w:val="FootnoteCharacters"/>
        </w:rPr>
        <w:footnoteRef/>
      </w:r>
      <w:r>
        <w:rPr>
          <w:rtl w:val="true"/>
        </w:rPr>
        <w:tab/>
      </w:r>
      <w:r>
        <w:rPr>
          <w:rtl w:val="true"/>
        </w:rPr>
        <w:t>כמו כן</w:t>
      </w:r>
      <w:r>
        <w:rPr>
          <w:rtl w:val="true"/>
        </w:rPr>
        <w:t xml:space="preserve">, </w:t>
      </w:r>
      <w:r>
        <w:rPr>
          <w:rtl w:val="true"/>
        </w:rPr>
        <w:t xml:space="preserve">מצאנו שהיה מאד רוצה לשחרר טבי </w:t>
      </w:r>
      <w:r>
        <w:rPr>
          <w:rtl w:val="true"/>
        </w:rPr>
        <w:t>(</w:t>
      </w:r>
      <w:r>
        <w:rPr>
          <w:rtl w:val="true"/>
        </w:rPr>
        <w:t>בבבא קמא</w:t>
      </w:r>
      <w:r>
        <w:rPr>
          <w:rtl w:val="true"/>
        </w:rPr>
        <w:t>).</w:t>
      </w:r>
    </w:p>
  </w:footnote>
  <w:footnote w:id="97">
    <w:p>
      <w:pPr>
        <w:pStyle w:val="FootnoteText"/>
        <w:rPr>
          <w:b/>
          <w:bCs/>
        </w:rPr>
      </w:pPr>
      <w:r>
        <w:rPr>
          <w:rStyle w:val="FootnoteCharacters"/>
        </w:rPr>
        <w:footnoteRef/>
      </w:r>
      <w:r>
        <w:rPr>
          <w:rStyle w:val="FootnoteCharacters"/>
          <w:rtl w:val="true"/>
        </w:rPr>
        <w:tab/>
        <w:t xml:space="preserve">                  </w:t>
      </w:r>
      <w:r>
        <w:rPr>
          <w:b/>
          <w:b/>
          <w:bCs/>
          <w:rtl w:val="true"/>
        </w:rPr>
        <w:t>משנה ח</w:t>
      </w:r>
    </w:p>
  </w:footnote>
  <w:footnote w:id="98">
    <w:p>
      <w:pPr>
        <w:pStyle w:val="FootnoteText"/>
        <w:rPr/>
      </w:pPr>
      <w:r>
        <w:rPr>
          <w:rStyle w:val="FootnoteCharacters"/>
        </w:rPr>
        <w:footnoteRef/>
      </w:r>
      <w:r>
        <w:rPr>
          <w:rtl w:val="true"/>
        </w:rPr>
        <w:tab/>
      </w:r>
      <w:r>
        <w:rPr>
          <w:rtl w:val="true"/>
        </w:rPr>
        <w:t xml:space="preserve">החידוש בזה הוא שלא חוששים ליוהרא </w:t>
      </w:r>
      <w:r>
        <w:rPr>
          <w:rtl w:val="true"/>
        </w:rPr>
        <w:t>(</w:t>
      </w:r>
      <w:r>
        <w:rPr>
          <w:rtl w:val="true"/>
        </w:rPr>
        <w:t>שנראה כמתגאה שיכול לכוון</w:t>
      </w:r>
      <w:r>
        <w:rPr>
          <w:rtl w:val="true"/>
        </w:rPr>
        <w:t xml:space="preserve">, </w:t>
      </w:r>
      <w:r>
        <w:rPr>
          <w:rtl w:val="true"/>
        </w:rPr>
        <w:t>אף שטרוד</w:t>
      </w:r>
      <w:r>
        <w:rPr>
          <w:rtl w:val="true"/>
        </w:rPr>
        <w:t xml:space="preserve">). </w:t>
      </w:r>
      <w:r>
        <w:rPr>
          <w:rtl w:val="true"/>
        </w:rPr>
        <w:t>הסיבה שלא חוששים ליוהרא הוא שלא נראה כמתגאה</w:t>
      </w:r>
      <w:r>
        <w:rPr>
          <w:rtl w:val="true"/>
        </w:rPr>
        <w:t xml:space="preserve">, </w:t>
      </w:r>
      <w:r>
        <w:rPr>
          <w:rtl w:val="true"/>
        </w:rPr>
        <w:t>שלא נראה חלוק כשאר כל בני אדם שאינם חתנים וקוראים קריאת שמע</w:t>
      </w:r>
      <w:r>
        <w:rPr>
          <w:rtl w:val="true"/>
        </w:rPr>
        <w:t xml:space="preserve">. </w:t>
      </w:r>
      <w:r>
        <w:rPr>
          <w:rtl w:val="true"/>
        </w:rPr>
        <w:t>זה אומר שאינו ניכר שמתגאה</w:t>
      </w:r>
      <w:r>
        <w:rPr>
          <w:rtl w:val="true"/>
        </w:rPr>
        <w:t xml:space="preserve">, </w:t>
      </w:r>
      <w:r>
        <w:rPr>
          <w:rtl w:val="true"/>
        </w:rPr>
        <w:t>כיון שאינו ניכר שהוא חתן</w:t>
      </w:r>
      <w:r>
        <w:rPr>
          <w:rtl w:val="true"/>
        </w:rPr>
        <w:t xml:space="preserve">. </w:t>
      </w:r>
      <w:r>
        <w:rPr>
          <w:b/>
          <w:bCs/>
          <w:rtl w:val="true"/>
        </w:rPr>
        <w:t>(</w:t>
      </w:r>
      <w:r>
        <w:rPr>
          <w:b/>
          <w:b/>
          <w:bCs/>
          <w:rtl w:val="true"/>
        </w:rPr>
        <w:t>יז</w:t>
      </w:r>
      <w:r>
        <w:rPr>
          <w:b/>
          <w:bCs/>
          <w:rtl w:val="true"/>
        </w:rPr>
        <w:t>:)</w:t>
      </w:r>
    </w:p>
  </w:footnote>
  <w:footnote w:id="99">
    <w:p>
      <w:pPr>
        <w:pStyle w:val="FootnoteText"/>
        <w:rPr/>
      </w:pPr>
      <w:r>
        <w:rPr>
          <w:rStyle w:val="FootnoteCharacters"/>
        </w:rPr>
        <w:footnoteRef/>
      </w:r>
      <w:r>
        <w:rPr>
          <w:rtl w:val="true"/>
        </w:rPr>
        <w:tab/>
      </w:r>
      <w:r>
        <w:rPr>
          <w:rtl w:val="true"/>
        </w:rPr>
        <w:t>חושש ליוהרא</w:t>
      </w:r>
      <w:r>
        <w:rPr>
          <w:rtl w:val="true"/>
        </w:rPr>
        <w:t xml:space="preserve">, </w:t>
      </w:r>
      <w:r>
        <w:rPr>
          <w:rtl w:val="true"/>
        </w:rPr>
        <w:t>שחושש שיהיו בני אדם מכירים שהוא חתן</w:t>
      </w:r>
      <w:r>
        <w:rPr>
          <w:rtl w:val="true"/>
        </w:rPr>
        <w:t xml:space="preserve">, </w:t>
      </w:r>
      <w:r>
        <w:rPr>
          <w:rtl w:val="true"/>
        </w:rPr>
        <w:t>ואז יהיה נראה כמתגאה</w:t>
      </w:r>
      <w:r>
        <w:rPr>
          <w:rtl w:val="true"/>
        </w:rPr>
        <w:t xml:space="preserve">. </w:t>
      </w:r>
      <w:r>
        <w:rPr>
          <w:b/>
          <w:bCs/>
          <w:rtl w:val="true"/>
        </w:rPr>
        <w:t>(</w:t>
      </w:r>
      <w:r>
        <w:rPr>
          <w:b/>
          <w:b/>
          <w:bCs/>
          <w:rtl w:val="true"/>
        </w:rPr>
        <w:t>יז</w:t>
      </w:r>
      <w:r>
        <w:rPr>
          <w:b/>
          <w:bCs/>
          <w:rtl w:val="true"/>
        </w:rPr>
        <w:t>:)</w:t>
      </w:r>
    </w:p>
  </w:footnote>
  <w:footnote w:id="100">
    <w:p>
      <w:pPr>
        <w:pStyle w:val="FootnoteText"/>
        <w:jc w:val="center"/>
        <w:rPr>
          <w:b/>
          <w:bCs/>
        </w:rPr>
      </w:pPr>
      <w:r>
        <w:rPr>
          <w:rStyle w:val="FootnoteCharacters"/>
        </w:rPr>
        <w:footnoteRef/>
      </w:r>
      <w:r>
        <w:rPr>
          <w:rStyle w:val="FootnoteCharacters"/>
          <w:rtl w:val="true"/>
        </w:rPr>
        <w:tab/>
        <w:t xml:space="preserve">                 </w:t>
      </w:r>
      <w:r>
        <w:rPr>
          <w:b/>
          <w:b/>
          <w:bCs/>
          <w:rtl w:val="true"/>
        </w:rPr>
        <w:t>פרק שלשי</w:t>
      </w:r>
    </w:p>
  </w:footnote>
  <w:footnote w:id="101">
    <w:p>
      <w:pPr>
        <w:pStyle w:val="FootnoteText"/>
        <w:rPr>
          <w:b/>
          <w:bCs/>
        </w:rPr>
      </w:pPr>
      <w:r>
        <w:rPr>
          <w:rStyle w:val="FootnoteCharacters"/>
        </w:rPr>
        <w:footnoteRef/>
      </w:r>
      <w:r>
        <w:rPr>
          <w:rStyle w:val="FootnoteCharacters"/>
          <w:rtl w:val="true"/>
        </w:rPr>
        <w:tab/>
        <w:t xml:space="preserve">                 </w:t>
      </w:r>
      <w:r>
        <w:rPr>
          <w:rtl w:val="true"/>
        </w:rPr>
        <w:t xml:space="preserve"> </w:t>
      </w:r>
      <w:r>
        <w:rPr>
          <w:b/>
          <w:b/>
          <w:bCs/>
          <w:rtl w:val="true"/>
        </w:rPr>
        <w:t>משנה א</w:t>
      </w:r>
    </w:p>
  </w:footnote>
  <w:footnote w:id="102">
    <w:p>
      <w:pPr>
        <w:pStyle w:val="FootnoteText"/>
        <w:rPr/>
      </w:pPr>
      <w:r>
        <w:rPr>
          <w:rStyle w:val="FootnoteCharacters"/>
        </w:rPr>
        <w:footnoteRef/>
      </w:r>
      <w:r>
        <w:rPr>
          <w:rtl w:val="true"/>
        </w:rPr>
        <w:tab/>
        <w:t xml:space="preserve"> </w:t>
      </w:r>
      <w:r>
        <w:rPr>
          <w:rtl w:val="true"/>
        </w:rPr>
        <w:t xml:space="preserve">גמרא </w:t>
      </w:r>
      <w:r>
        <w:rPr>
          <w:b/>
          <w:bCs/>
          <w:rtl w:val="true"/>
        </w:rPr>
        <w:t>(</w:t>
      </w:r>
      <w:r>
        <w:rPr>
          <w:b/>
          <w:b/>
          <w:bCs/>
          <w:rtl w:val="true"/>
        </w:rPr>
        <w:t>יח</w:t>
      </w:r>
      <w:r>
        <w:rPr>
          <w:b/>
          <w:bCs/>
          <w:rtl w:val="true"/>
        </w:rPr>
        <w:t>.)</w:t>
      </w:r>
      <w:r>
        <w:rPr>
          <w:rtl w:val="true"/>
        </w:rPr>
        <w:t xml:space="preserve"> </w:t>
      </w:r>
      <w:r>
        <w:rPr>
          <w:rtl w:val="true"/>
        </w:rPr>
        <w:t>מפרש שאף אם אינו מתו</w:t>
      </w:r>
      <w:r>
        <w:rPr>
          <w:rtl w:val="true"/>
        </w:rPr>
        <w:t xml:space="preserve">, </w:t>
      </w:r>
      <w:r>
        <w:rPr>
          <w:rtl w:val="true"/>
        </w:rPr>
        <w:t>אם משמר אותו</w:t>
      </w:r>
      <w:r>
        <w:rPr>
          <w:rtl w:val="true"/>
        </w:rPr>
        <w:t xml:space="preserve">, </w:t>
      </w:r>
      <w:r>
        <w:rPr>
          <w:rtl w:val="true"/>
        </w:rPr>
        <w:t>דין זה נוהג</w:t>
      </w:r>
      <w:r>
        <w:rPr>
          <w:rtl w:val="true"/>
        </w:rPr>
        <w:t>. (</w:t>
      </w:r>
      <w:r>
        <w:rPr>
          <w:rtl w:val="true"/>
        </w:rPr>
        <w:t>עיין בהשלמות אות י</w:t>
      </w:r>
      <w:r>
        <w:rPr>
          <w:rtl w:val="true"/>
        </w:rPr>
        <w:t>.)</w:t>
      </w:r>
    </w:p>
  </w:footnote>
  <w:footnote w:id="103">
    <w:p>
      <w:pPr>
        <w:pStyle w:val="FootnoteText"/>
        <w:rPr/>
      </w:pPr>
      <w:r>
        <w:rPr>
          <w:rStyle w:val="FootnoteCharacters"/>
        </w:rPr>
        <w:footnoteRef/>
      </w:r>
      <w:r>
        <w:rPr>
          <w:rtl w:val="true"/>
        </w:rPr>
        <w:tab/>
        <w:t xml:space="preserve"> </w:t>
      </w:r>
      <w:r>
        <w:rPr>
          <w:rtl w:val="true"/>
        </w:rPr>
        <w:t xml:space="preserve">חולקים בגמרא </w:t>
      </w:r>
      <w:r>
        <w:rPr>
          <w:b/>
          <w:bCs/>
          <w:rtl w:val="true"/>
        </w:rPr>
        <w:t>(</w:t>
      </w:r>
      <w:r>
        <w:rPr>
          <w:b/>
          <w:b/>
          <w:bCs/>
          <w:rtl w:val="true"/>
        </w:rPr>
        <w:t>יח</w:t>
      </w:r>
      <w:r>
        <w:rPr>
          <w:b/>
          <w:bCs/>
          <w:rtl w:val="true"/>
        </w:rPr>
        <w:t>.)</w:t>
      </w:r>
      <w:r>
        <w:rPr>
          <w:rtl w:val="true"/>
        </w:rPr>
        <w:t xml:space="preserve"> </w:t>
      </w:r>
      <w:r>
        <w:rPr>
          <w:rtl w:val="true"/>
        </w:rPr>
        <w:t>אם זה דווקא אם מוטל לפניו או אף אם רק מוטל עליו לקבור אותו</w:t>
      </w:r>
      <w:r>
        <w:rPr>
          <w:rtl w:val="true"/>
        </w:rPr>
        <w:t xml:space="preserve">. </w:t>
      </w:r>
      <w:r>
        <w:rPr>
          <w:rtl w:val="true"/>
        </w:rPr>
        <w:t>המקור לרבות אותו הוא מה שאמר אברהם</w:t>
      </w:r>
      <w:r>
        <w:rPr>
          <w:rtl w:val="true"/>
        </w:rPr>
        <w:t>: "</w:t>
      </w:r>
      <w:r>
        <w:rPr>
          <w:rtl w:val="true"/>
        </w:rPr>
        <w:t>ואקברה את מתי מלפני</w:t>
      </w:r>
      <w:r>
        <w:rPr>
          <w:rtl w:val="true"/>
        </w:rPr>
        <w:t>." (</w:t>
      </w:r>
      <w:r>
        <w:rPr>
          <w:rtl w:val="true"/>
        </w:rPr>
        <w:t>באותו שעה</w:t>
      </w:r>
      <w:r>
        <w:rPr>
          <w:rtl w:val="true"/>
        </w:rPr>
        <w:t xml:space="preserve">, </w:t>
      </w:r>
      <w:r>
        <w:rPr>
          <w:rtl w:val="true"/>
        </w:rPr>
        <w:t>היה מדבר לעפרון</w:t>
      </w:r>
      <w:r>
        <w:rPr>
          <w:rtl w:val="true"/>
        </w:rPr>
        <w:t xml:space="preserve">, </w:t>
      </w:r>
      <w:r>
        <w:rPr>
          <w:rtl w:val="true"/>
        </w:rPr>
        <w:t>ומסתמא לא היה מתו לפניו</w:t>
      </w:r>
      <w:r>
        <w:rPr>
          <w:rtl w:val="true"/>
        </w:rPr>
        <w:t xml:space="preserve">. </w:t>
      </w:r>
      <w:r>
        <w:rPr>
          <w:rtl w:val="true"/>
        </w:rPr>
        <w:t>אבל</w:t>
      </w:r>
      <w:r>
        <w:rPr>
          <w:rtl w:val="true"/>
        </w:rPr>
        <w:t xml:space="preserve">, </w:t>
      </w:r>
      <w:r>
        <w:rPr>
          <w:rtl w:val="true"/>
        </w:rPr>
        <w:t>אמר שהיה לפניו כיון שהיה צריך לקבור אותו</w:t>
      </w:r>
      <w:r>
        <w:rPr>
          <w:rtl w:val="true"/>
        </w:rPr>
        <w:t>.)</w:t>
      </w:r>
    </w:p>
  </w:footnote>
  <w:footnote w:id="104">
    <w:p>
      <w:pPr>
        <w:pStyle w:val="FootnoteText"/>
        <w:rPr/>
      </w:pPr>
      <w:r>
        <w:rPr>
          <w:rStyle w:val="FootnoteCharacters"/>
        </w:rPr>
        <w:footnoteRef/>
      </w:r>
      <w:r>
        <w:rPr>
          <w:rtl w:val="true"/>
        </w:rPr>
        <w:tab/>
      </w:r>
      <w:r>
        <w:rPr>
          <w:rtl w:val="true"/>
        </w:rPr>
        <w:t>כן הוא אף אם הוא בתוך ארבע אמות של מת</w:t>
      </w:r>
      <w:r>
        <w:rPr>
          <w:rtl w:val="true"/>
        </w:rPr>
        <w:t xml:space="preserve">, </w:t>
      </w:r>
      <w:r>
        <w:rPr>
          <w:rtl w:val="true"/>
        </w:rPr>
        <w:t>אבל שם הוא מטעם אחר</w:t>
      </w:r>
      <w:r>
        <w:rPr>
          <w:rtl w:val="true"/>
        </w:rPr>
        <w:t xml:space="preserve">, </w:t>
      </w:r>
      <w:r>
        <w:rPr>
          <w:rtl w:val="true"/>
        </w:rPr>
        <w:t>והוא שהוא כ</w:t>
      </w:r>
      <w:r>
        <w:rPr>
          <w:rtl w:val="true"/>
        </w:rPr>
        <w:t>"</w:t>
      </w:r>
      <w:r>
        <w:rPr>
          <w:rtl w:val="true"/>
        </w:rPr>
        <w:t>לועג לרש</w:t>
      </w:r>
      <w:r>
        <w:rPr>
          <w:rtl w:val="true"/>
        </w:rPr>
        <w:t xml:space="preserve">" </w:t>
      </w:r>
      <w:r>
        <w:rPr>
          <w:rtl w:val="true"/>
        </w:rPr>
        <w:t>במצוות</w:t>
      </w:r>
      <w:r>
        <w:rPr>
          <w:rtl w:val="true"/>
        </w:rPr>
        <w:t xml:space="preserve">. </w:t>
      </w:r>
      <w:r>
        <w:rPr>
          <w:b/>
          <w:bCs/>
          <w:rtl w:val="true"/>
        </w:rPr>
        <w:t>(</w:t>
      </w:r>
      <w:r>
        <w:rPr>
          <w:b/>
          <w:b/>
          <w:bCs/>
          <w:rtl w:val="true"/>
        </w:rPr>
        <w:t>יח</w:t>
      </w:r>
      <w:r>
        <w:rPr>
          <w:b/>
          <w:bCs/>
          <w:rtl w:val="true"/>
        </w:rPr>
        <w:t xml:space="preserve">.) </w:t>
      </w:r>
      <w:r>
        <w:rPr>
          <w:rtl w:val="true"/>
        </w:rPr>
        <w:t>(</w:t>
      </w:r>
      <w:r>
        <w:rPr>
          <w:rtl w:val="true"/>
        </w:rPr>
        <w:t>עיין בהשלמות אות יב</w:t>
      </w:r>
      <w:r>
        <w:rPr>
          <w:rtl w:val="true"/>
        </w:rPr>
        <w:t>.)</w:t>
      </w:r>
    </w:p>
  </w:footnote>
  <w:footnote w:id="105">
    <w:p>
      <w:pPr>
        <w:pStyle w:val="FootnoteText"/>
        <w:rPr/>
      </w:pPr>
      <w:r>
        <w:rPr>
          <w:rStyle w:val="FootnoteCharacters"/>
        </w:rPr>
        <w:footnoteRef/>
      </w:r>
      <w:r>
        <w:rPr>
          <w:rtl w:val="true"/>
        </w:rPr>
        <w:tab/>
      </w:r>
      <w:r>
        <w:rPr>
          <w:rtl w:val="true"/>
        </w:rPr>
        <w:t xml:space="preserve">כיון שהוא טרוד במחשבת מצווה </w:t>
      </w:r>
      <w:r>
        <w:rPr>
          <w:b/>
          <w:bCs/>
          <w:rtl w:val="true"/>
        </w:rPr>
        <w:t>(</w:t>
      </w:r>
      <w:r>
        <w:rPr>
          <w:b/>
          <w:b/>
          <w:bCs/>
          <w:rtl w:val="true"/>
        </w:rPr>
        <w:t>רש</w:t>
      </w:r>
      <w:r>
        <w:rPr>
          <w:b/>
          <w:bCs/>
          <w:rtl w:val="true"/>
        </w:rPr>
        <w:t>"</w:t>
      </w:r>
      <w:r>
        <w:rPr>
          <w:b/>
          <w:b/>
          <w:bCs/>
          <w:rtl w:val="true"/>
        </w:rPr>
        <w:t>י יא</w:t>
      </w:r>
      <w:r>
        <w:rPr>
          <w:b/>
          <w:bCs/>
          <w:rtl w:val="true"/>
        </w:rPr>
        <w:t>.)</w:t>
      </w:r>
      <w:r>
        <w:rPr>
          <w:rtl w:val="true"/>
        </w:rPr>
        <w:t xml:space="preserve">. </w:t>
      </w:r>
      <w:r>
        <w:rPr>
          <w:rtl w:val="true"/>
        </w:rPr>
        <w:t xml:space="preserve">הוא דומה לחתן </w:t>
      </w:r>
      <w:r>
        <w:rPr>
          <w:rtl w:val="true"/>
        </w:rPr>
        <w:t>(</w:t>
      </w:r>
      <w:r>
        <w:rPr>
          <w:rtl w:val="true"/>
        </w:rPr>
        <w:t>שטרוד במחשבת בעילה</w:t>
      </w:r>
      <w:r>
        <w:rPr>
          <w:rtl w:val="true"/>
        </w:rPr>
        <w:t xml:space="preserve">), </w:t>
      </w:r>
      <w:r>
        <w:rPr>
          <w:rtl w:val="true"/>
        </w:rPr>
        <w:t>שנתמעט מ</w:t>
      </w:r>
      <w:r>
        <w:rPr>
          <w:rtl w:val="true"/>
        </w:rPr>
        <w:t>"</w:t>
      </w:r>
      <w:r>
        <w:rPr>
          <w:rtl w:val="true"/>
        </w:rPr>
        <w:t>בלכתך בדרך</w:t>
      </w:r>
      <w:r>
        <w:rPr>
          <w:rtl w:val="true"/>
        </w:rPr>
        <w:t xml:space="preserve">," </w:t>
      </w:r>
      <w:r>
        <w:rPr>
          <w:rtl w:val="true"/>
        </w:rPr>
        <w:t>שמשמע שחייב רק בלכת שלך</w:t>
      </w:r>
      <w:r>
        <w:rPr>
          <w:rtl w:val="true"/>
        </w:rPr>
        <w:t xml:space="preserve">. </w:t>
      </w:r>
      <w:r>
        <w:rPr>
          <w:b/>
          <w:bCs/>
          <w:rtl w:val="true"/>
        </w:rPr>
        <w:t>(</w:t>
      </w:r>
      <w:r>
        <w:rPr>
          <w:b/>
          <w:b/>
          <w:bCs/>
          <w:rtl w:val="true"/>
        </w:rPr>
        <w:t>יא</w:t>
      </w:r>
      <w:r>
        <w:rPr>
          <w:b/>
          <w:bCs/>
          <w:rtl w:val="true"/>
        </w:rPr>
        <w:t xml:space="preserve">.) </w:t>
      </w:r>
      <w:r>
        <w:rPr>
          <w:rtl w:val="true"/>
        </w:rPr>
        <w:t>(</w:t>
      </w:r>
      <w:r>
        <w:rPr>
          <w:rtl w:val="true"/>
        </w:rPr>
        <w:t>עיין בהשלמות אות יא ואות כו</w:t>
      </w:r>
      <w:r>
        <w:rPr>
          <w:rtl w:val="true"/>
        </w:rPr>
        <w:t>.)</w:t>
      </w:r>
    </w:p>
    <w:p>
      <w:pPr>
        <w:pStyle w:val="FootnoteText"/>
        <w:rPr/>
      </w:pPr>
      <w:r>
        <w:rPr>
          <w:rtl w:val="true"/>
        </w:rPr>
        <w:tab/>
      </w:r>
      <w:r>
        <w:rPr>
          <w:rtl w:val="true"/>
        </w:rPr>
        <w:t>בירושלמי</w:t>
      </w:r>
      <w:r>
        <w:rPr>
          <w:rtl w:val="true"/>
        </w:rPr>
        <w:t xml:space="preserve">, </w:t>
      </w:r>
      <w:r>
        <w:rPr>
          <w:rtl w:val="true"/>
        </w:rPr>
        <w:t xml:space="preserve">דורש את זה מקרא </w:t>
      </w:r>
      <w:r>
        <w:rPr>
          <w:rtl w:val="true"/>
        </w:rPr>
        <w:t>(”</w:t>
      </w:r>
      <w:r>
        <w:rPr>
          <w:rtl w:val="true"/>
        </w:rPr>
        <w:t>למען תזכור… כל ימי חייך</w:t>
      </w:r>
      <w:r>
        <w:rPr>
          <w:rtl w:val="true"/>
        </w:rPr>
        <w:t xml:space="preserve">,“ </w:t>
      </w:r>
      <w:r>
        <w:rPr>
          <w:rtl w:val="true"/>
        </w:rPr>
        <w:t xml:space="preserve">שממעט ימי מוות </w:t>
      </w:r>
      <w:r>
        <w:rPr>
          <w:rtl w:val="true"/>
        </w:rPr>
        <w:t>(</w:t>
      </w:r>
      <w:r>
        <w:rPr>
          <w:rtl w:val="true"/>
        </w:rPr>
        <w:t>ימים שאתה עוסק במוות</w:t>
      </w:r>
      <w:r>
        <w:rPr>
          <w:rtl w:val="true"/>
        </w:rPr>
        <w:t xml:space="preserve">)). </w:t>
      </w:r>
      <w:r>
        <w:rPr>
          <w:rtl w:val="true"/>
        </w:rPr>
        <w:t>אבל</w:t>
      </w:r>
      <w:r>
        <w:rPr>
          <w:rtl w:val="true"/>
        </w:rPr>
        <w:t xml:space="preserve">, </w:t>
      </w:r>
      <w:r>
        <w:rPr>
          <w:rtl w:val="true"/>
        </w:rPr>
        <w:t>עיין שם</w:t>
      </w:r>
      <w:r>
        <w:rPr>
          <w:rtl w:val="true"/>
        </w:rPr>
        <w:t xml:space="preserve">, </w:t>
      </w:r>
      <w:r>
        <w:rPr>
          <w:rtl w:val="true"/>
        </w:rPr>
        <w:t xml:space="preserve">שגם דן </w:t>
      </w:r>
      <w:r>
        <w:rPr>
          <w:rtl w:val="true"/>
        </w:rPr>
        <w:t>(</w:t>
      </w:r>
      <w:r>
        <w:rPr>
          <w:rtl w:val="true"/>
        </w:rPr>
        <w:t>כמו שנבאר בהשלמות באות כו</w:t>
      </w:r>
      <w:r>
        <w:rPr>
          <w:rtl w:val="true"/>
        </w:rPr>
        <w:t xml:space="preserve">) </w:t>
      </w:r>
      <w:r>
        <w:rPr>
          <w:rtl w:val="true"/>
        </w:rPr>
        <w:t xml:space="preserve">בסיבה לדין זה </w:t>
      </w:r>
      <w:r>
        <w:rPr>
          <w:rtl w:val="true"/>
        </w:rPr>
        <w:t>(</w:t>
      </w:r>
      <w:r>
        <w:rPr>
          <w:rtl w:val="true"/>
        </w:rPr>
        <w:t>וגם פנ“מ כ’ סיבה לו</w:t>
      </w:r>
      <w:r>
        <w:rPr>
          <w:rtl w:val="true"/>
        </w:rPr>
        <w:t xml:space="preserve">). </w:t>
      </w:r>
      <w:r>
        <w:rPr>
          <w:rtl w:val="true"/>
        </w:rPr>
        <w:t>אז</w:t>
      </w:r>
      <w:r>
        <w:rPr>
          <w:rtl w:val="true"/>
        </w:rPr>
        <w:t xml:space="preserve">, </w:t>
      </w:r>
      <w:r>
        <w:rPr>
          <w:rtl w:val="true"/>
        </w:rPr>
        <w:t xml:space="preserve">צריך לומר שדין זה הוא רק אסמכתא </w:t>
      </w:r>
      <w:r>
        <w:rPr>
          <w:rtl w:val="true"/>
        </w:rPr>
        <w:t>(</w:t>
      </w:r>
      <w:r>
        <w:rPr>
          <w:rtl w:val="true"/>
        </w:rPr>
        <w:t>או שצריכים קרא לגלות שסיבה זה נוגע לכאן עד שפוטר</w:t>
      </w:r>
      <w:r>
        <w:rPr>
          <w:rtl w:val="true"/>
        </w:rPr>
        <w:t xml:space="preserve">. </w:t>
      </w:r>
      <w:r>
        <w:rPr>
          <w:rtl w:val="true"/>
        </w:rPr>
        <w:t>ויש לדון למה צריכים קרא לזה</w:t>
      </w:r>
      <w:r>
        <w:rPr>
          <w:rtl w:val="true"/>
        </w:rPr>
        <w:t>.).</w:t>
      </w:r>
    </w:p>
  </w:footnote>
  <w:footnote w:id="106">
    <w:p>
      <w:pPr>
        <w:pStyle w:val="FootnoteText"/>
        <w:rPr/>
      </w:pPr>
      <w:r>
        <w:rPr>
          <w:rStyle w:val="FootnoteCharacters"/>
        </w:rPr>
        <w:footnoteRef/>
      </w:r>
      <w:r>
        <w:rPr>
          <w:rtl w:val="true"/>
        </w:rPr>
        <w:tab/>
      </w:r>
      <w:r>
        <w:rPr>
          <w:rtl w:val="true"/>
        </w:rPr>
        <w:t>ביום ראשון</w:t>
      </w:r>
      <w:r>
        <w:rPr>
          <w:rtl w:val="true"/>
        </w:rPr>
        <w:t xml:space="preserve">, </w:t>
      </w:r>
      <w:r>
        <w:rPr>
          <w:rtl w:val="true"/>
        </w:rPr>
        <w:t>בוודאי פטור מן התפילין</w:t>
      </w:r>
      <w:r>
        <w:rPr>
          <w:rtl w:val="true"/>
        </w:rPr>
        <w:t xml:space="preserve">. </w:t>
      </w:r>
      <w:r>
        <w:rPr>
          <w:rtl w:val="true"/>
        </w:rPr>
        <w:t>ביום שני</w:t>
      </w:r>
      <w:r>
        <w:rPr>
          <w:rtl w:val="true"/>
        </w:rPr>
        <w:t xml:space="preserve">, </w:t>
      </w:r>
      <w:r>
        <w:rPr>
          <w:rtl w:val="true"/>
        </w:rPr>
        <w:t>חולקים רבי יהושע ורבי אליעזר אם פטור מן התפילין או חייב בתפילין</w:t>
      </w:r>
      <w:r>
        <w:rPr>
          <w:rtl w:val="true"/>
        </w:rPr>
        <w:t xml:space="preserve">. </w:t>
      </w:r>
      <w:r>
        <w:rPr>
          <w:rtl w:val="true"/>
        </w:rPr>
        <w:t>ביום שלישי</w:t>
      </w:r>
      <w:r>
        <w:rPr>
          <w:rtl w:val="true"/>
        </w:rPr>
        <w:t xml:space="preserve">, </w:t>
      </w:r>
      <w:r>
        <w:rPr>
          <w:rtl w:val="true"/>
        </w:rPr>
        <w:t>בוודאי חייב בתפילין</w:t>
      </w:r>
      <w:r>
        <w:rPr>
          <w:rtl w:val="true"/>
        </w:rPr>
        <w:t xml:space="preserve">. </w:t>
      </w:r>
      <w:r>
        <w:rPr>
          <w:rtl w:val="true"/>
        </w:rPr>
        <w:t>בכל יום שחייב בתפילין משבעה ימי אבלות</w:t>
      </w:r>
      <w:r>
        <w:rPr>
          <w:rtl w:val="true"/>
        </w:rPr>
        <w:t xml:space="preserve">, </w:t>
      </w:r>
      <w:r>
        <w:rPr>
          <w:rtl w:val="true"/>
        </w:rPr>
        <w:t>חולקים ר“י ור“א אם צריך לחלצם כשבאו פנים חדשות</w:t>
      </w:r>
      <w:r>
        <w:rPr>
          <w:rtl w:val="true"/>
        </w:rPr>
        <w:t xml:space="preserve">. </w:t>
      </w:r>
      <w:r>
        <w:rPr>
          <w:rtl w:val="true"/>
        </w:rPr>
        <w:t>להלכה</w:t>
      </w:r>
      <w:r>
        <w:rPr>
          <w:rtl w:val="true"/>
        </w:rPr>
        <w:t xml:space="preserve">, </w:t>
      </w:r>
      <w:r>
        <w:rPr>
          <w:rtl w:val="true"/>
        </w:rPr>
        <w:t>פוסקים כרבי אליעזר שחייב בתפילין מיום ראשון</w:t>
      </w:r>
      <w:r>
        <w:rPr>
          <w:rtl w:val="true"/>
        </w:rPr>
        <w:t xml:space="preserve">, </w:t>
      </w:r>
      <w:r>
        <w:rPr>
          <w:rtl w:val="true"/>
        </w:rPr>
        <w:t>וכר</w:t>
      </w:r>
      <w:r>
        <w:rPr>
          <w:rtl w:val="true"/>
        </w:rPr>
        <w:t>"</w:t>
      </w:r>
      <w:r>
        <w:rPr>
          <w:rtl w:val="true"/>
        </w:rPr>
        <w:t xml:space="preserve">י שכ“ז שחייב לא חולץ מפני פנים חדשות </w:t>
      </w:r>
      <w:r>
        <w:rPr>
          <w:rtl w:val="true"/>
        </w:rPr>
        <w:t>(</w:t>
      </w:r>
      <w:r>
        <w:rPr>
          <w:rtl w:val="true"/>
        </w:rPr>
        <w:t>ואף ביום שני</w:t>
      </w:r>
      <w:r>
        <w:rPr>
          <w:rtl w:val="true"/>
        </w:rPr>
        <w:t>). (</w:t>
      </w:r>
      <w:r>
        <w:rPr>
          <w:rtl w:val="true"/>
        </w:rPr>
        <w:t>ירושלמי</w:t>
      </w:r>
      <w:r>
        <w:rPr>
          <w:rtl w:val="true"/>
        </w:rPr>
        <w:t>) (</w:t>
      </w:r>
      <w:r>
        <w:rPr>
          <w:rtl w:val="true"/>
        </w:rPr>
        <w:t>עיין בהשלמות אות כז</w:t>
      </w:r>
      <w:r>
        <w:rPr>
          <w:rtl w:val="true"/>
        </w:rPr>
        <w:t>.)</w:t>
      </w:r>
    </w:p>
    <w:p>
      <w:pPr>
        <w:pStyle w:val="FootnoteText"/>
        <w:rPr/>
      </w:pPr>
      <w:r>
        <w:rPr>
          <w:rtl w:val="true"/>
        </w:rPr>
        <w:tab/>
      </w:r>
      <w:r>
        <w:rPr>
          <w:rtl w:val="true"/>
        </w:rPr>
        <w:t>כיון שכבר פטור ביום ראשון</w:t>
      </w:r>
      <w:r>
        <w:rPr>
          <w:rtl w:val="true"/>
        </w:rPr>
        <w:t xml:space="preserve">, </w:t>
      </w:r>
      <w:r>
        <w:rPr>
          <w:rtl w:val="true"/>
        </w:rPr>
        <w:t>אז</w:t>
      </w:r>
      <w:r>
        <w:rPr>
          <w:rtl w:val="true"/>
        </w:rPr>
        <w:t xml:space="preserve">, </w:t>
      </w:r>
      <w:r>
        <w:rPr>
          <w:rtl w:val="true"/>
        </w:rPr>
        <w:t xml:space="preserve">משנתינו אינו חידוש </w:t>
      </w:r>
      <w:r>
        <w:rPr>
          <w:rtl w:val="true"/>
        </w:rPr>
        <w:t>(</w:t>
      </w:r>
      <w:r>
        <w:rPr>
          <w:rtl w:val="true"/>
        </w:rPr>
        <w:t>עיין בהשלמות אות כח</w:t>
      </w:r>
      <w:r>
        <w:rPr>
          <w:rtl w:val="true"/>
        </w:rPr>
        <w:t xml:space="preserve">), </w:t>
      </w:r>
      <w:r>
        <w:rPr>
          <w:rtl w:val="true"/>
        </w:rPr>
        <w:t>אבל אעפ“כ</w:t>
      </w:r>
      <w:r>
        <w:rPr>
          <w:rtl w:val="true"/>
        </w:rPr>
        <w:t xml:space="preserve">, </w:t>
      </w:r>
      <w:r>
        <w:rPr>
          <w:rtl w:val="true"/>
        </w:rPr>
        <w:t>המשנה מזכיר אותו כיון שהוא נכון והוא דומה לשאר דינים שצריכים למשנה לשנות אותם</w:t>
      </w:r>
      <w:r>
        <w:rPr>
          <w:rtl w:val="true"/>
        </w:rPr>
        <w:t>.</w:t>
      </w:r>
    </w:p>
  </w:footnote>
  <w:footnote w:id="107">
    <w:p>
      <w:pPr>
        <w:pStyle w:val="FootnoteText"/>
        <w:rPr/>
      </w:pPr>
      <w:r>
        <w:rPr>
          <w:rStyle w:val="FootnoteCharacters"/>
        </w:rPr>
        <w:footnoteRef/>
      </w:r>
      <w:r>
        <w:rPr>
          <w:rtl w:val="true"/>
        </w:rPr>
        <w:tab/>
      </w:r>
      <w:r>
        <w:rPr>
          <w:rtl w:val="true"/>
        </w:rPr>
        <w:t>כל זה רק בחול</w:t>
      </w:r>
      <w:r>
        <w:rPr>
          <w:rtl w:val="true"/>
        </w:rPr>
        <w:t xml:space="preserve">, </w:t>
      </w:r>
      <w:r>
        <w:rPr>
          <w:rtl w:val="true"/>
        </w:rPr>
        <w:t>אבל בשבת</w:t>
      </w:r>
      <w:r>
        <w:rPr>
          <w:rtl w:val="true"/>
        </w:rPr>
        <w:t xml:space="preserve">, </w:t>
      </w:r>
      <w:r>
        <w:rPr>
          <w:rtl w:val="true"/>
        </w:rPr>
        <w:t xml:space="preserve">חייב בכל </w:t>
      </w:r>
      <w:r>
        <w:rPr>
          <w:rtl w:val="true"/>
        </w:rPr>
        <w:t>(</w:t>
      </w:r>
      <w:r>
        <w:rPr>
          <w:rtl w:val="true"/>
        </w:rPr>
        <w:t>חולקים רבנן ורשב</w:t>
      </w:r>
      <w:r>
        <w:rPr>
          <w:rtl w:val="true"/>
        </w:rPr>
        <w:t>"</w:t>
      </w:r>
      <w:r>
        <w:rPr>
          <w:rtl w:val="true"/>
        </w:rPr>
        <w:t>ג אם אף חייב בתשמיש המטה</w:t>
      </w:r>
      <w:r>
        <w:rPr>
          <w:rtl w:val="true"/>
        </w:rPr>
        <w:t xml:space="preserve">). </w:t>
      </w:r>
      <w:r>
        <w:rPr>
          <w:b/>
          <w:bCs/>
          <w:rtl w:val="true"/>
        </w:rPr>
        <w:t>(</w:t>
      </w:r>
      <w:r>
        <w:rPr>
          <w:b/>
          <w:b/>
          <w:bCs/>
          <w:rtl w:val="true"/>
        </w:rPr>
        <w:t>יח</w:t>
      </w:r>
      <w:r>
        <w:rPr>
          <w:b/>
          <w:bCs/>
          <w:rtl w:val="true"/>
        </w:rPr>
        <w:t xml:space="preserve">.) </w:t>
      </w:r>
      <w:r>
        <w:rPr>
          <w:rtl w:val="true"/>
        </w:rPr>
        <w:t xml:space="preserve">אף שיש מה לעשות בשבת </w:t>
      </w:r>
      <w:r>
        <w:rPr>
          <w:rtl w:val="true"/>
        </w:rPr>
        <w:t>(</w:t>
      </w:r>
      <w:r>
        <w:rPr>
          <w:rtl w:val="true"/>
        </w:rPr>
        <w:t>כן מפורש בירושלמי</w:t>
      </w:r>
      <w:r>
        <w:rPr>
          <w:rtl w:val="true"/>
        </w:rPr>
        <w:t xml:space="preserve">), </w:t>
      </w:r>
      <w:r>
        <w:rPr>
          <w:rtl w:val="true"/>
        </w:rPr>
        <w:t xml:space="preserve">פטור </w:t>
      </w:r>
      <w:r>
        <w:rPr>
          <w:rtl w:val="true"/>
        </w:rPr>
        <w:t>(</w:t>
      </w:r>
      <w:r>
        <w:rPr>
          <w:rtl w:val="true"/>
        </w:rPr>
        <w:t>לכאו’</w:t>
      </w:r>
      <w:r>
        <w:rPr>
          <w:rtl w:val="true"/>
        </w:rPr>
        <w:t xml:space="preserve">, </w:t>
      </w:r>
      <w:r>
        <w:rPr>
          <w:rtl w:val="true"/>
        </w:rPr>
        <w:t>מחמת שמחה וכבוד של שבת</w:t>
      </w:r>
      <w:r>
        <w:rPr>
          <w:rtl w:val="true"/>
        </w:rPr>
        <w:t>).</w:t>
      </w:r>
    </w:p>
  </w:footnote>
  <w:footnote w:id="108">
    <w:p>
      <w:pPr>
        <w:pStyle w:val="FootnoteText"/>
        <w:rPr/>
      </w:pPr>
      <w:r>
        <w:rPr>
          <w:rStyle w:val="FootnoteCharacters"/>
        </w:rPr>
        <w:footnoteRef/>
      </w:r>
      <w:r>
        <w:rPr>
          <w:rtl w:val="true"/>
        </w:rPr>
        <w:tab/>
      </w:r>
      <w:r>
        <w:rPr>
          <w:rtl w:val="true"/>
        </w:rPr>
        <w:t>ירושלמי מבאר שאם רוצה להחמיר</w:t>
      </w:r>
      <w:r>
        <w:rPr>
          <w:rtl w:val="true"/>
        </w:rPr>
        <w:t xml:space="preserve">, </w:t>
      </w:r>
      <w:r>
        <w:rPr>
          <w:rtl w:val="true"/>
        </w:rPr>
        <w:t>לא יכול</w:t>
      </w:r>
      <w:r>
        <w:rPr>
          <w:rtl w:val="true"/>
        </w:rPr>
        <w:t xml:space="preserve">. </w:t>
      </w:r>
      <w:r>
        <w:rPr>
          <w:rtl w:val="true"/>
        </w:rPr>
        <w:t>דן מהו הסיבה לזה</w:t>
      </w:r>
      <w:r>
        <w:rPr>
          <w:rtl w:val="true"/>
        </w:rPr>
        <w:t xml:space="preserve">, </w:t>
      </w:r>
      <w:r>
        <w:rPr>
          <w:rtl w:val="true"/>
        </w:rPr>
        <w:t>אם הוא מפני כבוד המת או כדי שיעסוק בו</w:t>
      </w:r>
      <w:r>
        <w:rPr>
          <w:rtl w:val="true"/>
        </w:rPr>
        <w:t>. (</w:t>
      </w:r>
      <w:r>
        <w:rPr>
          <w:rtl w:val="true"/>
        </w:rPr>
        <w:t>הנפק</w:t>
      </w:r>
      <w:r>
        <w:rPr>
          <w:rtl w:val="true"/>
        </w:rPr>
        <w:t>"</w:t>
      </w:r>
      <w:r>
        <w:rPr>
          <w:rtl w:val="true"/>
        </w:rPr>
        <w:t>מ הוא אם יש אחר לעסוק בו</w:t>
      </w:r>
      <w:r>
        <w:rPr>
          <w:rtl w:val="true"/>
        </w:rPr>
        <w:t>.) (</w:t>
      </w:r>
      <w:r>
        <w:rPr>
          <w:rtl w:val="true"/>
        </w:rPr>
        <w:t>עיין בהשלמות אות כו</w:t>
      </w:r>
      <w:r>
        <w:rPr>
          <w:rtl w:val="true"/>
        </w:rPr>
        <w:t>.)</w:t>
      </w:r>
    </w:p>
  </w:footnote>
  <w:footnote w:id="109">
    <w:p>
      <w:pPr>
        <w:pStyle w:val="FootnoteText"/>
        <w:rPr/>
      </w:pPr>
      <w:r>
        <w:rPr>
          <w:rStyle w:val="FootnoteCharacters"/>
        </w:rPr>
        <w:footnoteRef/>
      </w:r>
      <w:r>
        <w:rPr>
          <w:rtl w:val="true"/>
        </w:rPr>
        <w:tab/>
        <w:t xml:space="preserve"> </w:t>
      </w:r>
      <w:r>
        <w:rPr>
          <w:rtl w:val="true"/>
        </w:rPr>
        <w:t>לכאורה</w:t>
      </w:r>
      <w:r>
        <w:rPr>
          <w:rtl w:val="true"/>
        </w:rPr>
        <w:t xml:space="preserve">, </w:t>
      </w:r>
      <w:r>
        <w:rPr>
          <w:rtl w:val="true"/>
        </w:rPr>
        <w:t>ר</w:t>
      </w:r>
      <w:r>
        <w:rPr>
          <w:rtl w:val="true"/>
        </w:rPr>
        <w:t>"</w:t>
      </w:r>
      <w:r>
        <w:rPr>
          <w:rtl w:val="true"/>
        </w:rPr>
        <w:t>ל מי שישא אותו לאחר זמן</w:t>
      </w:r>
      <w:r>
        <w:rPr>
          <w:rtl w:val="true"/>
        </w:rPr>
        <w:t>.</w:t>
      </w:r>
    </w:p>
  </w:footnote>
  <w:footnote w:id="110">
    <w:p>
      <w:pPr>
        <w:pStyle w:val="FootnoteText"/>
        <w:rPr/>
      </w:pPr>
      <w:r>
        <w:rPr>
          <w:rStyle w:val="FootnoteCharacters"/>
        </w:rPr>
        <w:footnoteRef/>
      </w:r>
      <w:r>
        <w:rPr>
          <w:rtl w:val="true"/>
        </w:rPr>
        <w:tab/>
      </w:r>
      <w:r>
        <w:rPr>
          <w:rtl w:val="true"/>
        </w:rPr>
        <w:t>רש</w:t>
      </w:r>
      <w:r>
        <w:rPr>
          <w:rtl w:val="true"/>
        </w:rPr>
        <w:t>"</w:t>
      </w:r>
      <w:r>
        <w:rPr>
          <w:rtl w:val="true"/>
        </w:rPr>
        <w:t>י מפרש שכבר נשאו את המטה</w:t>
      </w:r>
      <w:r>
        <w:rPr>
          <w:rtl w:val="true"/>
        </w:rPr>
        <w:t>. (</w:t>
      </w:r>
      <w:r>
        <w:rPr>
          <w:rtl w:val="true"/>
        </w:rPr>
        <w:t>אפשר שהוא רק לשיטתו בגירסת המשנה</w:t>
      </w:r>
      <w:r>
        <w:rPr>
          <w:rtl w:val="true"/>
        </w:rPr>
        <w:t xml:space="preserve">, </w:t>
      </w:r>
      <w:r>
        <w:rPr>
          <w:rtl w:val="true"/>
        </w:rPr>
        <w:t>כמו שנבאר לקמן</w:t>
      </w:r>
      <w:r>
        <w:rPr>
          <w:rtl w:val="true"/>
        </w:rPr>
        <w:t xml:space="preserve">.) </w:t>
      </w:r>
      <w:r>
        <w:rPr>
          <w:rtl w:val="true"/>
        </w:rPr>
        <w:t>יש לדון אם לא נושאים אותו עכשיו</w:t>
      </w:r>
      <w:r>
        <w:rPr>
          <w:rtl w:val="true"/>
        </w:rPr>
        <w:t xml:space="preserve">, </w:t>
      </w:r>
      <w:r>
        <w:rPr>
          <w:rtl w:val="true"/>
        </w:rPr>
        <w:t>אלא נשאו אותו לפני זמן</w:t>
      </w:r>
      <w:r>
        <w:rPr>
          <w:rtl w:val="true"/>
        </w:rPr>
        <w:t xml:space="preserve">, </w:t>
      </w:r>
      <w:r>
        <w:rPr>
          <w:rtl w:val="true"/>
        </w:rPr>
        <w:t>או שנושאים אותו</w:t>
      </w:r>
      <w:r>
        <w:rPr>
          <w:rtl w:val="true"/>
        </w:rPr>
        <w:t xml:space="preserve">, </w:t>
      </w:r>
      <w:r>
        <w:rPr>
          <w:rtl w:val="true"/>
        </w:rPr>
        <w:t>אבל כבר נשאו אותו</w:t>
      </w:r>
      <w:r>
        <w:rPr>
          <w:rtl w:val="true"/>
        </w:rPr>
        <w:t xml:space="preserve">. </w:t>
      </w:r>
      <w:r>
        <w:rPr>
          <w:rtl w:val="true"/>
        </w:rPr>
        <w:t xml:space="preserve">יש לדון מהו הזמן שאחריו נחשב </w:t>
      </w:r>
      <w:r>
        <w:rPr>
          <w:rtl w:val="true"/>
        </w:rPr>
        <w:t>"</w:t>
      </w:r>
      <w:r>
        <w:rPr>
          <w:rtl w:val="true"/>
        </w:rPr>
        <w:t>אחרי המטה</w:t>
      </w:r>
      <w:r>
        <w:rPr>
          <w:rtl w:val="true"/>
        </w:rPr>
        <w:t xml:space="preserve">," </w:t>
      </w:r>
      <w:r>
        <w:rPr>
          <w:rtl w:val="true"/>
        </w:rPr>
        <w:t>שאחר רגע אחת</w:t>
      </w:r>
      <w:r>
        <w:rPr>
          <w:rtl w:val="true"/>
        </w:rPr>
        <w:t xml:space="preserve">, </w:t>
      </w:r>
      <w:r>
        <w:rPr>
          <w:rtl w:val="true"/>
        </w:rPr>
        <w:t>כל מי שנושא את המת כבר נשא את המת</w:t>
      </w:r>
      <w:r>
        <w:rPr>
          <w:rtl w:val="true"/>
        </w:rPr>
        <w:t>.</w:t>
      </w:r>
    </w:p>
  </w:footnote>
  <w:footnote w:id="111">
    <w:p>
      <w:pPr>
        <w:pStyle w:val="FootnoteText"/>
        <w:rPr/>
      </w:pPr>
      <w:r>
        <w:rPr>
          <w:rStyle w:val="FootnoteCharacters"/>
        </w:rPr>
        <w:footnoteRef/>
      </w:r>
      <w:r>
        <w:rPr>
          <w:rtl w:val="true"/>
        </w:rPr>
        <w:tab/>
        <w:t xml:space="preserve"> </w:t>
      </w:r>
      <w:r>
        <w:rPr>
          <w:rtl w:val="true"/>
        </w:rPr>
        <w:t>לא מפרש דין חילופיהם כל כך</w:t>
      </w:r>
      <w:r>
        <w:rPr>
          <w:rtl w:val="true"/>
        </w:rPr>
        <w:t xml:space="preserve">. </w:t>
      </w:r>
      <w:r>
        <w:rPr>
          <w:rtl w:val="true"/>
        </w:rPr>
        <w:t>מסתמא</w:t>
      </w:r>
      <w:r>
        <w:rPr>
          <w:rtl w:val="true"/>
        </w:rPr>
        <w:t xml:space="preserve">, </w:t>
      </w:r>
      <w:r>
        <w:rPr>
          <w:rtl w:val="true"/>
        </w:rPr>
        <w:t>תלוי באם יש לו פנאי לקרוא קריאת שמע קודם שיהיה צורך לו</w:t>
      </w:r>
      <w:r>
        <w:rPr>
          <w:rtl w:val="true"/>
        </w:rPr>
        <w:t xml:space="preserve">. </w:t>
      </w:r>
      <w:r>
        <w:rPr>
          <w:rtl w:val="true"/>
        </w:rPr>
        <w:t>אז</w:t>
      </w:r>
      <w:r>
        <w:rPr>
          <w:rtl w:val="true"/>
        </w:rPr>
        <w:t xml:space="preserve">, </w:t>
      </w:r>
      <w:r>
        <w:rPr>
          <w:rtl w:val="true"/>
        </w:rPr>
        <w:t xml:space="preserve">צריך לפרש שכך הוא כוונת משנה כשאומר </w:t>
      </w:r>
      <w:r>
        <w:rPr>
          <w:rtl w:val="true"/>
        </w:rPr>
        <w:t>"</w:t>
      </w:r>
      <w:r>
        <w:rPr>
          <w:rtl w:val="true"/>
        </w:rPr>
        <w:t>את שיש צורך להם</w:t>
      </w:r>
      <w:r>
        <w:rPr>
          <w:rtl w:val="true"/>
        </w:rPr>
        <w:t>."</w:t>
      </w:r>
    </w:p>
  </w:footnote>
  <w:footnote w:id="112">
    <w:p>
      <w:pPr>
        <w:pStyle w:val="FootnoteText"/>
        <w:rPr/>
      </w:pPr>
      <w:r>
        <w:rPr>
          <w:rStyle w:val="FootnoteCharacters"/>
        </w:rPr>
        <w:footnoteRef/>
      </w:r>
      <w:r>
        <w:rPr>
          <w:rtl w:val="true"/>
        </w:rPr>
        <w:tab/>
        <w:t xml:space="preserve"> </w:t>
      </w:r>
      <w:r>
        <w:rPr>
          <w:rtl w:val="true"/>
        </w:rPr>
        <w:t>ואז הם עושים מצווה</w:t>
      </w:r>
      <w:r>
        <w:rPr>
          <w:rtl w:val="true"/>
        </w:rPr>
        <w:t xml:space="preserve">, </w:t>
      </w:r>
      <w:r>
        <w:rPr>
          <w:rtl w:val="true"/>
        </w:rPr>
        <w:t>שהם נושאים את המת</w:t>
      </w:r>
      <w:r>
        <w:rPr>
          <w:rtl w:val="true"/>
        </w:rPr>
        <w:t xml:space="preserve">. </w:t>
      </w:r>
    </w:p>
  </w:footnote>
  <w:footnote w:id="113">
    <w:p>
      <w:pPr>
        <w:pStyle w:val="FootnoteText"/>
        <w:rPr/>
      </w:pPr>
      <w:r>
        <w:rPr>
          <w:rStyle w:val="FootnoteCharacters"/>
        </w:rPr>
        <w:footnoteRef/>
      </w:r>
      <w:r>
        <w:rPr>
          <w:rtl w:val="true"/>
        </w:rPr>
        <w:tab/>
        <w:t xml:space="preserve"> </w:t>
      </w:r>
      <w:r>
        <w:rPr>
          <w:rtl w:val="true"/>
        </w:rPr>
        <w:t>משנה משמע שמי שלפני המטה ומי שלאחר המטה פטורים אז</w:t>
      </w:r>
      <w:r>
        <w:rPr>
          <w:rtl w:val="true"/>
        </w:rPr>
        <w:t xml:space="preserve">. </w:t>
      </w:r>
      <w:r>
        <w:rPr>
          <w:rtl w:val="true"/>
        </w:rPr>
        <w:t>אם מי שלאחר המטה ר</w:t>
      </w:r>
      <w:r>
        <w:rPr>
          <w:rtl w:val="true"/>
        </w:rPr>
        <w:t>"</w:t>
      </w:r>
      <w:r>
        <w:rPr>
          <w:rtl w:val="true"/>
        </w:rPr>
        <w:t>ל שכבר נשא אותו</w:t>
      </w:r>
      <w:r>
        <w:rPr>
          <w:rtl w:val="true"/>
        </w:rPr>
        <w:t xml:space="preserve">, </w:t>
      </w:r>
      <w:r>
        <w:rPr>
          <w:rtl w:val="true"/>
        </w:rPr>
        <w:t>אבל לא נושא אותו עכשיו</w:t>
      </w:r>
      <w:r>
        <w:rPr>
          <w:rtl w:val="true"/>
        </w:rPr>
        <w:t xml:space="preserve">, </w:t>
      </w:r>
      <w:r>
        <w:rPr>
          <w:rtl w:val="true"/>
        </w:rPr>
        <w:t>אולי בהכרח אין למטה צורך בו</w:t>
      </w:r>
      <w:r>
        <w:rPr>
          <w:rtl w:val="true"/>
        </w:rPr>
        <w:t xml:space="preserve">, </w:t>
      </w:r>
      <w:r>
        <w:rPr>
          <w:rtl w:val="true"/>
        </w:rPr>
        <w:t>ואז נתמעט</w:t>
      </w:r>
      <w:r>
        <w:rPr>
          <w:rtl w:val="true"/>
        </w:rPr>
        <w:t xml:space="preserve">. </w:t>
      </w:r>
      <w:r>
        <w:rPr>
          <w:rtl w:val="true"/>
        </w:rPr>
        <w:t>ויש לדון</w:t>
      </w:r>
      <w:r>
        <w:rPr>
          <w:rtl w:val="true"/>
        </w:rPr>
        <w:t xml:space="preserve">, </w:t>
      </w:r>
      <w:r>
        <w:rPr>
          <w:rtl w:val="true"/>
        </w:rPr>
        <w:t>שאולי לא נמעט אותו כיון שיכולים לפרש שפוטר כיון שהיה צריך לו</w:t>
      </w:r>
      <w:r>
        <w:rPr>
          <w:rtl w:val="true"/>
        </w:rPr>
        <w:t>.</w:t>
      </w:r>
    </w:p>
    <w:p>
      <w:pPr>
        <w:pStyle w:val="FootnoteText"/>
        <w:ind w:hanging="0" w:left="340"/>
        <w:rPr/>
      </w:pPr>
      <w:r>
        <w:rPr>
          <w:rtl w:val="true"/>
        </w:rPr>
        <w:t>אבל</w:t>
      </w:r>
      <w:r>
        <w:rPr>
          <w:rtl w:val="true"/>
        </w:rPr>
        <w:t xml:space="preserve">, </w:t>
      </w:r>
      <w:r>
        <w:rPr>
          <w:rtl w:val="true"/>
        </w:rPr>
        <w:t>רש</w:t>
      </w:r>
      <w:r>
        <w:rPr>
          <w:rtl w:val="true"/>
        </w:rPr>
        <w:t>"</w:t>
      </w:r>
      <w:r>
        <w:rPr>
          <w:rtl w:val="true"/>
        </w:rPr>
        <w:t xml:space="preserve">י גורס </w:t>
      </w:r>
      <w:r>
        <w:rPr>
          <w:rtl w:val="true"/>
        </w:rPr>
        <w:t>"</w:t>
      </w:r>
      <w:r>
        <w:rPr>
          <w:rtl w:val="true"/>
        </w:rPr>
        <w:t>שלפני המטה צורך בהם</w:t>
      </w:r>
      <w:r>
        <w:rPr>
          <w:rtl w:val="true"/>
        </w:rPr>
        <w:t xml:space="preserve">." </w:t>
      </w:r>
      <w:r>
        <w:rPr>
          <w:rtl w:val="true"/>
        </w:rPr>
        <w:t>אז</w:t>
      </w:r>
      <w:r>
        <w:rPr>
          <w:rtl w:val="true"/>
        </w:rPr>
        <w:t xml:space="preserve">, </w:t>
      </w:r>
      <w:r>
        <w:rPr>
          <w:rtl w:val="true"/>
        </w:rPr>
        <w:t>לכאורה</w:t>
      </w:r>
      <w:r>
        <w:rPr>
          <w:rtl w:val="true"/>
        </w:rPr>
        <w:t xml:space="preserve">, </w:t>
      </w:r>
      <w:r>
        <w:rPr>
          <w:rtl w:val="true"/>
        </w:rPr>
        <w:t>רק פוטר אותם שלפני המטה</w:t>
      </w:r>
      <w:r>
        <w:rPr>
          <w:rtl w:val="true"/>
        </w:rPr>
        <w:t xml:space="preserve">, </w:t>
      </w:r>
      <w:r>
        <w:rPr>
          <w:rtl w:val="true"/>
        </w:rPr>
        <w:t>ומפרש שהוא מפני שאת שלאחר המטה כבר יצאו ידי חובתם</w:t>
      </w:r>
      <w:r>
        <w:rPr>
          <w:rtl w:val="true"/>
        </w:rPr>
        <w:t>. (</w:t>
      </w:r>
      <w:r>
        <w:rPr>
          <w:rtl w:val="true"/>
        </w:rPr>
        <w:t>משמע שהם עדיין נושאים אותו</w:t>
      </w:r>
      <w:r>
        <w:rPr>
          <w:rtl w:val="true"/>
        </w:rPr>
        <w:t xml:space="preserve">, </w:t>
      </w:r>
      <w:r>
        <w:rPr>
          <w:rtl w:val="true"/>
        </w:rPr>
        <w:t>שאם לא כן</w:t>
      </w:r>
      <w:r>
        <w:rPr>
          <w:rtl w:val="true"/>
        </w:rPr>
        <w:t xml:space="preserve">, </w:t>
      </w:r>
      <w:r>
        <w:rPr>
          <w:rtl w:val="true"/>
        </w:rPr>
        <w:t>לא היה לו לומר שכבר יצאו</w:t>
      </w:r>
      <w:r>
        <w:rPr>
          <w:rtl w:val="true"/>
        </w:rPr>
        <w:t xml:space="preserve">, </w:t>
      </w:r>
      <w:r>
        <w:rPr>
          <w:rtl w:val="true"/>
        </w:rPr>
        <w:t>אלא שלא עושים מצווה</w:t>
      </w:r>
      <w:r>
        <w:rPr>
          <w:rtl w:val="true"/>
        </w:rPr>
        <w:t xml:space="preserve">. </w:t>
      </w:r>
      <w:r>
        <w:rPr>
          <w:rtl w:val="true"/>
        </w:rPr>
        <w:t>ויש לדון</w:t>
      </w:r>
      <w:r>
        <w:rPr>
          <w:rtl w:val="true"/>
        </w:rPr>
        <w:t xml:space="preserve">, </w:t>
      </w:r>
      <w:r>
        <w:rPr>
          <w:rtl w:val="true"/>
        </w:rPr>
        <w:t>שאולי כן ר</w:t>
      </w:r>
      <w:r>
        <w:rPr>
          <w:rtl w:val="true"/>
        </w:rPr>
        <w:t>"</w:t>
      </w:r>
      <w:r>
        <w:rPr>
          <w:rtl w:val="true"/>
        </w:rPr>
        <w:t>ל</w:t>
      </w:r>
      <w:r>
        <w:rPr>
          <w:rtl w:val="true"/>
        </w:rPr>
        <w:t>.)</w:t>
      </w:r>
    </w:p>
  </w:footnote>
  <w:footnote w:id="114">
    <w:p>
      <w:pPr>
        <w:pStyle w:val="FootnoteText"/>
        <w:rPr>
          <w:b/>
          <w:bCs/>
        </w:rPr>
      </w:pPr>
      <w:r>
        <w:rPr>
          <w:rStyle w:val="FootnoteCharacters"/>
        </w:rPr>
        <w:footnoteRef/>
      </w:r>
      <w:r>
        <w:rPr>
          <w:rtl w:val="true"/>
        </w:rPr>
        <w:tab/>
        <w:t xml:space="preserve"> </w:t>
      </w:r>
      <w:r>
        <w:rPr>
          <w:rtl w:val="true"/>
        </w:rPr>
        <w:t>מחמת כל פטורים אלו</w:t>
      </w:r>
      <w:r>
        <w:rPr>
          <w:rtl w:val="true"/>
        </w:rPr>
        <w:t xml:space="preserve">, </w:t>
      </w:r>
      <w:r>
        <w:rPr>
          <w:rtl w:val="true"/>
        </w:rPr>
        <w:t>הדין הוא שלא להוציא מת קרוב לזמן קריאת שמע</w:t>
      </w:r>
      <w:r>
        <w:rPr>
          <w:rtl w:val="true"/>
        </w:rPr>
        <w:t xml:space="preserve">, </w:t>
      </w:r>
      <w:r>
        <w:rPr>
          <w:rtl w:val="true"/>
        </w:rPr>
        <w:t>אלא אם כן אדם חשוב הוא</w:t>
      </w:r>
      <w:r>
        <w:rPr>
          <w:rtl w:val="true"/>
        </w:rPr>
        <w:t xml:space="preserve">. </w:t>
      </w:r>
      <w:r>
        <w:rPr>
          <w:b/>
          <w:bCs/>
          <w:rtl w:val="true"/>
        </w:rPr>
        <w:t>(</w:t>
      </w:r>
      <w:r>
        <w:rPr>
          <w:b/>
          <w:b/>
          <w:bCs/>
          <w:rtl w:val="true"/>
        </w:rPr>
        <w:t>יט</w:t>
      </w:r>
      <w:r>
        <w:rPr>
          <w:b/>
          <w:bCs/>
          <w:rtl w:val="true"/>
        </w:rPr>
        <w:t>.)</w:t>
      </w:r>
    </w:p>
  </w:footnote>
  <w:footnote w:id="115">
    <w:p>
      <w:pPr>
        <w:pStyle w:val="FootnoteText"/>
        <w:rPr/>
      </w:pPr>
      <w:r>
        <w:rPr>
          <w:rStyle w:val="FootnoteCharacters"/>
        </w:rPr>
        <w:footnoteRef/>
      </w:r>
      <w:r>
        <w:rPr>
          <w:rtl w:val="true"/>
        </w:rPr>
        <w:tab/>
        <w:t xml:space="preserve"> </w:t>
      </w:r>
      <w:r>
        <w:rPr>
          <w:rtl w:val="true"/>
        </w:rPr>
        <w:t>רש</w:t>
      </w:r>
      <w:r>
        <w:rPr>
          <w:rtl w:val="true"/>
        </w:rPr>
        <w:t>"</w:t>
      </w:r>
      <w:r>
        <w:rPr>
          <w:rtl w:val="true"/>
        </w:rPr>
        <w:t>י מזכיר שני טעמים</w:t>
      </w:r>
      <w:r>
        <w:rPr>
          <w:rtl w:val="true"/>
        </w:rPr>
        <w:t>:</w:t>
      </w:r>
    </w:p>
    <w:p>
      <w:pPr>
        <w:pStyle w:val="FootnoteText"/>
        <w:numPr>
          <w:ilvl w:val="0"/>
          <w:numId w:val="11"/>
        </w:numPr>
        <w:ind w:hanging="360" w:left="720"/>
        <w:rPr/>
      </w:pPr>
      <w:r>
        <w:rPr>
          <w:rtl w:val="true"/>
        </w:rPr>
        <w:t>פטור כיון שהוא רק חיוב דרבנן</w:t>
      </w:r>
      <w:r>
        <w:rPr>
          <w:rtl w:val="true"/>
        </w:rPr>
        <w:t xml:space="preserve">. </w:t>
      </w:r>
      <w:r>
        <w:rPr>
          <w:rtl w:val="true"/>
        </w:rPr>
        <w:t>רבנן לא העמידו דבריהם במקום מצווה קלה זה</w:t>
      </w:r>
      <w:r>
        <w:rPr>
          <w:rtl w:val="true"/>
        </w:rPr>
        <w:t xml:space="preserve">. </w:t>
      </w:r>
      <w:r>
        <w:rPr>
          <w:rtl w:val="true"/>
        </w:rPr>
        <w:t>כן סובר רש</w:t>
      </w:r>
      <w:r>
        <w:rPr>
          <w:rtl w:val="true"/>
        </w:rPr>
        <w:t>"</w:t>
      </w:r>
      <w:r>
        <w:rPr>
          <w:rtl w:val="true"/>
        </w:rPr>
        <w:t>י</w:t>
      </w:r>
      <w:r>
        <w:rPr>
          <w:rtl w:val="true"/>
        </w:rPr>
        <w:t>.</w:t>
      </w:r>
    </w:p>
    <w:p>
      <w:pPr>
        <w:pStyle w:val="FootnoteText"/>
        <w:numPr>
          <w:ilvl w:val="0"/>
          <w:numId w:val="11"/>
        </w:numPr>
        <w:ind w:hanging="360" w:left="720"/>
        <w:rPr/>
      </w:pPr>
      <w:r>
        <w:rPr>
          <w:rtl w:val="true"/>
        </w:rPr>
        <w:t xml:space="preserve">פטור כיון שיש לו עוד זמן </w:t>
      </w:r>
      <w:r>
        <w:rPr>
          <w:rtl w:val="true"/>
        </w:rPr>
        <w:t>(</w:t>
      </w:r>
      <w:r>
        <w:rPr>
          <w:rtl w:val="true"/>
        </w:rPr>
        <w:t>שזמן תפלה נמשך אחר זמן קריאת שמע</w:t>
      </w:r>
      <w:r>
        <w:rPr>
          <w:rtl w:val="true"/>
        </w:rPr>
        <w:t xml:space="preserve">.) </w:t>
      </w:r>
      <w:r>
        <w:rPr>
          <w:rtl w:val="true"/>
        </w:rPr>
        <w:t>כן אומרים רבותיו של רש</w:t>
      </w:r>
      <w:r>
        <w:rPr>
          <w:rtl w:val="true"/>
        </w:rPr>
        <w:t>"</w:t>
      </w:r>
      <w:r>
        <w:rPr>
          <w:rtl w:val="true"/>
        </w:rPr>
        <w:t>י</w:t>
      </w:r>
      <w:r>
        <w:rPr>
          <w:rtl w:val="true"/>
        </w:rPr>
        <w:t xml:space="preserve">. </w:t>
      </w:r>
      <w:r>
        <w:rPr>
          <w:b/>
          <w:bCs/>
          <w:rtl w:val="true"/>
        </w:rPr>
        <w:t>(</w:t>
      </w:r>
      <w:r>
        <w:rPr>
          <w:b/>
          <w:b/>
          <w:bCs/>
          <w:rtl w:val="true"/>
        </w:rPr>
        <w:t>יח</w:t>
      </w:r>
      <w:r>
        <w:rPr>
          <w:b/>
          <w:bCs/>
          <w:rtl w:val="true"/>
        </w:rPr>
        <w:t>.)</w:t>
      </w:r>
    </w:p>
  </w:footnote>
  <w:footnote w:id="116">
    <w:p>
      <w:pPr>
        <w:pStyle w:val="FootnoteText"/>
        <w:rPr>
          <w:b/>
          <w:bCs/>
        </w:rPr>
      </w:pPr>
      <w:r>
        <w:rPr>
          <w:rStyle w:val="FootnoteCharacters"/>
        </w:rPr>
        <w:footnoteRef/>
      </w:r>
      <w:r>
        <w:rPr>
          <w:rStyle w:val="FootnoteCharacters"/>
          <w:rtl w:val="true"/>
        </w:rPr>
        <w:tab/>
        <w:t xml:space="preserve">                 </w:t>
      </w:r>
      <w:r>
        <w:rPr>
          <w:rtl w:val="true"/>
        </w:rPr>
        <w:t xml:space="preserve"> </w:t>
      </w:r>
      <w:r>
        <w:rPr>
          <w:b/>
          <w:b/>
          <w:bCs/>
          <w:rtl w:val="true"/>
        </w:rPr>
        <w:t>משנה ב</w:t>
      </w:r>
    </w:p>
  </w:footnote>
  <w:footnote w:id="117">
    <w:p>
      <w:pPr>
        <w:pStyle w:val="FootnoteText"/>
        <w:rPr/>
      </w:pPr>
      <w:r>
        <w:rPr>
          <w:rStyle w:val="FootnoteCharacters"/>
        </w:rPr>
        <w:footnoteRef/>
      </w:r>
      <w:r>
        <w:rPr>
          <w:rtl w:val="true"/>
        </w:rPr>
        <w:tab/>
      </w:r>
      <w:r>
        <w:rPr>
          <w:rtl w:val="true"/>
        </w:rPr>
        <w:t>באמת</w:t>
      </w:r>
      <w:r>
        <w:rPr>
          <w:rtl w:val="true"/>
        </w:rPr>
        <w:t xml:space="preserve">, </w:t>
      </w:r>
      <w:r>
        <w:rPr>
          <w:rtl w:val="true"/>
        </w:rPr>
        <w:t xml:space="preserve">ירושלמי אומר שאסור להתחיל קבורת המת אלא באופן שיהיה שעה </w:t>
      </w:r>
      <w:r>
        <w:rPr>
          <w:rtl w:val="true"/>
        </w:rPr>
        <w:t>(</w:t>
      </w:r>
      <w:r>
        <w:rPr>
          <w:rtl w:val="true"/>
        </w:rPr>
        <w:t>כן אומר ירושלמי</w:t>
      </w:r>
      <w:r>
        <w:rPr>
          <w:rtl w:val="true"/>
        </w:rPr>
        <w:t xml:space="preserve">, </w:t>
      </w:r>
      <w:r>
        <w:rPr>
          <w:rtl w:val="true"/>
        </w:rPr>
        <w:t>ויש לדון אם הוא דווקא</w:t>
      </w:r>
      <w:r>
        <w:rPr>
          <w:rtl w:val="true"/>
        </w:rPr>
        <w:t xml:space="preserve">) </w:t>
      </w:r>
      <w:r>
        <w:rPr>
          <w:rtl w:val="true"/>
        </w:rPr>
        <w:t>שבו יכולים לקרוא קריאת שמע</w:t>
      </w:r>
      <w:r>
        <w:rPr>
          <w:rtl w:val="true"/>
        </w:rPr>
        <w:t xml:space="preserve">. </w:t>
      </w:r>
      <w:r>
        <w:rPr>
          <w:rtl w:val="true"/>
        </w:rPr>
        <w:t>אז</w:t>
      </w:r>
      <w:r>
        <w:rPr>
          <w:rtl w:val="true"/>
        </w:rPr>
        <w:t xml:space="preserve">, </w:t>
      </w:r>
      <w:r>
        <w:rPr>
          <w:rtl w:val="true"/>
        </w:rPr>
        <w:t>ציור של משנה זה הוא רק אם הקבורה היה יותר ארוך ממה שחשבו</w:t>
      </w:r>
      <w:r>
        <w:rPr>
          <w:rtl w:val="true"/>
        </w:rPr>
        <w:t>.</w:t>
      </w:r>
    </w:p>
  </w:footnote>
  <w:footnote w:id="118">
    <w:p>
      <w:pPr>
        <w:pStyle w:val="FootnoteText"/>
        <w:rPr/>
      </w:pPr>
      <w:r>
        <w:rPr>
          <w:rStyle w:val="FootnoteCharacters"/>
        </w:rPr>
        <w:footnoteRef/>
      </w:r>
      <w:r>
        <w:rPr>
          <w:rtl w:val="true"/>
        </w:rPr>
        <w:tab/>
        <w:t xml:space="preserve"> </w:t>
      </w:r>
      <w:r>
        <w:rPr>
          <w:rtl w:val="true"/>
        </w:rPr>
        <w:t>לגמור אפילו פסוק אחת</w:t>
      </w:r>
      <w:r>
        <w:rPr>
          <w:rtl w:val="true"/>
        </w:rPr>
        <w:t>.</w:t>
      </w:r>
    </w:p>
  </w:footnote>
  <w:footnote w:id="119">
    <w:p>
      <w:pPr>
        <w:pStyle w:val="FootnoteText"/>
        <w:rPr/>
      </w:pPr>
      <w:r>
        <w:rPr>
          <w:rStyle w:val="FootnoteCharacters"/>
        </w:rPr>
        <w:footnoteRef/>
      </w:r>
      <w:r>
        <w:rPr>
          <w:rtl w:val="true"/>
        </w:rPr>
        <w:tab/>
      </w:r>
      <w:r>
        <w:rPr>
          <w:rtl w:val="true"/>
        </w:rPr>
        <w:t>שורה היה מנהג שלהם</w:t>
      </w:r>
      <w:r>
        <w:rPr>
          <w:rtl w:val="true"/>
        </w:rPr>
        <w:t xml:space="preserve">, </w:t>
      </w:r>
      <w:r>
        <w:rPr>
          <w:rtl w:val="true"/>
        </w:rPr>
        <w:t>וכולל שני דברים</w:t>
      </w:r>
      <w:r>
        <w:rPr>
          <w:rtl w:val="true"/>
        </w:rPr>
        <w:t>:</w:t>
      </w:r>
    </w:p>
    <w:p>
      <w:pPr>
        <w:pStyle w:val="FootnoteText"/>
        <w:numPr>
          <w:ilvl w:val="0"/>
          <w:numId w:val="45"/>
        </w:numPr>
        <w:ind w:hanging="360" w:left="720"/>
        <w:rPr/>
      </w:pPr>
      <w:r>
        <w:rPr>
          <w:rtl w:val="true"/>
        </w:rPr>
        <w:t>היה מנהג לעבור אבלים בעם</w:t>
      </w:r>
      <w:r>
        <w:rPr>
          <w:rtl w:val="true"/>
        </w:rPr>
        <w:t xml:space="preserve">, </w:t>
      </w:r>
      <w:r>
        <w:rPr>
          <w:rtl w:val="true"/>
        </w:rPr>
        <w:t>כדי שינחמו אותו</w:t>
      </w:r>
      <w:r>
        <w:rPr>
          <w:rtl w:val="true"/>
        </w:rPr>
        <w:t>. (</w:t>
      </w:r>
      <w:r>
        <w:rPr>
          <w:rtl w:val="true"/>
        </w:rPr>
        <w:t>ירושלמי מבאר שמתחילה</w:t>
      </w:r>
      <w:r>
        <w:rPr>
          <w:rtl w:val="true"/>
        </w:rPr>
        <w:t xml:space="preserve">, </w:t>
      </w:r>
      <w:r>
        <w:rPr>
          <w:rtl w:val="true"/>
        </w:rPr>
        <w:t>היה העם הולך בשורה אחת לפני האבל</w:t>
      </w:r>
      <w:r>
        <w:rPr>
          <w:rtl w:val="true"/>
        </w:rPr>
        <w:t xml:space="preserve">. </w:t>
      </w:r>
      <w:r>
        <w:rPr>
          <w:rtl w:val="true"/>
        </w:rPr>
        <w:t>בא לידי מחלקת מי יקדים</w:t>
      </w:r>
      <w:r>
        <w:rPr>
          <w:rtl w:val="true"/>
        </w:rPr>
        <w:t xml:space="preserve">, </w:t>
      </w:r>
      <w:r>
        <w:rPr>
          <w:rtl w:val="true"/>
        </w:rPr>
        <w:t>ואז תקנו שהאבל יעבור לפני כמה שורות של בני אדם</w:t>
      </w:r>
      <w:r>
        <w:rPr>
          <w:rtl w:val="true"/>
        </w:rPr>
        <w:t xml:space="preserve">. </w:t>
      </w:r>
      <w:r>
        <w:rPr>
          <w:rtl w:val="true"/>
        </w:rPr>
        <w:t>לאחר זמן</w:t>
      </w:r>
      <w:r>
        <w:rPr>
          <w:rtl w:val="true"/>
        </w:rPr>
        <w:t xml:space="preserve">, </w:t>
      </w:r>
      <w:r>
        <w:rPr>
          <w:rtl w:val="true"/>
        </w:rPr>
        <w:t>חזרו למנהג ראשון</w:t>
      </w:r>
      <w:r>
        <w:rPr>
          <w:rtl w:val="true"/>
        </w:rPr>
        <w:t>.)</w:t>
      </w:r>
    </w:p>
    <w:p>
      <w:pPr>
        <w:pStyle w:val="FootnoteText"/>
        <w:numPr>
          <w:ilvl w:val="0"/>
          <w:numId w:val="45"/>
        </w:numPr>
        <w:ind w:hanging="360" w:left="720"/>
        <w:rPr/>
      </w:pPr>
      <w:r>
        <w:rPr>
          <w:rtl w:val="true"/>
        </w:rPr>
        <w:t>מירושלמי</w:t>
      </w:r>
      <w:r>
        <w:rPr>
          <w:rtl w:val="true"/>
        </w:rPr>
        <w:t xml:space="preserve">, </w:t>
      </w:r>
      <w:r>
        <w:rPr>
          <w:rtl w:val="true"/>
        </w:rPr>
        <w:t>מבואר שאף ההספד היה לו אותו דין של השורה</w:t>
      </w:r>
      <w:r>
        <w:rPr>
          <w:rtl w:val="true"/>
        </w:rPr>
        <w:t>.</w:t>
      </w:r>
    </w:p>
  </w:footnote>
  <w:footnote w:id="120">
    <w:p>
      <w:pPr>
        <w:pStyle w:val="FootnoteText"/>
        <w:rPr/>
      </w:pPr>
      <w:r>
        <w:rPr>
          <w:rStyle w:val="FootnoteCharacters"/>
        </w:rPr>
        <w:footnoteRef/>
      </w:r>
      <w:r>
        <w:rPr>
          <w:rtl w:val="true"/>
        </w:rPr>
        <w:tab/>
      </w:r>
      <w:r>
        <w:rPr>
          <w:rtl w:val="true"/>
        </w:rPr>
        <w:t>נמצא</w:t>
      </w:r>
      <w:r>
        <w:rPr>
          <w:rtl w:val="true"/>
        </w:rPr>
        <w:t xml:space="preserve">, </w:t>
      </w:r>
      <w:r>
        <w:rPr>
          <w:rtl w:val="true"/>
        </w:rPr>
        <w:t>לכאורה</w:t>
      </w:r>
      <w:r>
        <w:rPr>
          <w:rtl w:val="true"/>
        </w:rPr>
        <w:t xml:space="preserve">, </w:t>
      </w:r>
      <w:r>
        <w:rPr>
          <w:rtl w:val="true"/>
        </w:rPr>
        <w:t>שכשעומדים בשורה</w:t>
      </w:r>
      <w:r>
        <w:rPr>
          <w:rtl w:val="true"/>
        </w:rPr>
        <w:t xml:space="preserve">, </w:t>
      </w:r>
      <w:r>
        <w:rPr>
          <w:rtl w:val="true"/>
        </w:rPr>
        <w:t>פטורים</w:t>
      </w:r>
      <w:r>
        <w:rPr>
          <w:rtl w:val="true"/>
        </w:rPr>
        <w:t xml:space="preserve">. </w:t>
      </w:r>
      <w:r>
        <w:rPr>
          <w:rtl w:val="true"/>
        </w:rPr>
        <w:t>לכאורה</w:t>
      </w:r>
      <w:r>
        <w:rPr>
          <w:rtl w:val="true"/>
        </w:rPr>
        <w:t xml:space="preserve">, </w:t>
      </w:r>
      <w:r>
        <w:rPr>
          <w:rtl w:val="true"/>
        </w:rPr>
        <w:t>זה אומר שניחום אבלים הוא עסק במצווה</w:t>
      </w:r>
      <w:r>
        <w:rPr>
          <w:rtl w:val="true"/>
        </w:rPr>
        <w:t xml:space="preserve">, </w:t>
      </w:r>
      <w:r>
        <w:rPr>
          <w:rtl w:val="true"/>
        </w:rPr>
        <w:t>ואז פוטר אותו ממצווה אחרת</w:t>
      </w:r>
      <w:r>
        <w:rPr>
          <w:rtl w:val="true"/>
        </w:rPr>
        <w:t>.</w:t>
      </w:r>
    </w:p>
    <w:p>
      <w:pPr>
        <w:pStyle w:val="FootnoteText"/>
        <w:rPr/>
      </w:pPr>
      <w:r>
        <w:rPr>
          <w:rtl w:val="true"/>
        </w:rPr>
        <w:tab/>
      </w:r>
      <w:r>
        <w:rPr>
          <w:rtl w:val="true"/>
        </w:rPr>
        <w:t xml:space="preserve">מירושלמי מבואר שלא בכל יום פטורים מחמת שורה </w:t>
      </w:r>
      <w:r>
        <w:rPr>
          <w:rtl w:val="true"/>
        </w:rPr>
        <w:t>(</w:t>
      </w:r>
      <w:r>
        <w:rPr>
          <w:rtl w:val="true"/>
        </w:rPr>
        <w:t>עיין בהשלמות אות כט</w:t>
      </w:r>
      <w:r>
        <w:rPr>
          <w:rtl w:val="true"/>
        </w:rPr>
        <w:t xml:space="preserve">.), </w:t>
      </w:r>
      <w:r>
        <w:rPr>
          <w:rtl w:val="true"/>
        </w:rPr>
        <w:t>אלא רק ביום ראשון</w:t>
      </w:r>
      <w:r>
        <w:rPr>
          <w:rtl w:val="true"/>
        </w:rPr>
        <w:t xml:space="preserve">. </w:t>
      </w:r>
      <w:r>
        <w:rPr>
          <w:rtl w:val="true"/>
        </w:rPr>
        <w:t>אבל</w:t>
      </w:r>
      <w:r>
        <w:rPr>
          <w:rtl w:val="true"/>
        </w:rPr>
        <w:t xml:space="preserve">, </w:t>
      </w:r>
      <w:r>
        <w:rPr>
          <w:rtl w:val="true"/>
        </w:rPr>
        <w:t>ביום שני</w:t>
      </w:r>
      <w:r>
        <w:rPr>
          <w:rtl w:val="true"/>
        </w:rPr>
        <w:t xml:space="preserve">, </w:t>
      </w:r>
      <w:r>
        <w:rPr>
          <w:rtl w:val="true"/>
        </w:rPr>
        <w:t>חייב בק“ש</w:t>
      </w:r>
      <w:r>
        <w:rPr>
          <w:rtl w:val="true"/>
        </w:rPr>
        <w:t xml:space="preserve">, </w:t>
      </w:r>
      <w:r>
        <w:rPr>
          <w:rtl w:val="true"/>
        </w:rPr>
        <w:t>וחלקו אם חייב אף בתפלה</w:t>
      </w:r>
      <w:r>
        <w:rPr>
          <w:rtl w:val="true"/>
        </w:rPr>
        <w:t>. (</w:t>
      </w:r>
      <w:r>
        <w:rPr>
          <w:rtl w:val="true"/>
        </w:rPr>
        <w:t>ירושלמי</w:t>
      </w:r>
      <w:r>
        <w:rPr>
          <w:rtl w:val="true"/>
        </w:rPr>
        <w:t>)</w:t>
      </w:r>
    </w:p>
  </w:footnote>
  <w:footnote w:id="121">
    <w:p>
      <w:pPr>
        <w:pStyle w:val="FootnoteText"/>
        <w:rPr/>
      </w:pPr>
      <w:r>
        <w:rPr>
          <w:rStyle w:val="FootnoteCharacters"/>
        </w:rPr>
        <w:footnoteRef/>
      </w:r>
      <w:r>
        <w:rPr>
          <w:rtl w:val="true"/>
        </w:rPr>
        <w:tab/>
      </w:r>
      <w:r>
        <w:rPr>
          <w:rtl w:val="true"/>
        </w:rPr>
        <w:t>ירושלמי מבאר שזה היה בהנהגה אמצעית</w:t>
      </w:r>
      <w:r>
        <w:rPr>
          <w:rtl w:val="true"/>
        </w:rPr>
        <w:t xml:space="preserve">, </w:t>
      </w:r>
      <w:r>
        <w:rPr>
          <w:rtl w:val="true"/>
        </w:rPr>
        <w:t>שאז היו אבלים הולכים בין כמה שורות בני אדם</w:t>
      </w:r>
      <w:r>
        <w:rPr>
          <w:rtl w:val="true"/>
        </w:rPr>
        <w:t xml:space="preserve">. </w:t>
      </w:r>
      <w:r>
        <w:rPr>
          <w:rtl w:val="true"/>
        </w:rPr>
        <w:t>אבל</w:t>
      </w:r>
      <w:r>
        <w:rPr>
          <w:rtl w:val="true"/>
        </w:rPr>
        <w:t xml:space="preserve">, </w:t>
      </w:r>
      <w:r>
        <w:rPr>
          <w:rtl w:val="true"/>
        </w:rPr>
        <w:t>כשהעם עברו</w:t>
      </w:r>
      <w:r>
        <w:rPr>
          <w:rtl w:val="true"/>
        </w:rPr>
        <w:t xml:space="preserve">, </w:t>
      </w:r>
      <w:r>
        <w:rPr>
          <w:rtl w:val="true"/>
        </w:rPr>
        <w:t>רק עברו בשורה אחת</w:t>
      </w:r>
      <w:r>
        <w:rPr>
          <w:rtl w:val="true"/>
        </w:rPr>
        <w:t>. (</w:t>
      </w:r>
      <w:r>
        <w:rPr>
          <w:rtl w:val="true"/>
        </w:rPr>
        <w:t>לקמן</w:t>
      </w:r>
      <w:r>
        <w:rPr>
          <w:rtl w:val="true"/>
        </w:rPr>
        <w:t xml:space="preserve">, </w:t>
      </w:r>
      <w:r>
        <w:rPr>
          <w:rtl w:val="true"/>
        </w:rPr>
        <w:t>ירושלמי יחלוק על בבלי</w:t>
      </w:r>
      <w:r>
        <w:rPr>
          <w:rtl w:val="true"/>
        </w:rPr>
        <w:t xml:space="preserve">, </w:t>
      </w:r>
      <w:r>
        <w:rPr>
          <w:rtl w:val="true"/>
        </w:rPr>
        <w:t>אבל נראה שמסתמא בבלי מודה לנקודה זו</w:t>
      </w:r>
      <w:r>
        <w:rPr>
          <w:rtl w:val="true"/>
        </w:rPr>
        <w:t>.)</w:t>
      </w:r>
    </w:p>
  </w:footnote>
  <w:footnote w:id="122">
    <w:p>
      <w:pPr>
        <w:pStyle w:val="FootnoteText"/>
        <w:rPr/>
      </w:pPr>
      <w:r>
        <w:rPr>
          <w:rStyle w:val="FootnoteCharacters"/>
        </w:rPr>
        <w:footnoteRef/>
      </w:r>
      <w:r>
        <w:rPr>
          <w:rtl w:val="true"/>
        </w:rPr>
        <w:tab/>
      </w:r>
      <w:r>
        <w:rPr>
          <w:rtl w:val="true"/>
        </w:rPr>
        <w:t>לכאורה</w:t>
      </w:r>
      <w:r>
        <w:rPr>
          <w:rtl w:val="true"/>
        </w:rPr>
        <w:t xml:space="preserve">, </w:t>
      </w:r>
      <w:r>
        <w:rPr>
          <w:rtl w:val="true"/>
        </w:rPr>
        <w:t>הענין הוא שרואה האבל את הפנימים</w:t>
      </w:r>
      <w:r>
        <w:rPr>
          <w:rtl w:val="true"/>
        </w:rPr>
        <w:t xml:space="preserve">. </w:t>
      </w:r>
      <w:r>
        <w:rPr>
          <w:rtl w:val="true"/>
        </w:rPr>
        <w:t>אז</w:t>
      </w:r>
      <w:r>
        <w:rPr>
          <w:rtl w:val="true"/>
        </w:rPr>
        <w:t xml:space="preserve">, </w:t>
      </w:r>
      <w:r>
        <w:rPr>
          <w:rtl w:val="true"/>
        </w:rPr>
        <w:t>ביאתם מנחם אותם</w:t>
      </w:r>
      <w:r>
        <w:rPr>
          <w:rtl w:val="true"/>
        </w:rPr>
        <w:t xml:space="preserve">. </w:t>
      </w:r>
      <w:r>
        <w:rPr>
          <w:rtl w:val="true"/>
        </w:rPr>
        <w:t>נמצא שעוסקים הם במצווה</w:t>
      </w:r>
      <w:r>
        <w:rPr>
          <w:rtl w:val="true"/>
        </w:rPr>
        <w:t xml:space="preserve">, </w:t>
      </w:r>
      <w:r>
        <w:rPr>
          <w:rtl w:val="true"/>
        </w:rPr>
        <w:t>ואז פטורים ממצוה</w:t>
      </w:r>
      <w:r>
        <w:rPr>
          <w:rtl w:val="true"/>
        </w:rPr>
        <w:t>.</w:t>
      </w:r>
    </w:p>
  </w:footnote>
  <w:footnote w:id="123">
    <w:p>
      <w:pPr>
        <w:pStyle w:val="FootnoteText"/>
        <w:rPr/>
      </w:pPr>
      <w:r>
        <w:rPr>
          <w:rStyle w:val="FootnoteCharacters"/>
        </w:rPr>
        <w:footnoteRef/>
      </w:r>
      <w:r>
        <w:rPr>
          <w:rtl w:val="true"/>
        </w:rPr>
        <w:tab/>
      </w:r>
      <w:r>
        <w:rPr>
          <w:rtl w:val="true"/>
        </w:rPr>
        <w:t>רבי יהודה אומר שתלוי למה בא</w:t>
      </w:r>
      <w:r>
        <w:rPr>
          <w:rtl w:val="true"/>
        </w:rPr>
        <w:t xml:space="preserve">- </w:t>
      </w:r>
      <w:r>
        <w:rPr>
          <w:rtl w:val="true"/>
        </w:rPr>
        <w:t>אם בא מחמת האבל</w:t>
      </w:r>
      <w:r>
        <w:rPr>
          <w:rtl w:val="true"/>
        </w:rPr>
        <w:t xml:space="preserve">, </w:t>
      </w:r>
      <w:r>
        <w:rPr>
          <w:rtl w:val="true"/>
        </w:rPr>
        <w:t>הוא פטור</w:t>
      </w:r>
      <w:r>
        <w:rPr>
          <w:rtl w:val="true"/>
        </w:rPr>
        <w:t xml:space="preserve">, </w:t>
      </w:r>
      <w:r>
        <w:rPr>
          <w:rtl w:val="true"/>
        </w:rPr>
        <w:t>ואם בא מחמת עצמו</w:t>
      </w:r>
      <w:r>
        <w:rPr>
          <w:rtl w:val="true"/>
        </w:rPr>
        <w:t xml:space="preserve">, </w:t>
      </w:r>
      <w:r>
        <w:rPr>
          <w:rtl w:val="true"/>
        </w:rPr>
        <w:t>הוא חייב</w:t>
      </w:r>
      <w:r>
        <w:rPr>
          <w:rtl w:val="true"/>
        </w:rPr>
        <w:t xml:space="preserve">. </w:t>
      </w:r>
      <w:r>
        <w:rPr>
          <w:rtl w:val="true"/>
        </w:rPr>
        <w:t xml:space="preserve">בבלי באר שחולקעל המשנה </w:t>
      </w:r>
      <w:r>
        <w:rPr>
          <w:b/>
          <w:bCs/>
          <w:rtl w:val="true"/>
        </w:rPr>
        <w:t>(</w:t>
      </w:r>
      <w:r>
        <w:rPr>
          <w:b/>
          <w:b/>
          <w:bCs/>
          <w:rtl w:val="true"/>
        </w:rPr>
        <w:t>כ</w:t>
      </w:r>
      <w:r>
        <w:rPr>
          <w:b/>
          <w:bCs/>
          <w:rtl w:val="true"/>
        </w:rPr>
        <w:t>.)</w:t>
      </w:r>
      <w:r>
        <w:rPr>
          <w:rtl w:val="true"/>
        </w:rPr>
        <w:t xml:space="preserve"> </w:t>
      </w:r>
      <w:r>
        <w:rPr>
          <w:rtl w:val="true"/>
        </w:rPr>
        <w:t>וסובר שתלוי אם בא מחמת האבל או מחמת עצמו</w:t>
      </w:r>
      <w:r>
        <w:rPr>
          <w:rtl w:val="true"/>
        </w:rPr>
        <w:t xml:space="preserve">. </w:t>
      </w:r>
      <w:r>
        <w:rPr>
          <w:rtl w:val="true"/>
        </w:rPr>
        <w:t>לכאורה</w:t>
      </w:r>
      <w:r>
        <w:rPr>
          <w:rtl w:val="true"/>
        </w:rPr>
        <w:t xml:space="preserve">, </w:t>
      </w:r>
      <w:r>
        <w:rPr>
          <w:rtl w:val="true"/>
        </w:rPr>
        <w:t>סובר שרק עוסק במצווה לשמה פטור ממצווה</w:t>
      </w:r>
      <w:r>
        <w:rPr>
          <w:rtl w:val="true"/>
        </w:rPr>
        <w:t>. (</w:t>
      </w:r>
      <w:r>
        <w:rPr>
          <w:rtl w:val="true"/>
        </w:rPr>
        <w:t>יש לדון אם ר</w:t>
      </w:r>
      <w:r>
        <w:rPr>
          <w:rtl w:val="true"/>
        </w:rPr>
        <w:t>"</w:t>
      </w:r>
      <w:r>
        <w:rPr>
          <w:rtl w:val="true"/>
        </w:rPr>
        <w:t>י גם חולק על חילוק חכמים או לא</w:t>
      </w:r>
      <w:r>
        <w:rPr>
          <w:rtl w:val="true"/>
        </w:rPr>
        <w:t xml:space="preserve">.) </w:t>
      </w:r>
      <w:r>
        <w:rPr>
          <w:rtl w:val="true"/>
        </w:rPr>
        <w:t>ירושלמי מבאר שרבי יהודה מבאר דין השוהים לעבור בהנהגה ראשונה ואחרונה</w:t>
      </w:r>
      <w:r>
        <w:rPr>
          <w:rtl w:val="true"/>
        </w:rPr>
        <w:t>.</w:t>
      </w:r>
    </w:p>
  </w:footnote>
  <w:footnote w:id="124">
    <w:p>
      <w:pPr>
        <w:pStyle w:val="FootnoteText"/>
        <w:rPr>
          <w:b/>
          <w:bCs/>
        </w:rPr>
      </w:pPr>
      <w:r>
        <w:rPr>
          <w:rStyle w:val="FootnoteCharacters"/>
        </w:rPr>
        <w:footnoteRef/>
      </w:r>
      <w:r>
        <w:rPr>
          <w:rStyle w:val="FootnoteCharacters"/>
          <w:rtl w:val="true"/>
        </w:rPr>
        <w:tab/>
        <w:t xml:space="preserve">                 </w:t>
      </w:r>
      <w:r>
        <w:rPr>
          <w:b/>
          <w:b/>
          <w:bCs/>
          <w:rtl w:val="true"/>
        </w:rPr>
        <w:t>משנה ג</w:t>
      </w:r>
    </w:p>
  </w:footnote>
  <w:footnote w:id="125">
    <w:p>
      <w:pPr>
        <w:pStyle w:val="FootnoteText"/>
        <w:rPr/>
      </w:pPr>
      <w:r>
        <w:rPr>
          <w:rStyle w:val="FootnoteCharacters"/>
        </w:rPr>
        <w:footnoteRef/>
      </w:r>
      <w:r>
        <w:rPr>
          <w:rtl w:val="true"/>
        </w:rPr>
        <w:tab/>
      </w:r>
      <w:r>
        <w:rPr>
          <w:rtl w:val="true"/>
        </w:rPr>
        <w:t>נמצא שיש שש פטורים במשנה</w:t>
      </w:r>
      <w:r>
        <w:rPr>
          <w:rtl w:val="true"/>
        </w:rPr>
        <w:t>:</w:t>
      </w:r>
    </w:p>
    <w:p>
      <w:pPr>
        <w:pStyle w:val="FootnoteText"/>
        <w:numPr>
          <w:ilvl w:val="0"/>
          <w:numId w:val="12"/>
        </w:numPr>
        <w:ind w:hanging="360" w:left="720"/>
        <w:rPr/>
      </w:pPr>
      <w:r>
        <w:rPr>
          <w:rtl w:val="true"/>
        </w:rPr>
        <w:t>נשים בקריאת שמע</w:t>
      </w:r>
      <w:r>
        <w:rPr>
          <w:rtl w:val="true"/>
        </w:rPr>
        <w:t xml:space="preserve">. </w:t>
      </w:r>
      <w:r>
        <w:rPr>
          <w:rtl w:val="true"/>
        </w:rPr>
        <w:t>ההוה אמינא הוא לחייב אותם מחמת שיש בו מלכות שמים</w:t>
      </w:r>
      <w:r>
        <w:rPr>
          <w:rtl w:val="true"/>
        </w:rPr>
        <w:t>. (</w:t>
      </w:r>
      <w:r>
        <w:rPr>
          <w:rtl w:val="true"/>
        </w:rPr>
        <w:t>לכאורה</w:t>
      </w:r>
      <w:r>
        <w:rPr>
          <w:rtl w:val="true"/>
        </w:rPr>
        <w:t xml:space="preserve">, </w:t>
      </w:r>
      <w:r>
        <w:rPr>
          <w:rtl w:val="true"/>
        </w:rPr>
        <w:t>ר</w:t>
      </w:r>
      <w:r>
        <w:rPr>
          <w:rtl w:val="true"/>
        </w:rPr>
        <w:t>"</w:t>
      </w:r>
      <w:r>
        <w:rPr>
          <w:rtl w:val="true"/>
        </w:rPr>
        <w:t>ל שפטור מ</w:t>
      </w:r>
      <w:r>
        <w:rPr>
          <w:rtl w:val="true"/>
        </w:rPr>
        <w:t>"</w:t>
      </w:r>
      <w:r>
        <w:rPr>
          <w:rtl w:val="true"/>
        </w:rPr>
        <w:t>ע שהזמן גרמא הוא שאין הסיבה כ</w:t>
      </w:r>
      <w:r>
        <w:rPr>
          <w:rtl w:val="true"/>
        </w:rPr>
        <w:t>"</w:t>
      </w:r>
      <w:r>
        <w:rPr>
          <w:rtl w:val="true"/>
        </w:rPr>
        <w:t>כ נצרך להם</w:t>
      </w:r>
      <w:r>
        <w:rPr>
          <w:rtl w:val="true"/>
        </w:rPr>
        <w:t xml:space="preserve">. </w:t>
      </w:r>
      <w:r>
        <w:rPr>
          <w:rtl w:val="true"/>
        </w:rPr>
        <w:t>סיבה זה נצרך להם</w:t>
      </w:r>
      <w:r>
        <w:rPr>
          <w:rtl w:val="true"/>
        </w:rPr>
        <w:t xml:space="preserve">, </w:t>
      </w:r>
      <w:r>
        <w:rPr>
          <w:rtl w:val="true"/>
        </w:rPr>
        <w:t>שצ</w:t>
      </w:r>
      <w:r>
        <w:rPr>
          <w:rtl w:val="true"/>
        </w:rPr>
        <w:t xml:space="preserve">' </w:t>
      </w:r>
      <w:r>
        <w:rPr>
          <w:rtl w:val="true"/>
        </w:rPr>
        <w:t>לקבל מלכות שמים</w:t>
      </w:r>
      <w:r>
        <w:rPr>
          <w:rtl w:val="true"/>
        </w:rPr>
        <w:t xml:space="preserve">. </w:t>
      </w:r>
      <w:r>
        <w:rPr>
          <w:rtl w:val="true"/>
        </w:rPr>
        <w:t>יל</w:t>
      </w:r>
      <w:r>
        <w:rPr>
          <w:rtl w:val="true"/>
        </w:rPr>
        <w:t>"</w:t>
      </w:r>
      <w:r>
        <w:rPr>
          <w:rtl w:val="true"/>
        </w:rPr>
        <w:t>ד אם מסיק שאין צ</w:t>
      </w:r>
      <w:r>
        <w:rPr>
          <w:rtl w:val="true"/>
        </w:rPr>
        <w:t xml:space="preserve">' </w:t>
      </w:r>
      <w:r>
        <w:rPr>
          <w:rtl w:val="true"/>
        </w:rPr>
        <w:t>כ</w:t>
      </w:r>
      <w:r>
        <w:rPr>
          <w:rtl w:val="true"/>
        </w:rPr>
        <w:t>"</w:t>
      </w:r>
      <w:r>
        <w:rPr>
          <w:rtl w:val="true"/>
        </w:rPr>
        <w:t>כ לקבל מלכ</w:t>
      </w:r>
      <w:r>
        <w:rPr>
          <w:rtl w:val="true"/>
        </w:rPr>
        <w:t>"</w:t>
      </w:r>
      <w:r>
        <w:rPr>
          <w:rtl w:val="true"/>
        </w:rPr>
        <w:t>ש</w:t>
      </w:r>
      <w:r>
        <w:rPr>
          <w:rtl w:val="true"/>
        </w:rPr>
        <w:t xml:space="preserve">, </w:t>
      </w:r>
      <w:r>
        <w:rPr>
          <w:rtl w:val="true"/>
        </w:rPr>
        <w:t>או שאין סיבת זה מלכ</w:t>
      </w:r>
      <w:r>
        <w:rPr>
          <w:rtl w:val="true"/>
        </w:rPr>
        <w:t>"</w:t>
      </w:r>
      <w:r>
        <w:rPr>
          <w:rtl w:val="true"/>
        </w:rPr>
        <w:t>ש</w:t>
      </w:r>
      <w:r>
        <w:rPr>
          <w:rtl w:val="true"/>
        </w:rPr>
        <w:t xml:space="preserve">, </w:t>
      </w:r>
      <w:r>
        <w:rPr>
          <w:rtl w:val="true"/>
        </w:rPr>
        <w:t>או שאף שנצ</w:t>
      </w:r>
      <w:r>
        <w:rPr>
          <w:rtl w:val="true"/>
        </w:rPr>
        <w:t xml:space="preserve">', </w:t>
      </w:r>
      <w:r>
        <w:rPr>
          <w:rtl w:val="true"/>
        </w:rPr>
        <w:t>נדחה</w:t>
      </w:r>
      <w:r>
        <w:rPr>
          <w:rtl w:val="true"/>
        </w:rPr>
        <w:t>.)</w:t>
      </w:r>
      <w:r>
        <w:rPr>
          <w:rtl w:val="true"/>
        </w:rPr>
        <w:t>בבלי כ’ שהמסקנא הוא שכיון שהם מ</w:t>
      </w:r>
      <w:r>
        <w:rPr>
          <w:rtl w:val="true"/>
        </w:rPr>
        <w:t>"</w:t>
      </w:r>
      <w:r>
        <w:rPr>
          <w:rtl w:val="true"/>
        </w:rPr>
        <w:t>ע שהזמן גרמא</w:t>
      </w:r>
      <w:r>
        <w:rPr>
          <w:rtl w:val="true"/>
        </w:rPr>
        <w:t xml:space="preserve">, </w:t>
      </w:r>
      <w:r>
        <w:rPr>
          <w:rtl w:val="true"/>
        </w:rPr>
        <w:t>אף שנ</w:t>
      </w:r>
      <w:r>
        <w:rPr>
          <w:rtl w:val="true"/>
        </w:rPr>
        <w:t xml:space="preserve">' </w:t>
      </w:r>
      <w:r>
        <w:rPr>
          <w:rtl w:val="true"/>
        </w:rPr>
        <w:t>לחייב מסברה</w:t>
      </w:r>
      <w:r>
        <w:rPr>
          <w:rtl w:val="true"/>
        </w:rPr>
        <w:t xml:space="preserve">, </w:t>
      </w:r>
      <w:r>
        <w:rPr>
          <w:rtl w:val="true"/>
        </w:rPr>
        <w:t>פטורה</w:t>
      </w:r>
      <w:r>
        <w:rPr>
          <w:rtl w:val="true"/>
        </w:rPr>
        <w:t xml:space="preserve">. </w:t>
      </w:r>
      <w:r>
        <w:rPr>
          <w:rtl w:val="true"/>
        </w:rPr>
        <w:t>ירושלמי כ’ שהמס’ הוא שנתמעטים ממש“כ</w:t>
      </w:r>
      <w:r>
        <w:rPr>
          <w:rtl w:val="true"/>
        </w:rPr>
        <w:t>, ”</w:t>
      </w:r>
      <w:r>
        <w:rPr>
          <w:rtl w:val="true"/>
        </w:rPr>
        <w:t>ולמדתם… בניכם</w:t>
      </w:r>
      <w:r>
        <w:rPr>
          <w:rtl w:val="true"/>
        </w:rPr>
        <w:t>.“ (</w:t>
      </w:r>
      <w:r>
        <w:rPr>
          <w:rtl w:val="true"/>
        </w:rPr>
        <w:t>כנראה</w:t>
      </w:r>
      <w:r>
        <w:rPr>
          <w:rtl w:val="true"/>
        </w:rPr>
        <w:t xml:space="preserve">, </w:t>
      </w:r>
      <w:r>
        <w:rPr>
          <w:rtl w:val="true"/>
        </w:rPr>
        <w:t>סובר ירושלמי שקרא זה קאי על ק“ש</w:t>
      </w:r>
      <w:r>
        <w:rPr>
          <w:rtl w:val="true"/>
        </w:rPr>
        <w:t xml:space="preserve">, </w:t>
      </w:r>
      <w:r>
        <w:rPr>
          <w:rtl w:val="true"/>
        </w:rPr>
        <w:t>ולא על ת“ת</w:t>
      </w:r>
      <w:r>
        <w:rPr>
          <w:rtl w:val="true"/>
        </w:rPr>
        <w:t>.)</w:t>
      </w:r>
    </w:p>
    <w:p>
      <w:pPr>
        <w:pStyle w:val="FootnoteText"/>
        <w:numPr>
          <w:ilvl w:val="0"/>
          <w:numId w:val="12"/>
        </w:numPr>
        <w:ind w:hanging="360" w:left="720"/>
        <w:rPr/>
      </w:pPr>
      <w:r>
        <w:rPr>
          <w:rtl w:val="true"/>
        </w:rPr>
        <w:t>עבדים בק</w:t>
      </w:r>
      <w:r>
        <w:rPr>
          <w:rtl w:val="true"/>
        </w:rPr>
        <w:t>"</w:t>
      </w:r>
      <w:r>
        <w:rPr>
          <w:rtl w:val="true"/>
        </w:rPr>
        <w:t>ש</w:t>
      </w:r>
      <w:r>
        <w:rPr>
          <w:rtl w:val="true"/>
        </w:rPr>
        <w:t xml:space="preserve">. </w:t>
      </w:r>
      <w:r>
        <w:rPr>
          <w:rtl w:val="true"/>
        </w:rPr>
        <w:t>דין עבד תלוי בדין אשה</w:t>
      </w:r>
      <w:r>
        <w:rPr>
          <w:rtl w:val="true"/>
        </w:rPr>
        <w:t xml:space="preserve">, </w:t>
      </w:r>
      <w:r>
        <w:rPr>
          <w:rtl w:val="true"/>
        </w:rPr>
        <w:t>שלומדים חיובו מאשה בג</w:t>
      </w:r>
      <w:r>
        <w:rPr>
          <w:rtl w:val="true"/>
        </w:rPr>
        <w:t>"</w:t>
      </w:r>
      <w:r>
        <w:rPr>
          <w:rtl w:val="true"/>
        </w:rPr>
        <w:t>ש</w:t>
      </w:r>
      <w:r>
        <w:rPr>
          <w:rtl w:val="true"/>
        </w:rPr>
        <w:t xml:space="preserve">. </w:t>
      </w:r>
      <w:r>
        <w:rPr>
          <w:rtl w:val="true"/>
        </w:rPr>
        <w:t>אז</w:t>
      </w:r>
      <w:r>
        <w:rPr>
          <w:rtl w:val="true"/>
        </w:rPr>
        <w:t xml:space="preserve">, </w:t>
      </w:r>
      <w:r>
        <w:rPr>
          <w:rtl w:val="true"/>
        </w:rPr>
        <w:t>דיון שכ</w:t>
      </w:r>
      <w:r>
        <w:rPr>
          <w:rtl w:val="true"/>
        </w:rPr>
        <w:t xml:space="preserve">' </w:t>
      </w:r>
      <w:r>
        <w:rPr>
          <w:rtl w:val="true"/>
        </w:rPr>
        <w:t>לעיל שייך אף לעבד</w:t>
      </w:r>
      <w:r>
        <w:rPr>
          <w:rtl w:val="true"/>
        </w:rPr>
        <w:t xml:space="preserve">. </w:t>
      </w:r>
      <w:r>
        <w:rPr>
          <w:rtl w:val="true"/>
        </w:rPr>
        <w:t>כן נ’ מבבלי</w:t>
      </w:r>
      <w:r>
        <w:rPr>
          <w:rtl w:val="true"/>
        </w:rPr>
        <w:t xml:space="preserve">, </w:t>
      </w:r>
      <w:r>
        <w:rPr>
          <w:rtl w:val="true"/>
        </w:rPr>
        <w:t>אבל ירושלמי מבאר שפטור כיון שכ’</w:t>
      </w:r>
      <w:r>
        <w:rPr>
          <w:rtl w:val="true"/>
        </w:rPr>
        <w:t>, ”</w:t>
      </w:r>
      <w:r>
        <w:rPr>
          <w:rtl w:val="true"/>
        </w:rPr>
        <w:t>שמע… ה’ אחד</w:t>
      </w:r>
      <w:r>
        <w:rPr>
          <w:rtl w:val="true"/>
        </w:rPr>
        <w:t xml:space="preserve">,“ </w:t>
      </w:r>
      <w:r>
        <w:rPr>
          <w:rtl w:val="true"/>
        </w:rPr>
        <w:t>שממעט מי שיש לו עוד אדון</w:t>
      </w:r>
      <w:r>
        <w:rPr>
          <w:rtl w:val="true"/>
        </w:rPr>
        <w:t xml:space="preserve">. </w:t>
      </w:r>
      <w:r>
        <w:rPr>
          <w:rtl w:val="true"/>
        </w:rPr>
        <w:t>לא פשוט מהו ההו“א לחייב</w:t>
      </w:r>
      <w:r>
        <w:rPr>
          <w:rtl w:val="true"/>
        </w:rPr>
        <w:t xml:space="preserve">, </w:t>
      </w:r>
      <w:r>
        <w:rPr>
          <w:rtl w:val="true"/>
        </w:rPr>
        <w:t>כיון שנשים פטורות</w:t>
      </w:r>
      <w:r>
        <w:rPr>
          <w:rtl w:val="true"/>
        </w:rPr>
        <w:t>.</w:t>
      </w:r>
    </w:p>
    <w:p>
      <w:pPr>
        <w:pStyle w:val="FootnoteText"/>
        <w:numPr>
          <w:ilvl w:val="0"/>
          <w:numId w:val="12"/>
        </w:numPr>
        <w:ind w:hanging="360" w:left="720"/>
        <w:rPr/>
      </w:pPr>
      <w:r>
        <w:rPr>
          <w:rtl w:val="true"/>
        </w:rPr>
        <w:t>קטן בק</w:t>
      </w:r>
      <w:r>
        <w:rPr>
          <w:rtl w:val="true"/>
        </w:rPr>
        <w:t>"</w:t>
      </w:r>
      <w:r>
        <w:rPr>
          <w:rtl w:val="true"/>
        </w:rPr>
        <w:t>ש</w:t>
      </w:r>
      <w:r>
        <w:rPr>
          <w:rtl w:val="true"/>
        </w:rPr>
        <w:t xml:space="preserve">. </w:t>
      </w:r>
      <w:r>
        <w:rPr>
          <w:rtl w:val="true"/>
        </w:rPr>
        <w:t>ההוה אמינא הוא לחייב מדין חינוך</w:t>
      </w:r>
      <w:r>
        <w:rPr>
          <w:rtl w:val="true"/>
        </w:rPr>
        <w:t xml:space="preserve">, </w:t>
      </w:r>
      <w:r>
        <w:rPr>
          <w:rtl w:val="true"/>
        </w:rPr>
        <w:t>ככל שאר מצוות</w:t>
      </w:r>
      <w:r>
        <w:rPr>
          <w:rtl w:val="true"/>
        </w:rPr>
        <w:t xml:space="preserve">. </w:t>
      </w:r>
      <w:r>
        <w:rPr>
          <w:rtl w:val="true"/>
        </w:rPr>
        <w:t>המסקנא הוא שיותר קשה לחנך אותו</w:t>
      </w:r>
      <w:r>
        <w:rPr>
          <w:rtl w:val="true"/>
        </w:rPr>
        <w:t xml:space="preserve">, </w:t>
      </w:r>
      <w:r>
        <w:rPr>
          <w:rtl w:val="true"/>
        </w:rPr>
        <w:t>כיון שאינו גבי אביו בשעת ק</w:t>
      </w:r>
      <w:r>
        <w:rPr>
          <w:rtl w:val="true"/>
        </w:rPr>
        <w:t>"</w:t>
      </w:r>
      <w:r>
        <w:rPr>
          <w:rtl w:val="true"/>
        </w:rPr>
        <w:t>ש</w:t>
      </w:r>
      <w:r>
        <w:rPr>
          <w:rtl w:val="true"/>
        </w:rPr>
        <w:t>. (</w:t>
      </w:r>
      <w:r>
        <w:rPr>
          <w:rtl w:val="true"/>
        </w:rPr>
        <w:t>אז</w:t>
      </w:r>
      <w:r>
        <w:rPr>
          <w:rtl w:val="true"/>
        </w:rPr>
        <w:t xml:space="preserve">, </w:t>
      </w:r>
      <w:r>
        <w:rPr>
          <w:rtl w:val="true"/>
        </w:rPr>
        <w:t>עדיין לא בא לגיל חינוך</w:t>
      </w:r>
      <w:r>
        <w:rPr>
          <w:rtl w:val="true"/>
        </w:rPr>
        <w:t xml:space="preserve">. </w:t>
      </w:r>
      <w:r>
        <w:rPr>
          <w:rtl w:val="true"/>
        </w:rPr>
        <w:t>עיין בהשלמות אות יב</w:t>
      </w:r>
      <w:r>
        <w:rPr>
          <w:rtl w:val="true"/>
        </w:rPr>
        <w:t>.) (</w:t>
      </w:r>
      <w:r>
        <w:rPr>
          <w:rtl w:val="true"/>
        </w:rPr>
        <w:t>ירושלמי מביא אסמכתא לזה מ“למען תהיה תורת ה’ בפיך</w:t>
      </w:r>
      <w:r>
        <w:rPr>
          <w:rtl w:val="true"/>
        </w:rPr>
        <w:t xml:space="preserve">,“ </w:t>
      </w:r>
      <w:r>
        <w:rPr>
          <w:rtl w:val="true"/>
        </w:rPr>
        <w:t>שמחייב חינוך רק אם בנך תדיר גבך</w:t>
      </w:r>
      <w:r>
        <w:rPr>
          <w:rtl w:val="true"/>
        </w:rPr>
        <w:t>.)</w:t>
      </w:r>
    </w:p>
    <w:p>
      <w:pPr>
        <w:pStyle w:val="FootnoteText"/>
        <w:numPr>
          <w:ilvl w:val="0"/>
          <w:numId w:val="12"/>
        </w:numPr>
        <w:ind w:hanging="360" w:left="720"/>
        <w:rPr/>
      </w:pPr>
      <w:r>
        <w:rPr>
          <w:rtl w:val="true"/>
        </w:rPr>
        <w:t>נשים בתפילין</w:t>
      </w:r>
      <w:r>
        <w:rPr>
          <w:rtl w:val="true"/>
        </w:rPr>
        <w:t xml:space="preserve">. </w:t>
      </w:r>
      <w:r>
        <w:rPr>
          <w:rtl w:val="true"/>
        </w:rPr>
        <w:t xml:space="preserve">הוה אמינא לחייב אותם מחמת היקשם למזוזה </w:t>
      </w:r>
      <w:r>
        <w:rPr>
          <w:rtl w:val="true"/>
        </w:rPr>
        <w:t>(</w:t>
      </w:r>
      <w:r>
        <w:rPr>
          <w:rtl w:val="true"/>
        </w:rPr>
        <w:t>ונשים חייבות במזוזה</w:t>
      </w:r>
      <w:r>
        <w:rPr>
          <w:rtl w:val="true"/>
        </w:rPr>
        <w:t xml:space="preserve">, </w:t>
      </w:r>
      <w:r>
        <w:rPr>
          <w:rtl w:val="true"/>
        </w:rPr>
        <w:t>כמו שנבאר לקמן</w:t>
      </w:r>
      <w:r>
        <w:rPr>
          <w:rtl w:val="true"/>
        </w:rPr>
        <w:t xml:space="preserve">). </w:t>
      </w:r>
      <w:r>
        <w:rPr>
          <w:rtl w:val="true"/>
        </w:rPr>
        <w:t>קמ</w:t>
      </w:r>
      <w:r>
        <w:rPr>
          <w:rtl w:val="true"/>
        </w:rPr>
        <w:t>"</w:t>
      </w:r>
      <w:r>
        <w:rPr>
          <w:rtl w:val="true"/>
        </w:rPr>
        <w:t>ל שפטורות</w:t>
      </w:r>
      <w:r>
        <w:rPr>
          <w:rtl w:val="true"/>
        </w:rPr>
        <w:t xml:space="preserve">, </w:t>
      </w:r>
      <w:r>
        <w:rPr>
          <w:rtl w:val="true"/>
        </w:rPr>
        <w:t>כיון שהוקש שני פעמים לת</w:t>
      </w:r>
      <w:r>
        <w:rPr>
          <w:rtl w:val="true"/>
        </w:rPr>
        <w:t>"</w:t>
      </w:r>
      <w:r>
        <w:rPr>
          <w:rtl w:val="true"/>
        </w:rPr>
        <w:t xml:space="preserve">ת </w:t>
      </w:r>
      <w:r>
        <w:rPr>
          <w:rtl w:val="true"/>
        </w:rPr>
        <w:t>(</w:t>
      </w:r>
      <w:r>
        <w:rPr>
          <w:rtl w:val="true"/>
        </w:rPr>
        <w:t>ורק בוקש פעם אחת למזוזה</w:t>
      </w:r>
      <w:r>
        <w:rPr>
          <w:rtl w:val="true"/>
        </w:rPr>
        <w:t>). (</w:t>
      </w:r>
      <w:r>
        <w:rPr>
          <w:rtl w:val="true"/>
        </w:rPr>
        <w:t>פטורות מת</w:t>
      </w:r>
      <w:r>
        <w:rPr>
          <w:rtl w:val="true"/>
        </w:rPr>
        <w:t>"</w:t>
      </w:r>
      <w:r>
        <w:rPr>
          <w:rtl w:val="true"/>
        </w:rPr>
        <w:t xml:space="preserve">ת כיון שרק מי שמצווה ללמד להם </w:t>
      </w:r>
      <w:r>
        <w:rPr>
          <w:rtl w:val="true"/>
        </w:rPr>
        <w:t>(</w:t>
      </w:r>
      <w:r>
        <w:rPr>
          <w:rtl w:val="true"/>
        </w:rPr>
        <w:t>ולא צ</w:t>
      </w:r>
      <w:r>
        <w:rPr>
          <w:rtl w:val="true"/>
        </w:rPr>
        <w:t xml:space="preserve">' </w:t>
      </w:r>
      <w:r>
        <w:rPr>
          <w:rtl w:val="true"/>
        </w:rPr>
        <w:t>ללמד לנשים</w:t>
      </w:r>
      <w:r>
        <w:rPr>
          <w:rtl w:val="true"/>
        </w:rPr>
        <w:t xml:space="preserve">, </w:t>
      </w:r>
      <w:r>
        <w:rPr>
          <w:rtl w:val="true"/>
        </w:rPr>
        <w:t>שכ</w:t>
      </w:r>
      <w:r>
        <w:rPr>
          <w:rtl w:val="true"/>
        </w:rPr>
        <w:t>', "</w:t>
      </w:r>
      <w:r>
        <w:rPr>
          <w:rtl w:val="true"/>
        </w:rPr>
        <w:t>ולמדתם</w:t>
      </w:r>
      <w:r>
        <w:rPr>
          <w:rFonts w:ascii="Times New Roman" w:hAnsi="Times New Roman" w:cs="Times New Roman"/>
          <w:rtl w:val="true"/>
        </w:rPr>
        <w:t>…</w:t>
      </w:r>
      <w:r>
        <w:rPr>
          <w:rtl w:val="true"/>
        </w:rPr>
        <w:t xml:space="preserve"> את בניכם</w:t>
      </w:r>
      <w:r>
        <w:rPr>
          <w:rtl w:val="true"/>
        </w:rPr>
        <w:t xml:space="preserve">" </w:t>
      </w:r>
      <w:r>
        <w:rPr>
          <w:b/>
          <w:bCs/>
          <w:rtl w:val="true"/>
        </w:rPr>
        <w:t>(</w:t>
      </w:r>
      <w:r>
        <w:rPr>
          <w:b/>
          <w:b/>
          <w:bCs/>
          <w:rtl w:val="true"/>
        </w:rPr>
        <w:t>קידושין כט</w:t>
      </w:r>
      <w:r>
        <w:rPr>
          <w:b/>
          <w:bCs/>
          <w:rtl w:val="true"/>
        </w:rPr>
        <w:t>:)</w:t>
      </w:r>
      <w:r>
        <w:rPr>
          <w:rtl w:val="true"/>
        </w:rPr>
        <w:t xml:space="preserve">) </w:t>
      </w:r>
      <w:r>
        <w:rPr>
          <w:rtl w:val="true"/>
        </w:rPr>
        <w:t>חייב ללמד לעצמו</w:t>
      </w:r>
      <w:r>
        <w:rPr>
          <w:rtl w:val="true"/>
        </w:rPr>
        <w:t xml:space="preserve">. </w:t>
      </w:r>
      <w:r>
        <w:rPr>
          <w:b/>
          <w:bCs/>
          <w:rtl w:val="true"/>
        </w:rPr>
        <w:t>(</w:t>
      </w:r>
      <w:r>
        <w:rPr>
          <w:b/>
          <w:b/>
          <w:bCs/>
          <w:rtl w:val="true"/>
        </w:rPr>
        <w:t>קידושין לד</w:t>
      </w:r>
      <w:r>
        <w:rPr>
          <w:b/>
          <w:bCs/>
          <w:rtl w:val="true"/>
        </w:rPr>
        <w:t>.)</w:t>
      </w:r>
    </w:p>
    <w:p>
      <w:pPr>
        <w:pStyle w:val="FootnoteText"/>
        <w:numPr>
          <w:ilvl w:val="0"/>
          <w:numId w:val="12"/>
        </w:numPr>
        <w:ind w:hanging="360" w:left="720"/>
        <w:rPr/>
      </w:pPr>
      <w:r>
        <w:rPr>
          <w:rtl w:val="true"/>
        </w:rPr>
        <w:t>עבד בתפלין</w:t>
      </w:r>
      <w:r>
        <w:rPr>
          <w:rtl w:val="true"/>
        </w:rPr>
        <w:t xml:space="preserve">. </w:t>
      </w:r>
      <w:r>
        <w:rPr>
          <w:rtl w:val="true"/>
        </w:rPr>
        <w:t>דיון של עבד הוא שווה לדיון של אשה</w:t>
      </w:r>
      <w:r>
        <w:rPr>
          <w:rtl w:val="true"/>
        </w:rPr>
        <w:t>.</w:t>
      </w:r>
    </w:p>
    <w:p>
      <w:pPr>
        <w:pStyle w:val="FootnoteText"/>
        <w:numPr>
          <w:ilvl w:val="0"/>
          <w:numId w:val="12"/>
        </w:numPr>
        <w:ind w:hanging="360" w:left="720"/>
        <w:rPr/>
      </w:pPr>
      <w:r>
        <w:rPr>
          <w:rtl w:val="true"/>
        </w:rPr>
        <w:t>קטן בתפילין</w:t>
      </w:r>
      <w:r>
        <w:rPr>
          <w:rtl w:val="true"/>
        </w:rPr>
        <w:t xml:space="preserve">. </w:t>
      </w:r>
      <w:r>
        <w:rPr>
          <w:rtl w:val="true"/>
        </w:rPr>
        <w:t>סתם קטן אין לו גוף נקי</w:t>
      </w:r>
      <w:r>
        <w:rPr>
          <w:rtl w:val="true"/>
        </w:rPr>
        <w:t xml:space="preserve">, </w:t>
      </w:r>
      <w:r>
        <w:rPr>
          <w:rtl w:val="true"/>
        </w:rPr>
        <w:t>ואז אי אפשר לחנך אותו בתפילין</w:t>
      </w:r>
      <w:r>
        <w:rPr>
          <w:rtl w:val="true"/>
        </w:rPr>
        <w:t xml:space="preserve">, </w:t>
      </w:r>
      <w:r>
        <w:rPr>
          <w:rtl w:val="true"/>
        </w:rPr>
        <w:t>שתפילין צריכים גוף נקי</w:t>
      </w:r>
      <w:r>
        <w:rPr>
          <w:rtl w:val="true"/>
        </w:rPr>
        <w:t xml:space="preserve">, </w:t>
      </w:r>
      <w:r>
        <w:rPr>
          <w:rtl w:val="true"/>
        </w:rPr>
        <w:t xml:space="preserve">שלא להפיח </w:t>
      </w:r>
      <w:r>
        <w:rPr>
          <w:rtl w:val="true"/>
        </w:rPr>
        <w:t>(</w:t>
      </w:r>
      <w:r>
        <w:rPr>
          <w:rtl w:val="true"/>
        </w:rPr>
        <w:t>או</w:t>
      </w:r>
      <w:r>
        <w:rPr>
          <w:rtl w:val="true"/>
        </w:rPr>
        <w:t xml:space="preserve">, </w:t>
      </w:r>
      <w:r>
        <w:rPr>
          <w:rtl w:val="true"/>
        </w:rPr>
        <w:t>אולי</w:t>
      </w:r>
      <w:r>
        <w:rPr>
          <w:rtl w:val="true"/>
        </w:rPr>
        <w:t xml:space="preserve">, </w:t>
      </w:r>
      <w:r>
        <w:rPr>
          <w:rtl w:val="true"/>
        </w:rPr>
        <w:t>אף לישן</w:t>
      </w:r>
      <w:r>
        <w:rPr>
          <w:rtl w:val="true"/>
        </w:rPr>
        <w:t xml:space="preserve">) </w:t>
      </w:r>
      <w:r>
        <w:rPr>
          <w:rtl w:val="true"/>
        </w:rPr>
        <w:t>בהם</w:t>
      </w:r>
      <w:r>
        <w:rPr>
          <w:rtl w:val="true"/>
        </w:rPr>
        <w:t xml:space="preserve">. </w:t>
      </w:r>
      <w:r>
        <w:rPr>
          <w:b/>
          <w:bCs/>
          <w:rtl w:val="true"/>
        </w:rPr>
        <w:t>(</w:t>
      </w:r>
      <w:r>
        <w:rPr>
          <w:b/>
          <w:b/>
          <w:bCs/>
          <w:rtl w:val="true"/>
        </w:rPr>
        <w:t>כ</w:t>
      </w:r>
      <w:r>
        <w:rPr>
          <w:b/>
          <w:bCs/>
          <w:rtl w:val="true"/>
        </w:rPr>
        <w:t>:)</w:t>
      </w:r>
    </w:p>
    <w:p>
      <w:pPr>
        <w:pStyle w:val="FootnoteText"/>
        <w:rPr/>
      </w:pPr>
      <w:r>
        <w:rPr>
          <w:rtl w:val="true"/>
        </w:rPr>
        <w:tab/>
      </w:r>
      <w:r>
        <w:rPr>
          <w:rtl w:val="true"/>
        </w:rPr>
        <w:t>כל פטורים אלו הם אף מדרבנן</w:t>
      </w:r>
      <w:r>
        <w:rPr>
          <w:rtl w:val="true"/>
        </w:rPr>
        <w:t>.</w:t>
      </w:r>
    </w:p>
  </w:footnote>
  <w:footnote w:id="126">
    <w:p>
      <w:pPr>
        <w:pStyle w:val="FootnoteText"/>
        <w:rPr/>
      </w:pPr>
      <w:r>
        <w:rPr>
          <w:rStyle w:val="FootnoteCharacters"/>
        </w:rPr>
        <w:footnoteRef/>
      </w:r>
      <w:r>
        <w:rPr>
          <w:rtl w:val="true"/>
        </w:rPr>
        <w:tab/>
        <w:t xml:space="preserve"> </w:t>
      </w:r>
      <w:r>
        <w:rPr>
          <w:rtl w:val="true"/>
        </w:rPr>
        <w:t>אז</w:t>
      </w:r>
      <w:r>
        <w:rPr>
          <w:rtl w:val="true"/>
        </w:rPr>
        <w:t xml:space="preserve">, </w:t>
      </w:r>
      <w:r>
        <w:rPr>
          <w:rtl w:val="true"/>
        </w:rPr>
        <w:t>נמצא תשע חיובים במשנה</w:t>
      </w:r>
      <w:r>
        <w:rPr>
          <w:rtl w:val="true"/>
        </w:rPr>
        <w:t>:</w:t>
      </w:r>
    </w:p>
    <w:p>
      <w:pPr>
        <w:pStyle w:val="FootnoteText"/>
        <w:numPr>
          <w:ilvl w:val="0"/>
          <w:numId w:val="13"/>
        </w:numPr>
        <w:ind w:hanging="360" w:left="720"/>
        <w:rPr/>
      </w:pPr>
      <w:r>
        <w:rPr>
          <w:rtl w:val="true"/>
        </w:rPr>
        <w:t>נשים בתפלה</w:t>
      </w:r>
      <w:r>
        <w:rPr>
          <w:rtl w:val="true"/>
        </w:rPr>
        <w:t xml:space="preserve">. </w:t>
      </w:r>
      <w:r>
        <w:rPr>
          <w:rtl w:val="true"/>
        </w:rPr>
        <w:t xml:space="preserve">חייבות </w:t>
      </w:r>
      <w:r>
        <w:rPr>
          <w:b/>
          <w:b/>
          <w:bCs/>
          <w:rtl w:val="true"/>
        </w:rPr>
        <w:t>מדרבנן</w:t>
      </w:r>
      <w:r>
        <w:rPr>
          <w:rtl w:val="true"/>
        </w:rPr>
        <w:t xml:space="preserve">. </w:t>
      </w:r>
      <w:r>
        <w:rPr>
          <w:rtl w:val="true"/>
        </w:rPr>
        <w:t>הו</w:t>
      </w:r>
      <w:r>
        <w:rPr>
          <w:rtl w:val="true"/>
        </w:rPr>
        <w:t>"</w:t>
      </w:r>
      <w:r>
        <w:rPr>
          <w:rtl w:val="true"/>
        </w:rPr>
        <w:t>א שרבנן יגדרו בו גדר של מ</w:t>
      </w:r>
      <w:r>
        <w:rPr>
          <w:rtl w:val="true"/>
        </w:rPr>
        <w:t>"</w:t>
      </w:r>
      <w:r>
        <w:rPr>
          <w:rtl w:val="true"/>
        </w:rPr>
        <w:t>ע שהזמן גרמא</w:t>
      </w:r>
      <w:r>
        <w:rPr>
          <w:rtl w:val="true"/>
        </w:rPr>
        <w:t xml:space="preserve">, </w:t>
      </w:r>
      <w:r>
        <w:rPr>
          <w:rtl w:val="true"/>
        </w:rPr>
        <w:t xml:space="preserve">כיון שקרא אומר זמנים שבו יש להתפלל </w:t>
      </w:r>
      <w:r>
        <w:rPr>
          <w:rtl w:val="true"/>
        </w:rPr>
        <w:t>(</w:t>
      </w:r>
      <w:r>
        <w:rPr>
          <w:rtl w:val="true"/>
        </w:rPr>
        <w:t>בערב</w:t>
      </w:r>
      <w:r>
        <w:rPr>
          <w:rtl w:val="true"/>
        </w:rPr>
        <w:t xml:space="preserve">, </w:t>
      </w:r>
      <w:r>
        <w:rPr>
          <w:rtl w:val="true"/>
        </w:rPr>
        <w:t>בבקר</w:t>
      </w:r>
      <w:r>
        <w:rPr>
          <w:rtl w:val="true"/>
        </w:rPr>
        <w:t xml:space="preserve">, </w:t>
      </w:r>
      <w:r>
        <w:rPr>
          <w:rtl w:val="true"/>
        </w:rPr>
        <w:t>ובצהרים</w:t>
      </w:r>
      <w:r>
        <w:rPr>
          <w:rtl w:val="true"/>
        </w:rPr>
        <w:t xml:space="preserve">). </w:t>
      </w:r>
      <w:r>
        <w:rPr>
          <w:rtl w:val="true"/>
        </w:rPr>
        <w:t xml:space="preserve">מסיק שחייבים כיון שהוא רחמי </w:t>
      </w:r>
      <w:r>
        <w:rPr>
          <w:rtl w:val="true"/>
        </w:rPr>
        <w:t>(</w:t>
      </w:r>
      <w:r>
        <w:rPr>
          <w:rtl w:val="true"/>
        </w:rPr>
        <w:t>הסיבה נוגעת להם</w:t>
      </w:r>
      <w:r>
        <w:rPr>
          <w:rtl w:val="true"/>
        </w:rPr>
        <w:t xml:space="preserve">, </w:t>
      </w:r>
      <w:r>
        <w:rPr>
          <w:rtl w:val="true"/>
        </w:rPr>
        <w:t>ויש להם צורך גדול לו</w:t>
      </w:r>
      <w:r>
        <w:rPr>
          <w:rtl w:val="true"/>
        </w:rPr>
        <w:t>).</w:t>
      </w:r>
    </w:p>
    <w:p>
      <w:pPr>
        <w:pStyle w:val="FootnoteText"/>
        <w:numPr>
          <w:ilvl w:val="0"/>
          <w:numId w:val="13"/>
        </w:numPr>
        <w:ind w:hanging="360" w:left="720"/>
        <w:rPr/>
      </w:pPr>
      <w:r>
        <w:rPr>
          <w:rtl w:val="true"/>
        </w:rPr>
        <w:t>עבדים בתפילה</w:t>
      </w:r>
      <w:r>
        <w:rPr>
          <w:rtl w:val="true"/>
        </w:rPr>
        <w:t xml:space="preserve">. </w:t>
      </w:r>
      <w:r>
        <w:rPr>
          <w:rtl w:val="true"/>
        </w:rPr>
        <w:t xml:space="preserve">חייבים </w:t>
      </w:r>
      <w:r>
        <w:rPr>
          <w:b/>
          <w:b/>
          <w:bCs/>
          <w:rtl w:val="true"/>
        </w:rPr>
        <w:t>מדרבנן</w:t>
      </w:r>
      <w:r>
        <w:rPr>
          <w:rtl w:val="true"/>
        </w:rPr>
        <w:t xml:space="preserve">. </w:t>
      </w:r>
      <w:r>
        <w:rPr>
          <w:rtl w:val="true"/>
        </w:rPr>
        <w:t>דיני עבדים שווים לדיני אשה</w:t>
      </w:r>
      <w:r>
        <w:rPr>
          <w:rtl w:val="true"/>
        </w:rPr>
        <w:t xml:space="preserve">, </w:t>
      </w:r>
      <w:r>
        <w:rPr>
          <w:rtl w:val="true"/>
        </w:rPr>
        <w:t>שכל חיובים שלו נלמדו בג</w:t>
      </w:r>
      <w:r>
        <w:rPr>
          <w:rtl w:val="true"/>
        </w:rPr>
        <w:t>"</w:t>
      </w:r>
      <w:r>
        <w:rPr>
          <w:rtl w:val="true"/>
        </w:rPr>
        <w:t>ש מאשה</w:t>
      </w:r>
      <w:r>
        <w:rPr>
          <w:rtl w:val="true"/>
        </w:rPr>
        <w:t>.</w:t>
      </w:r>
    </w:p>
    <w:p>
      <w:pPr>
        <w:pStyle w:val="FootnoteText"/>
        <w:numPr>
          <w:ilvl w:val="0"/>
          <w:numId w:val="13"/>
        </w:numPr>
        <w:ind w:hanging="360" w:left="720"/>
        <w:rPr/>
      </w:pPr>
      <w:r>
        <w:rPr>
          <w:rtl w:val="true"/>
        </w:rPr>
        <w:t>קטנים בתפלה</w:t>
      </w:r>
      <w:r>
        <w:rPr>
          <w:rtl w:val="true"/>
        </w:rPr>
        <w:t xml:space="preserve">.  </w:t>
      </w:r>
      <w:r>
        <w:rPr>
          <w:rtl w:val="true"/>
        </w:rPr>
        <w:t xml:space="preserve">חייבים </w:t>
      </w:r>
      <w:r>
        <w:rPr>
          <w:b/>
          <w:b/>
          <w:bCs/>
          <w:rtl w:val="true"/>
        </w:rPr>
        <w:t>מדרבנן</w:t>
      </w:r>
      <w:r>
        <w:rPr>
          <w:rtl w:val="true"/>
        </w:rPr>
        <w:t xml:space="preserve"> בחינוך</w:t>
      </w:r>
      <w:r>
        <w:rPr>
          <w:rtl w:val="true"/>
        </w:rPr>
        <w:t xml:space="preserve">. </w:t>
      </w:r>
      <w:r>
        <w:rPr>
          <w:rtl w:val="true"/>
        </w:rPr>
        <w:t>לכאורה</w:t>
      </w:r>
      <w:r>
        <w:rPr>
          <w:rtl w:val="true"/>
        </w:rPr>
        <w:t xml:space="preserve">, </w:t>
      </w:r>
      <w:r>
        <w:rPr>
          <w:rtl w:val="true"/>
        </w:rPr>
        <w:t>ר</w:t>
      </w:r>
      <w:r>
        <w:rPr>
          <w:rtl w:val="true"/>
        </w:rPr>
        <w:t>"</w:t>
      </w:r>
      <w:r>
        <w:rPr>
          <w:rtl w:val="true"/>
        </w:rPr>
        <w:t>ל שחייבים כשהגיעו לגיל חינוך</w:t>
      </w:r>
      <w:r>
        <w:rPr>
          <w:rtl w:val="true"/>
        </w:rPr>
        <w:t>. (</w:t>
      </w:r>
      <w:r>
        <w:rPr>
          <w:rtl w:val="true"/>
        </w:rPr>
        <w:t>אז</w:t>
      </w:r>
      <w:r>
        <w:rPr>
          <w:rtl w:val="true"/>
        </w:rPr>
        <w:t xml:space="preserve">, </w:t>
      </w:r>
      <w:r>
        <w:rPr>
          <w:rtl w:val="true"/>
        </w:rPr>
        <w:t>לכאורה</w:t>
      </w:r>
      <w:r>
        <w:rPr>
          <w:rtl w:val="true"/>
        </w:rPr>
        <w:t xml:space="preserve">, </w:t>
      </w:r>
      <w:r>
        <w:rPr>
          <w:rtl w:val="true"/>
        </w:rPr>
        <w:t>דין זה פשוט</w:t>
      </w:r>
      <w:r>
        <w:rPr>
          <w:rtl w:val="true"/>
        </w:rPr>
        <w:t xml:space="preserve">. </w:t>
      </w:r>
      <w:r>
        <w:rPr>
          <w:rtl w:val="true"/>
        </w:rPr>
        <w:t>אולי מרבה אותו לחיוב תפלה</w:t>
      </w:r>
      <w:r>
        <w:rPr>
          <w:rtl w:val="true"/>
        </w:rPr>
        <w:t xml:space="preserve">, </w:t>
      </w:r>
      <w:r>
        <w:rPr>
          <w:rtl w:val="true"/>
        </w:rPr>
        <w:t>אף שלא קורא ק</w:t>
      </w:r>
      <w:r>
        <w:rPr>
          <w:rtl w:val="true"/>
        </w:rPr>
        <w:t>"</w:t>
      </w:r>
      <w:r>
        <w:rPr>
          <w:rtl w:val="true"/>
        </w:rPr>
        <w:t>ש</w:t>
      </w:r>
      <w:r>
        <w:rPr>
          <w:rtl w:val="true"/>
        </w:rPr>
        <w:t>.)</w:t>
      </w:r>
    </w:p>
    <w:p>
      <w:pPr>
        <w:pStyle w:val="FootnoteText"/>
        <w:numPr>
          <w:ilvl w:val="0"/>
          <w:numId w:val="13"/>
        </w:numPr>
        <w:ind w:hanging="360" w:left="720"/>
        <w:rPr/>
      </w:pPr>
      <w:r>
        <w:rPr>
          <w:rtl w:val="true"/>
        </w:rPr>
        <w:t>נשים במזוזה</w:t>
      </w:r>
      <w:r>
        <w:rPr>
          <w:rtl w:val="true"/>
        </w:rPr>
        <w:t xml:space="preserve">. </w:t>
      </w:r>
      <w:r>
        <w:rPr>
          <w:rtl w:val="true"/>
        </w:rPr>
        <w:t xml:space="preserve">חייביות </w:t>
      </w:r>
      <w:r>
        <w:rPr>
          <w:b/>
          <w:b/>
          <w:bCs/>
          <w:rtl w:val="true"/>
        </w:rPr>
        <w:t>מדאורייתא</w:t>
      </w:r>
      <w:r>
        <w:rPr>
          <w:rtl w:val="true"/>
        </w:rPr>
        <w:t xml:space="preserve">. </w:t>
      </w:r>
      <w:r>
        <w:rPr>
          <w:rtl w:val="true"/>
        </w:rPr>
        <w:t>יש שני הו</w:t>
      </w:r>
      <w:r>
        <w:rPr>
          <w:rtl w:val="true"/>
        </w:rPr>
        <w:t>"</w:t>
      </w:r>
      <w:r>
        <w:rPr>
          <w:rtl w:val="true"/>
        </w:rPr>
        <w:t>א לפטור</w:t>
      </w:r>
      <w:r>
        <w:rPr>
          <w:rtl w:val="true"/>
        </w:rPr>
        <w:t>:</w:t>
      </w:r>
    </w:p>
    <w:p>
      <w:pPr>
        <w:pStyle w:val="FootnoteText"/>
        <w:numPr>
          <w:ilvl w:val="1"/>
          <w:numId w:val="13"/>
        </w:numPr>
        <w:ind w:hanging="360" w:left="1440"/>
        <w:rPr/>
      </w:pPr>
      <w:r>
        <w:rPr>
          <w:rtl w:val="true"/>
        </w:rPr>
        <w:t xml:space="preserve">גמ’ בברכות </w:t>
      </w:r>
      <w:r>
        <w:rPr>
          <w:b/>
          <w:bCs/>
          <w:rtl w:val="true"/>
        </w:rPr>
        <w:t>(</w:t>
      </w:r>
      <w:r>
        <w:rPr>
          <w:b/>
          <w:b/>
          <w:bCs/>
          <w:rtl w:val="true"/>
        </w:rPr>
        <w:t>כ</w:t>
      </w:r>
      <w:r>
        <w:rPr>
          <w:b/>
          <w:bCs/>
          <w:rtl w:val="true"/>
        </w:rPr>
        <w:t>:)</w:t>
      </w:r>
      <w:r>
        <w:rPr>
          <w:rtl w:val="true"/>
        </w:rPr>
        <w:t xml:space="preserve"> </w:t>
      </w:r>
      <w:r>
        <w:rPr>
          <w:rtl w:val="true"/>
        </w:rPr>
        <w:t>אומרהו</w:t>
      </w:r>
      <w:r>
        <w:rPr>
          <w:rtl w:val="true"/>
        </w:rPr>
        <w:t>"</w:t>
      </w:r>
      <w:r>
        <w:rPr>
          <w:rtl w:val="true"/>
        </w:rPr>
        <w:t>א להקיש לת</w:t>
      </w:r>
      <w:r>
        <w:rPr>
          <w:rtl w:val="true"/>
        </w:rPr>
        <w:t>"</w:t>
      </w:r>
      <w:r>
        <w:rPr>
          <w:rtl w:val="true"/>
        </w:rPr>
        <w:t>ת שבו פטורות</w:t>
      </w:r>
      <w:r>
        <w:rPr>
          <w:rtl w:val="true"/>
        </w:rPr>
        <w:t>.</w:t>
      </w:r>
    </w:p>
    <w:p>
      <w:pPr>
        <w:pStyle w:val="FootnoteText"/>
        <w:numPr>
          <w:ilvl w:val="1"/>
          <w:numId w:val="13"/>
        </w:numPr>
        <w:ind w:hanging="360" w:left="1440"/>
        <w:rPr/>
      </w:pPr>
      <w:r>
        <w:rPr>
          <w:rtl w:val="true"/>
        </w:rPr>
        <w:t xml:space="preserve">גמ’ יומא </w:t>
      </w:r>
      <w:r>
        <w:rPr>
          <w:b/>
          <w:bCs/>
          <w:rtl w:val="true"/>
        </w:rPr>
        <w:t>(</w:t>
      </w:r>
      <w:r>
        <w:rPr>
          <w:b/>
          <w:b/>
          <w:bCs/>
          <w:rtl w:val="true"/>
        </w:rPr>
        <w:t>יא</w:t>
      </w:r>
      <w:r>
        <w:rPr>
          <w:b/>
          <w:bCs/>
          <w:rtl w:val="true"/>
        </w:rPr>
        <w:t>:)</w:t>
      </w:r>
      <w:r>
        <w:rPr>
          <w:rtl w:val="true"/>
        </w:rPr>
        <w:t xml:space="preserve"> </w:t>
      </w:r>
      <w:r>
        <w:rPr>
          <w:rtl w:val="true"/>
        </w:rPr>
        <w:t>אומר הו</w:t>
      </w:r>
      <w:r>
        <w:rPr>
          <w:rtl w:val="true"/>
        </w:rPr>
        <w:t>"</w:t>
      </w:r>
      <w:r>
        <w:rPr>
          <w:rtl w:val="true"/>
        </w:rPr>
        <w:t>א למעט אותה מ</w:t>
      </w:r>
      <w:r>
        <w:rPr>
          <w:rtl w:val="true"/>
        </w:rPr>
        <w:t>"</w:t>
      </w:r>
      <w:r>
        <w:rPr>
          <w:rtl w:val="true"/>
        </w:rPr>
        <w:t>ביתך</w:t>
      </w:r>
      <w:r>
        <w:rPr>
          <w:rtl w:val="true"/>
        </w:rPr>
        <w:t xml:space="preserve">," </w:t>
      </w:r>
      <w:r>
        <w:rPr>
          <w:rtl w:val="true"/>
        </w:rPr>
        <w:t xml:space="preserve">ולא </w:t>
      </w:r>
      <w:r>
        <w:rPr>
          <w:rtl w:val="true"/>
        </w:rPr>
        <w:t>"</w:t>
      </w:r>
      <w:r>
        <w:rPr>
          <w:rtl w:val="true"/>
        </w:rPr>
        <w:t>ביתה</w:t>
      </w:r>
      <w:r>
        <w:rPr>
          <w:rtl w:val="true"/>
        </w:rPr>
        <w:t>."</w:t>
      </w:r>
    </w:p>
    <w:p>
      <w:pPr>
        <w:pStyle w:val="FootnoteText"/>
        <w:ind w:hanging="340" w:left="720"/>
        <w:rPr/>
      </w:pPr>
      <w:r>
        <w:rPr>
          <w:rtl w:val="true"/>
        </w:rPr>
        <w:tab/>
      </w:r>
      <w:r>
        <w:rPr>
          <w:rtl w:val="true"/>
        </w:rPr>
        <w:t>בבלי כ’ שהקמ</w:t>
      </w:r>
      <w:r>
        <w:rPr>
          <w:rtl w:val="true"/>
        </w:rPr>
        <w:t>"</w:t>
      </w:r>
      <w:r>
        <w:rPr>
          <w:rtl w:val="true"/>
        </w:rPr>
        <w:t>ל הוא שחייבים כיון שכ</w:t>
      </w:r>
      <w:r>
        <w:rPr>
          <w:rtl w:val="true"/>
        </w:rPr>
        <w:t>', "</w:t>
      </w:r>
      <w:r>
        <w:rPr>
          <w:rtl w:val="true"/>
        </w:rPr>
        <w:t>למען ירבו</w:t>
      </w:r>
      <w:r>
        <w:rPr>
          <w:rFonts w:ascii="Times New Roman" w:hAnsi="Times New Roman" w:cs="Times New Roman"/>
          <w:rtl w:val="true"/>
        </w:rPr>
        <w:t>…</w:t>
      </w:r>
      <w:r>
        <w:rPr>
          <w:rtl w:val="true"/>
        </w:rPr>
        <w:t xml:space="preserve">," </w:t>
      </w:r>
      <w:r>
        <w:rPr>
          <w:rtl w:val="true"/>
        </w:rPr>
        <w:t>ואף נשים צ</w:t>
      </w:r>
      <w:r>
        <w:rPr>
          <w:rtl w:val="true"/>
        </w:rPr>
        <w:t xml:space="preserve">' </w:t>
      </w:r>
      <w:r>
        <w:rPr>
          <w:rtl w:val="true"/>
        </w:rPr>
        <w:t>כך</w:t>
      </w:r>
      <w:r>
        <w:rPr>
          <w:rtl w:val="true"/>
        </w:rPr>
        <w:t>. (</w:t>
      </w:r>
      <w:r>
        <w:rPr>
          <w:rtl w:val="true"/>
        </w:rPr>
        <w:t>נמצא שמניח גמ</w:t>
      </w:r>
      <w:r>
        <w:rPr>
          <w:rtl w:val="true"/>
        </w:rPr>
        <w:t xml:space="preserve">' </w:t>
      </w:r>
      <w:r>
        <w:rPr>
          <w:rtl w:val="true"/>
        </w:rPr>
        <w:t>שכשסיבה שייך לנשים</w:t>
      </w:r>
      <w:r>
        <w:rPr>
          <w:rtl w:val="true"/>
        </w:rPr>
        <w:t xml:space="preserve">, </w:t>
      </w:r>
      <w:r>
        <w:rPr>
          <w:rtl w:val="true"/>
        </w:rPr>
        <w:t>חייבות</w:t>
      </w:r>
      <w:r>
        <w:rPr>
          <w:rtl w:val="true"/>
        </w:rPr>
        <w:t xml:space="preserve">. </w:t>
      </w:r>
      <w:r>
        <w:rPr>
          <w:rtl w:val="true"/>
        </w:rPr>
        <w:t>יש לדחות שדורש מריבוי</w:t>
      </w:r>
      <w:r>
        <w:rPr>
          <w:rtl w:val="true"/>
        </w:rPr>
        <w:t xml:space="preserve">, </w:t>
      </w:r>
      <w:r>
        <w:rPr>
          <w:rtl w:val="true"/>
        </w:rPr>
        <w:t>ומה שסיבה שייך לשנים הוא רק משמעות של הריבוי</w:t>
      </w:r>
      <w:r>
        <w:rPr>
          <w:rtl w:val="true"/>
        </w:rPr>
        <w:t xml:space="preserve">.) </w:t>
      </w:r>
      <w:r>
        <w:rPr>
          <w:rtl w:val="true"/>
        </w:rPr>
        <w:t>ירושלמי כ’ שהקמ“ל הוא שחייבים כיון שכ’</w:t>
      </w:r>
      <w:r>
        <w:rPr>
          <w:rtl w:val="true"/>
        </w:rPr>
        <w:t>, ”</w:t>
      </w:r>
      <w:r>
        <w:rPr>
          <w:rtl w:val="true"/>
        </w:rPr>
        <w:t>ביתך</w:t>
      </w:r>
      <w:r>
        <w:rPr>
          <w:rtl w:val="true"/>
        </w:rPr>
        <w:t xml:space="preserve">,“ </w:t>
      </w:r>
      <w:r>
        <w:rPr>
          <w:rtl w:val="true"/>
        </w:rPr>
        <w:t xml:space="preserve">ואשה נקראת בית </w:t>
      </w:r>
      <w:r>
        <w:rPr>
          <w:rtl w:val="true"/>
        </w:rPr>
        <w:t>(</w:t>
      </w:r>
      <w:r>
        <w:rPr>
          <w:rtl w:val="true"/>
        </w:rPr>
        <w:t>כמו שהיה נוהג ר“י בשבת</w:t>
      </w:r>
      <w:r>
        <w:rPr>
          <w:rtl w:val="true"/>
        </w:rPr>
        <w:t>).</w:t>
      </w:r>
    </w:p>
    <w:p>
      <w:pPr>
        <w:pStyle w:val="FootnoteText"/>
        <w:numPr>
          <w:ilvl w:val="0"/>
          <w:numId w:val="13"/>
        </w:numPr>
        <w:ind w:hanging="360" w:left="720"/>
        <w:rPr/>
      </w:pPr>
      <w:r>
        <w:rPr>
          <w:rtl w:val="true"/>
        </w:rPr>
        <w:t>עבדים במזוזה</w:t>
      </w:r>
      <w:r>
        <w:rPr>
          <w:rtl w:val="true"/>
        </w:rPr>
        <w:t xml:space="preserve">. </w:t>
      </w:r>
      <w:r>
        <w:rPr>
          <w:rtl w:val="true"/>
        </w:rPr>
        <w:t xml:space="preserve">חייבות </w:t>
      </w:r>
      <w:r>
        <w:rPr>
          <w:b/>
          <w:b/>
          <w:bCs/>
          <w:rtl w:val="true"/>
        </w:rPr>
        <w:t>מדאו</w:t>
      </w:r>
      <w:r>
        <w:rPr>
          <w:b/>
          <w:bCs/>
          <w:rtl w:val="true"/>
        </w:rPr>
        <w:t>'</w:t>
      </w:r>
      <w:r>
        <w:rPr>
          <w:rtl w:val="true"/>
        </w:rPr>
        <w:t xml:space="preserve">. </w:t>
      </w:r>
      <w:r>
        <w:rPr>
          <w:rtl w:val="true"/>
        </w:rPr>
        <w:t>דינם כדין נשים</w:t>
      </w:r>
      <w:r>
        <w:rPr>
          <w:rtl w:val="true"/>
        </w:rPr>
        <w:t>.</w:t>
      </w:r>
    </w:p>
    <w:p>
      <w:pPr>
        <w:pStyle w:val="FootnoteText"/>
        <w:numPr>
          <w:ilvl w:val="0"/>
          <w:numId w:val="13"/>
        </w:numPr>
        <w:ind w:hanging="360" w:left="720"/>
        <w:rPr/>
      </w:pPr>
      <w:r>
        <w:rPr>
          <w:rtl w:val="true"/>
        </w:rPr>
        <w:t>קטנים במזוזה</w:t>
      </w:r>
      <w:r>
        <w:rPr>
          <w:rtl w:val="true"/>
        </w:rPr>
        <w:t xml:space="preserve">. </w:t>
      </w:r>
      <w:r>
        <w:rPr>
          <w:rtl w:val="true"/>
        </w:rPr>
        <w:t xml:space="preserve">חייבים </w:t>
      </w:r>
      <w:r>
        <w:rPr>
          <w:b/>
          <w:b/>
          <w:bCs/>
          <w:rtl w:val="true"/>
        </w:rPr>
        <w:t>מדרבנן</w:t>
      </w:r>
      <w:r>
        <w:rPr>
          <w:rtl w:val="true"/>
        </w:rPr>
        <w:t xml:space="preserve"> בחינוך</w:t>
      </w:r>
      <w:r>
        <w:rPr>
          <w:rtl w:val="true"/>
        </w:rPr>
        <w:t xml:space="preserve">. </w:t>
      </w:r>
    </w:p>
    <w:p>
      <w:pPr>
        <w:pStyle w:val="FootnoteText"/>
        <w:numPr>
          <w:ilvl w:val="0"/>
          <w:numId w:val="13"/>
        </w:numPr>
        <w:ind w:hanging="360" w:left="720"/>
        <w:rPr/>
      </w:pPr>
      <w:r>
        <w:rPr>
          <w:rtl w:val="true"/>
        </w:rPr>
        <w:t>נשים בברכת המזון</w:t>
      </w:r>
      <w:r>
        <w:rPr>
          <w:rtl w:val="true"/>
        </w:rPr>
        <w:t xml:space="preserve">. </w:t>
      </w:r>
      <w:r>
        <w:rPr>
          <w:rtl w:val="true"/>
        </w:rPr>
        <w:t>הו</w:t>
      </w:r>
      <w:r>
        <w:rPr>
          <w:rtl w:val="true"/>
        </w:rPr>
        <w:t>"</w:t>
      </w:r>
      <w:r>
        <w:rPr>
          <w:rtl w:val="true"/>
        </w:rPr>
        <w:t>א לפטור אותם הוא שכ</w:t>
      </w:r>
      <w:r>
        <w:rPr>
          <w:rtl w:val="true"/>
        </w:rPr>
        <w:t>', "</w:t>
      </w:r>
      <w:r>
        <w:rPr>
          <w:rtl w:val="true"/>
        </w:rPr>
        <w:t>על הארץ</w:t>
      </w:r>
      <w:r>
        <w:rPr>
          <w:rFonts w:ascii="Times New Roman" w:hAnsi="Times New Roman" w:cs="Times New Roman"/>
          <w:rtl w:val="true"/>
        </w:rPr>
        <w:t>…</w:t>
      </w:r>
      <w:r>
        <w:rPr>
          <w:rtl w:val="true"/>
        </w:rPr>
        <w:t xml:space="preserve">," </w:t>
      </w:r>
      <w:r>
        <w:rPr>
          <w:rtl w:val="true"/>
        </w:rPr>
        <w:t>והרי לא נתחלק הארץ לנשים</w:t>
      </w:r>
      <w:r>
        <w:rPr>
          <w:rtl w:val="true"/>
        </w:rPr>
        <w:t xml:space="preserve">. </w:t>
      </w:r>
      <w:r>
        <w:rPr>
          <w:rtl w:val="true"/>
        </w:rPr>
        <w:t>יש שני צדדים בגמ</w:t>
      </w:r>
      <w:r>
        <w:rPr>
          <w:rtl w:val="true"/>
        </w:rPr>
        <w:t xml:space="preserve">' </w:t>
      </w:r>
      <w:r>
        <w:rPr>
          <w:rtl w:val="true"/>
        </w:rPr>
        <w:t>למה חייבות</w:t>
      </w:r>
      <w:r>
        <w:rPr>
          <w:rtl w:val="true"/>
        </w:rPr>
        <w:t>:</w:t>
      </w:r>
    </w:p>
    <w:p>
      <w:pPr>
        <w:pStyle w:val="FootnoteText"/>
        <w:numPr>
          <w:ilvl w:val="1"/>
          <w:numId w:val="13"/>
        </w:numPr>
        <w:ind w:hanging="360" w:left="1440"/>
        <w:rPr/>
      </w:pPr>
      <w:r>
        <w:rPr>
          <w:rtl w:val="true"/>
        </w:rPr>
        <w:t xml:space="preserve">חייבות </w:t>
      </w:r>
      <w:r>
        <w:rPr>
          <w:b/>
          <w:b/>
          <w:bCs/>
          <w:rtl w:val="true"/>
        </w:rPr>
        <w:t>מדאו</w:t>
      </w:r>
      <w:r>
        <w:rPr>
          <w:b/>
          <w:bCs/>
          <w:rtl w:val="true"/>
        </w:rPr>
        <w:t>'</w:t>
      </w:r>
      <w:r>
        <w:rPr>
          <w:rtl w:val="true"/>
        </w:rPr>
        <w:t xml:space="preserve"> </w:t>
      </w:r>
      <w:r>
        <w:rPr>
          <w:rtl w:val="true"/>
        </w:rPr>
        <w:t>ולא דורשים מ</w:t>
      </w:r>
      <w:r>
        <w:rPr>
          <w:rtl w:val="true"/>
        </w:rPr>
        <w:t>"</w:t>
      </w:r>
      <w:r>
        <w:rPr>
          <w:rtl w:val="true"/>
        </w:rPr>
        <w:t>על הארץ</w:t>
      </w:r>
      <w:r>
        <w:rPr>
          <w:rtl w:val="true"/>
        </w:rPr>
        <w:t xml:space="preserve">." </w:t>
      </w:r>
      <w:r>
        <w:rPr>
          <w:rtl w:val="true"/>
        </w:rPr>
        <w:t>ירושלמי מוסיף שהסיבה שלא דורשים הוא שכ’</w:t>
      </w:r>
      <w:r>
        <w:rPr>
          <w:rtl w:val="true"/>
        </w:rPr>
        <w:t>, ”</w:t>
      </w:r>
      <w:r>
        <w:rPr>
          <w:rtl w:val="true"/>
        </w:rPr>
        <w:t>ואכלת…</w:t>
      </w:r>
      <w:r>
        <w:rPr>
          <w:rtl w:val="true"/>
        </w:rPr>
        <w:t xml:space="preserve">,“ </w:t>
      </w:r>
      <w:r>
        <w:rPr>
          <w:rtl w:val="true"/>
        </w:rPr>
        <w:t>לרבות כל מי שאכל</w:t>
      </w:r>
      <w:r>
        <w:rPr>
          <w:rtl w:val="true"/>
        </w:rPr>
        <w:t>. (</w:t>
      </w:r>
      <w:r>
        <w:rPr>
          <w:rtl w:val="true"/>
        </w:rPr>
        <w:t>עיין בהשלמות אות ל</w:t>
      </w:r>
      <w:r>
        <w:rPr>
          <w:rtl w:val="true"/>
        </w:rPr>
        <w:t>.)</w:t>
      </w:r>
    </w:p>
    <w:p>
      <w:pPr>
        <w:pStyle w:val="FootnoteText"/>
        <w:numPr>
          <w:ilvl w:val="1"/>
          <w:numId w:val="13"/>
        </w:numPr>
        <w:ind w:hanging="360" w:left="1440"/>
        <w:rPr/>
      </w:pPr>
      <w:r>
        <w:rPr>
          <w:rtl w:val="true"/>
        </w:rPr>
        <w:t xml:space="preserve">חייבות </w:t>
      </w:r>
      <w:r>
        <w:rPr>
          <w:b/>
          <w:b/>
          <w:bCs/>
          <w:rtl w:val="true"/>
        </w:rPr>
        <w:t>מדרבנן</w:t>
      </w:r>
      <w:r>
        <w:rPr>
          <w:rtl w:val="true"/>
        </w:rPr>
        <w:t xml:space="preserve">, </w:t>
      </w:r>
      <w:r>
        <w:rPr>
          <w:rtl w:val="true"/>
        </w:rPr>
        <w:t>אף שקרא פוטר אותן</w:t>
      </w:r>
      <w:r>
        <w:rPr>
          <w:rtl w:val="true"/>
        </w:rPr>
        <w:t>. (</w:t>
      </w:r>
      <w:r>
        <w:rPr>
          <w:rtl w:val="true"/>
        </w:rPr>
        <w:t>לא מפרש למה גוזרים כאן יותר משאר מצוות</w:t>
      </w:r>
      <w:r>
        <w:rPr>
          <w:rtl w:val="true"/>
        </w:rPr>
        <w:t xml:space="preserve">, </w:t>
      </w:r>
      <w:r>
        <w:rPr>
          <w:rtl w:val="true"/>
        </w:rPr>
        <w:t>כמו מ</w:t>
      </w:r>
      <w:r>
        <w:rPr>
          <w:rtl w:val="true"/>
        </w:rPr>
        <w:t>"</w:t>
      </w:r>
      <w:r>
        <w:rPr>
          <w:rtl w:val="true"/>
        </w:rPr>
        <w:t>ע שהז</w:t>
      </w:r>
      <w:r>
        <w:rPr>
          <w:rtl w:val="true"/>
        </w:rPr>
        <w:t>"</w:t>
      </w:r>
      <w:r>
        <w:rPr>
          <w:rtl w:val="true"/>
        </w:rPr>
        <w:t>ג</w:t>
      </w:r>
      <w:r>
        <w:rPr>
          <w:rtl w:val="true"/>
        </w:rPr>
        <w:t xml:space="preserve">, </w:t>
      </w:r>
      <w:r>
        <w:rPr>
          <w:rtl w:val="true"/>
        </w:rPr>
        <w:t>שהם פטורות ממנו</w:t>
      </w:r>
      <w:r>
        <w:rPr>
          <w:rtl w:val="true"/>
        </w:rPr>
        <w:t>).</w:t>
      </w:r>
    </w:p>
    <w:p>
      <w:pPr>
        <w:pStyle w:val="FootnoteText"/>
        <w:numPr>
          <w:ilvl w:val="0"/>
          <w:numId w:val="13"/>
        </w:numPr>
        <w:ind w:hanging="360" w:left="720"/>
        <w:rPr/>
      </w:pPr>
      <w:r>
        <w:rPr>
          <w:rtl w:val="true"/>
        </w:rPr>
        <w:t>עבדים בברכת המזון</w:t>
      </w:r>
      <w:r>
        <w:rPr>
          <w:rtl w:val="true"/>
        </w:rPr>
        <w:t xml:space="preserve">. </w:t>
      </w:r>
      <w:r>
        <w:rPr>
          <w:rtl w:val="true"/>
        </w:rPr>
        <w:t>דין עבדים כדין נשים</w:t>
      </w:r>
      <w:r>
        <w:rPr>
          <w:rtl w:val="true"/>
        </w:rPr>
        <w:t>.</w:t>
      </w:r>
    </w:p>
    <w:p>
      <w:pPr>
        <w:pStyle w:val="FootnoteText"/>
        <w:numPr>
          <w:ilvl w:val="0"/>
          <w:numId w:val="13"/>
        </w:numPr>
        <w:ind w:hanging="360" w:left="720"/>
        <w:rPr/>
      </w:pPr>
      <w:r>
        <w:rPr>
          <w:rtl w:val="true"/>
        </w:rPr>
        <w:t>קטנים בברכת המזון</w:t>
      </w:r>
      <w:r>
        <w:rPr>
          <w:rtl w:val="true"/>
        </w:rPr>
        <w:t xml:space="preserve">. </w:t>
      </w:r>
      <w:r>
        <w:rPr>
          <w:rtl w:val="true"/>
        </w:rPr>
        <w:t xml:space="preserve">חייבים </w:t>
      </w:r>
      <w:r>
        <w:rPr>
          <w:b/>
          <w:b/>
          <w:bCs/>
          <w:rtl w:val="true"/>
        </w:rPr>
        <w:t>מדרבנן</w:t>
      </w:r>
      <w:r>
        <w:rPr>
          <w:rtl w:val="true"/>
        </w:rPr>
        <w:t xml:space="preserve"> בחינוך</w:t>
      </w:r>
      <w:r>
        <w:rPr>
          <w:rtl w:val="true"/>
        </w:rPr>
        <w:t xml:space="preserve">. </w:t>
      </w:r>
      <w:r>
        <w:rPr>
          <w:b/>
          <w:bCs/>
          <w:rtl w:val="true"/>
        </w:rPr>
        <w:t>(</w:t>
      </w:r>
      <w:r>
        <w:rPr>
          <w:b/>
          <w:b/>
          <w:bCs/>
          <w:rtl w:val="true"/>
        </w:rPr>
        <w:t>כ</w:t>
      </w:r>
      <w:r>
        <w:rPr>
          <w:b/>
          <w:bCs/>
          <w:rtl w:val="true"/>
        </w:rPr>
        <w:t>:)</w:t>
      </w:r>
    </w:p>
  </w:footnote>
  <w:footnote w:id="127">
    <w:p>
      <w:pPr>
        <w:pStyle w:val="FootnoteText"/>
        <w:rPr/>
      </w:pPr>
      <w:r>
        <w:rPr>
          <w:rStyle w:val="FootnoteCharacters"/>
        </w:rPr>
        <w:footnoteRef/>
      </w:r>
      <w:r>
        <w:rPr>
          <w:rtl w:val="true"/>
        </w:rPr>
        <w:tab/>
        <w:t xml:space="preserve"> </w:t>
      </w:r>
      <w:r>
        <w:rPr>
          <w:rtl w:val="true"/>
        </w:rPr>
        <w:t>לביאור כללי של חיובי נשים</w:t>
      </w:r>
      <w:r>
        <w:rPr>
          <w:rtl w:val="true"/>
        </w:rPr>
        <w:t xml:space="preserve">, </w:t>
      </w:r>
      <w:r>
        <w:rPr>
          <w:rtl w:val="true"/>
        </w:rPr>
        <w:t xml:space="preserve">עיין בטבלא שכתבנו </w:t>
      </w:r>
      <w:r>
        <w:rPr>
          <w:rtl w:val="true"/>
        </w:rPr>
        <w:t>("</w:t>
      </w:r>
      <w:r>
        <w:rPr>
          <w:rtl w:val="true"/>
        </w:rPr>
        <w:t>חיובי נשים</w:t>
      </w:r>
      <w:r>
        <w:rPr>
          <w:rtl w:val="true"/>
        </w:rPr>
        <w:t>").</w:t>
      </w:r>
    </w:p>
  </w:footnote>
  <w:footnote w:id="128">
    <w:p>
      <w:pPr>
        <w:pStyle w:val="FootnoteText"/>
        <w:rPr>
          <w:b/>
          <w:bCs/>
        </w:rPr>
      </w:pPr>
      <w:r>
        <w:rPr>
          <w:rStyle w:val="FootnoteCharacters"/>
        </w:rPr>
        <w:footnoteRef/>
      </w:r>
      <w:r>
        <w:rPr>
          <w:rStyle w:val="FootnoteCharacters"/>
          <w:rtl w:val="true"/>
        </w:rPr>
        <w:tab/>
        <w:t xml:space="preserve">                 </w:t>
      </w:r>
      <w:r>
        <w:rPr>
          <w:rtl w:val="true"/>
        </w:rPr>
        <w:t xml:space="preserve"> </w:t>
      </w:r>
      <w:r>
        <w:rPr>
          <w:b/>
          <w:b/>
          <w:bCs/>
          <w:rtl w:val="true"/>
        </w:rPr>
        <w:t>משנה ד</w:t>
      </w:r>
    </w:p>
  </w:footnote>
  <w:footnote w:id="129">
    <w:p>
      <w:pPr>
        <w:pStyle w:val="FootnoteText"/>
        <w:rPr/>
      </w:pPr>
      <w:r>
        <w:rPr>
          <w:rStyle w:val="FootnoteCharacters"/>
        </w:rPr>
        <w:footnoteRef/>
      </w:r>
      <w:r>
        <w:rPr>
          <w:rtl w:val="true"/>
        </w:rPr>
        <w:tab/>
      </w:r>
      <w:r>
        <w:rPr>
          <w:rtl w:val="true"/>
        </w:rPr>
        <w:t>לביאור של משנה זה</w:t>
      </w:r>
      <w:r>
        <w:rPr>
          <w:rtl w:val="true"/>
        </w:rPr>
        <w:t xml:space="preserve">, </w:t>
      </w:r>
      <w:r>
        <w:rPr>
          <w:rtl w:val="true"/>
        </w:rPr>
        <w:t>עיין בהשלמות אות לא</w:t>
      </w:r>
      <w:r>
        <w:rPr>
          <w:rtl w:val="true"/>
        </w:rPr>
        <w:t xml:space="preserve">, </w:t>
      </w:r>
      <w:r>
        <w:rPr>
          <w:rtl w:val="true"/>
        </w:rPr>
        <w:t>שנכתב שם קיצור של דיני בעל קרי</w:t>
      </w:r>
      <w:r>
        <w:rPr>
          <w:rtl w:val="true"/>
        </w:rPr>
        <w:t xml:space="preserve">, </w:t>
      </w:r>
      <w:r>
        <w:rPr>
          <w:rtl w:val="true"/>
        </w:rPr>
        <w:t>מסיכומי ש“י על ב“ק</w:t>
      </w:r>
      <w:r>
        <w:rPr>
          <w:rtl w:val="true"/>
        </w:rPr>
        <w:t>.</w:t>
      </w:r>
    </w:p>
  </w:footnote>
  <w:footnote w:id="130">
    <w:p>
      <w:pPr>
        <w:pStyle w:val="FootnoteText"/>
        <w:rPr>
          <w:b/>
          <w:bCs/>
        </w:rPr>
      </w:pPr>
      <w:r>
        <w:rPr>
          <w:rStyle w:val="FootnoteCharacters"/>
        </w:rPr>
        <w:footnoteRef/>
      </w:r>
      <w:r>
        <w:rPr>
          <w:rtl w:val="true"/>
        </w:rPr>
        <w:tab/>
      </w:r>
      <w:r>
        <w:rPr>
          <w:rtl w:val="true"/>
        </w:rPr>
        <w:t>חולקים תנאים אם בעל קרי אסור בדברי תורה</w:t>
      </w:r>
      <w:r>
        <w:rPr>
          <w:rtl w:val="true"/>
        </w:rPr>
        <w:t>. (</w:t>
      </w:r>
      <w:r>
        <w:rPr>
          <w:rtl w:val="true"/>
        </w:rPr>
        <w:t>תנא זה סובר שהוא אסור בדברי תורה</w:t>
      </w:r>
      <w:r>
        <w:rPr>
          <w:rtl w:val="true"/>
        </w:rPr>
        <w:t xml:space="preserve">.) </w:t>
      </w:r>
      <w:r>
        <w:rPr>
          <w:rtl w:val="true"/>
        </w:rPr>
        <w:t xml:space="preserve">המקור לאסור הוא תקנת עזרא  </w:t>
      </w:r>
      <w:r>
        <w:rPr>
          <w:rtl w:val="true"/>
        </w:rPr>
        <w:t>(</w:t>
      </w:r>
      <w:r>
        <w:rPr>
          <w:rtl w:val="true"/>
        </w:rPr>
        <w:t xml:space="preserve">ורבנן </w:t>
      </w:r>
      <w:r>
        <w:rPr>
          <w:b/>
          <w:bCs/>
          <w:rtl w:val="true"/>
        </w:rPr>
        <w:t>(</w:t>
      </w:r>
      <w:r>
        <w:rPr>
          <w:b/>
          <w:b/>
          <w:bCs/>
          <w:rtl w:val="true"/>
        </w:rPr>
        <w:t>כב</w:t>
      </w:r>
      <w:r>
        <w:rPr>
          <w:b/>
          <w:bCs/>
          <w:rtl w:val="true"/>
        </w:rPr>
        <w:t>:)</w:t>
      </w:r>
      <w:r>
        <w:rPr>
          <w:rtl w:val="true"/>
        </w:rPr>
        <w:t xml:space="preserve">) </w:t>
      </w:r>
      <w:r>
        <w:rPr>
          <w:rtl w:val="true"/>
        </w:rPr>
        <w:t xml:space="preserve">שנסמך על היקש בין </w:t>
      </w:r>
      <w:r>
        <w:rPr>
          <w:rtl w:val="true"/>
        </w:rPr>
        <w:t>"</w:t>
      </w:r>
      <w:r>
        <w:rPr>
          <w:rtl w:val="true"/>
        </w:rPr>
        <w:t>והודעתם לבנך</w:t>
      </w:r>
      <w:r>
        <w:rPr>
          <w:rtl w:val="true"/>
        </w:rPr>
        <w:t xml:space="preserve">," </w:t>
      </w:r>
      <w:r>
        <w:rPr>
          <w:rtl w:val="true"/>
        </w:rPr>
        <w:t>ו</w:t>
      </w:r>
      <w:r>
        <w:rPr>
          <w:rtl w:val="true"/>
        </w:rPr>
        <w:t>"</w:t>
      </w:r>
      <w:r>
        <w:rPr>
          <w:rtl w:val="true"/>
        </w:rPr>
        <w:t>יום אשר עמדת</w:t>
      </w:r>
      <w:r>
        <w:rPr>
          <w:rtl w:val="true"/>
        </w:rPr>
        <w:t xml:space="preserve">," </w:t>
      </w:r>
      <w:r>
        <w:rPr>
          <w:rtl w:val="true"/>
        </w:rPr>
        <w:t>שאומר שצ</w:t>
      </w:r>
      <w:r>
        <w:rPr>
          <w:rtl w:val="true"/>
        </w:rPr>
        <w:t>"</w:t>
      </w:r>
      <w:r>
        <w:rPr>
          <w:rtl w:val="true"/>
        </w:rPr>
        <w:t>ל ביראה</w:t>
      </w:r>
      <w:r>
        <w:rPr>
          <w:rtl w:val="true"/>
        </w:rPr>
        <w:t xml:space="preserve">, </w:t>
      </w:r>
      <w:r>
        <w:rPr>
          <w:rtl w:val="true"/>
        </w:rPr>
        <w:t>כמו בקבלת התורה</w:t>
      </w:r>
      <w:r>
        <w:rPr>
          <w:rtl w:val="true"/>
        </w:rPr>
        <w:t>. (</w:t>
      </w:r>
      <w:r>
        <w:rPr>
          <w:rtl w:val="true"/>
        </w:rPr>
        <w:t>עיין בהשלמות אות יז</w:t>
      </w:r>
      <w:r>
        <w:rPr>
          <w:rtl w:val="true"/>
        </w:rPr>
        <w:t xml:space="preserve">.) </w:t>
      </w:r>
      <w:r>
        <w:rPr>
          <w:b/>
          <w:bCs/>
          <w:rtl w:val="true"/>
        </w:rPr>
        <w:t>(</w:t>
      </w:r>
      <w:r>
        <w:rPr>
          <w:b/>
          <w:b/>
          <w:bCs/>
          <w:rtl w:val="true"/>
        </w:rPr>
        <w:t>כא</w:t>
      </w:r>
      <w:r>
        <w:rPr>
          <w:b/>
          <w:bCs/>
          <w:rtl w:val="true"/>
        </w:rPr>
        <w:t xml:space="preserve">:) </w:t>
      </w:r>
      <w:r>
        <w:rPr>
          <w:rtl w:val="true"/>
        </w:rPr>
        <w:t>ריב</w:t>
      </w:r>
      <w:r>
        <w:rPr>
          <w:rtl w:val="true"/>
        </w:rPr>
        <w:t>"</w:t>
      </w:r>
      <w:r>
        <w:rPr>
          <w:rtl w:val="true"/>
        </w:rPr>
        <w:t>ב מתיר</w:t>
      </w:r>
      <w:r>
        <w:rPr>
          <w:rtl w:val="true"/>
        </w:rPr>
        <w:t xml:space="preserve">, </w:t>
      </w:r>
      <w:r>
        <w:rPr>
          <w:rtl w:val="true"/>
        </w:rPr>
        <w:t>וכן הלכה</w:t>
      </w:r>
      <w:r>
        <w:rPr>
          <w:rtl w:val="true"/>
        </w:rPr>
        <w:t xml:space="preserve">. </w:t>
      </w:r>
      <w:r>
        <w:rPr>
          <w:b/>
          <w:bCs/>
          <w:rtl w:val="true"/>
        </w:rPr>
        <w:t>(</w:t>
      </w:r>
      <w:r>
        <w:rPr>
          <w:b/>
          <w:b/>
          <w:bCs/>
          <w:rtl w:val="true"/>
        </w:rPr>
        <w:t>כב</w:t>
      </w:r>
      <w:r>
        <w:rPr>
          <w:b/>
          <w:bCs/>
          <w:rtl w:val="true"/>
        </w:rPr>
        <w:t>.)</w:t>
      </w:r>
    </w:p>
    <w:p>
      <w:pPr>
        <w:pStyle w:val="FootnoteText"/>
        <w:rPr/>
      </w:pPr>
      <w:r>
        <w:rPr>
          <w:rtl w:val="true"/>
        </w:rPr>
        <w:tab/>
      </w:r>
      <w:r>
        <w:rPr>
          <w:rtl w:val="true"/>
        </w:rPr>
        <w:t>ברכות אלו הם בכלל דברי תורה</w:t>
      </w:r>
      <w:r>
        <w:rPr>
          <w:rtl w:val="true"/>
        </w:rPr>
        <w:t xml:space="preserve">, </w:t>
      </w:r>
      <w:r>
        <w:rPr>
          <w:rtl w:val="true"/>
        </w:rPr>
        <w:t>ואז אסור לבעל קרי לומר אותם</w:t>
      </w:r>
      <w:r>
        <w:rPr>
          <w:rtl w:val="true"/>
        </w:rPr>
        <w:t xml:space="preserve">. </w:t>
      </w:r>
      <w:r>
        <w:rPr>
          <w:rtl w:val="true"/>
        </w:rPr>
        <w:t>אז</w:t>
      </w:r>
      <w:r>
        <w:rPr>
          <w:rtl w:val="true"/>
        </w:rPr>
        <w:t xml:space="preserve">, </w:t>
      </w:r>
      <w:r>
        <w:rPr>
          <w:rtl w:val="true"/>
        </w:rPr>
        <w:t>ריב</w:t>
      </w:r>
      <w:r>
        <w:rPr>
          <w:rtl w:val="true"/>
        </w:rPr>
        <w:t>"</w:t>
      </w:r>
      <w:r>
        <w:rPr>
          <w:rtl w:val="true"/>
        </w:rPr>
        <w:t>ב יאמר</w:t>
      </w:r>
      <w:r>
        <w:rPr>
          <w:rtl w:val="true"/>
        </w:rPr>
        <w:t xml:space="preserve">, </w:t>
      </w:r>
      <w:r>
        <w:rPr>
          <w:rtl w:val="true"/>
        </w:rPr>
        <w:t>וכן הוא להל</w:t>
      </w:r>
      <w:r>
        <w:rPr>
          <w:rtl w:val="true"/>
        </w:rPr>
        <w:t xml:space="preserve">', </w:t>
      </w:r>
      <w:r>
        <w:rPr>
          <w:rtl w:val="true"/>
        </w:rPr>
        <w:t>שאין משנה שלנו נכון</w:t>
      </w:r>
      <w:r>
        <w:rPr>
          <w:rtl w:val="true"/>
        </w:rPr>
        <w:t xml:space="preserve">, </w:t>
      </w:r>
      <w:r>
        <w:rPr>
          <w:rtl w:val="true"/>
        </w:rPr>
        <w:t>אלא בעל קרי אומר כל חיוביו</w:t>
      </w:r>
      <w:r>
        <w:rPr>
          <w:rtl w:val="true"/>
        </w:rPr>
        <w:t xml:space="preserve">, </w:t>
      </w:r>
      <w:r>
        <w:rPr>
          <w:rtl w:val="true"/>
        </w:rPr>
        <w:t>בין מדאו</w:t>
      </w:r>
      <w:r>
        <w:rPr>
          <w:rtl w:val="true"/>
        </w:rPr>
        <w:t xml:space="preserve">', </w:t>
      </w:r>
      <w:r>
        <w:rPr>
          <w:rtl w:val="true"/>
        </w:rPr>
        <w:t>בין מדרבנן</w:t>
      </w:r>
      <w:r>
        <w:rPr>
          <w:rtl w:val="true"/>
        </w:rPr>
        <w:t>.</w:t>
      </w:r>
    </w:p>
  </w:footnote>
  <w:footnote w:id="131">
    <w:p>
      <w:pPr>
        <w:pStyle w:val="FootnoteText"/>
        <w:rPr/>
      </w:pPr>
      <w:r>
        <w:rPr>
          <w:rStyle w:val="FootnoteCharacters"/>
        </w:rPr>
        <w:footnoteRef/>
      </w:r>
      <w:r>
        <w:rPr>
          <w:rtl w:val="true"/>
        </w:rPr>
        <w:tab/>
        <w:t xml:space="preserve"> </w:t>
      </w:r>
      <w:r>
        <w:rPr>
          <w:rtl w:val="true"/>
        </w:rPr>
        <w:t>כל זה בבעל קרי שהוא עדיין בטומאה שלו</w:t>
      </w:r>
      <w:r>
        <w:rPr>
          <w:rtl w:val="true"/>
        </w:rPr>
        <w:t xml:space="preserve">. </w:t>
      </w:r>
      <w:r>
        <w:rPr>
          <w:rtl w:val="true"/>
        </w:rPr>
        <w:t>אחר שנטבל</w:t>
      </w:r>
      <w:r>
        <w:rPr>
          <w:rtl w:val="true"/>
        </w:rPr>
        <w:t xml:space="preserve">, </w:t>
      </w:r>
      <w:r>
        <w:rPr>
          <w:rtl w:val="true"/>
        </w:rPr>
        <w:t>אינו אסור בלימוד תורה</w:t>
      </w:r>
      <w:r>
        <w:rPr>
          <w:rtl w:val="true"/>
        </w:rPr>
        <w:t xml:space="preserve">. </w:t>
      </w:r>
      <w:r>
        <w:rPr>
          <w:rtl w:val="true"/>
        </w:rPr>
        <w:t>יש שני דרכים להיות טהור</w:t>
      </w:r>
      <w:r>
        <w:rPr>
          <w:rtl w:val="true"/>
        </w:rPr>
        <w:t>:</w:t>
      </w:r>
    </w:p>
    <w:p>
      <w:pPr>
        <w:pStyle w:val="FootnoteText"/>
        <w:numPr>
          <w:ilvl w:val="0"/>
          <w:numId w:val="14"/>
        </w:numPr>
        <w:ind w:hanging="360" w:left="720"/>
        <w:rPr/>
      </w:pPr>
      <w:r>
        <w:rPr>
          <w:rtl w:val="true"/>
        </w:rPr>
        <w:t>טבילה</w:t>
      </w:r>
      <w:r>
        <w:rPr>
          <w:rtl w:val="true"/>
        </w:rPr>
        <w:t xml:space="preserve">. </w:t>
      </w:r>
      <w:r>
        <w:rPr>
          <w:rtl w:val="true"/>
        </w:rPr>
        <w:t>חול</w:t>
      </w:r>
      <w:r>
        <w:rPr>
          <w:rtl w:val="true"/>
        </w:rPr>
        <w:t xml:space="preserve">' </w:t>
      </w:r>
      <w:r>
        <w:rPr>
          <w:rtl w:val="true"/>
        </w:rPr>
        <w:t>אם יכול להיות מים שאובים</w:t>
      </w:r>
      <w:r>
        <w:rPr>
          <w:rtl w:val="true"/>
        </w:rPr>
        <w:t xml:space="preserve">. </w:t>
      </w:r>
      <w:r>
        <w:rPr>
          <w:rtl w:val="true"/>
        </w:rPr>
        <w:t>חול</w:t>
      </w:r>
      <w:r>
        <w:rPr>
          <w:rtl w:val="true"/>
        </w:rPr>
        <w:t xml:space="preserve">' </w:t>
      </w:r>
      <w:r>
        <w:rPr>
          <w:rtl w:val="true"/>
        </w:rPr>
        <w:t>אם צ</w:t>
      </w:r>
      <w:r>
        <w:rPr>
          <w:rtl w:val="true"/>
        </w:rPr>
        <w:t>"</w:t>
      </w:r>
      <w:r>
        <w:rPr>
          <w:rtl w:val="true"/>
        </w:rPr>
        <w:t xml:space="preserve">ל בקרקע או אף כשר בכלי </w:t>
      </w:r>
      <w:r>
        <w:rPr>
          <w:rtl w:val="true"/>
        </w:rPr>
        <w:t>(</w:t>
      </w:r>
      <w:r>
        <w:rPr>
          <w:rtl w:val="true"/>
        </w:rPr>
        <w:t>עיין בהשלמות אות יח</w:t>
      </w:r>
      <w:r>
        <w:rPr>
          <w:rtl w:val="true"/>
        </w:rPr>
        <w:t xml:space="preserve">.). </w:t>
      </w:r>
    </w:p>
    <w:p>
      <w:pPr>
        <w:pStyle w:val="FootnoteText"/>
        <w:numPr>
          <w:ilvl w:val="0"/>
          <w:numId w:val="14"/>
        </w:numPr>
        <w:ind w:hanging="360" w:left="720"/>
        <w:rPr/>
      </w:pPr>
      <w:r>
        <w:rPr>
          <w:rtl w:val="true"/>
        </w:rPr>
        <w:t xml:space="preserve">נתינה </w:t>
      </w:r>
      <w:r>
        <w:rPr>
          <w:rtl w:val="true"/>
        </w:rPr>
        <w:t>(</w:t>
      </w:r>
      <w:r>
        <w:rPr>
          <w:rtl w:val="true"/>
        </w:rPr>
        <w:t>שפיכת מים עליו</w:t>
      </w:r>
      <w:r>
        <w:rPr>
          <w:rtl w:val="true"/>
        </w:rPr>
        <w:t xml:space="preserve">). </w:t>
      </w:r>
      <w:r>
        <w:rPr>
          <w:rtl w:val="true"/>
        </w:rPr>
        <w:t>זה לא מועיל לכל</w:t>
      </w:r>
      <w:r>
        <w:rPr>
          <w:rtl w:val="true"/>
        </w:rPr>
        <w:t xml:space="preserve">. </w:t>
      </w:r>
      <w:r>
        <w:rPr>
          <w:rtl w:val="true"/>
        </w:rPr>
        <w:t>לא מועיל לבריא שראה לרגלו</w:t>
      </w:r>
      <w:r>
        <w:rPr>
          <w:rtl w:val="true"/>
        </w:rPr>
        <w:t xml:space="preserve">, </w:t>
      </w:r>
      <w:r>
        <w:rPr>
          <w:rtl w:val="true"/>
        </w:rPr>
        <w:t>אבל מועיל לכל שראה לאונסו</w:t>
      </w:r>
      <w:r>
        <w:rPr>
          <w:rtl w:val="true"/>
        </w:rPr>
        <w:t xml:space="preserve">. </w:t>
      </w:r>
      <w:r>
        <w:rPr>
          <w:rtl w:val="true"/>
        </w:rPr>
        <w:t>חלקו אם מועיל לחולה שראה לאנסו</w:t>
      </w:r>
      <w:r>
        <w:rPr>
          <w:rtl w:val="true"/>
        </w:rPr>
        <w:t xml:space="preserve">. </w:t>
      </w:r>
      <w:r>
        <w:rPr>
          <w:b/>
          <w:bCs/>
          <w:rtl w:val="true"/>
        </w:rPr>
        <w:t>(</w:t>
      </w:r>
      <w:r>
        <w:rPr>
          <w:b/>
          <w:b/>
          <w:bCs/>
          <w:rtl w:val="true"/>
        </w:rPr>
        <w:t>כב</w:t>
      </w:r>
      <w:r>
        <w:rPr>
          <w:b/>
          <w:bCs/>
          <w:rtl w:val="true"/>
        </w:rPr>
        <w:t xml:space="preserve">) </w:t>
      </w:r>
      <w:r>
        <w:rPr>
          <w:rtl w:val="true"/>
        </w:rPr>
        <w:t>חול</w:t>
      </w:r>
      <w:r>
        <w:rPr>
          <w:rtl w:val="true"/>
        </w:rPr>
        <w:t xml:space="preserve">' </w:t>
      </w:r>
      <w:r>
        <w:rPr>
          <w:b/>
          <w:bCs/>
          <w:rtl w:val="true"/>
        </w:rPr>
        <w:t>(</w:t>
      </w:r>
      <w:r>
        <w:rPr>
          <w:b/>
          <w:b/>
          <w:bCs/>
          <w:rtl w:val="true"/>
        </w:rPr>
        <w:t>כב</w:t>
      </w:r>
      <w:r>
        <w:rPr>
          <w:b/>
          <w:bCs/>
          <w:rtl w:val="true"/>
        </w:rPr>
        <w:t>:)</w:t>
      </w:r>
      <w:r>
        <w:rPr>
          <w:rtl w:val="true"/>
        </w:rPr>
        <w:t xml:space="preserve"> </w:t>
      </w:r>
      <w:r>
        <w:rPr>
          <w:rtl w:val="true"/>
        </w:rPr>
        <w:t>אם זה מתיר לו להוציא את אחרים או ללמד את אחרים</w:t>
      </w:r>
      <w:r>
        <w:rPr>
          <w:rtl w:val="true"/>
        </w:rPr>
        <w:t>.</w:t>
      </w:r>
    </w:p>
  </w:footnote>
  <w:footnote w:id="132">
    <w:p>
      <w:pPr>
        <w:pStyle w:val="FootnoteText"/>
        <w:rPr/>
      </w:pPr>
      <w:r>
        <w:rPr>
          <w:rStyle w:val="FootnoteCharacters"/>
        </w:rPr>
        <w:footnoteRef/>
      </w:r>
      <w:r>
        <w:rPr>
          <w:rtl w:val="true"/>
        </w:rPr>
        <w:tab/>
        <w:t xml:space="preserve"> </w:t>
      </w:r>
      <w:r>
        <w:rPr>
          <w:rtl w:val="true"/>
        </w:rPr>
        <w:t>את קריאת שמע בלבו</w:t>
      </w:r>
      <w:r>
        <w:rPr>
          <w:rtl w:val="true"/>
        </w:rPr>
        <w:t>.</w:t>
      </w:r>
    </w:p>
  </w:footnote>
  <w:footnote w:id="133">
    <w:p>
      <w:pPr>
        <w:pStyle w:val="FootnoteText"/>
        <w:rPr/>
      </w:pPr>
      <w:r>
        <w:rPr>
          <w:rStyle w:val="FootnoteCharacters"/>
        </w:rPr>
        <w:footnoteRef/>
      </w:r>
      <w:r>
        <w:rPr>
          <w:rtl w:val="true"/>
        </w:rPr>
        <w:tab/>
        <w:t xml:space="preserve"> </w:t>
      </w:r>
      <w:r>
        <w:rPr>
          <w:rtl w:val="true"/>
        </w:rPr>
        <w:t>רבינא מפרש שהרהור כדיבור</w:t>
      </w:r>
      <w:r>
        <w:rPr>
          <w:rtl w:val="true"/>
        </w:rPr>
        <w:t>. (</w:t>
      </w:r>
      <w:r>
        <w:rPr>
          <w:rtl w:val="true"/>
        </w:rPr>
        <w:t xml:space="preserve">מביא ראיה ממה שיש חיוב להרהר </w:t>
      </w:r>
      <w:r>
        <w:rPr>
          <w:rtl w:val="true"/>
        </w:rPr>
        <w:t>(</w:t>
      </w:r>
      <w:r>
        <w:rPr>
          <w:rtl w:val="true"/>
        </w:rPr>
        <w:t>עיין בהשלמות אות טו</w:t>
      </w:r>
      <w:r>
        <w:rPr>
          <w:rtl w:val="true"/>
        </w:rPr>
        <w:t xml:space="preserve">.). </w:t>
      </w:r>
      <w:r>
        <w:rPr>
          <w:rtl w:val="true"/>
        </w:rPr>
        <w:t>אז</w:t>
      </w:r>
      <w:r>
        <w:rPr>
          <w:rtl w:val="true"/>
        </w:rPr>
        <w:t xml:space="preserve">, </w:t>
      </w:r>
      <w:r>
        <w:rPr>
          <w:rtl w:val="true"/>
        </w:rPr>
        <w:t>מקיים מצוותו בזה</w:t>
      </w:r>
      <w:r>
        <w:rPr>
          <w:rtl w:val="true"/>
        </w:rPr>
        <w:t xml:space="preserve">.) </w:t>
      </w:r>
      <w:r>
        <w:rPr>
          <w:rtl w:val="true"/>
        </w:rPr>
        <w:t xml:space="preserve">איסורו הוא רק בדיבור </w:t>
      </w:r>
      <w:r>
        <w:rPr>
          <w:rtl w:val="true"/>
        </w:rPr>
        <w:t>(</w:t>
      </w:r>
      <w:r>
        <w:rPr>
          <w:rtl w:val="true"/>
        </w:rPr>
        <w:t>ולא בהרהור</w:t>
      </w:r>
      <w:r>
        <w:rPr>
          <w:rtl w:val="true"/>
        </w:rPr>
        <w:t xml:space="preserve">), </w:t>
      </w:r>
      <w:r>
        <w:rPr>
          <w:rtl w:val="true"/>
        </w:rPr>
        <w:t>כמו שהיה בהר סיני</w:t>
      </w:r>
      <w:r>
        <w:rPr>
          <w:rtl w:val="true"/>
        </w:rPr>
        <w:t xml:space="preserve">. </w:t>
      </w:r>
      <w:r>
        <w:rPr>
          <w:b/>
          <w:bCs/>
          <w:rtl w:val="true"/>
        </w:rPr>
        <w:t>(</w:t>
      </w:r>
      <w:r>
        <w:rPr>
          <w:b/>
          <w:b/>
          <w:bCs/>
          <w:rtl w:val="true"/>
        </w:rPr>
        <w:t>כ</w:t>
      </w:r>
      <w:r>
        <w:rPr>
          <w:b/>
          <w:bCs/>
          <w:rtl w:val="true"/>
        </w:rPr>
        <w:t xml:space="preserve">:) </w:t>
      </w:r>
      <w:r>
        <w:rPr>
          <w:rtl w:val="true"/>
        </w:rPr>
        <w:t>(</w:t>
      </w:r>
      <w:r>
        <w:rPr>
          <w:rtl w:val="true"/>
        </w:rPr>
        <w:t>עיין בהשלמות אות יד</w:t>
      </w:r>
      <w:r>
        <w:rPr>
          <w:rtl w:val="true"/>
        </w:rPr>
        <w:t>.)</w:t>
      </w:r>
    </w:p>
    <w:p>
      <w:pPr>
        <w:pStyle w:val="FootnoteText"/>
        <w:rPr/>
      </w:pPr>
      <w:r>
        <w:rPr>
          <w:rtl w:val="true"/>
        </w:rPr>
        <w:tab/>
      </w:r>
      <w:r>
        <w:rPr>
          <w:rtl w:val="true"/>
        </w:rPr>
        <w:t>רב חסדא מפרש שהרהור לאו כדיבור</w:t>
      </w:r>
      <w:r>
        <w:rPr>
          <w:rtl w:val="true"/>
        </w:rPr>
        <w:t xml:space="preserve">. </w:t>
      </w:r>
      <w:r>
        <w:rPr>
          <w:rtl w:val="true"/>
        </w:rPr>
        <w:t>מביא ראיה ממה שמותר להרהר</w:t>
      </w:r>
      <w:r>
        <w:rPr>
          <w:rtl w:val="true"/>
        </w:rPr>
        <w:t xml:space="preserve">, </w:t>
      </w:r>
      <w:r>
        <w:rPr>
          <w:rtl w:val="true"/>
        </w:rPr>
        <w:t>אף שאסור להוציא בשפתיו</w:t>
      </w:r>
      <w:r>
        <w:rPr>
          <w:rtl w:val="true"/>
        </w:rPr>
        <w:t xml:space="preserve">. </w:t>
      </w:r>
      <w:r>
        <w:rPr>
          <w:rtl w:val="true"/>
        </w:rPr>
        <w:t>אז</w:t>
      </w:r>
      <w:r>
        <w:rPr>
          <w:rtl w:val="true"/>
        </w:rPr>
        <w:t xml:space="preserve">, </w:t>
      </w:r>
      <w:r>
        <w:rPr>
          <w:rtl w:val="true"/>
        </w:rPr>
        <w:t>לא מקיים מצוותו בזה</w:t>
      </w:r>
      <w:r>
        <w:rPr>
          <w:rtl w:val="true"/>
        </w:rPr>
        <w:t xml:space="preserve">. </w:t>
      </w:r>
      <w:r>
        <w:rPr>
          <w:rtl w:val="true"/>
        </w:rPr>
        <w:t>צריך להרהר רק מפני שלא יהיה יושב בטל כשכל העולם עוסקים במצווה</w:t>
      </w:r>
      <w:r>
        <w:rPr>
          <w:rtl w:val="true"/>
        </w:rPr>
        <w:t xml:space="preserve">. </w:t>
      </w:r>
      <w:r>
        <w:rPr>
          <w:b/>
          <w:bCs/>
          <w:rtl w:val="true"/>
        </w:rPr>
        <w:t>(</w:t>
      </w:r>
      <w:r>
        <w:rPr>
          <w:b/>
          <w:b/>
          <w:bCs/>
          <w:rtl w:val="true"/>
        </w:rPr>
        <w:t>כ</w:t>
      </w:r>
      <w:r>
        <w:rPr>
          <w:b/>
          <w:bCs/>
          <w:rtl w:val="true"/>
        </w:rPr>
        <w:t>:)</w:t>
      </w:r>
    </w:p>
  </w:footnote>
  <w:footnote w:id="134">
    <w:p>
      <w:pPr>
        <w:pStyle w:val="FootnoteText"/>
        <w:rPr/>
      </w:pPr>
      <w:r>
        <w:rPr>
          <w:rStyle w:val="FootnoteCharacters"/>
        </w:rPr>
        <w:footnoteRef/>
      </w:r>
      <w:r>
        <w:rPr>
          <w:rtl w:val="true"/>
        </w:rPr>
        <w:tab/>
        <w:t xml:space="preserve"> </w:t>
      </w:r>
      <w:r>
        <w:rPr>
          <w:rtl w:val="true"/>
        </w:rPr>
        <w:t>את ברכות קריאת שמע</w:t>
      </w:r>
      <w:r>
        <w:rPr>
          <w:rtl w:val="true"/>
        </w:rPr>
        <w:t xml:space="preserve">, </w:t>
      </w:r>
      <w:r>
        <w:rPr>
          <w:rtl w:val="true"/>
        </w:rPr>
        <w:t>ואף בהרהור</w:t>
      </w:r>
      <w:r>
        <w:rPr>
          <w:rtl w:val="true"/>
        </w:rPr>
        <w:t xml:space="preserve">. </w:t>
      </w:r>
    </w:p>
    <w:p>
      <w:pPr>
        <w:pStyle w:val="FootnoteText"/>
        <w:rPr>
          <w:b/>
          <w:bCs/>
        </w:rPr>
      </w:pPr>
      <w:r>
        <w:rPr>
          <w:rtl w:val="true"/>
        </w:rPr>
        <w:tab/>
      </w:r>
      <w:r>
        <w:rPr>
          <w:rtl w:val="true"/>
        </w:rPr>
        <w:t xml:space="preserve">החילוק בין קריאת שמע לברכותיו </w:t>
      </w:r>
      <w:r>
        <w:rPr>
          <w:rtl w:val="true"/>
        </w:rPr>
        <w:t>(</w:t>
      </w:r>
      <w:r>
        <w:rPr>
          <w:rtl w:val="true"/>
        </w:rPr>
        <w:t>וכלל זה נוהג אף בסיפא של משנה</w:t>
      </w:r>
      <w:r>
        <w:rPr>
          <w:rtl w:val="true"/>
        </w:rPr>
        <w:t xml:space="preserve">) </w:t>
      </w:r>
      <w:r>
        <w:rPr>
          <w:rtl w:val="true"/>
        </w:rPr>
        <w:t xml:space="preserve">הוא שקריאת שמע דאורייתא </w:t>
      </w:r>
      <w:r>
        <w:rPr>
          <w:rtl w:val="true"/>
        </w:rPr>
        <w:t>(</w:t>
      </w:r>
      <w:r>
        <w:rPr>
          <w:rtl w:val="true"/>
        </w:rPr>
        <w:t>חולקים אם חייב לומר ק</w:t>
      </w:r>
      <w:r>
        <w:rPr>
          <w:rtl w:val="true"/>
        </w:rPr>
        <w:t>"</w:t>
      </w:r>
      <w:r>
        <w:rPr>
          <w:rtl w:val="true"/>
        </w:rPr>
        <w:t>ש</w:t>
      </w:r>
      <w:r>
        <w:rPr>
          <w:rtl w:val="true"/>
        </w:rPr>
        <w:t xml:space="preserve">, </w:t>
      </w:r>
      <w:r>
        <w:rPr>
          <w:rtl w:val="true"/>
        </w:rPr>
        <w:t>כיון שכ</w:t>
      </w:r>
      <w:r>
        <w:rPr>
          <w:rtl w:val="true"/>
        </w:rPr>
        <w:t>', "</w:t>
      </w:r>
      <w:r>
        <w:rPr>
          <w:rtl w:val="true"/>
        </w:rPr>
        <w:t>בשכבך</w:t>
      </w:r>
      <w:r>
        <w:rPr>
          <w:rFonts w:ascii="Times New Roman" w:hAnsi="Times New Roman" w:cs="Times New Roman"/>
          <w:rtl w:val="true"/>
        </w:rPr>
        <w:t>…</w:t>
      </w:r>
      <w:r>
        <w:rPr>
          <w:rtl w:val="true"/>
        </w:rPr>
        <w:t xml:space="preserve">," </w:t>
      </w:r>
      <w:r>
        <w:rPr>
          <w:rtl w:val="true"/>
        </w:rPr>
        <w:t xml:space="preserve">או שחייב להזכיר יציאת מצרים </w:t>
      </w:r>
      <w:r>
        <w:rPr>
          <w:b/>
          <w:bCs/>
          <w:rtl w:val="true"/>
        </w:rPr>
        <w:t>(</w:t>
      </w:r>
      <w:r>
        <w:rPr>
          <w:b/>
          <w:b/>
          <w:bCs/>
          <w:rtl w:val="true"/>
        </w:rPr>
        <w:t>כא</w:t>
      </w:r>
      <w:r>
        <w:rPr>
          <w:b/>
          <w:bCs/>
          <w:rtl w:val="true"/>
        </w:rPr>
        <w:t>.)</w:t>
      </w:r>
      <w:r>
        <w:rPr>
          <w:rtl w:val="true"/>
        </w:rPr>
        <w:t xml:space="preserve">), </w:t>
      </w:r>
      <w:r>
        <w:rPr>
          <w:rtl w:val="true"/>
        </w:rPr>
        <w:t>אבל ברכות קריאת שמע דרבנן</w:t>
      </w:r>
      <w:r>
        <w:rPr>
          <w:rtl w:val="true"/>
        </w:rPr>
        <w:t xml:space="preserve">. </w:t>
      </w:r>
      <w:r>
        <w:rPr>
          <w:b/>
          <w:bCs/>
          <w:rtl w:val="true"/>
        </w:rPr>
        <w:t>(</w:t>
      </w:r>
      <w:r>
        <w:rPr>
          <w:b/>
          <w:b/>
          <w:bCs/>
          <w:rtl w:val="true"/>
        </w:rPr>
        <w:t>כא</w:t>
      </w:r>
      <w:r>
        <w:rPr>
          <w:b/>
          <w:bCs/>
          <w:rtl w:val="true"/>
        </w:rPr>
        <w:t>.)</w:t>
      </w:r>
    </w:p>
  </w:footnote>
  <w:footnote w:id="135">
    <w:p>
      <w:pPr>
        <w:pStyle w:val="FootnoteText"/>
        <w:rPr>
          <w:b/>
          <w:bCs/>
        </w:rPr>
      </w:pPr>
      <w:r>
        <w:rPr>
          <w:rStyle w:val="FootnoteCharacters"/>
        </w:rPr>
        <w:footnoteRef/>
      </w:r>
      <w:r>
        <w:rPr>
          <w:rtl w:val="true"/>
        </w:rPr>
        <w:tab/>
        <w:t xml:space="preserve"> </w:t>
      </w:r>
      <w:r>
        <w:rPr>
          <w:rtl w:val="true"/>
        </w:rPr>
        <w:t>מהרהר אותו ברכה</w:t>
      </w:r>
      <w:r>
        <w:rPr>
          <w:rtl w:val="true"/>
        </w:rPr>
        <w:t xml:space="preserve">, </w:t>
      </w:r>
      <w:r>
        <w:rPr>
          <w:rtl w:val="true"/>
        </w:rPr>
        <w:t>כיון שהוא חיוב בדאו</w:t>
      </w:r>
      <w:r>
        <w:rPr>
          <w:rtl w:val="true"/>
        </w:rPr>
        <w:t xml:space="preserve">', </w:t>
      </w:r>
      <w:r>
        <w:rPr>
          <w:rtl w:val="true"/>
        </w:rPr>
        <w:t>כמו שדורש גמ</w:t>
      </w:r>
      <w:r>
        <w:rPr>
          <w:rtl w:val="true"/>
        </w:rPr>
        <w:t xml:space="preserve">' </w:t>
      </w:r>
      <w:r>
        <w:rPr>
          <w:b/>
          <w:bCs/>
          <w:rtl w:val="true"/>
        </w:rPr>
        <w:t>(</w:t>
      </w:r>
      <w:r>
        <w:rPr>
          <w:b/>
          <w:b/>
          <w:bCs/>
          <w:rtl w:val="true"/>
        </w:rPr>
        <w:t>לה</w:t>
      </w:r>
      <w:r>
        <w:rPr>
          <w:b/>
          <w:bCs/>
          <w:rtl w:val="true"/>
        </w:rPr>
        <w:t>.).</w:t>
      </w:r>
    </w:p>
  </w:footnote>
  <w:footnote w:id="136">
    <w:p>
      <w:pPr>
        <w:pStyle w:val="FootnoteText"/>
        <w:rPr/>
      </w:pPr>
      <w:r>
        <w:rPr>
          <w:rStyle w:val="FootnoteCharacters"/>
        </w:rPr>
        <w:footnoteRef/>
      </w:r>
      <w:r>
        <w:rPr>
          <w:rtl w:val="true"/>
        </w:rPr>
        <w:tab/>
        <w:t xml:space="preserve"> </w:t>
      </w:r>
      <w:r>
        <w:rPr>
          <w:rtl w:val="true"/>
        </w:rPr>
        <w:t>שברכה שלפניו אינו דאורייתא</w:t>
      </w:r>
      <w:r>
        <w:rPr>
          <w:rtl w:val="true"/>
        </w:rPr>
        <w:t xml:space="preserve">. </w:t>
      </w:r>
      <w:r>
        <w:rPr>
          <w:b/>
          <w:bCs/>
          <w:rtl w:val="true"/>
        </w:rPr>
        <w:t>(</w:t>
      </w:r>
      <w:r>
        <w:rPr>
          <w:b/>
          <w:b/>
          <w:bCs/>
          <w:rtl w:val="true"/>
        </w:rPr>
        <w:t>כא</w:t>
      </w:r>
      <w:r>
        <w:rPr>
          <w:b/>
          <w:bCs/>
          <w:rtl w:val="true"/>
        </w:rPr>
        <w:t>.)</w:t>
      </w:r>
      <w:r>
        <w:rPr>
          <w:rtl w:val="true"/>
        </w:rPr>
        <w:t xml:space="preserve"> </w:t>
      </w:r>
      <w:r>
        <w:rPr>
          <w:rtl w:val="true"/>
        </w:rPr>
        <w:t>יש להעיר שגמ</w:t>
      </w:r>
      <w:r>
        <w:rPr>
          <w:rtl w:val="true"/>
        </w:rPr>
        <w:t xml:space="preserve">' </w:t>
      </w:r>
      <w:r>
        <w:rPr>
          <w:rtl w:val="true"/>
        </w:rPr>
        <w:t>מצדד למצוא מקורות לו מדאו</w:t>
      </w:r>
      <w:r>
        <w:rPr>
          <w:rtl w:val="true"/>
        </w:rPr>
        <w:t>' (</w:t>
      </w:r>
      <w:r>
        <w:rPr>
          <w:rtl w:val="true"/>
        </w:rPr>
        <w:t>כמו קל וחומר</w:t>
      </w:r>
      <w:r>
        <w:rPr>
          <w:rtl w:val="true"/>
        </w:rPr>
        <w:t xml:space="preserve">, </w:t>
      </w:r>
      <w:r>
        <w:rPr>
          <w:rtl w:val="true"/>
        </w:rPr>
        <w:t>וגזרה שווה</w:t>
      </w:r>
      <w:r>
        <w:rPr>
          <w:rtl w:val="true"/>
        </w:rPr>
        <w:t xml:space="preserve">). </w:t>
      </w:r>
      <w:r>
        <w:rPr>
          <w:rtl w:val="true"/>
        </w:rPr>
        <w:t>צ</w:t>
      </w:r>
      <w:r>
        <w:rPr>
          <w:rtl w:val="true"/>
        </w:rPr>
        <w:t>"</w:t>
      </w:r>
      <w:r>
        <w:rPr>
          <w:rtl w:val="true"/>
        </w:rPr>
        <w:t>ל שאחר סברת גמ</w:t>
      </w:r>
      <w:r>
        <w:rPr>
          <w:rtl w:val="true"/>
        </w:rPr>
        <w:t xml:space="preserve">' </w:t>
      </w:r>
      <w:r>
        <w:rPr>
          <w:rtl w:val="true"/>
        </w:rPr>
        <w:t>בלה</w:t>
      </w:r>
      <w:r>
        <w:rPr>
          <w:rtl w:val="true"/>
        </w:rPr>
        <w:t xml:space="preserve">., </w:t>
      </w:r>
      <w:r>
        <w:rPr>
          <w:rtl w:val="true"/>
        </w:rPr>
        <w:t>אין מקורות אלו עומדים</w:t>
      </w:r>
      <w:r>
        <w:rPr>
          <w:rtl w:val="true"/>
        </w:rPr>
        <w:t>.</w:t>
      </w:r>
    </w:p>
  </w:footnote>
  <w:footnote w:id="137">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כב</w:t>
      </w:r>
      <w:r>
        <w:rPr>
          <w:b/>
          <w:bCs/>
          <w:rtl w:val="true"/>
        </w:rPr>
        <w:t>.)</w:t>
      </w:r>
      <w:r>
        <w:rPr>
          <w:rtl w:val="true"/>
        </w:rPr>
        <w:t xml:space="preserve"> </w:t>
      </w:r>
      <w:r>
        <w:rPr>
          <w:rtl w:val="true"/>
        </w:rPr>
        <w:t>מבאר שמברך בדיבור</w:t>
      </w:r>
      <w:r>
        <w:rPr>
          <w:rtl w:val="true"/>
        </w:rPr>
        <w:t xml:space="preserve">. </w:t>
      </w:r>
      <w:r>
        <w:rPr>
          <w:rtl w:val="true"/>
        </w:rPr>
        <w:t>מוכיח כן מבריי</w:t>
      </w:r>
      <w:r>
        <w:rPr>
          <w:rtl w:val="true"/>
        </w:rPr>
        <w:t xml:space="preserve">' </w:t>
      </w:r>
      <w:r>
        <w:rPr>
          <w:rtl w:val="true"/>
        </w:rPr>
        <w:t>שאומר שר</w:t>
      </w:r>
      <w:r>
        <w:rPr>
          <w:rtl w:val="true"/>
        </w:rPr>
        <w:t>"</w:t>
      </w:r>
      <w:r>
        <w:rPr>
          <w:rtl w:val="true"/>
        </w:rPr>
        <w:t>י סובר כן</w:t>
      </w:r>
      <w:r>
        <w:rPr>
          <w:rtl w:val="true"/>
        </w:rPr>
        <w:t>.</w:t>
      </w:r>
    </w:p>
  </w:footnote>
  <w:footnote w:id="138">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כב</w:t>
      </w:r>
      <w:r>
        <w:rPr>
          <w:b/>
          <w:bCs/>
          <w:rtl w:val="true"/>
        </w:rPr>
        <w:t>.)</w:t>
      </w:r>
      <w:r>
        <w:rPr>
          <w:rtl w:val="true"/>
        </w:rPr>
        <w:t xml:space="preserve"> </w:t>
      </w:r>
      <w:r>
        <w:rPr>
          <w:rtl w:val="true"/>
        </w:rPr>
        <w:t>מפרש שר</w:t>
      </w:r>
      <w:r>
        <w:rPr>
          <w:rtl w:val="true"/>
        </w:rPr>
        <w:t>"</w:t>
      </w:r>
      <w:r>
        <w:rPr>
          <w:rtl w:val="true"/>
        </w:rPr>
        <w:t>י סובר שאין אלו בכלל תורה שאסור לבע</w:t>
      </w:r>
      <w:r>
        <w:rPr>
          <w:rtl w:val="true"/>
        </w:rPr>
        <w:t>"</w:t>
      </w:r>
      <w:r>
        <w:rPr>
          <w:rtl w:val="true"/>
        </w:rPr>
        <w:t>ק ללמוד</w:t>
      </w:r>
      <w:r>
        <w:rPr>
          <w:rtl w:val="true"/>
        </w:rPr>
        <w:t>. (</w:t>
      </w:r>
      <w:r>
        <w:rPr>
          <w:rtl w:val="true"/>
        </w:rPr>
        <w:t>מצדד שר</w:t>
      </w:r>
      <w:r>
        <w:rPr>
          <w:rtl w:val="true"/>
        </w:rPr>
        <w:t>"</w:t>
      </w:r>
      <w:r>
        <w:rPr>
          <w:rtl w:val="true"/>
        </w:rPr>
        <w:t>י סובר שמותר לבע</w:t>
      </w:r>
      <w:r>
        <w:rPr>
          <w:rtl w:val="true"/>
        </w:rPr>
        <w:t>"</w:t>
      </w:r>
      <w:r>
        <w:rPr>
          <w:rtl w:val="true"/>
        </w:rPr>
        <w:t>ק ללמוד</w:t>
      </w:r>
      <w:r>
        <w:rPr>
          <w:rtl w:val="true"/>
        </w:rPr>
        <w:t xml:space="preserve">, </w:t>
      </w:r>
      <w:r>
        <w:rPr>
          <w:rtl w:val="true"/>
        </w:rPr>
        <w:t>אבל דוחה אותו ממשנה לקמן</w:t>
      </w:r>
      <w:r>
        <w:rPr>
          <w:rtl w:val="true"/>
        </w:rPr>
        <w:t>.)</w:t>
      </w:r>
    </w:p>
  </w:footnote>
  <w:footnote w:id="139">
    <w:p>
      <w:pPr>
        <w:pStyle w:val="FootnoteText"/>
        <w:rPr>
          <w:b/>
          <w:bCs/>
        </w:rPr>
      </w:pPr>
      <w:r>
        <w:rPr>
          <w:rStyle w:val="FootnoteCharacters"/>
        </w:rPr>
        <w:footnoteRef/>
      </w:r>
      <w:r>
        <w:rPr>
          <w:rStyle w:val="FootnoteCharacters"/>
          <w:rtl w:val="true"/>
        </w:rPr>
        <w:tab/>
        <w:t xml:space="preserve">                 </w:t>
      </w:r>
      <w:r>
        <w:rPr>
          <w:rtl w:val="true"/>
        </w:rPr>
        <w:t xml:space="preserve"> </w:t>
      </w:r>
      <w:r>
        <w:rPr>
          <w:b/>
          <w:b/>
          <w:bCs/>
          <w:rtl w:val="true"/>
        </w:rPr>
        <w:t>משנה ה</w:t>
      </w:r>
    </w:p>
  </w:footnote>
  <w:footnote w:id="140">
    <w:p>
      <w:pPr>
        <w:pStyle w:val="FootnoteText"/>
        <w:rPr/>
      </w:pPr>
      <w:r>
        <w:rPr>
          <w:rStyle w:val="FootnoteCharacters"/>
        </w:rPr>
        <w:footnoteRef/>
      </w:r>
      <w:r>
        <w:rPr>
          <w:rtl w:val="true"/>
        </w:rPr>
        <w:tab/>
        <w:t xml:space="preserve"> </w:t>
      </w:r>
      <w:r>
        <w:rPr>
          <w:rtl w:val="true"/>
        </w:rPr>
        <w:t>בעל קרי לא יתפלל כיון שהוא חיוב מדרבנן</w:t>
      </w:r>
      <w:r>
        <w:rPr>
          <w:rtl w:val="true"/>
        </w:rPr>
        <w:t xml:space="preserve">. </w:t>
      </w:r>
      <w:r>
        <w:rPr>
          <w:b/>
          <w:bCs/>
          <w:rtl w:val="true"/>
        </w:rPr>
        <w:t>(</w:t>
      </w:r>
      <w:r>
        <w:rPr>
          <w:b/>
          <w:b/>
          <w:bCs/>
          <w:rtl w:val="true"/>
        </w:rPr>
        <w:t>כא</w:t>
      </w:r>
      <w:r>
        <w:rPr>
          <w:b/>
          <w:bCs/>
          <w:rtl w:val="true"/>
        </w:rPr>
        <w:t>.)</w:t>
      </w:r>
    </w:p>
  </w:footnote>
  <w:footnote w:id="141">
    <w:p>
      <w:pPr>
        <w:pStyle w:val="FootnoteText"/>
        <w:rPr/>
      </w:pPr>
      <w:r>
        <w:rPr>
          <w:rStyle w:val="FootnoteCharacters"/>
        </w:rPr>
        <w:footnoteRef/>
      </w:r>
      <w:r>
        <w:rPr>
          <w:rtl w:val="true"/>
        </w:rPr>
        <w:tab/>
      </w:r>
      <w:r>
        <w:rPr>
          <w:rtl w:val="true"/>
        </w:rPr>
        <w:t>לכאו</w:t>
      </w:r>
      <w:r>
        <w:rPr>
          <w:rtl w:val="true"/>
        </w:rPr>
        <w:t xml:space="preserve">', </w:t>
      </w:r>
      <w:r>
        <w:rPr>
          <w:rtl w:val="true"/>
        </w:rPr>
        <w:t xml:space="preserve">הוא כדי שלא לעשות שאר ברכותיו ברכות לבטלה </w:t>
      </w:r>
      <w:r>
        <w:rPr>
          <w:rtl w:val="true"/>
        </w:rPr>
        <w:t>(</w:t>
      </w:r>
      <w:r>
        <w:rPr>
          <w:rtl w:val="true"/>
        </w:rPr>
        <w:t>שאם לא אומר כל השמ</w:t>
      </w:r>
      <w:r>
        <w:rPr>
          <w:rtl w:val="true"/>
        </w:rPr>
        <w:t>"</w:t>
      </w:r>
      <w:r>
        <w:rPr>
          <w:rtl w:val="true"/>
        </w:rPr>
        <w:t>ע</w:t>
      </w:r>
      <w:r>
        <w:rPr>
          <w:rtl w:val="true"/>
        </w:rPr>
        <w:t xml:space="preserve">, </w:t>
      </w:r>
      <w:r>
        <w:rPr>
          <w:rtl w:val="true"/>
        </w:rPr>
        <w:t>נמצא שברכותיו לבטלה</w:t>
      </w:r>
      <w:r>
        <w:rPr>
          <w:rtl w:val="true"/>
        </w:rPr>
        <w:t xml:space="preserve">). </w:t>
      </w:r>
      <w:r>
        <w:rPr>
          <w:rtl w:val="true"/>
        </w:rPr>
        <w:t>אבל</w:t>
      </w:r>
      <w:r>
        <w:rPr>
          <w:rtl w:val="true"/>
        </w:rPr>
        <w:t xml:space="preserve">, </w:t>
      </w:r>
      <w:r>
        <w:rPr>
          <w:rtl w:val="true"/>
        </w:rPr>
        <w:t>עיין לקמן במה שנביא מן הירושלמי</w:t>
      </w:r>
      <w:r>
        <w:rPr>
          <w:rtl w:val="true"/>
        </w:rPr>
        <w:t>.</w:t>
      </w:r>
    </w:p>
  </w:footnote>
  <w:footnote w:id="142">
    <w:p>
      <w:pPr>
        <w:pStyle w:val="FootnoteText"/>
        <w:rPr/>
      </w:pPr>
      <w:r>
        <w:rPr>
          <w:rStyle w:val="FootnoteCharacters"/>
        </w:rPr>
        <w:footnoteRef/>
      </w:r>
      <w:r>
        <w:rPr>
          <w:rtl w:val="true"/>
        </w:rPr>
        <w:tab/>
      </w:r>
      <w:r>
        <w:rPr>
          <w:rtl w:val="true"/>
        </w:rPr>
        <w:t>יאמר תחילה וסוף של כל ברכה</w:t>
      </w:r>
      <w:r>
        <w:rPr>
          <w:rtl w:val="true"/>
        </w:rPr>
        <w:t>. (</w:t>
      </w:r>
      <w:r>
        <w:rPr>
          <w:rtl w:val="true"/>
        </w:rPr>
        <w:t>עיין בהלשמות אות לב</w:t>
      </w:r>
      <w:r>
        <w:rPr>
          <w:rtl w:val="true"/>
        </w:rPr>
        <w:t>.)</w:t>
      </w:r>
    </w:p>
  </w:footnote>
  <w:footnote w:id="143">
    <w:p>
      <w:pPr>
        <w:pStyle w:val="FootnoteText"/>
        <w:rPr/>
      </w:pPr>
      <w:r>
        <w:rPr>
          <w:rStyle w:val="FootnoteCharacters"/>
        </w:rPr>
        <w:footnoteRef/>
      </w:r>
      <w:r>
        <w:rPr>
          <w:rtl w:val="true"/>
        </w:rPr>
        <w:tab/>
      </w:r>
      <w:r>
        <w:rPr>
          <w:rtl w:val="true"/>
        </w:rPr>
        <w:t>ירושלמי מבאר שחולקים רבי יהודה ות“ק של משנה לעיל בזה</w:t>
      </w:r>
      <w:r>
        <w:rPr>
          <w:rtl w:val="true"/>
        </w:rPr>
        <w:t xml:space="preserve">. </w:t>
      </w:r>
      <w:r>
        <w:rPr>
          <w:rtl w:val="true"/>
        </w:rPr>
        <w:t xml:space="preserve">ת“ק סובר שזה רק אם מתפלל ברבים </w:t>
      </w:r>
      <w:r>
        <w:rPr>
          <w:rtl w:val="true"/>
        </w:rPr>
        <w:t>(</w:t>
      </w:r>
      <w:r>
        <w:rPr>
          <w:rtl w:val="true"/>
        </w:rPr>
        <w:t>עיין בהשלמות אות לג</w:t>
      </w:r>
      <w:r>
        <w:rPr>
          <w:rtl w:val="true"/>
        </w:rPr>
        <w:t xml:space="preserve">), </w:t>
      </w:r>
      <w:r>
        <w:rPr>
          <w:rtl w:val="true"/>
        </w:rPr>
        <w:t>ור“י סובר שזה בכל ציור</w:t>
      </w:r>
      <w:r>
        <w:rPr>
          <w:rtl w:val="true"/>
        </w:rPr>
        <w:t>.</w:t>
      </w:r>
    </w:p>
  </w:footnote>
  <w:footnote w:id="144">
    <w:p>
      <w:pPr>
        <w:pStyle w:val="FootnoteText"/>
        <w:rPr>
          <w:b/>
          <w:bCs/>
        </w:rPr>
      </w:pPr>
      <w:r>
        <w:rPr>
          <w:rStyle w:val="FootnoteCharacters"/>
        </w:rPr>
        <w:footnoteRef/>
      </w:r>
      <w:r>
        <w:rPr>
          <w:rtl w:val="true"/>
        </w:rPr>
        <w:tab/>
        <w:t xml:space="preserve"> </w:t>
      </w:r>
      <w:r>
        <w:rPr>
          <w:rtl w:val="true"/>
        </w:rPr>
        <w:t>שהוא סוף זמן קריאת שמע</w:t>
      </w:r>
      <w:r>
        <w:rPr>
          <w:rtl w:val="true"/>
        </w:rPr>
        <w:t xml:space="preserve">. </w:t>
      </w:r>
      <w:r>
        <w:rPr>
          <w:rtl w:val="true"/>
        </w:rPr>
        <w:t>ואם תאמר יכול לקרוא עד שלש שעות</w:t>
      </w:r>
      <w:r>
        <w:rPr>
          <w:rtl w:val="true"/>
        </w:rPr>
        <w:t xml:space="preserve">. </w:t>
      </w:r>
      <w:r>
        <w:rPr>
          <w:rtl w:val="true"/>
        </w:rPr>
        <w:t>וי</w:t>
      </w:r>
      <w:r>
        <w:rPr>
          <w:rtl w:val="true"/>
        </w:rPr>
        <w:t>"</w:t>
      </w:r>
      <w:r>
        <w:rPr>
          <w:rtl w:val="true"/>
        </w:rPr>
        <w:t>ל שזה כשיטת רבי אליעזר שסובר שאין קוראים אחר הנץ החמה</w:t>
      </w:r>
      <w:r>
        <w:rPr>
          <w:rtl w:val="true"/>
        </w:rPr>
        <w:t xml:space="preserve">.. </w:t>
      </w:r>
      <w:r>
        <w:rPr>
          <w:rtl w:val="true"/>
        </w:rPr>
        <w:t>גם יש לומר שיקרא קודם חצות כוותיקין</w:t>
      </w:r>
      <w:r>
        <w:rPr>
          <w:rtl w:val="true"/>
        </w:rPr>
        <w:t>. (</w:t>
      </w:r>
      <w:r>
        <w:rPr>
          <w:rtl w:val="true"/>
        </w:rPr>
        <w:t>א</w:t>
      </w:r>
      <w:r>
        <w:rPr>
          <w:rtl w:val="true"/>
        </w:rPr>
        <w:t>"</w:t>
      </w:r>
      <w:r>
        <w:rPr>
          <w:rtl w:val="true"/>
        </w:rPr>
        <w:t>כ</w:t>
      </w:r>
      <w:r>
        <w:rPr>
          <w:rtl w:val="true"/>
        </w:rPr>
        <w:t xml:space="preserve">, </w:t>
      </w:r>
      <w:r>
        <w:rPr>
          <w:rtl w:val="true"/>
        </w:rPr>
        <w:t>מסתמא אף מתפלל</w:t>
      </w:r>
      <w:r>
        <w:rPr>
          <w:rtl w:val="true"/>
        </w:rPr>
        <w:t xml:space="preserve">, </w:t>
      </w:r>
      <w:r>
        <w:rPr>
          <w:rtl w:val="true"/>
        </w:rPr>
        <w:t>שענין ק</w:t>
      </w:r>
      <w:r>
        <w:rPr>
          <w:rtl w:val="true"/>
        </w:rPr>
        <w:t>"</w:t>
      </w:r>
      <w:r>
        <w:rPr>
          <w:rtl w:val="true"/>
        </w:rPr>
        <w:t>ש קודם הנץ החמה הוא כדי שיתפלל מיד ויסמוך גאולה לתפלה בהנץ החמה</w:t>
      </w:r>
      <w:r>
        <w:rPr>
          <w:rtl w:val="true"/>
        </w:rPr>
        <w:t xml:space="preserve">. </w:t>
      </w:r>
      <w:r>
        <w:rPr>
          <w:rtl w:val="true"/>
        </w:rPr>
        <w:t>ודע שלתפלה</w:t>
      </w:r>
      <w:r>
        <w:rPr>
          <w:rtl w:val="true"/>
        </w:rPr>
        <w:t xml:space="preserve">, </w:t>
      </w:r>
      <w:r>
        <w:rPr>
          <w:rtl w:val="true"/>
        </w:rPr>
        <w:t xml:space="preserve">צריך לכסות את לבו </w:t>
      </w:r>
      <w:r>
        <w:rPr>
          <w:rtl w:val="true"/>
        </w:rPr>
        <w:t>(</w:t>
      </w:r>
      <w:r>
        <w:rPr>
          <w:rtl w:val="true"/>
        </w:rPr>
        <w:t>כה</w:t>
      </w:r>
      <w:r>
        <w:rPr>
          <w:rtl w:val="true"/>
        </w:rPr>
        <w:t xml:space="preserve">.)) </w:t>
      </w:r>
      <w:r>
        <w:rPr>
          <w:b/>
          <w:bCs/>
          <w:rtl w:val="true"/>
        </w:rPr>
        <w:t>(</w:t>
      </w:r>
      <w:r>
        <w:rPr>
          <w:b/>
          <w:b/>
          <w:bCs/>
          <w:rtl w:val="true"/>
        </w:rPr>
        <w:t>כה</w:t>
      </w:r>
      <w:r>
        <w:rPr>
          <w:b/>
          <w:bCs/>
          <w:rtl w:val="true"/>
        </w:rPr>
        <w:t>:)</w:t>
      </w:r>
    </w:p>
  </w:footnote>
  <w:footnote w:id="145">
    <w:p>
      <w:pPr>
        <w:pStyle w:val="FootnoteText"/>
        <w:rPr/>
      </w:pPr>
      <w:r>
        <w:rPr>
          <w:rStyle w:val="FootnoteCharacters"/>
        </w:rPr>
        <w:footnoteRef/>
      </w:r>
      <w:r>
        <w:rPr>
          <w:rtl w:val="true"/>
        </w:rPr>
        <w:tab/>
        <w:t xml:space="preserve"> </w:t>
      </w:r>
      <w:r>
        <w:rPr>
          <w:rtl w:val="true"/>
        </w:rPr>
        <w:t>יש שלש כיסויים שאפשר ליהות צריך</w:t>
      </w:r>
      <w:r>
        <w:rPr>
          <w:rtl w:val="true"/>
        </w:rPr>
        <w:t>:</w:t>
      </w:r>
    </w:p>
    <w:p>
      <w:pPr>
        <w:pStyle w:val="FootnoteText"/>
        <w:numPr>
          <w:ilvl w:val="0"/>
          <w:numId w:val="15"/>
        </w:numPr>
        <w:ind w:hanging="360" w:left="720"/>
        <w:rPr/>
      </w:pPr>
      <w:r>
        <w:rPr>
          <w:rtl w:val="true"/>
        </w:rPr>
        <w:t>יכסה את ערוותו מלבו</w:t>
      </w:r>
      <w:r>
        <w:rPr>
          <w:rtl w:val="true"/>
        </w:rPr>
        <w:t xml:space="preserve">. </w:t>
      </w:r>
      <w:r>
        <w:rPr>
          <w:rtl w:val="true"/>
        </w:rPr>
        <w:t>חול</w:t>
      </w:r>
      <w:r>
        <w:rPr>
          <w:rtl w:val="true"/>
        </w:rPr>
        <w:t xml:space="preserve">' </w:t>
      </w:r>
      <w:r>
        <w:rPr>
          <w:rtl w:val="true"/>
        </w:rPr>
        <w:t>אם צריך זה</w:t>
      </w:r>
      <w:r>
        <w:rPr>
          <w:rtl w:val="true"/>
        </w:rPr>
        <w:t>.</w:t>
      </w:r>
    </w:p>
    <w:p>
      <w:pPr>
        <w:pStyle w:val="FootnoteText"/>
        <w:numPr>
          <w:ilvl w:val="0"/>
          <w:numId w:val="15"/>
        </w:numPr>
        <w:ind w:hanging="360" w:left="720"/>
        <w:rPr/>
      </w:pPr>
      <w:r>
        <w:rPr>
          <w:rtl w:val="true"/>
        </w:rPr>
        <w:t>יכסה את ערוותו מעקבו</w:t>
      </w:r>
      <w:r>
        <w:rPr>
          <w:rtl w:val="true"/>
        </w:rPr>
        <w:t xml:space="preserve">. </w:t>
      </w:r>
      <w:r>
        <w:rPr>
          <w:rtl w:val="true"/>
        </w:rPr>
        <w:t>חול</w:t>
      </w:r>
      <w:r>
        <w:rPr>
          <w:rtl w:val="true"/>
        </w:rPr>
        <w:t xml:space="preserve">' </w:t>
      </w:r>
      <w:r>
        <w:rPr>
          <w:rtl w:val="true"/>
        </w:rPr>
        <w:t>אם חול</w:t>
      </w:r>
      <w:r>
        <w:rPr>
          <w:rtl w:val="true"/>
        </w:rPr>
        <w:t xml:space="preserve">' </w:t>
      </w:r>
      <w:r>
        <w:rPr>
          <w:rtl w:val="true"/>
        </w:rPr>
        <w:t>בזה או שמותר לדה</w:t>
      </w:r>
      <w:r>
        <w:rPr>
          <w:rtl w:val="true"/>
        </w:rPr>
        <w:t>"</w:t>
      </w:r>
      <w:r>
        <w:rPr>
          <w:rtl w:val="true"/>
        </w:rPr>
        <w:t>כ</w:t>
      </w:r>
      <w:r>
        <w:rPr>
          <w:rtl w:val="true"/>
        </w:rPr>
        <w:t>.</w:t>
      </w:r>
    </w:p>
    <w:p>
      <w:pPr>
        <w:pStyle w:val="FootnoteText"/>
        <w:numPr>
          <w:ilvl w:val="0"/>
          <w:numId w:val="15"/>
        </w:numPr>
        <w:ind w:hanging="360" w:left="720"/>
        <w:rPr/>
      </w:pPr>
      <w:r>
        <w:rPr>
          <w:rtl w:val="true"/>
        </w:rPr>
        <w:t>יכסת את ערוותו מראשו</w:t>
      </w:r>
      <w:r>
        <w:rPr>
          <w:rtl w:val="true"/>
        </w:rPr>
        <w:t>.</w:t>
      </w:r>
    </w:p>
    <w:p>
      <w:pPr>
        <w:pStyle w:val="FootnoteText"/>
        <w:rPr/>
      </w:pPr>
      <w:r>
        <w:rPr>
          <w:rtl w:val="true"/>
        </w:rPr>
        <w:t>יש שני דרכים לכסות</w:t>
      </w:r>
      <w:r>
        <w:rPr>
          <w:rtl w:val="true"/>
        </w:rPr>
        <w:t>:</w:t>
      </w:r>
    </w:p>
    <w:p>
      <w:pPr>
        <w:pStyle w:val="FootnoteText"/>
        <w:numPr>
          <w:ilvl w:val="0"/>
          <w:numId w:val="16"/>
        </w:numPr>
        <w:ind w:hanging="360" w:left="720"/>
        <w:rPr/>
      </w:pPr>
      <w:r>
        <w:rPr>
          <w:rtl w:val="true"/>
        </w:rPr>
        <w:t>יכול לכסות במים עכורים</w:t>
      </w:r>
      <w:r>
        <w:rPr>
          <w:rtl w:val="true"/>
        </w:rPr>
        <w:t>.</w:t>
      </w:r>
    </w:p>
    <w:p>
      <w:pPr>
        <w:pStyle w:val="FootnoteText"/>
        <w:numPr>
          <w:ilvl w:val="0"/>
          <w:numId w:val="16"/>
        </w:numPr>
        <w:ind w:hanging="360" w:left="720"/>
        <w:rPr/>
      </w:pPr>
      <w:r>
        <w:rPr>
          <w:rtl w:val="true"/>
        </w:rPr>
        <w:t>יכול לתת אחד במים ואחד חוץ ממים</w:t>
      </w:r>
      <w:r>
        <w:rPr>
          <w:rtl w:val="true"/>
        </w:rPr>
        <w:t xml:space="preserve">. </w:t>
      </w:r>
      <w:r>
        <w:rPr>
          <w:b/>
          <w:bCs/>
          <w:rtl w:val="true"/>
        </w:rPr>
        <w:t>(</w:t>
      </w:r>
      <w:r>
        <w:rPr>
          <w:b/>
          <w:b/>
          <w:bCs/>
          <w:rtl w:val="true"/>
        </w:rPr>
        <w:t>כה</w:t>
      </w:r>
      <w:r>
        <w:rPr>
          <w:b/>
          <w:bCs/>
          <w:rtl w:val="true"/>
        </w:rPr>
        <w:t>:)</w:t>
      </w:r>
    </w:p>
  </w:footnote>
  <w:footnote w:id="146">
    <w:p>
      <w:pPr>
        <w:pStyle w:val="FootnoteText"/>
        <w:rPr/>
      </w:pPr>
      <w:r>
        <w:rPr>
          <w:rStyle w:val="FootnoteCharacters"/>
        </w:rPr>
        <w:footnoteRef/>
      </w:r>
      <w:r>
        <w:rPr>
          <w:rtl w:val="true"/>
        </w:rPr>
        <w:tab/>
        <w:t xml:space="preserve"> </w:t>
      </w:r>
      <w:r>
        <w:rPr>
          <w:rtl w:val="true"/>
        </w:rPr>
        <w:t>מים סרוחים</w:t>
      </w:r>
      <w:r>
        <w:rPr>
          <w:rtl w:val="true"/>
        </w:rPr>
        <w:t xml:space="preserve">. </w:t>
      </w:r>
      <w:r>
        <w:rPr>
          <w:b/>
          <w:bCs/>
          <w:rtl w:val="true"/>
        </w:rPr>
        <w:t>(</w:t>
      </w:r>
      <w:r>
        <w:rPr>
          <w:b/>
          <w:b/>
          <w:bCs/>
          <w:rtl w:val="true"/>
        </w:rPr>
        <w:t>רש</w:t>
      </w:r>
      <w:r>
        <w:rPr>
          <w:b/>
          <w:bCs/>
          <w:rtl w:val="true"/>
        </w:rPr>
        <w:t>"</w:t>
      </w:r>
      <w:r>
        <w:rPr>
          <w:b/>
          <w:b/>
          <w:bCs/>
          <w:rtl w:val="true"/>
        </w:rPr>
        <w:t>י כב</w:t>
      </w:r>
      <w:r>
        <w:rPr>
          <w:b/>
          <w:bCs/>
          <w:rtl w:val="true"/>
        </w:rPr>
        <w:t>:)</w:t>
      </w:r>
    </w:p>
  </w:footnote>
  <w:footnote w:id="147">
    <w:p>
      <w:pPr>
        <w:pStyle w:val="FootnoteText"/>
        <w:rPr/>
      </w:pPr>
      <w:r>
        <w:rPr>
          <w:rStyle w:val="FootnoteCharacters"/>
        </w:rPr>
        <w:footnoteRef/>
      </w:r>
      <w:r>
        <w:rPr>
          <w:rtl w:val="true"/>
        </w:rPr>
        <w:tab/>
        <w:t xml:space="preserve"> </w:t>
      </w:r>
      <w:r>
        <w:rPr>
          <w:rtl w:val="true"/>
        </w:rPr>
        <w:t>מים ששורים בהם פשתן או קנבוס</w:t>
      </w:r>
      <w:r>
        <w:rPr>
          <w:rtl w:val="true"/>
        </w:rPr>
        <w:t xml:space="preserve">, </w:t>
      </w:r>
      <w:r>
        <w:rPr>
          <w:rtl w:val="true"/>
        </w:rPr>
        <w:t>שהם מסריחים</w:t>
      </w:r>
      <w:r>
        <w:rPr>
          <w:rtl w:val="true"/>
        </w:rPr>
        <w:t xml:space="preserve">. </w:t>
      </w:r>
      <w:r>
        <w:rPr>
          <w:b/>
          <w:bCs/>
          <w:rtl w:val="true"/>
        </w:rPr>
        <w:t>(</w:t>
      </w:r>
      <w:r>
        <w:rPr>
          <w:b/>
          <w:b/>
          <w:bCs/>
          <w:rtl w:val="true"/>
        </w:rPr>
        <w:t>רש</w:t>
      </w:r>
      <w:r>
        <w:rPr>
          <w:b/>
          <w:bCs/>
          <w:rtl w:val="true"/>
        </w:rPr>
        <w:t>"</w:t>
      </w:r>
      <w:r>
        <w:rPr>
          <w:b/>
          <w:b/>
          <w:bCs/>
          <w:rtl w:val="true"/>
        </w:rPr>
        <w:t>י כה</w:t>
      </w:r>
      <w:r>
        <w:rPr>
          <w:b/>
          <w:bCs/>
          <w:rtl w:val="true"/>
        </w:rPr>
        <w:t>:)</w:t>
      </w:r>
      <w:r>
        <w:rPr>
          <w:rtl w:val="true"/>
        </w:rPr>
        <w:t xml:space="preserve"> </w:t>
      </w:r>
      <w:r>
        <w:rPr>
          <w:rtl w:val="true"/>
        </w:rPr>
        <w:t>איני יודע אם המים מסריח אף לאחר שנטל ממנו את הפשתן</w:t>
      </w:r>
      <w:r>
        <w:rPr>
          <w:rtl w:val="true"/>
        </w:rPr>
        <w:t xml:space="preserve">, </w:t>
      </w:r>
      <w:r>
        <w:rPr>
          <w:rtl w:val="true"/>
        </w:rPr>
        <w:t>או שרק מסריח כשנשאר הפשתן שם</w:t>
      </w:r>
      <w:r>
        <w:rPr>
          <w:rtl w:val="true"/>
        </w:rPr>
        <w:t xml:space="preserve">. </w:t>
      </w:r>
      <w:r>
        <w:rPr>
          <w:rtl w:val="true"/>
        </w:rPr>
        <w:t>לצד שני</w:t>
      </w:r>
      <w:r>
        <w:rPr>
          <w:rtl w:val="true"/>
        </w:rPr>
        <w:t xml:space="preserve">, </w:t>
      </w:r>
      <w:r>
        <w:rPr>
          <w:rtl w:val="true"/>
        </w:rPr>
        <w:t>יל</w:t>
      </w:r>
      <w:r>
        <w:rPr>
          <w:rtl w:val="true"/>
        </w:rPr>
        <w:t>"</w:t>
      </w:r>
      <w:r>
        <w:rPr>
          <w:rtl w:val="true"/>
        </w:rPr>
        <w:t>ד אם הפשתן מסריח או המים מסריחים</w:t>
      </w:r>
      <w:r>
        <w:rPr>
          <w:rtl w:val="true"/>
        </w:rPr>
        <w:t xml:space="preserve">. </w:t>
      </w:r>
    </w:p>
  </w:footnote>
  <w:footnote w:id="148">
    <w:p>
      <w:pPr>
        <w:pStyle w:val="FootnoteText"/>
        <w:rPr/>
      </w:pPr>
      <w:r>
        <w:rPr>
          <w:rStyle w:val="FootnoteCharacters"/>
        </w:rPr>
        <w:footnoteRef/>
      </w:r>
      <w:r>
        <w:rPr>
          <w:rtl w:val="true"/>
        </w:rPr>
        <w:tab/>
        <w:t xml:space="preserve"> </w:t>
      </w:r>
      <w:r>
        <w:rPr>
          <w:rtl w:val="true"/>
        </w:rPr>
        <w:t>לא מפרש גמרא שיעור של אלו</w:t>
      </w:r>
      <w:r>
        <w:rPr>
          <w:rtl w:val="true"/>
        </w:rPr>
        <w:t xml:space="preserve">. </w:t>
      </w:r>
      <w:r>
        <w:rPr>
          <w:rtl w:val="true"/>
        </w:rPr>
        <w:t>משמע שאין להם שיעור</w:t>
      </w:r>
      <w:r>
        <w:rPr>
          <w:rtl w:val="true"/>
        </w:rPr>
        <w:t xml:space="preserve">, </w:t>
      </w:r>
      <w:r>
        <w:rPr>
          <w:rtl w:val="true"/>
        </w:rPr>
        <w:t>אלא כל שמריח אוסר</w:t>
      </w:r>
      <w:r>
        <w:rPr>
          <w:rtl w:val="true"/>
        </w:rPr>
        <w:t>.</w:t>
      </w:r>
    </w:p>
  </w:footnote>
  <w:footnote w:id="149">
    <w:p>
      <w:pPr>
        <w:pStyle w:val="FootnoteText"/>
        <w:rPr>
          <w:b/>
          <w:bCs/>
        </w:rPr>
      </w:pPr>
      <w:r>
        <w:rPr>
          <w:rStyle w:val="FootnoteCharacters"/>
        </w:rPr>
        <w:footnoteRef/>
      </w:r>
      <w:r>
        <w:rPr>
          <w:rtl w:val="true"/>
        </w:rPr>
        <w:tab/>
        <w:t xml:space="preserve"> </w:t>
      </w:r>
      <w:r>
        <w:rPr>
          <w:rtl w:val="true"/>
        </w:rPr>
        <w:t>ר</w:t>
      </w:r>
      <w:r>
        <w:rPr>
          <w:rtl w:val="true"/>
        </w:rPr>
        <w:t>"</w:t>
      </w:r>
      <w:r>
        <w:rPr>
          <w:rtl w:val="true"/>
        </w:rPr>
        <w:t>ל</w:t>
      </w:r>
      <w:r>
        <w:rPr>
          <w:rtl w:val="true"/>
        </w:rPr>
        <w:t xml:space="preserve">, </w:t>
      </w:r>
      <w:r>
        <w:rPr>
          <w:rtl w:val="true"/>
        </w:rPr>
        <w:t>לתוך מי רגלים</w:t>
      </w:r>
      <w:r>
        <w:rPr>
          <w:rtl w:val="true"/>
        </w:rPr>
        <w:t xml:space="preserve">. </w:t>
      </w:r>
      <w:r>
        <w:rPr>
          <w:rtl w:val="true"/>
        </w:rPr>
        <w:t>אבל</w:t>
      </w:r>
      <w:r>
        <w:rPr>
          <w:rtl w:val="true"/>
        </w:rPr>
        <w:t xml:space="preserve">, </w:t>
      </w:r>
      <w:r>
        <w:rPr>
          <w:rtl w:val="true"/>
        </w:rPr>
        <w:t>לא מהני לתת לתוך מים סרוחים</w:t>
      </w:r>
      <w:r>
        <w:rPr>
          <w:rtl w:val="true"/>
        </w:rPr>
        <w:t xml:space="preserve">, </w:t>
      </w:r>
      <w:r>
        <w:rPr>
          <w:rtl w:val="true"/>
        </w:rPr>
        <w:t>שהם כבר מים</w:t>
      </w:r>
      <w:r>
        <w:rPr>
          <w:rtl w:val="true"/>
        </w:rPr>
        <w:t>. (</w:t>
      </w:r>
      <w:r>
        <w:rPr>
          <w:rtl w:val="true"/>
        </w:rPr>
        <w:t>לכאו</w:t>
      </w:r>
      <w:r>
        <w:rPr>
          <w:rtl w:val="true"/>
        </w:rPr>
        <w:t xml:space="preserve">', </w:t>
      </w:r>
      <w:r>
        <w:rPr>
          <w:rtl w:val="true"/>
        </w:rPr>
        <w:t>ר</w:t>
      </w:r>
      <w:r>
        <w:rPr>
          <w:rtl w:val="true"/>
        </w:rPr>
        <w:t>"</w:t>
      </w:r>
      <w:r>
        <w:rPr>
          <w:rtl w:val="true"/>
        </w:rPr>
        <w:t>ל שמין במינו הוא</w:t>
      </w:r>
      <w:r>
        <w:rPr>
          <w:rtl w:val="true"/>
        </w:rPr>
        <w:t xml:space="preserve">.) </w:t>
      </w:r>
      <w:r>
        <w:rPr>
          <w:b/>
          <w:bCs/>
          <w:rtl w:val="true"/>
        </w:rPr>
        <w:t>(</w:t>
      </w:r>
      <w:r>
        <w:rPr>
          <w:b/>
          <w:b/>
          <w:bCs/>
          <w:rtl w:val="true"/>
        </w:rPr>
        <w:t>כה</w:t>
      </w:r>
      <w:r>
        <w:rPr>
          <w:b/>
          <w:bCs/>
          <w:rtl w:val="true"/>
        </w:rPr>
        <w:t>:)</w:t>
      </w:r>
    </w:p>
  </w:footnote>
  <w:footnote w:id="150">
    <w:p>
      <w:pPr>
        <w:pStyle w:val="FootnoteText"/>
        <w:rPr>
          <w:b/>
          <w:bCs/>
        </w:rPr>
      </w:pPr>
      <w:r>
        <w:rPr>
          <w:rStyle w:val="FootnoteCharacters"/>
        </w:rPr>
        <w:footnoteRef/>
      </w:r>
      <w:r>
        <w:rPr>
          <w:rtl w:val="true"/>
        </w:rPr>
        <w:tab/>
        <w:t xml:space="preserve"> </w:t>
      </w:r>
      <w:r>
        <w:rPr>
          <w:rtl w:val="true"/>
        </w:rPr>
        <w:t>חול</w:t>
      </w:r>
      <w:r>
        <w:rPr>
          <w:rtl w:val="true"/>
        </w:rPr>
        <w:t xml:space="preserve">' </w:t>
      </w:r>
      <w:r>
        <w:rPr>
          <w:rtl w:val="true"/>
        </w:rPr>
        <w:t>תנאים אם צריך לתת לתוכם רביעית או כל שהוא</w:t>
      </w:r>
      <w:r>
        <w:rPr>
          <w:rtl w:val="true"/>
        </w:rPr>
        <w:t xml:space="preserve">. </w:t>
      </w:r>
      <w:r>
        <w:rPr>
          <w:rtl w:val="true"/>
        </w:rPr>
        <w:t>חול</w:t>
      </w:r>
      <w:r>
        <w:rPr>
          <w:rtl w:val="true"/>
        </w:rPr>
        <w:t xml:space="preserve">' </w:t>
      </w:r>
      <w:r>
        <w:rPr>
          <w:rtl w:val="true"/>
        </w:rPr>
        <w:t>אם מח</w:t>
      </w:r>
      <w:r>
        <w:rPr>
          <w:rtl w:val="true"/>
        </w:rPr>
        <w:t xml:space="preserve">' </w:t>
      </w:r>
      <w:r>
        <w:rPr>
          <w:rtl w:val="true"/>
        </w:rPr>
        <w:t>זה הוא בנותן מים לתוך מי רגלים</w:t>
      </w:r>
      <w:r>
        <w:rPr>
          <w:rtl w:val="true"/>
        </w:rPr>
        <w:t xml:space="preserve">, </w:t>
      </w:r>
      <w:r>
        <w:rPr>
          <w:rtl w:val="true"/>
        </w:rPr>
        <w:t>אבל אם נותן מתחילה כוע</w:t>
      </w:r>
      <w:r>
        <w:rPr>
          <w:rtl w:val="true"/>
        </w:rPr>
        <w:t>"</w:t>
      </w:r>
      <w:r>
        <w:rPr>
          <w:rtl w:val="true"/>
        </w:rPr>
        <w:t>מ שצ</w:t>
      </w:r>
      <w:r>
        <w:rPr>
          <w:rtl w:val="true"/>
        </w:rPr>
        <w:t xml:space="preserve">' </w:t>
      </w:r>
      <w:r>
        <w:rPr>
          <w:rtl w:val="true"/>
        </w:rPr>
        <w:t>כש</w:t>
      </w:r>
      <w:r>
        <w:rPr>
          <w:rtl w:val="true"/>
        </w:rPr>
        <w:t>"</w:t>
      </w:r>
      <w:r>
        <w:rPr>
          <w:rtl w:val="true"/>
        </w:rPr>
        <w:t>ה</w:t>
      </w:r>
      <w:r>
        <w:rPr>
          <w:rtl w:val="true"/>
        </w:rPr>
        <w:t xml:space="preserve">, </w:t>
      </w:r>
      <w:r>
        <w:rPr>
          <w:rtl w:val="true"/>
        </w:rPr>
        <w:t>או שמח</w:t>
      </w:r>
      <w:r>
        <w:rPr>
          <w:rtl w:val="true"/>
        </w:rPr>
        <w:t xml:space="preserve">' </w:t>
      </w:r>
      <w:r>
        <w:rPr>
          <w:rtl w:val="true"/>
        </w:rPr>
        <w:t>זה רק בנותן מים תחילה</w:t>
      </w:r>
      <w:r>
        <w:rPr>
          <w:rtl w:val="true"/>
        </w:rPr>
        <w:t xml:space="preserve">, </w:t>
      </w:r>
      <w:r>
        <w:rPr>
          <w:rtl w:val="true"/>
        </w:rPr>
        <w:t>אבל בנותן מים במי רגלים</w:t>
      </w:r>
      <w:r>
        <w:rPr>
          <w:rtl w:val="true"/>
        </w:rPr>
        <w:t xml:space="preserve">, </w:t>
      </w:r>
      <w:r>
        <w:rPr>
          <w:rtl w:val="true"/>
        </w:rPr>
        <w:t>כוע</w:t>
      </w:r>
      <w:r>
        <w:rPr>
          <w:rtl w:val="true"/>
        </w:rPr>
        <w:t>"</w:t>
      </w:r>
      <w:r>
        <w:rPr>
          <w:rtl w:val="true"/>
        </w:rPr>
        <w:t>מ שצריך רביעית</w:t>
      </w:r>
      <w:r>
        <w:rPr>
          <w:rtl w:val="true"/>
        </w:rPr>
        <w:t xml:space="preserve">. </w:t>
      </w:r>
      <w:r>
        <w:rPr>
          <w:b/>
          <w:bCs/>
          <w:rtl w:val="true"/>
        </w:rPr>
        <w:t>(</w:t>
      </w:r>
      <w:r>
        <w:rPr>
          <w:b/>
          <w:b/>
          <w:bCs/>
          <w:rtl w:val="true"/>
        </w:rPr>
        <w:t>כה</w:t>
      </w:r>
      <w:r>
        <w:rPr>
          <w:b/>
          <w:bCs/>
          <w:rtl w:val="true"/>
        </w:rPr>
        <w:t>:)</w:t>
      </w:r>
    </w:p>
  </w:footnote>
  <w:footnote w:id="151">
    <w:p>
      <w:pPr>
        <w:pStyle w:val="FootnoteText"/>
        <w:rPr/>
      </w:pPr>
      <w:r>
        <w:rPr>
          <w:rStyle w:val="FootnoteCharacters"/>
        </w:rPr>
        <w:footnoteRef/>
      </w:r>
      <w:r>
        <w:rPr>
          <w:rtl w:val="true"/>
        </w:rPr>
        <w:tab/>
        <w:t xml:space="preserve"> </w:t>
      </w:r>
      <w:r>
        <w:rPr>
          <w:rtl w:val="true"/>
        </w:rPr>
        <w:t>אכתב דינים אלו בקיצור</w:t>
      </w:r>
      <w:r>
        <w:rPr>
          <w:rtl w:val="true"/>
        </w:rPr>
        <w:t xml:space="preserve">: </w:t>
      </w:r>
    </w:p>
    <w:p>
      <w:pPr>
        <w:pStyle w:val="FootnoteText"/>
        <w:rPr/>
      </w:pPr>
      <w:r>
        <w:rPr>
          <w:rtl w:val="true"/>
        </w:rPr>
        <w:tab/>
      </w:r>
      <w:r>
        <w:rPr>
          <w:rtl w:val="true"/>
        </w:rPr>
        <w:t>צריך להרחיק ד</w:t>
      </w:r>
      <w:r>
        <w:rPr>
          <w:rtl w:val="true"/>
        </w:rPr>
        <w:t>"</w:t>
      </w:r>
      <w:r>
        <w:rPr>
          <w:rtl w:val="true"/>
        </w:rPr>
        <w:t>א מן הצואה מן התורה</w:t>
      </w:r>
      <w:r>
        <w:rPr>
          <w:rtl w:val="true"/>
        </w:rPr>
        <w:t xml:space="preserve">, </w:t>
      </w:r>
      <w:r>
        <w:rPr>
          <w:rtl w:val="true"/>
        </w:rPr>
        <w:t>שכ</w:t>
      </w:r>
      <w:r>
        <w:rPr>
          <w:rtl w:val="true"/>
        </w:rPr>
        <w:t>', "</w:t>
      </w:r>
      <w:r>
        <w:rPr>
          <w:rtl w:val="true"/>
        </w:rPr>
        <w:t>וכסית את צאתך</w:t>
      </w:r>
      <w:r>
        <w:rPr>
          <w:rtl w:val="true"/>
        </w:rPr>
        <w:t>." (</w:t>
      </w:r>
      <w:r>
        <w:rPr>
          <w:rtl w:val="true"/>
        </w:rPr>
        <w:t>חול</w:t>
      </w:r>
      <w:r>
        <w:rPr>
          <w:rtl w:val="true"/>
        </w:rPr>
        <w:t xml:space="preserve">' </w:t>
      </w:r>
      <w:r>
        <w:rPr>
          <w:rtl w:val="true"/>
        </w:rPr>
        <w:t>אם צ</w:t>
      </w:r>
      <w:r>
        <w:rPr>
          <w:rtl w:val="true"/>
        </w:rPr>
        <w:t xml:space="preserve">' </w:t>
      </w:r>
      <w:r>
        <w:rPr>
          <w:rtl w:val="true"/>
        </w:rPr>
        <w:t>להרחיק אף ממקום שכלה הריח</w:t>
      </w:r>
      <w:r>
        <w:rPr>
          <w:rtl w:val="true"/>
        </w:rPr>
        <w:t xml:space="preserve">; </w:t>
      </w:r>
      <w:r>
        <w:rPr>
          <w:rtl w:val="true"/>
        </w:rPr>
        <w:t>יל</w:t>
      </w:r>
      <w:r>
        <w:rPr>
          <w:rtl w:val="true"/>
        </w:rPr>
        <w:t>"</w:t>
      </w:r>
      <w:r>
        <w:rPr>
          <w:rtl w:val="true"/>
        </w:rPr>
        <w:t>ד אם זה מדאו</w:t>
      </w:r>
      <w:r>
        <w:rPr>
          <w:rtl w:val="true"/>
        </w:rPr>
        <w:t xml:space="preserve">'.) </w:t>
      </w:r>
      <w:r>
        <w:rPr>
          <w:b/>
          <w:bCs/>
          <w:rtl w:val="true"/>
        </w:rPr>
        <w:t>(</w:t>
      </w:r>
      <w:r>
        <w:rPr>
          <w:b/>
          <w:b/>
          <w:bCs/>
          <w:rtl w:val="true"/>
        </w:rPr>
        <w:t>כה</w:t>
      </w:r>
      <w:r>
        <w:rPr>
          <w:b/>
          <w:bCs/>
          <w:rtl w:val="true"/>
        </w:rPr>
        <w:t>.)</w:t>
      </w:r>
      <w:r>
        <w:rPr>
          <w:rtl w:val="true"/>
        </w:rPr>
        <w:t xml:space="preserve"> </w:t>
      </w:r>
      <w:r>
        <w:rPr>
          <w:rtl w:val="true"/>
        </w:rPr>
        <w:t>אם לא הרחיק</w:t>
      </w:r>
      <w:r>
        <w:rPr>
          <w:rtl w:val="true"/>
        </w:rPr>
        <w:t xml:space="preserve">, </w:t>
      </w:r>
      <w:r>
        <w:rPr>
          <w:rtl w:val="true"/>
        </w:rPr>
        <w:t>חול</w:t>
      </w:r>
      <w:r>
        <w:rPr>
          <w:rtl w:val="true"/>
        </w:rPr>
        <w:t xml:space="preserve">' </w:t>
      </w:r>
      <w:r>
        <w:rPr>
          <w:rtl w:val="true"/>
        </w:rPr>
        <w:t xml:space="preserve">רבה ורבא אם יצא או לא </w:t>
      </w:r>
      <w:r>
        <w:rPr>
          <w:b/>
          <w:bCs/>
          <w:rtl w:val="true"/>
        </w:rPr>
        <w:t>(</w:t>
      </w:r>
      <w:r>
        <w:rPr>
          <w:b/>
          <w:b/>
          <w:bCs/>
          <w:rtl w:val="true"/>
        </w:rPr>
        <w:t>כב</w:t>
      </w:r>
      <w:r>
        <w:rPr>
          <w:b/>
          <w:bCs/>
          <w:rtl w:val="true"/>
        </w:rPr>
        <w:t>:)</w:t>
      </w:r>
      <w:r>
        <w:rPr>
          <w:rtl w:val="true"/>
        </w:rPr>
        <w:t xml:space="preserve">. </w:t>
      </w:r>
      <w:r>
        <w:rPr>
          <w:rtl w:val="true"/>
        </w:rPr>
        <w:t>צריך להרחיק מספק באשפה</w:t>
      </w:r>
      <w:r>
        <w:rPr>
          <w:rtl w:val="true"/>
        </w:rPr>
        <w:t xml:space="preserve">. </w:t>
      </w:r>
      <w:r>
        <w:rPr>
          <w:rtl w:val="true"/>
        </w:rPr>
        <w:t>חול</w:t>
      </w:r>
      <w:r>
        <w:rPr>
          <w:rtl w:val="true"/>
        </w:rPr>
        <w:t xml:space="preserve">' </w:t>
      </w:r>
      <w:r>
        <w:rPr>
          <w:rtl w:val="true"/>
        </w:rPr>
        <w:t>אם צ</w:t>
      </w:r>
      <w:r>
        <w:rPr>
          <w:rtl w:val="true"/>
        </w:rPr>
        <w:t xml:space="preserve">' </w:t>
      </w:r>
      <w:r>
        <w:rPr>
          <w:rtl w:val="true"/>
        </w:rPr>
        <w:t>להרחיק מספק אחר</w:t>
      </w:r>
      <w:r>
        <w:rPr>
          <w:rtl w:val="true"/>
        </w:rPr>
        <w:t xml:space="preserve">. </w:t>
      </w:r>
      <w:r>
        <w:rPr>
          <w:b/>
          <w:bCs/>
          <w:rtl w:val="true"/>
        </w:rPr>
        <w:t>(</w:t>
      </w:r>
      <w:r>
        <w:rPr>
          <w:b/>
          <w:b/>
          <w:bCs/>
          <w:rtl w:val="true"/>
        </w:rPr>
        <w:t>כה</w:t>
      </w:r>
      <w:r>
        <w:rPr>
          <w:b/>
          <w:bCs/>
          <w:rtl w:val="true"/>
        </w:rPr>
        <w:t>:)</w:t>
      </w:r>
      <w:r>
        <w:rPr>
          <w:rtl w:val="true"/>
        </w:rPr>
        <w:t>.</w:t>
      </w:r>
    </w:p>
    <w:p>
      <w:pPr>
        <w:pStyle w:val="FootnoteText"/>
        <w:rPr/>
      </w:pPr>
      <w:r>
        <w:rPr>
          <w:rtl w:val="true"/>
        </w:rPr>
        <w:tab/>
      </w:r>
      <w:r>
        <w:rPr>
          <w:rtl w:val="true"/>
        </w:rPr>
        <w:t>יש שש היתירים</w:t>
      </w:r>
      <w:r>
        <w:rPr>
          <w:rtl w:val="true"/>
        </w:rPr>
        <w:t>:</w:t>
      </w:r>
    </w:p>
    <w:p>
      <w:pPr>
        <w:pStyle w:val="FootnoteText"/>
        <w:numPr>
          <w:ilvl w:val="0"/>
          <w:numId w:val="17"/>
        </w:numPr>
        <w:ind w:hanging="360" w:left="1140"/>
        <w:rPr>
          <w:b/>
          <w:bCs/>
        </w:rPr>
      </w:pPr>
      <w:r>
        <w:rPr>
          <w:rtl w:val="true"/>
        </w:rPr>
        <w:t>צואה עוברת</w:t>
      </w:r>
      <w:r>
        <w:rPr>
          <w:rtl w:val="true"/>
        </w:rPr>
        <w:t xml:space="preserve">. </w:t>
      </w:r>
      <w:r>
        <w:rPr>
          <w:rtl w:val="true"/>
        </w:rPr>
        <w:t xml:space="preserve">אביי מתיר </w:t>
      </w:r>
      <w:r>
        <w:rPr>
          <w:rtl w:val="true"/>
        </w:rPr>
        <w:t>(</w:t>
      </w:r>
      <w:r>
        <w:rPr>
          <w:rtl w:val="true"/>
        </w:rPr>
        <w:t>כמו מצורע שלא מטמא כך</w:t>
      </w:r>
      <w:r>
        <w:rPr>
          <w:rtl w:val="true"/>
        </w:rPr>
        <w:t xml:space="preserve">). </w:t>
      </w:r>
      <w:r>
        <w:rPr>
          <w:rtl w:val="true"/>
        </w:rPr>
        <w:t>רבא חולק</w:t>
      </w:r>
      <w:r>
        <w:rPr>
          <w:rtl w:val="true"/>
        </w:rPr>
        <w:t xml:space="preserve">. </w:t>
      </w:r>
      <w:r>
        <w:rPr>
          <w:b/>
          <w:bCs/>
          <w:rtl w:val="true"/>
        </w:rPr>
        <w:t>(</w:t>
      </w:r>
      <w:r>
        <w:rPr>
          <w:b/>
          <w:b/>
          <w:bCs/>
          <w:rtl w:val="true"/>
        </w:rPr>
        <w:t>כה</w:t>
      </w:r>
      <w:r>
        <w:rPr>
          <w:b/>
          <w:bCs/>
          <w:rtl w:val="true"/>
        </w:rPr>
        <w:t>.)</w:t>
      </w:r>
    </w:p>
    <w:p>
      <w:pPr>
        <w:pStyle w:val="FootnoteText"/>
        <w:numPr>
          <w:ilvl w:val="0"/>
          <w:numId w:val="17"/>
        </w:numPr>
        <w:ind w:hanging="360" w:left="1140"/>
        <w:rPr/>
      </w:pPr>
      <w:r>
        <w:rPr>
          <w:rtl w:val="true"/>
        </w:rPr>
        <w:t>אם נתישן</w:t>
      </w:r>
      <w:r>
        <w:rPr>
          <w:rtl w:val="true"/>
        </w:rPr>
        <w:t xml:space="preserve">. </w:t>
      </w:r>
      <w:r>
        <w:rPr>
          <w:rtl w:val="true"/>
        </w:rPr>
        <w:t>חלו</w:t>
      </w:r>
      <w:r>
        <w:rPr>
          <w:rtl w:val="true"/>
        </w:rPr>
        <w:t xml:space="preserve">' </w:t>
      </w:r>
      <w:r>
        <w:rPr>
          <w:rtl w:val="true"/>
        </w:rPr>
        <w:t>מתי הותר</w:t>
      </w:r>
      <w:r>
        <w:rPr>
          <w:rtl w:val="true"/>
        </w:rPr>
        <w:t>:</w:t>
      </w:r>
    </w:p>
    <w:p>
      <w:pPr>
        <w:pStyle w:val="FootnoteText"/>
        <w:numPr>
          <w:ilvl w:val="1"/>
          <w:numId w:val="17"/>
        </w:numPr>
        <w:ind w:hanging="360" w:left="1440"/>
        <w:rPr/>
      </w:pPr>
      <w:r>
        <w:rPr>
          <w:rtl w:val="true"/>
        </w:rPr>
        <w:t xml:space="preserve">כשנעשה יותר מכחרס </w:t>
      </w:r>
      <w:r>
        <w:rPr>
          <w:rtl w:val="true"/>
        </w:rPr>
        <w:t>(</w:t>
      </w:r>
      <w:r>
        <w:rPr>
          <w:rtl w:val="true"/>
        </w:rPr>
        <w:t>זורקה ונפרכת או מגלגלה ונפרכת</w:t>
      </w:r>
      <w:r>
        <w:rPr>
          <w:rtl w:val="true"/>
        </w:rPr>
        <w:t>).</w:t>
      </w:r>
    </w:p>
    <w:p>
      <w:pPr>
        <w:pStyle w:val="FootnoteText"/>
        <w:numPr>
          <w:ilvl w:val="1"/>
          <w:numId w:val="17"/>
        </w:numPr>
        <w:ind w:hanging="360" w:left="1440"/>
        <w:rPr>
          <w:b/>
          <w:bCs/>
        </w:rPr>
      </w:pPr>
      <w:r>
        <w:rPr>
          <w:rtl w:val="true"/>
        </w:rPr>
        <w:t>כשקרמו פניה</w:t>
      </w:r>
      <w:r>
        <w:rPr>
          <w:rtl w:val="true"/>
        </w:rPr>
        <w:t xml:space="preserve">. </w:t>
      </w:r>
      <w:r>
        <w:rPr>
          <w:b/>
          <w:bCs/>
          <w:rtl w:val="true"/>
        </w:rPr>
        <w:t>(</w:t>
      </w:r>
      <w:r>
        <w:rPr>
          <w:b/>
          <w:b/>
          <w:bCs/>
          <w:rtl w:val="true"/>
        </w:rPr>
        <w:t>כה</w:t>
      </w:r>
      <w:r>
        <w:rPr>
          <w:b/>
          <w:bCs/>
          <w:rtl w:val="true"/>
        </w:rPr>
        <w:t>.)</w:t>
      </w:r>
    </w:p>
    <w:p>
      <w:pPr>
        <w:pStyle w:val="FootnoteText"/>
        <w:ind w:hanging="340" w:left="1140"/>
        <w:rPr/>
      </w:pPr>
      <w:r>
        <w:rPr>
          <w:rtl w:val="true"/>
        </w:rPr>
        <w:t>ירושלמי מזכיר צד שבשניהם נאסר</w:t>
      </w:r>
      <w:r>
        <w:rPr>
          <w:rtl w:val="true"/>
        </w:rPr>
        <w:t>.</w:t>
      </w:r>
    </w:p>
    <w:p>
      <w:pPr>
        <w:pStyle w:val="FootnoteText"/>
        <w:numPr>
          <w:ilvl w:val="0"/>
          <w:numId w:val="17"/>
        </w:numPr>
        <w:ind w:hanging="360" w:left="1140"/>
        <w:rPr/>
      </w:pPr>
      <w:r>
        <w:rPr>
          <w:rtl w:val="true"/>
        </w:rPr>
        <w:t xml:space="preserve">אם הצואה הוא לאחרי מחיצה </w:t>
      </w:r>
      <w:r>
        <w:rPr>
          <w:rtl w:val="true"/>
        </w:rPr>
        <w:t>(</w:t>
      </w:r>
      <w:r>
        <w:rPr>
          <w:rtl w:val="true"/>
        </w:rPr>
        <w:t xml:space="preserve">אף של עששית </w:t>
      </w:r>
      <w:r>
        <w:rPr>
          <w:b/>
          <w:bCs/>
          <w:rtl w:val="true"/>
        </w:rPr>
        <w:t>(</w:t>
      </w:r>
      <w:r>
        <w:rPr>
          <w:b/>
          <w:b/>
          <w:bCs/>
          <w:rtl w:val="true"/>
        </w:rPr>
        <w:t>כה</w:t>
      </w:r>
      <w:r>
        <w:rPr>
          <w:b/>
          <w:bCs/>
          <w:rtl w:val="true"/>
        </w:rPr>
        <w:t>:)</w:t>
      </w:r>
      <w:r>
        <w:rPr>
          <w:rtl w:val="true"/>
        </w:rPr>
        <w:t xml:space="preserve"> </w:t>
      </w:r>
      <w:r>
        <w:rPr>
          <w:rtl w:val="true"/>
        </w:rPr>
        <w:t>מותר</w:t>
      </w:r>
      <w:r>
        <w:rPr>
          <w:rtl w:val="true"/>
        </w:rPr>
        <w:t xml:space="preserve">. </w:t>
      </w:r>
      <w:r>
        <w:rPr>
          <w:b/>
          <w:bCs/>
          <w:rtl w:val="true"/>
        </w:rPr>
        <w:t>(</w:t>
      </w:r>
      <w:r>
        <w:rPr>
          <w:b/>
          <w:b/>
          <w:bCs/>
          <w:rtl w:val="true"/>
        </w:rPr>
        <w:t>כה</w:t>
      </w:r>
      <w:r>
        <w:rPr>
          <w:b/>
          <w:bCs/>
          <w:rtl w:val="true"/>
        </w:rPr>
        <w:t>.)</w:t>
      </w:r>
    </w:p>
    <w:p>
      <w:pPr>
        <w:pStyle w:val="FootnoteText"/>
        <w:numPr>
          <w:ilvl w:val="0"/>
          <w:numId w:val="17"/>
        </w:numPr>
        <w:ind w:hanging="360" w:left="1140"/>
        <w:rPr/>
      </w:pPr>
      <w:r>
        <w:rPr>
          <w:rtl w:val="true"/>
        </w:rPr>
        <w:t>אם הצואה הוא ברשות בפני עצמו</w:t>
      </w:r>
      <w:r>
        <w:rPr>
          <w:rtl w:val="true"/>
        </w:rPr>
        <w:t xml:space="preserve">, </w:t>
      </w:r>
      <w:r>
        <w:rPr>
          <w:rtl w:val="true"/>
        </w:rPr>
        <w:t>מותר</w:t>
      </w:r>
      <w:r>
        <w:rPr>
          <w:rtl w:val="true"/>
        </w:rPr>
        <w:t>.</w:t>
      </w:r>
      <w:r>
        <w:rPr>
          <w:b/>
          <w:bCs/>
          <w:rtl w:val="true"/>
        </w:rPr>
        <w:t>(</w:t>
      </w:r>
      <w:r>
        <w:rPr>
          <w:b/>
          <w:b/>
          <w:bCs/>
          <w:rtl w:val="true"/>
        </w:rPr>
        <w:t>כה</w:t>
      </w:r>
    </w:p>
    <w:p>
      <w:pPr>
        <w:pStyle w:val="FootnoteText"/>
        <w:numPr>
          <w:ilvl w:val="0"/>
          <w:numId w:val="17"/>
        </w:numPr>
        <w:ind w:hanging="360" w:left="1140"/>
        <w:rPr/>
      </w:pPr>
      <w:r>
        <w:rPr>
          <w:rtl w:val="true"/>
        </w:rPr>
        <w:t xml:space="preserve">אם הצואה מכוסה </w:t>
      </w:r>
      <w:r>
        <w:rPr>
          <w:rtl w:val="true"/>
        </w:rPr>
        <w:t>(</w:t>
      </w:r>
      <w:r>
        <w:rPr>
          <w:rtl w:val="true"/>
        </w:rPr>
        <w:t xml:space="preserve">או תחת רוק עבה </w:t>
      </w:r>
      <w:r>
        <w:rPr>
          <w:rtl w:val="true"/>
        </w:rPr>
        <w:t>(</w:t>
      </w:r>
      <w:r>
        <w:rPr>
          <w:rtl w:val="true"/>
        </w:rPr>
        <w:t>אולי חלקו בזה בירושלמי</w:t>
      </w:r>
      <w:r>
        <w:rPr>
          <w:rtl w:val="true"/>
        </w:rPr>
        <w:t xml:space="preserve">) </w:t>
      </w:r>
      <w:r>
        <w:rPr>
          <w:rtl w:val="true"/>
        </w:rPr>
        <w:t xml:space="preserve">או תחת חפץ שהוא למטה משעיור לבוד </w:t>
      </w:r>
      <w:r>
        <w:rPr>
          <w:rtl w:val="true"/>
        </w:rPr>
        <w:t>(</w:t>
      </w:r>
      <w:r>
        <w:rPr>
          <w:rtl w:val="true"/>
        </w:rPr>
        <w:t>שלש או ארבע אצבעות</w:t>
      </w:r>
      <w:r>
        <w:rPr>
          <w:rtl w:val="true"/>
        </w:rPr>
        <w:t xml:space="preserve">), </w:t>
      </w:r>
      <w:r>
        <w:rPr>
          <w:rtl w:val="true"/>
        </w:rPr>
        <w:t>מותר</w:t>
      </w:r>
      <w:r>
        <w:rPr>
          <w:rtl w:val="true"/>
        </w:rPr>
        <w:t xml:space="preserve">. </w:t>
      </w:r>
      <w:r>
        <w:rPr>
          <w:rtl w:val="true"/>
        </w:rPr>
        <w:t>בין לבוד לעשר</w:t>
      </w:r>
      <w:r>
        <w:rPr>
          <w:rtl w:val="true"/>
        </w:rPr>
        <w:t xml:space="preserve">, </w:t>
      </w:r>
      <w:r>
        <w:rPr>
          <w:rtl w:val="true"/>
        </w:rPr>
        <w:t>לא נתפשט דינו</w:t>
      </w:r>
      <w:r>
        <w:rPr>
          <w:rtl w:val="true"/>
        </w:rPr>
        <w:t xml:space="preserve">. </w:t>
      </w:r>
      <w:r>
        <w:rPr>
          <w:b/>
          <w:bCs/>
          <w:rtl w:val="true"/>
        </w:rPr>
        <w:t>(</w:t>
      </w:r>
      <w:r>
        <w:rPr>
          <w:b/>
          <w:b/>
          <w:bCs/>
          <w:rtl w:val="true"/>
        </w:rPr>
        <w:t>כה</w:t>
      </w:r>
      <w:r>
        <w:rPr>
          <w:b/>
          <w:bCs/>
          <w:rtl w:val="true"/>
        </w:rPr>
        <w:t>:)</w:t>
      </w:r>
    </w:p>
    <w:p>
      <w:pPr>
        <w:pStyle w:val="FootnoteText"/>
        <w:numPr>
          <w:ilvl w:val="0"/>
          <w:numId w:val="17"/>
        </w:numPr>
        <w:ind w:hanging="360" w:left="1140"/>
        <w:rPr/>
      </w:pPr>
      <w:r>
        <w:rPr>
          <w:rtl w:val="true"/>
        </w:rPr>
        <w:t>צואת בהמה</w:t>
      </w:r>
      <w:r>
        <w:rPr>
          <w:rtl w:val="true"/>
        </w:rPr>
        <w:t xml:space="preserve">. </w:t>
      </w:r>
      <w:r>
        <w:rPr>
          <w:rtl w:val="true"/>
        </w:rPr>
        <w:t xml:space="preserve">יש בהמות שמטילים צואה </w:t>
      </w:r>
      <w:r>
        <w:rPr>
          <w:rtl w:val="true"/>
        </w:rPr>
        <w:t>(</w:t>
      </w:r>
      <w:r>
        <w:rPr>
          <w:rtl w:val="true"/>
        </w:rPr>
        <w:t>ויש שלפעמים מטילים צואה</w:t>
      </w:r>
      <w:r>
        <w:rPr>
          <w:rtl w:val="true"/>
        </w:rPr>
        <w:t xml:space="preserve">) </w:t>
      </w:r>
      <w:r>
        <w:rPr>
          <w:rtl w:val="true"/>
        </w:rPr>
        <w:t>שצריך להרחיק ממנו</w:t>
      </w:r>
      <w:r>
        <w:rPr>
          <w:rtl w:val="true"/>
        </w:rPr>
        <w:t xml:space="preserve">, </w:t>
      </w:r>
      <w:r>
        <w:rPr>
          <w:rtl w:val="true"/>
        </w:rPr>
        <w:t>ויש שלא מטילים צואה שצריך להרחיק ממנו</w:t>
      </w:r>
      <w:r>
        <w:rPr>
          <w:rtl w:val="true"/>
        </w:rPr>
        <w:t>.</w:t>
      </w:r>
    </w:p>
    <w:p>
      <w:pPr>
        <w:pStyle w:val="FootnoteText"/>
        <w:numPr>
          <w:ilvl w:val="0"/>
          <w:numId w:val="17"/>
        </w:numPr>
        <w:ind w:hanging="360" w:left="1140"/>
        <w:rPr/>
      </w:pPr>
      <w:r>
        <w:rPr>
          <w:rtl w:val="true"/>
        </w:rPr>
        <w:t xml:space="preserve">צואת קטן </w:t>
      </w:r>
      <w:r>
        <w:rPr>
          <w:rtl w:val="true"/>
        </w:rPr>
        <w:t>(</w:t>
      </w:r>
      <w:r>
        <w:rPr>
          <w:rtl w:val="true"/>
        </w:rPr>
        <w:t>כשלא יכול לאכול כזית דגן</w:t>
      </w:r>
      <w:r>
        <w:rPr>
          <w:rtl w:val="true"/>
        </w:rPr>
        <w:t>). (</w:t>
      </w:r>
      <w:r>
        <w:rPr>
          <w:rtl w:val="true"/>
        </w:rPr>
        <w:t>עיין בירו’ שתולה את זה במחשבותיו הרעים</w:t>
      </w:r>
      <w:r>
        <w:rPr>
          <w:rtl w:val="true"/>
        </w:rPr>
        <w:t>.) (</w:t>
      </w:r>
      <w:r>
        <w:rPr>
          <w:rtl w:val="true"/>
        </w:rPr>
        <w:t>עיין בהשלמות אות לה</w:t>
      </w:r>
      <w:r>
        <w:rPr>
          <w:rtl w:val="true"/>
        </w:rPr>
        <w:t>.)</w:t>
      </w:r>
    </w:p>
  </w:footnote>
  <w:footnote w:id="152">
    <w:p>
      <w:pPr>
        <w:pStyle w:val="FootnoteText"/>
        <w:rPr/>
      </w:pPr>
      <w:r>
        <w:rPr>
          <w:rStyle w:val="FootnoteCharacters"/>
        </w:rPr>
        <w:footnoteRef/>
      </w:r>
      <w:r>
        <w:rPr>
          <w:rtl w:val="true"/>
        </w:rPr>
        <w:tab/>
        <w:t xml:space="preserve"> </w:t>
      </w:r>
      <w:r>
        <w:rPr>
          <w:rtl w:val="true"/>
        </w:rPr>
        <w:t xml:space="preserve">גמרא </w:t>
      </w:r>
      <w:r>
        <w:rPr>
          <w:b/>
          <w:bCs/>
          <w:rtl w:val="true"/>
        </w:rPr>
        <w:t>(</w:t>
      </w:r>
      <w:r>
        <w:rPr>
          <w:b/>
          <w:b/>
          <w:bCs/>
          <w:rtl w:val="true"/>
        </w:rPr>
        <w:t>כו</w:t>
      </w:r>
      <w:r>
        <w:rPr>
          <w:b/>
          <w:bCs/>
          <w:rtl w:val="true"/>
        </w:rPr>
        <w:t>.)</w:t>
      </w:r>
      <w:r>
        <w:rPr>
          <w:rtl w:val="true"/>
        </w:rPr>
        <w:t xml:space="preserve"> </w:t>
      </w:r>
      <w:r>
        <w:rPr>
          <w:rtl w:val="true"/>
        </w:rPr>
        <w:t>מפרש שזה רק אם הצואה הוא לאחוריו</w:t>
      </w:r>
      <w:r>
        <w:rPr>
          <w:rtl w:val="true"/>
        </w:rPr>
        <w:t xml:space="preserve">, </w:t>
      </w:r>
      <w:r>
        <w:rPr>
          <w:rtl w:val="true"/>
        </w:rPr>
        <w:t>ואם צריך</w:t>
      </w:r>
      <w:r>
        <w:rPr>
          <w:rtl w:val="true"/>
        </w:rPr>
        <w:t xml:space="preserve">, </w:t>
      </w:r>
      <w:r>
        <w:rPr>
          <w:rtl w:val="true"/>
        </w:rPr>
        <w:t xml:space="preserve">אף לצדדיו </w:t>
      </w:r>
      <w:r>
        <w:rPr>
          <w:b/>
          <w:bCs/>
          <w:rtl w:val="true"/>
        </w:rPr>
        <w:t>(</w:t>
      </w:r>
      <w:r>
        <w:rPr>
          <w:b/>
          <w:b/>
          <w:bCs/>
          <w:rtl w:val="true"/>
        </w:rPr>
        <w:t>כב</w:t>
      </w:r>
      <w:r>
        <w:rPr>
          <w:b/>
          <w:bCs/>
          <w:rtl w:val="true"/>
        </w:rPr>
        <w:t>:)</w:t>
      </w:r>
      <w:r>
        <w:rPr>
          <w:rtl w:val="true"/>
        </w:rPr>
        <w:t xml:space="preserve">. </w:t>
      </w:r>
      <w:r>
        <w:rPr>
          <w:rtl w:val="true"/>
        </w:rPr>
        <w:t>אבל</w:t>
      </w:r>
      <w:r>
        <w:rPr>
          <w:rtl w:val="true"/>
        </w:rPr>
        <w:t xml:space="preserve">, </w:t>
      </w:r>
      <w:r>
        <w:rPr>
          <w:rtl w:val="true"/>
        </w:rPr>
        <w:t>אם הצואה לפניו</w:t>
      </w:r>
      <w:r>
        <w:rPr>
          <w:rtl w:val="true"/>
        </w:rPr>
        <w:t xml:space="preserve">, </w:t>
      </w:r>
      <w:r>
        <w:rPr>
          <w:rtl w:val="true"/>
        </w:rPr>
        <w:t xml:space="preserve">צריך להרחיק כמלוא עיניו </w:t>
      </w:r>
      <w:r>
        <w:rPr>
          <w:rtl w:val="true"/>
        </w:rPr>
        <w:t>(</w:t>
      </w:r>
      <w:r>
        <w:rPr>
          <w:rtl w:val="true"/>
        </w:rPr>
        <w:t>שהיה יכול לראות ביום</w:t>
      </w:r>
      <w:r>
        <w:rPr>
          <w:rtl w:val="true"/>
        </w:rPr>
        <w:t xml:space="preserve">, </w:t>
      </w:r>
      <w:r>
        <w:rPr>
          <w:rtl w:val="true"/>
        </w:rPr>
        <w:t xml:space="preserve">אף אם עכשיו הוא לילה </w:t>
      </w:r>
      <w:r>
        <w:rPr>
          <w:rtl w:val="true"/>
        </w:rPr>
        <w:t>(</w:t>
      </w:r>
      <w:r>
        <w:rPr>
          <w:rtl w:val="true"/>
        </w:rPr>
        <w:t>ירו’</w:t>
      </w:r>
      <w:r>
        <w:rPr>
          <w:rtl w:val="true"/>
        </w:rPr>
        <w:t xml:space="preserve">)). </w:t>
      </w:r>
      <w:r>
        <w:rPr>
          <w:b/>
          <w:bCs/>
          <w:rtl w:val="true"/>
        </w:rPr>
        <w:t>(</w:t>
      </w:r>
      <w:r>
        <w:rPr>
          <w:b/>
          <w:b/>
          <w:bCs/>
          <w:rtl w:val="true"/>
        </w:rPr>
        <w:t>כו</w:t>
      </w:r>
      <w:r>
        <w:rPr>
          <w:b/>
          <w:bCs/>
          <w:rtl w:val="true"/>
        </w:rPr>
        <w:t>.)</w:t>
      </w:r>
    </w:p>
  </w:footnote>
  <w:footnote w:id="153">
    <w:p>
      <w:pPr>
        <w:pStyle w:val="FootnoteText"/>
        <w:rPr/>
      </w:pPr>
      <w:r>
        <w:rPr>
          <w:rStyle w:val="FootnoteCharacters"/>
        </w:rPr>
        <w:footnoteRef/>
      </w:r>
      <w:r>
        <w:rPr>
          <w:rtl w:val="true"/>
        </w:rPr>
        <w:tab/>
        <w:t xml:space="preserve"> </w:t>
      </w:r>
      <w:r>
        <w:rPr>
          <w:rtl w:val="true"/>
        </w:rPr>
        <w:t>חול</w:t>
      </w:r>
      <w:r>
        <w:rPr>
          <w:rtl w:val="true"/>
        </w:rPr>
        <w:t xml:space="preserve">' </w:t>
      </w:r>
      <w:r>
        <w:rPr>
          <w:rtl w:val="true"/>
        </w:rPr>
        <w:t>אם צריך להרחיק ד</w:t>
      </w:r>
      <w:r>
        <w:rPr>
          <w:rtl w:val="true"/>
        </w:rPr>
        <w:t>"</w:t>
      </w:r>
      <w:r>
        <w:rPr>
          <w:rtl w:val="true"/>
        </w:rPr>
        <w:t>א ממקום שכלה הריח או מן הצואה עצמה</w:t>
      </w:r>
      <w:r>
        <w:rPr>
          <w:rtl w:val="true"/>
        </w:rPr>
        <w:t xml:space="preserve">. </w:t>
      </w:r>
      <w:r>
        <w:rPr>
          <w:rtl w:val="true"/>
        </w:rPr>
        <w:t>כוע</w:t>
      </w:r>
      <w:r>
        <w:rPr>
          <w:rtl w:val="true"/>
        </w:rPr>
        <w:t>"</w:t>
      </w:r>
      <w:r>
        <w:rPr>
          <w:rtl w:val="true"/>
        </w:rPr>
        <w:t>מ שלא יכול להריח הצואה</w:t>
      </w:r>
      <w:r>
        <w:rPr>
          <w:rtl w:val="true"/>
        </w:rPr>
        <w:t xml:space="preserve">. </w:t>
      </w:r>
      <w:r>
        <w:rPr>
          <w:b/>
          <w:bCs/>
          <w:rtl w:val="true"/>
        </w:rPr>
        <w:t>(</w:t>
      </w:r>
      <w:r>
        <w:rPr>
          <w:b/>
          <w:b/>
          <w:bCs/>
          <w:rtl w:val="true"/>
        </w:rPr>
        <w:t>כה</w:t>
      </w:r>
      <w:r>
        <w:rPr>
          <w:b/>
          <w:bCs/>
          <w:rtl w:val="true"/>
        </w:rPr>
        <w:t>:)</w:t>
      </w:r>
    </w:p>
  </w:footnote>
  <w:footnote w:id="154">
    <w:p>
      <w:pPr>
        <w:pStyle w:val="FootnoteText"/>
        <w:rPr>
          <w:b/>
          <w:bCs/>
        </w:rPr>
      </w:pPr>
      <w:r>
        <w:rPr>
          <w:rStyle w:val="FootnoteCharacters"/>
        </w:rPr>
        <w:footnoteRef/>
      </w:r>
      <w:r>
        <w:rPr>
          <w:rStyle w:val="FootnoteCharacters"/>
          <w:rtl w:val="true"/>
        </w:rPr>
        <w:tab/>
        <w:t xml:space="preserve">                 </w:t>
      </w:r>
      <w:r>
        <w:rPr>
          <w:rtl w:val="true"/>
        </w:rPr>
        <w:t xml:space="preserve"> </w:t>
      </w:r>
      <w:r>
        <w:rPr>
          <w:b/>
          <w:b/>
          <w:bCs/>
          <w:rtl w:val="true"/>
        </w:rPr>
        <w:t>משנה ו</w:t>
      </w:r>
    </w:p>
  </w:footnote>
  <w:footnote w:id="155">
    <w:p>
      <w:pPr>
        <w:pStyle w:val="FootnoteText"/>
        <w:rPr/>
      </w:pPr>
      <w:r>
        <w:rPr>
          <w:rStyle w:val="FootnoteCharacters"/>
        </w:rPr>
        <w:footnoteRef/>
      </w:r>
      <w:r>
        <w:rPr>
          <w:rtl w:val="true"/>
        </w:rPr>
        <w:tab/>
      </w:r>
      <w:r>
        <w:rPr>
          <w:rtl w:val="true"/>
        </w:rPr>
        <w:t>כמו שבעל קרי לא יכול ללמוד תורה</w:t>
      </w:r>
      <w:r>
        <w:rPr>
          <w:rtl w:val="true"/>
        </w:rPr>
        <w:t xml:space="preserve">, </w:t>
      </w:r>
      <w:r>
        <w:rPr>
          <w:rtl w:val="true"/>
        </w:rPr>
        <w:t>כך פולטת שככת זרע לא יכולה ללמוד תורה</w:t>
      </w:r>
      <w:r>
        <w:rPr>
          <w:rtl w:val="true"/>
        </w:rPr>
        <w:t>.</w:t>
      </w:r>
    </w:p>
  </w:footnote>
  <w:footnote w:id="156">
    <w:p>
      <w:pPr>
        <w:pStyle w:val="FootnoteText"/>
        <w:rPr>
          <w:b/>
          <w:bCs/>
        </w:rPr>
      </w:pPr>
      <w:r>
        <w:rPr>
          <w:rStyle w:val="FootnoteCharacters"/>
        </w:rPr>
        <w:footnoteRef/>
      </w:r>
      <w:r>
        <w:rPr>
          <w:rtl w:val="true"/>
        </w:rPr>
        <w:tab/>
      </w:r>
      <w:r>
        <w:rPr>
          <w:rtl w:val="true"/>
        </w:rPr>
        <w:t>אף שפליטתה טימא אותה ראשון</w:t>
      </w:r>
      <w:r>
        <w:rPr>
          <w:rtl w:val="true"/>
        </w:rPr>
        <w:t xml:space="preserve">, </w:t>
      </w:r>
      <w:r>
        <w:rPr>
          <w:rtl w:val="true"/>
        </w:rPr>
        <w:t>כיון שיש טומאה אחרת</w:t>
      </w:r>
      <w:r>
        <w:rPr>
          <w:rtl w:val="true"/>
        </w:rPr>
        <w:t xml:space="preserve">, </w:t>
      </w:r>
      <w:r>
        <w:rPr>
          <w:rtl w:val="true"/>
        </w:rPr>
        <w:t>לר</w:t>
      </w:r>
      <w:r>
        <w:rPr>
          <w:rtl w:val="true"/>
        </w:rPr>
        <w:t>"</w:t>
      </w:r>
      <w:r>
        <w:rPr>
          <w:rtl w:val="true"/>
        </w:rPr>
        <w:t>י לא צ</w:t>
      </w:r>
      <w:r>
        <w:rPr>
          <w:rtl w:val="true"/>
        </w:rPr>
        <w:t xml:space="preserve">' </w:t>
      </w:r>
      <w:r>
        <w:rPr>
          <w:rtl w:val="true"/>
        </w:rPr>
        <w:t>טבילה</w:t>
      </w:r>
      <w:r>
        <w:rPr>
          <w:rtl w:val="true"/>
        </w:rPr>
        <w:t>. (</w:t>
      </w:r>
      <w:r>
        <w:rPr>
          <w:rtl w:val="true"/>
        </w:rPr>
        <w:t>זה בא ללמד לנו חידוש בר</w:t>
      </w:r>
      <w:r>
        <w:rPr>
          <w:rtl w:val="true"/>
        </w:rPr>
        <w:t>"</w:t>
      </w:r>
      <w:r>
        <w:rPr>
          <w:rtl w:val="true"/>
        </w:rPr>
        <w:t>י</w:t>
      </w:r>
      <w:r>
        <w:rPr>
          <w:rtl w:val="true"/>
        </w:rPr>
        <w:t xml:space="preserve">). </w:t>
      </w:r>
      <w:r>
        <w:rPr>
          <w:b/>
          <w:bCs/>
          <w:rtl w:val="true"/>
        </w:rPr>
        <w:t>(</w:t>
      </w:r>
      <w:r>
        <w:rPr>
          <w:b/>
          <w:b/>
          <w:bCs/>
          <w:rtl w:val="true"/>
        </w:rPr>
        <w:t>כא</w:t>
      </w:r>
      <w:r>
        <w:rPr>
          <w:b/>
          <w:bCs/>
          <w:rtl w:val="true"/>
        </w:rPr>
        <w:t xml:space="preserve">:) </w:t>
      </w:r>
      <w:r>
        <w:rPr>
          <w:rtl w:val="true"/>
        </w:rPr>
        <w:t>זה נכון גם באיש</w:t>
      </w:r>
      <w:r>
        <w:rPr>
          <w:rtl w:val="true"/>
        </w:rPr>
        <w:t xml:space="preserve">, </w:t>
      </w:r>
      <w:r>
        <w:rPr>
          <w:rtl w:val="true"/>
        </w:rPr>
        <w:t>כשראה קרי ושוב ראה זוב</w:t>
      </w:r>
      <w:r>
        <w:rPr>
          <w:rtl w:val="true"/>
        </w:rPr>
        <w:t>. (</w:t>
      </w:r>
      <w:r>
        <w:rPr>
          <w:rtl w:val="true"/>
        </w:rPr>
        <w:t>ירו’</w:t>
      </w:r>
      <w:r>
        <w:rPr>
          <w:rtl w:val="true"/>
        </w:rPr>
        <w:t>)</w:t>
      </w:r>
    </w:p>
  </w:footnote>
  <w:footnote w:id="157">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צריכים טבילה ללמוד תורה</w:t>
      </w:r>
      <w:r>
        <w:rPr>
          <w:rtl w:val="true"/>
        </w:rPr>
        <w:t xml:space="preserve">, </w:t>
      </w:r>
      <w:r>
        <w:rPr>
          <w:rtl w:val="true"/>
        </w:rPr>
        <w:t>אף שאין ראיית קרי שלהם מטמא אותם</w:t>
      </w:r>
      <w:r>
        <w:rPr>
          <w:rtl w:val="true"/>
        </w:rPr>
        <w:t xml:space="preserve">, </w:t>
      </w:r>
      <w:r>
        <w:rPr>
          <w:rtl w:val="true"/>
        </w:rPr>
        <w:t>שהיו כבר טמאים</w:t>
      </w:r>
      <w:r>
        <w:rPr>
          <w:rtl w:val="true"/>
        </w:rPr>
        <w:t>. (</w:t>
      </w:r>
      <w:r>
        <w:rPr>
          <w:rtl w:val="true"/>
        </w:rPr>
        <w:t>עיין בהשלמות אות יט</w:t>
      </w:r>
      <w:r>
        <w:rPr>
          <w:rtl w:val="true"/>
        </w:rPr>
        <w:t>.)</w:t>
      </w:r>
    </w:p>
  </w:footnote>
  <w:footnote w:id="158">
    <w:p>
      <w:pPr>
        <w:pStyle w:val="FootnoteText"/>
        <w:rPr/>
      </w:pPr>
      <w:r>
        <w:rPr>
          <w:rStyle w:val="FootnoteCharacters"/>
        </w:rPr>
        <w:footnoteRef/>
      </w:r>
      <w:r>
        <w:rPr>
          <w:rtl w:val="true"/>
        </w:rPr>
        <w:tab/>
      </w:r>
      <w:r>
        <w:rPr>
          <w:rtl w:val="true"/>
        </w:rPr>
        <w:t xml:space="preserve">כיון שאין טומאת בעל קרי מטמא אותו </w:t>
      </w:r>
      <w:r>
        <w:rPr>
          <w:rtl w:val="true"/>
        </w:rPr>
        <w:t>(</w:t>
      </w:r>
      <w:r>
        <w:rPr>
          <w:rtl w:val="true"/>
        </w:rPr>
        <w:t>שהוא בלאו הכי טמא טמא</w:t>
      </w:r>
      <w:r>
        <w:rPr>
          <w:rtl w:val="true"/>
        </w:rPr>
        <w:t>). (</w:t>
      </w:r>
      <w:r>
        <w:rPr>
          <w:rtl w:val="true"/>
        </w:rPr>
        <w:t>עיין בהשלמות אות לד</w:t>
      </w:r>
      <w:r>
        <w:rPr>
          <w:rtl w:val="true"/>
        </w:rPr>
        <w:t>.)</w:t>
      </w:r>
    </w:p>
  </w:footnote>
  <w:footnote w:id="159">
    <w:p>
      <w:pPr>
        <w:pStyle w:val="FootnoteText"/>
        <w:jc w:val="center"/>
        <w:rPr>
          <w:b/>
          <w:bCs/>
        </w:rPr>
      </w:pPr>
      <w:r>
        <w:rPr>
          <w:rStyle w:val="FootnoteCharacters"/>
        </w:rPr>
        <w:footnoteRef/>
      </w:r>
      <w:r>
        <w:rPr>
          <w:rStyle w:val="FootnoteCharacters"/>
          <w:rtl w:val="true"/>
        </w:rPr>
        <w:tab/>
        <w:t xml:space="preserve">                 </w:t>
      </w:r>
      <w:r>
        <w:rPr>
          <w:b/>
          <w:b/>
          <w:bCs/>
          <w:rtl w:val="true"/>
        </w:rPr>
        <w:t>פרק רביעי</w:t>
      </w:r>
    </w:p>
  </w:footnote>
  <w:footnote w:id="160">
    <w:p>
      <w:pPr>
        <w:pStyle w:val="FootnoteText"/>
        <w:rPr>
          <w:b/>
          <w:bCs/>
        </w:rPr>
      </w:pPr>
      <w:r>
        <w:rPr>
          <w:rStyle w:val="FootnoteCharacters"/>
        </w:rPr>
        <w:footnoteRef/>
      </w:r>
      <w:r>
        <w:rPr>
          <w:rStyle w:val="FootnoteCharacters"/>
          <w:rtl w:val="true"/>
        </w:rPr>
        <w:tab/>
        <w:t xml:space="preserve">                 </w:t>
      </w:r>
      <w:r>
        <w:rPr>
          <w:b/>
          <w:b/>
          <w:bCs/>
          <w:rtl w:val="true"/>
        </w:rPr>
        <w:t>משנה א</w:t>
      </w:r>
    </w:p>
  </w:footnote>
  <w:footnote w:id="161">
    <w:p>
      <w:pPr>
        <w:pStyle w:val="FootnoteText"/>
        <w:rPr/>
      </w:pPr>
      <w:r>
        <w:rPr>
          <w:rStyle w:val="FootnoteCharacters"/>
        </w:rPr>
        <w:footnoteRef/>
      </w:r>
      <w:r>
        <w:rPr>
          <w:rtl w:val="true"/>
        </w:rPr>
        <w:tab/>
      </w:r>
      <w:r>
        <w:rPr>
          <w:rtl w:val="true"/>
        </w:rPr>
        <w:t>לא מזכיר תחלת זמנו</w:t>
      </w:r>
      <w:r>
        <w:rPr>
          <w:rtl w:val="true"/>
        </w:rPr>
        <w:t xml:space="preserve">, </w:t>
      </w:r>
      <w:r>
        <w:rPr>
          <w:rtl w:val="true"/>
        </w:rPr>
        <w:t>אבל לכאו</w:t>
      </w:r>
      <w:r>
        <w:rPr>
          <w:rtl w:val="true"/>
        </w:rPr>
        <w:t xml:space="preserve">' </w:t>
      </w:r>
      <w:r>
        <w:rPr>
          <w:rtl w:val="true"/>
        </w:rPr>
        <w:t>הוא מעלות השחר</w:t>
      </w:r>
      <w:r>
        <w:rPr>
          <w:rtl w:val="true"/>
        </w:rPr>
        <w:t>.</w:t>
      </w:r>
    </w:p>
  </w:footnote>
  <w:footnote w:id="162">
    <w:p>
      <w:pPr>
        <w:pStyle w:val="FootnoteText"/>
        <w:rPr>
          <w:b/>
          <w:bCs/>
        </w:rPr>
      </w:pPr>
      <w:r>
        <w:rPr>
          <w:rStyle w:val="FootnoteCharacters"/>
        </w:rPr>
        <w:footnoteRef/>
      </w:r>
      <w:r>
        <w:rPr>
          <w:rtl w:val="true"/>
        </w:rPr>
        <w:tab/>
      </w:r>
      <w:r>
        <w:rPr>
          <w:rtl w:val="true"/>
        </w:rPr>
        <w:t>אבל עיקר זמנו הוא עם הנץ החמה</w:t>
      </w:r>
      <w:r>
        <w:rPr>
          <w:rtl w:val="true"/>
        </w:rPr>
        <w:t xml:space="preserve">, </w:t>
      </w:r>
      <w:r>
        <w:rPr>
          <w:rtl w:val="true"/>
        </w:rPr>
        <w:t>שכ</w:t>
      </w:r>
      <w:r>
        <w:rPr>
          <w:rtl w:val="true"/>
        </w:rPr>
        <w:t>', "</w:t>
      </w:r>
      <w:r>
        <w:rPr>
          <w:rtl w:val="true"/>
        </w:rPr>
        <w:t>יראוך עם שמש</w:t>
      </w:r>
      <w:r>
        <w:rPr>
          <w:rtl w:val="true"/>
        </w:rPr>
        <w:t xml:space="preserve">." </w:t>
      </w:r>
      <w:r>
        <w:rPr>
          <w:b/>
          <w:bCs/>
          <w:rtl w:val="true"/>
        </w:rPr>
        <w:t>(</w:t>
      </w:r>
      <w:r>
        <w:rPr>
          <w:b/>
          <w:b/>
          <w:bCs/>
          <w:rtl w:val="true"/>
        </w:rPr>
        <w:t>כט</w:t>
      </w:r>
      <w:r>
        <w:rPr>
          <w:b/>
          <w:bCs/>
          <w:rtl w:val="true"/>
        </w:rPr>
        <w:t xml:space="preserve">:)) </w:t>
      </w:r>
      <w:r>
        <w:rPr>
          <w:rtl w:val="true"/>
        </w:rPr>
        <w:t>(</w:t>
      </w:r>
      <w:r>
        <w:rPr>
          <w:rtl w:val="true"/>
        </w:rPr>
        <w:t>ירו’ גם דורש זה מ“יתפלל… לעת מצוא</w:t>
      </w:r>
      <w:r>
        <w:rPr>
          <w:rtl w:val="true"/>
        </w:rPr>
        <w:t xml:space="preserve">,“ </w:t>
      </w:r>
      <w:r>
        <w:rPr>
          <w:rtl w:val="true"/>
        </w:rPr>
        <w:t>שיתפלל לעת מצויו של שמש</w:t>
      </w:r>
      <w:r>
        <w:rPr>
          <w:rtl w:val="true"/>
        </w:rPr>
        <w:t xml:space="preserve">, </w:t>
      </w:r>
      <w:r>
        <w:rPr>
          <w:rtl w:val="true"/>
        </w:rPr>
        <w:t>שהוא זריחה שלו</w:t>
      </w:r>
      <w:r>
        <w:rPr>
          <w:rtl w:val="true"/>
        </w:rPr>
        <w:t>. (</w:t>
      </w:r>
      <w:r>
        <w:rPr>
          <w:rtl w:val="true"/>
        </w:rPr>
        <w:t xml:space="preserve">עיין בבבלי </w:t>
      </w:r>
      <w:r>
        <w:rPr>
          <w:rtl w:val="true"/>
        </w:rPr>
        <w:t>(</w:t>
      </w:r>
      <w:r>
        <w:rPr>
          <w:rtl w:val="true"/>
        </w:rPr>
        <w:t>ז</w:t>
      </w:r>
      <w:r>
        <w:rPr>
          <w:rtl w:val="true"/>
        </w:rPr>
        <w:t xml:space="preserve">) </w:t>
      </w:r>
      <w:r>
        <w:rPr>
          <w:rtl w:val="true"/>
        </w:rPr>
        <w:t>שמזכיר דרשות אחרות מ“עת מצוא</w:t>
      </w:r>
      <w:r>
        <w:rPr>
          <w:rtl w:val="true"/>
        </w:rPr>
        <w:t>.“)</w:t>
      </w:r>
    </w:p>
  </w:footnote>
  <w:footnote w:id="163">
    <w:p>
      <w:pPr>
        <w:pStyle w:val="FootnoteText"/>
        <w:rPr>
          <w:b/>
          <w:bCs/>
        </w:rPr>
      </w:pPr>
      <w:r>
        <w:rPr>
          <w:rStyle w:val="FootnoteCharacters"/>
        </w:rPr>
        <w:footnoteRef/>
      </w:r>
      <w:r>
        <w:rPr>
          <w:rtl w:val="true"/>
        </w:rPr>
        <w:tab/>
      </w:r>
      <w:r>
        <w:rPr>
          <w:rtl w:val="true"/>
        </w:rPr>
        <w:t>אבל</w:t>
      </w:r>
      <w:r>
        <w:rPr>
          <w:rtl w:val="true"/>
        </w:rPr>
        <w:t xml:space="preserve">, </w:t>
      </w:r>
      <w:r>
        <w:rPr>
          <w:rtl w:val="true"/>
        </w:rPr>
        <w:t>לאחר מכן</w:t>
      </w:r>
      <w:r>
        <w:rPr>
          <w:rtl w:val="true"/>
        </w:rPr>
        <w:t xml:space="preserve">, </w:t>
      </w:r>
      <w:r>
        <w:rPr>
          <w:rtl w:val="true"/>
        </w:rPr>
        <w:t>אם שכח או נאנס</w:t>
      </w:r>
      <w:r>
        <w:rPr>
          <w:rtl w:val="true"/>
        </w:rPr>
        <w:t xml:space="preserve">, </w:t>
      </w:r>
      <w:r>
        <w:rPr>
          <w:rtl w:val="true"/>
        </w:rPr>
        <w:t>יתפלל תפלת תשלומים אחר שיהוי הילוך ד</w:t>
      </w:r>
      <w:r>
        <w:rPr>
          <w:rtl w:val="true"/>
        </w:rPr>
        <w:t>"</w:t>
      </w:r>
      <w:r>
        <w:rPr>
          <w:rtl w:val="true"/>
        </w:rPr>
        <w:t xml:space="preserve">א אחר תפלה של אותו זמן הבא </w:t>
      </w:r>
      <w:r>
        <w:rPr>
          <w:b/>
          <w:bCs/>
          <w:rtl w:val="true"/>
        </w:rPr>
        <w:t>(</w:t>
      </w:r>
      <w:r>
        <w:rPr>
          <w:b/>
          <w:b/>
          <w:bCs/>
          <w:rtl w:val="true"/>
        </w:rPr>
        <w:t>ל</w:t>
      </w:r>
      <w:r>
        <w:rPr>
          <w:b/>
          <w:bCs/>
          <w:rtl w:val="true"/>
        </w:rPr>
        <w:t>:)</w:t>
      </w:r>
      <w:r>
        <w:rPr>
          <w:rtl w:val="true"/>
        </w:rPr>
        <w:t>. (</w:t>
      </w:r>
      <w:r>
        <w:rPr>
          <w:rtl w:val="true"/>
        </w:rPr>
        <w:t>כן הוא בכל תפלה ששכח</w:t>
      </w:r>
      <w:r>
        <w:rPr>
          <w:rtl w:val="true"/>
        </w:rPr>
        <w:t xml:space="preserve">.) </w:t>
      </w:r>
      <w:r>
        <w:rPr>
          <w:b/>
          <w:bCs/>
          <w:rtl w:val="true"/>
        </w:rPr>
        <w:t>(</w:t>
      </w:r>
      <w:r>
        <w:rPr>
          <w:b/>
          <w:b/>
          <w:bCs/>
          <w:rtl w:val="true"/>
        </w:rPr>
        <w:t>כו</w:t>
      </w:r>
      <w:r>
        <w:rPr>
          <w:b/>
          <w:bCs/>
          <w:rtl w:val="true"/>
        </w:rPr>
        <w:t>:)</w:t>
      </w:r>
    </w:p>
  </w:footnote>
  <w:footnote w:id="164">
    <w:p>
      <w:pPr>
        <w:pStyle w:val="FootnoteText"/>
        <w:rPr/>
      </w:pPr>
      <w:r>
        <w:rPr>
          <w:rStyle w:val="FootnoteCharacters"/>
        </w:rPr>
        <w:footnoteRef/>
      </w:r>
      <w:r>
        <w:rPr>
          <w:rtl w:val="true"/>
        </w:rPr>
        <w:tab/>
      </w:r>
      <w:r>
        <w:rPr>
          <w:rtl w:val="true"/>
        </w:rPr>
        <w:t>ירו’ מבאר שאם למדו רבנן מתמיד</w:t>
      </w:r>
      <w:r>
        <w:rPr>
          <w:rtl w:val="true"/>
        </w:rPr>
        <w:t xml:space="preserve">, </w:t>
      </w:r>
      <w:r>
        <w:rPr>
          <w:rtl w:val="true"/>
        </w:rPr>
        <w:t>י“ל שדרשו בזמני תמיד שכ’</w:t>
      </w:r>
      <w:r>
        <w:rPr>
          <w:rtl w:val="true"/>
        </w:rPr>
        <w:t>,“</w:t>
      </w:r>
      <w:r>
        <w:rPr>
          <w:rtl w:val="true"/>
        </w:rPr>
        <w:t>שנים ליום</w:t>
      </w:r>
      <w:r>
        <w:rPr>
          <w:rtl w:val="true"/>
        </w:rPr>
        <w:t xml:space="preserve">,“ </w:t>
      </w:r>
      <w:r>
        <w:rPr>
          <w:rtl w:val="true"/>
        </w:rPr>
        <w:t xml:space="preserve">שאומר שמחלקים ליום </w:t>
      </w:r>
      <w:r>
        <w:rPr>
          <w:rtl w:val="true"/>
        </w:rPr>
        <w:t>(</w:t>
      </w:r>
      <w:r>
        <w:rPr>
          <w:rtl w:val="true"/>
        </w:rPr>
        <w:t>אולי כעין מש“א גמ’ ”מחצה לאהרן ומחצה לבניו“</w:t>
      </w:r>
      <w:r>
        <w:rPr>
          <w:rtl w:val="true"/>
        </w:rPr>
        <w:t xml:space="preserve">). </w:t>
      </w:r>
      <w:r>
        <w:rPr>
          <w:rtl w:val="true"/>
        </w:rPr>
        <w:t>ר</w:t>
      </w:r>
      <w:r>
        <w:rPr>
          <w:rtl w:val="true"/>
        </w:rPr>
        <w:t>"</w:t>
      </w:r>
      <w:r>
        <w:rPr>
          <w:rtl w:val="true"/>
        </w:rPr>
        <w:t>י דורש מזה שצריך לשחט אותם במקום שמורה איזה תמיד הוא</w:t>
      </w:r>
      <w:r>
        <w:rPr>
          <w:rtl w:val="true"/>
        </w:rPr>
        <w:t>.</w:t>
      </w:r>
    </w:p>
  </w:footnote>
  <w:footnote w:id="165">
    <w:p>
      <w:pPr>
        <w:pStyle w:val="FootnoteText"/>
        <w:rPr/>
      </w:pPr>
      <w:r>
        <w:rPr>
          <w:rStyle w:val="FootnoteCharacters"/>
        </w:rPr>
        <w:footnoteRef/>
      </w:r>
      <w:r>
        <w:rPr>
          <w:rtl w:val="true"/>
        </w:rPr>
        <w:tab/>
        <w:t xml:space="preserve"> </w:t>
      </w:r>
      <w:r>
        <w:rPr>
          <w:rtl w:val="true"/>
        </w:rPr>
        <w:t>בביאור מקור לזמנו</w:t>
      </w:r>
      <w:r>
        <w:rPr>
          <w:rtl w:val="true"/>
        </w:rPr>
        <w:t xml:space="preserve">, </w:t>
      </w:r>
      <w:r>
        <w:rPr>
          <w:rtl w:val="true"/>
        </w:rPr>
        <w:t xml:space="preserve">יש ארבע צדדים </w:t>
      </w:r>
      <w:r>
        <w:rPr>
          <w:rtl w:val="true"/>
        </w:rPr>
        <w:t>(</w:t>
      </w:r>
      <w:r>
        <w:rPr>
          <w:rtl w:val="true"/>
        </w:rPr>
        <w:t>עיין בהשלמות אות לו</w:t>
      </w:r>
      <w:r>
        <w:rPr>
          <w:rtl w:val="true"/>
        </w:rPr>
        <w:t>):</w:t>
      </w:r>
    </w:p>
    <w:p>
      <w:pPr>
        <w:pStyle w:val="FootnoteText"/>
        <w:numPr>
          <w:ilvl w:val="0"/>
          <w:numId w:val="46"/>
        </w:numPr>
        <w:ind w:hanging="360" w:left="720"/>
        <w:rPr/>
      </w:pPr>
      <w:r>
        <w:rPr>
          <w:rtl w:val="true"/>
        </w:rPr>
        <w:t>תקנו אותו חז</w:t>
      </w:r>
      <w:r>
        <w:rPr>
          <w:rtl w:val="true"/>
        </w:rPr>
        <w:t>"</w:t>
      </w:r>
      <w:r>
        <w:rPr>
          <w:rtl w:val="true"/>
        </w:rPr>
        <w:t>ל כנגד קרבנות</w:t>
      </w:r>
      <w:r>
        <w:rPr>
          <w:rtl w:val="true"/>
        </w:rPr>
        <w:t xml:space="preserve">. </w:t>
      </w:r>
      <w:r>
        <w:rPr>
          <w:rtl w:val="true"/>
        </w:rPr>
        <w:t>תפלת השחר הוא נכגד תמיד של שחר</w:t>
      </w:r>
      <w:r>
        <w:rPr>
          <w:rtl w:val="true"/>
        </w:rPr>
        <w:t xml:space="preserve">, </w:t>
      </w:r>
      <w:r>
        <w:rPr>
          <w:rtl w:val="true"/>
        </w:rPr>
        <w:t xml:space="preserve">שהוקרב עד חצות </w:t>
      </w:r>
      <w:r>
        <w:rPr>
          <w:rtl w:val="true"/>
        </w:rPr>
        <w:t>(</w:t>
      </w:r>
      <w:r>
        <w:rPr>
          <w:rtl w:val="true"/>
        </w:rPr>
        <w:t>או עד ארבע שעות</w:t>
      </w:r>
      <w:r>
        <w:rPr>
          <w:rtl w:val="true"/>
        </w:rPr>
        <w:t>).</w:t>
      </w:r>
    </w:p>
    <w:p>
      <w:pPr>
        <w:pStyle w:val="FootnoteText"/>
        <w:numPr>
          <w:ilvl w:val="0"/>
          <w:numId w:val="46"/>
        </w:numPr>
        <w:ind w:hanging="360" w:left="720"/>
        <w:rPr/>
      </w:pPr>
      <w:r>
        <w:rPr>
          <w:rtl w:val="true"/>
        </w:rPr>
        <w:t>תקנו אותו כנגד זמנים של תפלת אבות</w:t>
      </w:r>
      <w:r>
        <w:rPr>
          <w:rtl w:val="true"/>
        </w:rPr>
        <w:t xml:space="preserve">. </w:t>
      </w:r>
      <w:r>
        <w:rPr>
          <w:b/>
          <w:bCs/>
          <w:rtl w:val="true"/>
        </w:rPr>
        <w:t>(</w:t>
      </w:r>
      <w:r>
        <w:rPr>
          <w:b/>
          <w:b/>
          <w:bCs/>
          <w:rtl w:val="true"/>
        </w:rPr>
        <w:t>כו</w:t>
      </w:r>
      <w:r>
        <w:rPr>
          <w:b/>
          <w:bCs/>
          <w:rtl w:val="true"/>
        </w:rPr>
        <w:t>:)</w:t>
      </w:r>
    </w:p>
    <w:p>
      <w:pPr>
        <w:pStyle w:val="FootnoteText"/>
        <w:numPr>
          <w:ilvl w:val="0"/>
          <w:numId w:val="46"/>
        </w:numPr>
        <w:ind w:hanging="360" w:left="720"/>
        <w:rPr/>
      </w:pPr>
      <w:r>
        <w:rPr>
          <w:rtl w:val="true"/>
        </w:rPr>
        <w:t>תקנו אותם כנגד שינויי השמש</w:t>
      </w:r>
      <w:r>
        <w:rPr>
          <w:rtl w:val="true"/>
        </w:rPr>
        <w:t>. (</w:t>
      </w:r>
      <w:r>
        <w:rPr>
          <w:rtl w:val="true"/>
        </w:rPr>
        <w:t>זה רק אפשר לפי רבנן</w:t>
      </w:r>
      <w:r>
        <w:rPr>
          <w:rtl w:val="true"/>
        </w:rPr>
        <w:t xml:space="preserve">, </w:t>
      </w:r>
      <w:r>
        <w:rPr>
          <w:rtl w:val="true"/>
        </w:rPr>
        <w:t>ולא ר“י</w:t>
      </w:r>
      <w:r>
        <w:rPr>
          <w:rtl w:val="true"/>
        </w:rPr>
        <w:t xml:space="preserve">, </w:t>
      </w:r>
      <w:r>
        <w:rPr>
          <w:rtl w:val="true"/>
        </w:rPr>
        <w:t>שאין פלג המנחה</w:t>
      </w:r>
      <w:r>
        <w:rPr>
          <w:rtl w:val="true"/>
        </w:rPr>
        <w:t xml:space="preserve">, </w:t>
      </w:r>
      <w:r>
        <w:rPr>
          <w:rtl w:val="true"/>
        </w:rPr>
        <w:t>שהוא תחילת זמן ערבית לר“י</w:t>
      </w:r>
      <w:r>
        <w:rPr>
          <w:rtl w:val="true"/>
        </w:rPr>
        <w:t xml:space="preserve">, </w:t>
      </w:r>
      <w:r>
        <w:rPr>
          <w:rtl w:val="true"/>
        </w:rPr>
        <w:t>זמן של שינוי שמש</w:t>
      </w:r>
      <w:r>
        <w:rPr>
          <w:rtl w:val="true"/>
        </w:rPr>
        <w:t>.)</w:t>
      </w:r>
    </w:p>
    <w:p>
      <w:pPr>
        <w:pStyle w:val="FootnoteText"/>
        <w:numPr>
          <w:ilvl w:val="0"/>
          <w:numId w:val="46"/>
        </w:numPr>
        <w:ind w:hanging="360" w:left="720"/>
        <w:rPr/>
      </w:pPr>
      <w:r>
        <w:rPr>
          <w:rtl w:val="true"/>
        </w:rPr>
        <w:t>תקנו אותם כמו שמפורש בקרא</w:t>
      </w:r>
      <w:r>
        <w:rPr>
          <w:rtl w:val="true"/>
        </w:rPr>
        <w:t xml:space="preserve">, </w:t>
      </w:r>
      <w:r>
        <w:rPr>
          <w:rtl w:val="true"/>
        </w:rPr>
        <w:t>שכ’</w:t>
      </w:r>
      <w:r>
        <w:rPr>
          <w:rtl w:val="true"/>
        </w:rPr>
        <w:t>, ”</w:t>
      </w:r>
      <w:r>
        <w:rPr>
          <w:rtl w:val="true"/>
        </w:rPr>
        <w:t>ערב ובקר וצהרים</w:t>
      </w:r>
      <w:r>
        <w:rPr>
          <w:rtl w:val="true"/>
        </w:rPr>
        <w:t xml:space="preserve">.“ </w:t>
      </w:r>
      <w:r>
        <w:rPr>
          <w:b/>
          <w:bCs/>
          <w:rtl w:val="true"/>
        </w:rPr>
        <w:t>(</w:t>
      </w:r>
      <w:r>
        <w:rPr>
          <w:b/>
          <w:b/>
          <w:bCs/>
          <w:rtl w:val="true"/>
        </w:rPr>
        <w:t>ירו’</w:t>
      </w:r>
      <w:r>
        <w:rPr>
          <w:b/>
          <w:bCs/>
          <w:rtl w:val="true"/>
        </w:rPr>
        <w:t>)</w:t>
      </w:r>
    </w:p>
  </w:footnote>
  <w:footnote w:id="166">
    <w:p>
      <w:pPr>
        <w:pStyle w:val="FootnoteText"/>
        <w:rPr/>
      </w:pPr>
      <w:r>
        <w:rPr>
          <w:rStyle w:val="FootnoteCharacters"/>
        </w:rPr>
        <w:footnoteRef/>
      </w:r>
      <w:r>
        <w:rPr>
          <w:rtl w:val="true"/>
        </w:rPr>
        <w:tab/>
      </w:r>
      <w:r>
        <w:rPr>
          <w:rtl w:val="true"/>
        </w:rPr>
        <w:t>ירושלמי כ’ שהמקור לזה הוא שכ’</w:t>
      </w:r>
      <w:r>
        <w:rPr>
          <w:rtl w:val="true"/>
        </w:rPr>
        <w:t>, ”</w:t>
      </w:r>
      <w:r>
        <w:rPr>
          <w:rtl w:val="true"/>
        </w:rPr>
        <w:t>וחם השמש ונמס</w:t>
      </w:r>
      <w:r>
        <w:rPr>
          <w:rtl w:val="true"/>
        </w:rPr>
        <w:t xml:space="preserve">,“ </w:t>
      </w:r>
      <w:r>
        <w:rPr>
          <w:rtl w:val="true"/>
        </w:rPr>
        <w:t>ודורשים שזה ארבע שעות</w:t>
      </w:r>
      <w:r>
        <w:rPr>
          <w:rtl w:val="true"/>
        </w:rPr>
        <w:t xml:space="preserve">, </w:t>
      </w:r>
      <w:r>
        <w:rPr>
          <w:rtl w:val="true"/>
        </w:rPr>
        <w:t>כיון שרק מקום החמה היה חם</w:t>
      </w:r>
      <w:r>
        <w:rPr>
          <w:rtl w:val="true"/>
        </w:rPr>
        <w:t xml:space="preserve">, </w:t>
      </w:r>
      <w:r>
        <w:rPr>
          <w:rtl w:val="true"/>
        </w:rPr>
        <w:t>ושם כ’</w:t>
      </w:r>
      <w:r>
        <w:rPr>
          <w:rtl w:val="true"/>
        </w:rPr>
        <w:t>, ”</w:t>
      </w:r>
      <w:r>
        <w:rPr>
          <w:rtl w:val="true"/>
        </w:rPr>
        <w:t>בבקר בבקר</w:t>
      </w:r>
      <w:r>
        <w:rPr>
          <w:rtl w:val="true"/>
        </w:rPr>
        <w:t xml:space="preserve">,“ </w:t>
      </w:r>
      <w:r>
        <w:rPr>
          <w:rtl w:val="true"/>
        </w:rPr>
        <w:t>ודורשים ממנו שהוא גם זמן של בקר אחר</w:t>
      </w:r>
      <w:r>
        <w:rPr>
          <w:rtl w:val="true"/>
        </w:rPr>
        <w:t xml:space="preserve">. </w:t>
      </w:r>
      <w:r>
        <w:rPr>
          <w:rtl w:val="true"/>
        </w:rPr>
        <w:t>אבל</w:t>
      </w:r>
      <w:r>
        <w:rPr>
          <w:rtl w:val="true"/>
        </w:rPr>
        <w:t xml:space="preserve">, </w:t>
      </w:r>
      <w:r>
        <w:rPr>
          <w:rtl w:val="true"/>
        </w:rPr>
        <w:t>בבלי חולק על זה</w:t>
      </w:r>
      <w:r>
        <w:rPr>
          <w:rtl w:val="true"/>
        </w:rPr>
        <w:t xml:space="preserve">. </w:t>
      </w:r>
      <w:r>
        <w:rPr>
          <w:rtl w:val="true"/>
        </w:rPr>
        <w:t>אז</w:t>
      </w:r>
      <w:r>
        <w:rPr>
          <w:rtl w:val="true"/>
        </w:rPr>
        <w:t xml:space="preserve">, </w:t>
      </w:r>
      <w:r>
        <w:rPr>
          <w:rtl w:val="true"/>
        </w:rPr>
        <w:t xml:space="preserve">צריך לומר </w:t>
      </w:r>
      <w:r>
        <w:rPr>
          <w:rtl w:val="true"/>
        </w:rPr>
        <w:t>(</w:t>
      </w:r>
      <w:r>
        <w:rPr>
          <w:rtl w:val="true"/>
        </w:rPr>
        <w:t>ואף ירושלמי מצדד כן</w:t>
      </w:r>
      <w:r>
        <w:rPr>
          <w:rtl w:val="true"/>
        </w:rPr>
        <w:t xml:space="preserve">) </w:t>
      </w:r>
      <w:r>
        <w:rPr>
          <w:rtl w:val="true"/>
        </w:rPr>
        <w:t>שחולק בזמן הסיבה</w:t>
      </w:r>
      <w:r>
        <w:rPr>
          <w:rtl w:val="true"/>
        </w:rPr>
        <w:t>.</w:t>
      </w:r>
    </w:p>
  </w:footnote>
  <w:footnote w:id="167">
    <w:p>
      <w:pPr>
        <w:pStyle w:val="FootnoteText"/>
        <w:rPr>
          <w:b/>
          <w:bCs/>
        </w:rPr>
      </w:pPr>
      <w:r>
        <w:rPr>
          <w:rStyle w:val="FootnoteCharacters"/>
        </w:rPr>
        <w:footnoteRef/>
      </w:r>
      <w:r>
        <w:rPr>
          <w:rtl w:val="true"/>
        </w:rPr>
        <w:tab/>
        <w:t xml:space="preserve"> </w:t>
      </w:r>
      <w:r>
        <w:rPr>
          <w:rtl w:val="true"/>
        </w:rPr>
        <w:t>גמרא מוכיח שזה עד ועד בכלל</w:t>
      </w:r>
      <w:r>
        <w:rPr>
          <w:rtl w:val="true"/>
        </w:rPr>
        <w:t xml:space="preserve">, </w:t>
      </w:r>
      <w:r>
        <w:rPr>
          <w:rtl w:val="true"/>
        </w:rPr>
        <w:t>ואז מותר לקרוא עד סוף שעה רביעית</w:t>
      </w:r>
      <w:r>
        <w:rPr>
          <w:rtl w:val="true"/>
        </w:rPr>
        <w:t xml:space="preserve">. </w:t>
      </w:r>
      <w:r>
        <w:rPr>
          <w:b/>
          <w:bCs/>
          <w:rtl w:val="true"/>
        </w:rPr>
        <w:t>(</w:t>
      </w:r>
      <w:r>
        <w:rPr>
          <w:b/>
          <w:b/>
          <w:bCs/>
          <w:rtl w:val="true"/>
        </w:rPr>
        <w:t>כז</w:t>
      </w:r>
      <w:r>
        <w:rPr>
          <w:b/>
          <w:bCs/>
          <w:rtl w:val="true"/>
        </w:rPr>
        <w:t>.)</w:t>
      </w:r>
    </w:p>
  </w:footnote>
  <w:footnote w:id="168">
    <w:p>
      <w:pPr>
        <w:pStyle w:val="FootnoteText"/>
        <w:rPr>
          <w:b/>
          <w:bCs/>
        </w:rPr>
      </w:pPr>
      <w:r>
        <w:rPr>
          <w:rStyle w:val="FootnoteCharacters"/>
        </w:rPr>
        <w:footnoteRef/>
      </w:r>
      <w:r>
        <w:rPr>
          <w:rtl w:val="true"/>
        </w:rPr>
        <w:tab/>
        <w:t xml:space="preserve"> </w:t>
      </w:r>
      <w:r>
        <w:rPr>
          <w:rtl w:val="true"/>
        </w:rPr>
        <w:t>הלכה כרבי יהודה</w:t>
      </w:r>
      <w:r>
        <w:rPr>
          <w:rtl w:val="true"/>
        </w:rPr>
        <w:t xml:space="preserve">. </w:t>
      </w:r>
      <w:r>
        <w:rPr>
          <w:b/>
          <w:bCs/>
          <w:rtl w:val="true"/>
        </w:rPr>
        <w:t>(</w:t>
      </w:r>
      <w:r>
        <w:rPr>
          <w:b/>
          <w:b/>
          <w:bCs/>
          <w:rtl w:val="true"/>
        </w:rPr>
        <w:t>כז</w:t>
      </w:r>
      <w:r>
        <w:rPr>
          <w:b/>
          <w:bCs/>
          <w:rtl w:val="true"/>
        </w:rPr>
        <w:t>.)</w:t>
      </w:r>
    </w:p>
  </w:footnote>
  <w:footnote w:id="169">
    <w:p>
      <w:pPr>
        <w:pStyle w:val="FootnoteText"/>
        <w:rPr/>
      </w:pPr>
      <w:r>
        <w:rPr>
          <w:rStyle w:val="FootnoteCharacters"/>
        </w:rPr>
        <w:footnoteRef/>
      </w:r>
      <w:r>
        <w:rPr>
          <w:rtl w:val="true"/>
        </w:rPr>
        <w:tab/>
      </w:r>
      <w:r>
        <w:rPr>
          <w:rtl w:val="true"/>
        </w:rPr>
        <w:t>תחילת זמנו הוא מסוף שש שעות</w:t>
      </w:r>
      <w:r>
        <w:rPr>
          <w:rtl w:val="true"/>
        </w:rPr>
        <w:t xml:space="preserve">. </w:t>
      </w:r>
      <w:r>
        <w:rPr>
          <w:rtl w:val="true"/>
        </w:rPr>
        <w:t>גזרו שלא להתחיל אלא משש שעות ומחצה</w:t>
      </w:r>
      <w:r>
        <w:rPr>
          <w:rtl w:val="true"/>
        </w:rPr>
        <w:t>. (</w:t>
      </w:r>
      <w:r>
        <w:rPr>
          <w:rtl w:val="true"/>
        </w:rPr>
        <w:t>כן הוא גבי תמיד</w:t>
      </w:r>
      <w:r>
        <w:rPr>
          <w:rtl w:val="true"/>
        </w:rPr>
        <w:t xml:space="preserve">; </w:t>
      </w:r>
      <w:r>
        <w:rPr>
          <w:rtl w:val="true"/>
        </w:rPr>
        <w:t>אולי אחר שגזרו על התמיד</w:t>
      </w:r>
      <w:r>
        <w:rPr>
          <w:rtl w:val="true"/>
        </w:rPr>
        <w:t xml:space="preserve">, </w:t>
      </w:r>
      <w:r>
        <w:rPr>
          <w:rtl w:val="true"/>
        </w:rPr>
        <w:t>עשו זמן מנחה מתחילנ אחר שש ומחצה שעות</w:t>
      </w:r>
      <w:r>
        <w:rPr>
          <w:rtl w:val="true"/>
        </w:rPr>
        <w:t>.)</w:t>
      </w:r>
    </w:p>
  </w:footnote>
  <w:footnote w:id="170">
    <w:p>
      <w:pPr>
        <w:pStyle w:val="FootnoteText"/>
        <w:rPr/>
      </w:pPr>
      <w:r>
        <w:rPr>
          <w:rStyle w:val="FootnoteCharacters"/>
        </w:rPr>
        <w:footnoteRef/>
      </w:r>
      <w:r>
        <w:rPr>
          <w:rtl w:val="true"/>
        </w:rPr>
        <w:tab/>
        <w:t xml:space="preserve"> </w:t>
      </w:r>
      <w:r>
        <w:rPr>
          <w:rtl w:val="true"/>
        </w:rPr>
        <w:t>מסתמא</w:t>
      </w:r>
      <w:r>
        <w:rPr>
          <w:rtl w:val="true"/>
        </w:rPr>
        <w:t xml:space="preserve">, </w:t>
      </w:r>
      <w:r>
        <w:rPr>
          <w:rtl w:val="true"/>
        </w:rPr>
        <w:t>ר</w:t>
      </w:r>
      <w:r>
        <w:rPr>
          <w:rtl w:val="true"/>
        </w:rPr>
        <w:t>"</w:t>
      </w:r>
      <w:r>
        <w:rPr>
          <w:rtl w:val="true"/>
        </w:rPr>
        <w:t>ל עד צאת הכוכבים</w:t>
      </w:r>
      <w:r>
        <w:rPr>
          <w:rtl w:val="true"/>
        </w:rPr>
        <w:t>.</w:t>
      </w:r>
    </w:p>
  </w:footnote>
  <w:footnote w:id="171">
    <w:p>
      <w:pPr>
        <w:pStyle w:val="FootnoteText"/>
        <w:rPr/>
      </w:pPr>
      <w:r>
        <w:rPr>
          <w:rStyle w:val="FootnoteCharacters"/>
        </w:rPr>
        <w:footnoteRef/>
      </w:r>
      <w:r>
        <w:rPr>
          <w:rtl w:val="true"/>
        </w:rPr>
        <w:tab/>
        <w:t xml:space="preserve"> </w:t>
      </w:r>
      <w:r>
        <w:rPr>
          <w:rtl w:val="true"/>
        </w:rPr>
        <w:t>זמנו הוא כנגד הקרבת תמיד של בית הערבים</w:t>
      </w:r>
      <w:r>
        <w:rPr>
          <w:rtl w:val="true"/>
        </w:rPr>
        <w:t xml:space="preserve">. </w:t>
      </w:r>
      <w:r>
        <w:rPr>
          <w:rtl w:val="true"/>
        </w:rPr>
        <w:t>אז</w:t>
      </w:r>
      <w:r>
        <w:rPr>
          <w:rtl w:val="true"/>
        </w:rPr>
        <w:t xml:space="preserve">, </w:t>
      </w:r>
      <w:r>
        <w:rPr>
          <w:rtl w:val="true"/>
        </w:rPr>
        <w:t>זמנו מתחיל בשש שעות ומחצה</w:t>
      </w:r>
      <w:r>
        <w:rPr>
          <w:rtl w:val="true"/>
        </w:rPr>
        <w:t xml:space="preserve">, </w:t>
      </w:r>
      <w:r>
        <w:rPr>
          <w:rtl w:val="true"/>
        </w:rPr>
        <w:t>והולך עד צאת הכוכבים או פלג המנחה</w:t>
      </w:r>
      <w:r>
        <w:rPr>
          <w:rtl w:val="true"/>
        </w:rPr>
        <w:t>. (</w:t>
      </w:r>
      <w:r>
        <w:rPr>
          <w:rtl w:val="true"/>
        </w:rPr>
        <w:t>עיין בהשלמות אות לז</w:t>
      </w:r>
      <w:r>
        <w:rPr>
          <w:rtl w:val="true"/>
        </w:rPr>
        <w:t>.)</w:t>
      </w:r>
    </w:p>
  </w:footnote>
  <w:footnote w:id="172">
    <w:p>
      <w:pPr>
        <w:pStyle w:val="FootnoteText"/>
        <w:rPr/>
      </w:pPr>
      <w:r>
        <w:rPr>
          <w:rStyle w:val="FootnoteCharacters"/>
        </w:rPr>
        <w:footnoteRef/>
      </w:r>
      <w:r>
        <w:rPr>
          <w:rtl w:val="true"/>
        </w:rPr>
        <w:tab/>
      </w:r>
      <w:r>
        <w:rPr>
          <w:rtl w:val="true"/>
        </w:rPr>
        <w:t xml:space="preserve">גמ’ אומר </w:t>
      </w:r>
      <w:r>
        <w:rPr>
          <w:b/>
          <w:bCs/>
          <w:rtl w:val="true"/>
        </w:rPr>
        <w:t>(</w:t>
      </w:r>
      <w:r>
        <w:rPr>
          <w:b/>
          <w:b/>
          <w:bCs/>
          <w:rtl w:val="true"/>
        </w:rPr>
        <w:t>כט</w:t>
      </w:r>
      <w:r>
        <w:rPr>
          <w:b/>
          <w:bCs/>
          <w:rtl w:val="true"/>
        </w:rPr>
        <w:t>:)</w:t>
      </w:r>
      <w:r>
        <w:rPr>
          <w:rtl w:val="true"/>
        </w:rPr>
        <w:t xml:space="preserve"> </w:t>
      </w:r>
      <w:r>
        <w:rPr>
          <w:rtl w:val="true"/>
        </w:rPr>
        <w:t>שעיקר זמנו הוא מיד קודם ביאת שמש</w:t>
      </w:r>
      <w:r>
        <w:rPr>
          <w:rtl w:val="true"/>
        </w:rPr>
        <w:t xml:space="preserve">, </w:t>
      </w:r>
      <w:r>
        <w:rPr>
          <w:rtl w:val="true"/>
        </w:rPr>
        <w:t>שכ’</w:t>
      </w:r>
      <w:r>
        <w:rPr>
          <w:rtl w:val="true"/>
        </w:rPr>
        <w:t>, “</w:t>
      </w:r>
      <w:r>
        <w:rPr>
          <w:rtl w:val="true"/>
        </w:rPr>
        <w:t>ייראוך עם שמש</w:t>
      </w:r>
      <w:r>
        <w:rPr>
          <w:rtl w:val="true"/>
        </w:rPr>
        <w:t xml:space="preserve">.” </w:t>
      </w:r>
      <w:r>
        <w:rPr>
          <w:rtl w:val="true"/>
        </w:rPr>
        <w:t>אין לעשות כן</w:t>
      </w:r>
      <w:r>
        <w:rPr>
          <w:rtl w:val="true"/>
        </w:rPr>
        <w:t xml:space="preserve">, </w:t>
      </w:r>
      <w:r>
        <w:rPr>
          <w:rtl w:val="true"/>
        </w:rPr>
        <w:t>שמא לא יוכל להתפלל בתוך זמנו</w:t>
      </w:r>
      <w:r>
        <w:rPr>
          <w:rtl w:val="true"/>
        </w:rPr>
        <w:t>.</w:t>
      </w:r>
    </w:p>
  </w:footnote>
  <w:footnote w:id="173">
    <w:p>
      <w:pPr>
        <w:pStyle w:val="FootnoteText"/>
        <w:rPr>
          <w:b/>
          <w:bCs/>
        </w:rPr>
      </w:pPr>
      <w:r>
        <w:rPr>
          <w:rStyle w:val="FootnoteCharacters"/>
        </w:rPr>
        <w:footnoteRef/>
      </w:r>
      <w:r>
        <w:rPr>
          <w:rtl w:val="true"/>
        </w:rPr>
        <w:tab/>
        <w:t xml:space="preserve"> </w:t>
      </w:r>
      <w:r>
        <w:rPr>
          <w:rtl w:val="true"/>
        </w:rPr>
        <w:t>ר</w:t>
      </w:r>
      <w:r>
        <w:rPr>
          <w:rtl w:val="true"/>
        </w:rPr>
        <w:t>"</w:t>
      </w:r>
      <w:r>
        <w:rPr>
          <w:rtl w:val="true"/>
        </w:rPr>
        <w:t>ל</w:t>
      </w:r>
      <w:r>
        <w:rPr>
          <w:rtl w:val="true"/>
        </w:rPr>
        <w:t xml:space="preserve">, </w:t>
      </w:r>
      <w:r>
        <w:rPr>
          <w:rtl w:val="true"/>
        </w:rPr>
        <w:t xml:space="preserve">עד </w:t>
      </w:r>
      <w:r>
        <w:rPr>
          <w:rtl w:val="true"/>
        </w:rPr>
        <w:t>(</w:t>
      </w:r>
      <w:r>
        <w:rPr>
          <w:rtl w:val="true"/>
        </w:rPr>
        <w:t>ועד בכלל</w:t>
      </w:r>
      <w:r>
        <w:rPr>
          <w:rtl w:val="true"/>
        </w:rPr>
        <w:t xml:space="preserve">) </w:t>
      </w:r>
      <w:r>
        <w:rPr>
          <w:rtl w:val="true"/>
        </w:rPr>
        <w:t>פלג ראשון של מנחה אחרונה</w:t>
      </w:r>
      <w:r>
        <w:rPr>
          <w:rtl w:val="true"/>
        </w:rPr>
        <w:t xml:space="preserve">. </w:t>
      </w:r>
      <w:r>
        <w:rPr>
          <w:rtl w:val="true"/>
        </w:rPr>
        <w:t xml:space="preserve">מנחה אחרונה </w:t>
      </w:r>
      <w:r>
        <w:rPr>
          <w:rtl w:val="true"/>
        </w:rPr>
        <w:t>(</w:t>
      </w:r>
      <w:r>
        <w:rPr>
          <w:rtl w:val="true"/>
        </w:rPr>
        <w:t>הוא התחלת זמן מנחה קטנה</w:t>
      </w:r>
      <w:r>
        <w:rPr>
          <w:rtl w:val="true"/>
        </w:rPr>
        <w:t xml:space="preserve">) </w:t>
      </w:r>
      <w:r>
        <w:rPr>
          <w:rtl w:val="true"/>
        </w:rPr>
        <w:t>הוא תשע שעות ומחצה</w:t>
      </w:r>
      <w:r>
        <w:rPr>
          <w:rtl w:val="true"/>
        </w:rPr>
        <w:t xml:space="preserve">. </w:t>
      </w:r>
      <w:r>
        <w:rPr>
          <w:rtl w:val="true"/>
        </w:rPr>
        <w:t>פלגו הוא שעה ורבע</w:t>
      </w:r>
      <w:r>
        <w:rPr>
          <w:rtl w:val="true"/>
        </w:rPr>
        <w:t xml:space="preserve">, </w:t>
      </w:r>
      <w:r>
        <w:rPr>
          <w:rtl w:val="true"/>
        </w:rPr>
        <w:t>שנשאר ליום שני שעות ומחצה</w:t>
      </w:r>
      <w:r>
        <w:rPr>
          <w:rtl w:val="true"/>
        </w:rPr>
        <w:t xml:space="preserve">. </w:t>
      </w:r>
      <w:r>
        <w:rPr>
          <w:rtl w:val="true"/>
        </w:rPr>
        <w:t>אז</w:t>
      </w:r>
      <w:r>
        <w:rPr>
          <w:rtl w:val="true"/>
        </w:rPr>
        <w:t xml:space="preserve">, </w:t>
      </w:r>
      <w:r>
        <w:rPr>
          <w:rtl w:val="true"/>
        </w:rPr>
        <w:t>סוף פלג ראשון הוא אז</w:t>
      </w:r>
      <w:r>
        <w:rPr>
          <w:rtl w:val="true"/>
        </w:rPr>
        <w:t xml:space="preserve">. </w:t>
      </w:r>
      <w:r>
        <w:rPr>
          <w:b/>
          <w:bCs/>
          <w:rtl w:val="true"/>
        </w:rPr>
        <w:t>(</w:t>
      </w:r>
      <w:r>
        <w:rPr>
          <w:b/>
          <w:b/>
          <w:bCs/>
          <w:rtl w:val="true"/>
        </w:rPr>
        <w:t>כו</w:t>
      </w:r>
      <w:r>
        <w:rPr>
          <w:b/>
          <w:bCs/>
          <w:rtl w:val="true"/>
        </w:rPr>
        <w:t xml:space="preserve">:, </w:t>
      </w:r>
      <w:r>
        <w:rPr>
          <w:b/>
          <w:b/>
          <w:bCs/>
          <w:rtl w:val="true"/>
        </w:rPr>
        <w:t>כז</w:t>
      </w:r>
      <w:r>
        <w:rPr>
          <w:b/>
          <w:bCs/>
          <w:rtl w:val="true"/>
        </w:rPr>
        <w:t>.)</w:t>
      </w:r>
    </w:p>
  </w:footnote>
  <w:footnote w:id="174">
    <w:p>
      <w:pPr>
        <w:pStyle w:val="FootnoteText"/>
        <w:rPr/>
      </w:pPr>
      <w:r>
        <w:rPr>
          <w:rStyle w:val="FootnoteCharacters"/>
        </w:rPr>
        <w:footnoteRef/>
      </w:r>
      <w:r>
        <w:rPr>
          <w:rtl w:val="true"/>
        </w:rPr>
        <w:tab/>
      </w:r>
      <w:r>
        <w:rPr>
          <w:rtl w:val="true"/>
        </w:rPr>
        <w:t>לא רק סובר ר</w:t>
      </w:r>
      <w:r>
        <w:rPr>
          <w:rtl w:val="true"/>
        </w:rPr>
        <w:t>"</w:t>
      </w:r>
      <w:r>
        <w:rPr>
          <w:rtl w:val="true"/>
        </w:rPr>
        <w:t>י שעד אז יכולים להתפלל תפלת מנחה</w:t>
      </w:r>
      <w:r>
        <w:rPr>
          <w:rtl w:val="true"/>
        </w:rPr>
        <w:t xml:space="preserve">, </w:t>
      </w:r>
      <w:r>
        <w:rPr>
          <w:rtl w:val="true"/>
        </w:rPr>
        <w:t>אלא אף שמאז מתפללים תפלת ערבית</w:t>
      </w:r>
      <w:r>
        <w:rPr>
          <w:rtl w:val="true"/>
        </w:rPr>
        <w:t xml:space="preserve">, </w:t>
      </w:r>
      <w:r>
        <w:rPr>
          <w:rtl w:val="true"/>
        </w:rPr>
        <w:t xml:space="preserve">ואף אם יום שבא אינו כיום שיצא </w:t>
      </w:r>
      <w:r>
        <w:rPr>
          <w:rtl w:val="true"/>
        </w:rPr>
        <w:t>(</w:t>
      </w:r>
      <w:r>
        <w:rPr>
          <w:rtl w:val="true"/>
        </w:rPr>
        <w:t>שאחד שבת</w:t>
      </w:r>
      <w:r>
        <w:rPr>
          <w:rtl w:val="true"/>
        </w:rPr>
        <w:t xml:space="preserve">). </w:t>
      </w:r>
      <w:r>
        <w:rPr>
          <w:b/>
          <w:bCs/>
          <w:rtl w:val="true"/>
        </w:rPr>
        <w:t>(</w:t>
      </w:r>
      <w:r>
        <w:rPr>
          <w:b/>
          <w:b/>
          <w:bCs/>
          <w:rtl w:val="true"/>
        </w:rPr>
        <w:t>כז</w:t>
      </w:r>
      <w:r>
        <w:rPr>
          <w:b/>
          <w:bCs/>
          <w:rtl w:val="true"/>
        </w:rPr>
        <w:t>.)</w:t>
      </w:r>
    </w:p>
  </w:footnote>
  <w:footnote w:id="175">
    <w:p>
      <w:pPr>
        <w:pStyle w:val="FootnoteText"/>
        <w:rPr/>
      </w:pPr>
      <w:r>
        <w:rPr>
          <w:rStyle w:val="FootnoteCharacters"/>
        </w:rPr>
        <w:footnoteRef/>
      </w:r>
      <w:r>
        <w:rPr>
          <w:rtl w:val="true"/>
        </w:rPr>
        <w:tab/>
      </w:r>
      <w:r>
        <w:rPr>
          <w:rtl w:val="true"/>
        </w:rPr>
        <w:t>לא נפסק הלכה</w:t>
      </w:r>
      <w:r>
        <w:rPr>
          <w:rtl w:val="true"/>
        </w:rPr>
        <w:t xml:space="preserve">, </w:t>
      </w:r>
      <w:r>
        <w:rPr>
          <w:rtl w:val="true"/>
        </w:rPr>
        <w:t>ואז כל יחיד יעשה מה שרוצה</w:t>
      </w:r>
      <w:r>
        <w:rPr>
          <w:rtl w:val="true"/>
        </w:rPr>
        <w:t>.</w:t>
      </w:r>
      <w:r>
        <w:rPr>
          <w:b/>
          <w:bCs/>
          <w:rtl w:val="true"/>
        </w:rPr>
        <w:t>(</w:t>
      </w:r>
      <w:r>
        <w:rPr>
          <w:b/>
          <w:b/>
          <w:bCs/>
          <w:rtl w:val="true"/>
        </w:rPr>
        <w:t>כז</w:t>
      </w:r>
      <w:r>
        <w:rPr>
          <w:b/>
          <w:bCs/>
          <w:rtl w:val="true"/>
        </w:rPr>
        <w:t xml:space="preserve">.) </w:t>
      </w:r>
      <w:r>
        <w:rPr>
          <w:rtl w:val="true"/>
        </w:rPr>
        <w:t>בירו’ מזכיר שטוב להחמיר</w:t>
      </w:r>
      <w:r>
        <w:rPr>
          <w:rtl w:val="true"/>
        </w:rPr>
        <w:t>.</w:t>
      </w:r>
    </w:p>
  </w:footnote>
  <w:footnote w:id="176">
    <w:p>
      <w:pPr>
        <w:pStyle w:val="FootnoteText"/>
        <w:rPr/>
      </w:pPr>
      <w:r>
        <w:rPr>
          <w:rStyle w:val="FootnoteCharacters"/>
        </w:rPr>
        <w:footnoteRef/>
      </w:r>
      <w:r>
        <w:rPr>
          <w:rtl w:val="true"/>
        </w:rPr>
        <w:tab/>
      </w:r>
      <w:r>
        <w:rPr>
          <w:rtl w:val="true"/>
        </w:rPr>
        <w:t xml:space="preserve">בירו’ מצדש שאין זמנו כנגד קרבן כלל </w:t>
      </w:r>
      <w:r>
        <w:rPr>
          <w:rtl w:val="true"/>
        </w:rPr>
        <w:t>(</w:t>
      </w:r>
      <w:r>
        <w:rPr>
          <w:rtl w:val="true"/>
        </w:rPr>
        <w:t>לא מבאר למה תקנו</w:t>
      </w:r>
      <w:r>
        <w:rPr>
          <w:rtl w:val="true"/>
        </w:rPr>
        <w:t xml:space="preserve">, </w:t>
      </w:r>
      <w:r>
        <w:rPr>
          <w:rtl w:val="true"/>
        </w:rPr>
        <w:t>ולמה תקנו אז</w:t>
      </w:r>
      <w:r>
        <w:rPr>
          <w:rtl w:val="true"/>
        </w:rPr>
        <w:t xml:space="preserve">). </w:t>
      </w:r>
      <w:r>
        <w:rPr>
          <w:rtl w:val="true"/>
        </w:rPr>
        <w:t>גם מצדד</w:t>
      </w:r>
      <w:r>
        <w:rPr>
          <w:rtl w:val="true"/>
        </w:rPr>
        <w:t xml:space="preserve">, </w:t>
      </w:r>
      <w:r>
        <w:rPr>
          <w:rtl w:val="true"/>
        </w:rPr>
        <w:t>וכ“כ בבלי</w:t>
      </w:r>
      <w:r>
        <w:rPr>
          <w:rtl w:val="true"/>
        </w:rPr>
        <w:t xml:space="preserve">, </w:t>
      </w:r>
      <w:r>
        <w:rPr>
          <w:rtl w:val="true"/>
        </w:rPr>
        <w:t>שזמנו הוא כנגד הקרבת אימורים</w:t>
      </w:r>
      <w:r>
        <w:rPr>
          <w:rtl w:val="true"/>
        </w:rPr>
        <w:t xml:space="preserve">. </w:t>
      </w:r>
      <w:r>
        <w:rPr>
          <w:b/>
          <w:bCs/>
          <w:rtl w:val="true"/>
        </w:rPr>
        <w:t>(</w:t>
      </w:r>
      <w:r>
        <w:rPr>
          <w:b/>
          <w:b/>
          <w:bCs/>
          <w:rtl w:val="true"/>
        </w:rPr>
        <w:t>כו</w:t>
      </w:r>
      <w:r>
        <w:rPr>
          <w:b/>
          <w:bCs/>
          <w:rtl w:val="true"/>
        </w:rPr>
        <w:t>:)</w:t>
      </w:r>
    </w:p>
  </w:footnote>
  <w:footnote w:id="177">
    <w:p>
      <w:pPr>
        <w:pStyle w:val="FootnoteText"/>
        <w:rPr>
          <w:b/>
          <w:bCs/>
        </w:rPr>
      </w:pPr>
      <w:r>
        <w:rPr>
          <w:rStyle w:val="FootnoteCharacters"/>
        </w:rPr>
        <w:footnoteRef/>
      </w:r>
      <w:r>
        <w:rPr>
          <w:rtl w:val="true"/>
        </w:rPr>
        <w:tab/>
        <w:t xml:space="preserve"> </w:t>
      </w:r>
      <w:r>
        <w:rPr>
          <w:rtl w:val="true"/>
        </w:rPr>
        <w:t>מפרש גמ</w:t>
      </w:r>
      <w:r>
        <w:rPr>
          <w:rtl w:val="true"/>
        </w:rPr>
        <w:t xml:space="preserve">' </w:t>
      </w:r>
      <w:r>
        <w:rPr>
          <w:b/>
          <w:bCs/>
          <w:rtl w:val="true"/>
        </w:rPr>
        <w:t>(</w:t>
      </w:r>
      <w:r>
        <w:rPr>
          <w:b/>
          <w:b/>
          <w:bCs/>
          <w:rtl w:val="true"/>
        </w:rPr>
        <w:t>כז</w:t>
      </w:r>
      <w:r>
        <w:rPr>
          <w:b/>
          <w:bCs/>
          <w:rtl w:val="true"/>
        </w:rPr>
        <w:t>:)</w:t>
      </w:r>
      <w:r>
        <w:rPr>
          <w:rtl w:val="true"/>
        </w:rPr>
        <w:t xml:space="preserve"> </w:t>
      </w:r>
      <w:r>
        <w:rPr>
          <w:rtl w:val="true"/>
        </w:rPr>
        <w:t xml:space="preserve">שלא </w:t>
      </w:r>
      <w:r>
        <w:rPr>
          <w:rtl w:val="true"/>
        </w:rPr>
        <w:t>(</w:t>
      </w:r>
      <w:r>
        <w:rPr>
          <w:rtl w:val="true"/>
        </w:rPr>
        <w:t>רק</w:t>
      </w:r>
      <w:r>
        <w:rPr>
          <w:rtl w:val="true"/>
        </w:rPr>
        <w:t xml:space="preserve">) </w:t>
      </w:r>
      <w:r>
        <w:rPr>
          <w:rtl w:val="true"/>
        </w:rPr>
        <w:t>ר</w:t>
      </w:r>
      <w:r>
        <w:rPr>
          <w:rtl w:val="true"/>
        </w:rPr>
        <w:t>"</w:t>
      </w:r>
      <w:r>
        <w:rPr>
          <w:rtl w:val="true"/>
        </w:rPr>
        <w:t xml:space="preserve">ל שאין לה סוף זמן </w:t>
      </w:r>
      <w:r>
        <w:rPr>
          <w:rtl w:val="true"/>
        </w:rPr>
        <w:t>(</w:t>
      </w:r>
      <w:r>
        <w:rPr>
          <w:rtl w:val="true"/>
        </w:rPr>
        <w:t>אלא זמנו כל הלילה</w:t>
      </w:r>
      <w:r>
        <w:rPr>
          <w:rtl w:val="true"/>
        </w:rPr>
        <w:t xml:space="preserve">), </w:t>
      </w:r>
      <w:r>
        <w:rPr>
          <w:rtl w:val="true"/>
        </w:rPr>
        <w:t>אלא שר</w:t>
      </w:r>
      <w:r>
        <w:rPr>
          <w:rtl w:val="true"/>
        </w:rPr>
        <w:t>"</w:t>
      </w:r>
      <w:r>
        <w:rPr>
          <w:rtl w:val="true"/>
        </w:rPr>
        <w:t>ל שאינו חיוב</w:t>
      </w:r>
      <w:r>
        <w:rPr>
          <w:rtl w:val="true"/>
        </w:rPr>
        <w:t xml:space="preserve">. </w:t>
      </w:r>
      <w:r>
        <w:rPr>
          <w:rtl w:val="true"/>
        </w:rPr>
        <w:t>חלקו תנאים ואמוראים אם כן הוא ההלכה או לא</w:t>
      </w:r>
      <w:r>
        <w:rPr>
          <w:rtl w:val="true"/>
        </w:rPr>
        <w:t xml:space="preserve">. </w:t>
      </w:r>
      <w:r>
        <w:rPr>
          <w:b/>
          <w:bCs/>
          <w:rtl w:val="true"/>
        </w:rPr>
        <w:t>(</w:t>
      </w:r>
      <w:r>
        <w:rPr>
          <w:b/>
          <w:b/>
          <w:bCs/>
          <w:rtl w:val="true"/>
        </w:rPr>
        <w:t>כז</w:t>
      </w:r>
      <w:r>
        <w:rPr>
          <w:b/>
          <w:bCs/>
          <w:rtl w:val="true"/>
        </w:rPr>
        <w:t>:)</w:t>
      </w:r>
    </w:p>
  </w:footnote>
  <w:footnote w:id="178">
    <w:p>
      <w:pPr>
        <w:pStyle w:val="FootnoteText"/>
        <w:rPr/>
      </w:pPr>
      <w:r>
        <w:rPr>
          <w:rStyle w:val="FootnoteCharacters"/>
        </w:rPr>
        <w:footnoteRef/>
      </w:r>
      <w:r>
        <w:rPr>
          <w:rtl w:val="true"/>
        </w:rPr>
        <w:tab/>
      </w:r>
      <w:r>
        <w:rPr>
          <w:rtl w:val="true"/>
        </w:rPr>
        <w:t xml:space="preserve">לכולי עלמא </w:t>
      </w:r>
      <w:r>
        <w:rPr>
          <w:rtl w:val="true"/>
        </w:rPr>
        <w:t>(</w:t>
      </w:r>
      <w:r>
        <w:rPr>
          <w:rtl w:val="true"/>
        </w:rPr>
        <w:t>כל אחד מן הארבע טעמים</w:t>
      </w:r>
      <w:r>
        <w:rPr>
          <w:rtl w:val="true"/>
        </w:rPr>
        <w:t xml:space="preserve">), </w:t>
      </w:r>
      <w:r>
        <w:rPr>
          <w:rtl w:val="true"/>
        </w:rPr>
        <w:t>זמנו הוא כנגד קרבן מוסף</w:t>
      </w:r>
      <w:r>
        <w:rPr>
          <w:rtl w:val="true"/>
        </w:rPr>
        <w:t xml:space="preserve">, </w:t>
      </w:r>
      <w:r>
        <w:rPr>
          <w:rtl w:val="true"/>
        </w:rPr>
        <w:t>שהוקרב עד סוף היום או עד סוף שבע שעות</w:t>
      </w:r>
      <w:r>
        <w:rPr>
          <w:rtl w:val="true"/>
        </w:rPr>
        <w:t>.</w:t>
      </w:r>
    </w:p>
  </w:footnote>
  <w:footnote w:id="179">
    <w:p>
      <w:pPr>
        <w:pStyle w:val="FootnoteText"/>
        <w:rPr/>
      </w:pPr>
      <w:r>
        <w:rPr>
          <w:rStyle w:val="FootnoteCharacters"/>
        </w:rPr>
        <w:footnoteRef/>
      </w:r>
      <w:r>
        <w:rPr>
          <w:rtl w:val="true"/>
        </w:rPr>
        <w:tab/>
      </w:r>
      <w:r>
        <w:rPr>
          <w:rtl w:val="true"/>
        </w:rPr>
        <w:t>לכאו’</w:t>
      </w:r>
      <w:r>
        <w:rPr>
          <w:rtl w:val="true"/>
        </w:rPr>
        <w:t xml:space="preserve">, </w:t>
      </w:r>
      <w:r>
        <w:rPr>
          <w:rtl w:val="true"/>
        </w:rPr>
        <w:t>הוא עד ועד בכלל</w:t>
      </w:r>
      <w:r>
        <w:rPr>
          <w:rtl w:val="true"/>
        </w:rPr>
        <w:t xml:space="preserve">, </w:t>
      </w:r>
      <w:r>
        <w:rPr>
          <w:rtl w:val="true"/>
        </w:rPr>
        <w:t>כמו שאר זמני המשנה</w:t>
      </w:r>
      <w:r>
        <w:rPr>
          <w:rtl w:val="true"/>
        </w:rPr>
        <w:t>.</w:t>
      </w:r>
    </w:p>
  </w:footnote>
  <w:footnote w:id="180">
    <w:p>
      <w:pPr>
        <w:pStyle w:val="FootnoteText"/>
        <w:rPr>
          <w:b/>
          <w:bCs/>
        </w:rPr>
      </w:pPr>
      <w:r>
        <w:rPr>
          <w:rStyle w:val="FootnoteCharacters"/>
        </w:rPr>
        <w:footnoteRef/>
      </w:r>
      <w:r>
        <w:rPr>
          <w:rStyle w:val="FootnoteCharacters"/>
          <w:rtl w:val="true"/>
        </w:rPr>
        <w:tab/>
        <w:t xml:space="preserve">                 </w:t>
      </w:r>
      <w:r>
        <w:rPr>
          <w:b/>
          <w:b/>
          <w:bCs/>
          <w:rtl w:val="true"/>
        </w:rPr>
        <w:t>משנה ב</w:t>
      </w:r>
    </w:p>
  </w:footnote>
  <w:footnote w:id="181">
    <w:p>
      <w:pPr>
        <w:pStyle w:val="FootnoteText"/>
        <w:rPr/>
      </w:pPr>
      <w:r>
        <w:rPr>
          <w:rStyle w:val="FootnoteCharacters"/>
        </w:rPr>
        <w:footnoteRef/>
      </w:r>
      <w:r>
        <w:rPr>
          <w:rtl w:val="true"/>
        </w:rPr>
        <w:tab/>
      </w:r>
      <w:r>
        <w:rPr>
          <w:rtl w:val="true"/>
        </w:rPr>
        <w:t>למה אתה מתפלל אותה</w:t>
      </w:r>
      <w:r>
        <w:rPr>
          <w:rtl w:val="true"/>
        </w:rPr>
        <w:t>. (</w:t>
      </w:r>
      <w:r>
        <w:rPr>
          <w:rtl w:val="true"/>
        </w:rPr>
        <w:t>לכאו’</w:t>
      </w:r>
      <w:r>
        <w:rPr>
          <w:rtl w:val="true"/>
        </w:rPr>
        <w:t xml:space="preserve">, </w:t>
      </w:r>
      <w:r>
        <w:rPr>
          <w:rtl w:val="true"/>
        </w:rPr>
        <w:t>פשוט שראו שהיה מתפלל</w:t>
      </w:r>
      <w:r>
        <w:rPr>
          <w:rtl w:val="true"/>
        </w:rPr>
        <w:t xml:space="preserve">, </w:t>
      </w:r>
      <w:r>
        <w:rPr>
          <w:rtl w:val="true"/>
        </w:rPr>
        <w:t>אבל לא ידעו מה היה אומר</w:t>
      </w:r>
      <w:r>
        <w:rPr>
          <w:rtl w:val="true"/>
        </w:rPr>
        <w:t xml:space="preserve">. </w:t>
      </w:r>
      <w:r>
        <w:rPr>
          <w:rtl w:val="true"/>
        </w:rPr>
        <w:t>אז</w:t>
      </w:r>
      <w:r>
        <w:rPr>
          <w:rtl w:val="true"/>
        </w:rPr>
        <w:t xml:space="preserve">, </w:t>
      </w:r>
      <w:r>
        <w:rPr>
          <w:rtl w:val="true"/>
        </w:rPr>
        <w:t>שאלו מה היה מתפלל</w:t>
      </w:r>
      <w:r>
        <w:rPr>
          <w:rtl w:val="true"/>
        </w:rPr>
        <w:t xml:space="preserve">. </w:t>
      </w:r>
      <w:r>
        <w:rPr>
          <w:rtl w:val="true"/>
        </w:rPr>
        <w:t>לשון המשנה אומר</w:t>
      </w:r>
      <w:r>
        <w:rPr>
          <w:rtl w:val="true"/>
        </w:rPr>
        <w:t xml:space="preserve">- </w:t>
      </w:r>
      <w:r>
        <w:rPr>
          <w:rtl w:val="true"/>
        </w:rPr>
        <w:t>למה אתה מתפלל</w:t>
      </w:r>
      <w:r>
        <w:rPr>
          <w:rtl w:val="true"/>
        </w:rPr>
        <w:t xml:space="preserve">; </w:t>
      </w:r>
      <w:r>
        <w:rPr>
          <w:rtl w:val="true"/>
        </w:rPr>
        <w:t>מתוך זה</w:t>
      </w:r>
      <w:r>
        <w:rPr>
          <w:rtl w:val="true"/>
        </w:rPr>
        <w:t xml:space="preserve">, </w:t>
      </w:r>
      <w:r>
        <w:rPr>
          <w:rtl w:val="true"/>
        </w:rPr>
        <w:t>יבינו מה אומר בתפלתו</w:t>
      </w:r>
      <w:r>
        <w:rPr>
          <w:rtl w:val="true"/>
        </w:rPr>
        <w:t>.)</w:t>
      </w:r>
    </w:p>
  </w:footnote>
  <w:footnote w:id="182">
    <w:p>
      <w:pPr>
        <w:pStyle w:val="FootnoteText"/>
        <w:rPr/>
      </w:pPr>
      <w:r>
        <w:rPr>
          <w:rStyle w:val="FootnoteCharacters"/>
        </w:rPr>
        <w:footnoteRef/>
      </w:r>
      <w:r>
        <w:rPr>
          <w:rtl w:val="true"/>
        </w:rPr>
        <w:tab/>
      </w:r>
      <w:r>
        <w:rPr>
          <w:rtl w:val="true"/>
        </w:rPr>
        <w:t xml:space="preserve">גמרא מזכיר </w:t>
      </w:r>
      <w:r>
        <w:rPr>
          <w:b/>
          <w:bCs/>
          <w:rtl w:val="true"/>
        </w:rPr>
        <w:t>(</w:t>
      </w:r>
      <w:r>
        <w:rPr>
          <w:b/>
          <w:b/>
          <w:bCs/>
          <w:rtl w:val="true"/>
        </w:rPr>
        <w:t>כח</w:t>
      </w:r>
      <w:r>
        <w:rPr>
          <w:b/>
          <w:bCs/>
          <w:rtl w:val="true"/>
        </w:rPr>
        <w:t>:)</w:t>
      </w:r>
      <w:r>
        <w:rPr>
          <w:rtl w:val="true"/>
        </w:rPr>
        <w:t xml:space="preserve"> </w:t>
      </w:r>
      <w:r>
        <w:rPr>
          <w:rtl w:val="true"/>
        </w:rPr>
        <w:t>שהיה מתפלל</w:t>
      </w:r>
      <w:r>
        <w:rPr>
          <w:rtl w:val="true"/>
        </w:rPr>
        <w:t>: “</w:t>
      </w:r>
      <w:r>
        <w:rPr>
          <w:rtl w:val="true"/>
        </w:rPr>
        <w:t>יה</w:t>
      </w:r>
      <w:r>
        <w:rPr>
          <w:rtl w:val="true"/>
        </w:rPr>
        <w:t>"</w:t>
      </w:r>
      <w:r>
        <w:rPr>
          <w:rtl w:val="true"/>
        </w:rPr>
        <w:t>ר מלפניך ה</w:t>
      </w:r>
      <w:r>
        <w:rPr>
          <w:rtl w:val="true"/>
        </w:rPr>
        <w:t>"</w:t>
      </w:r>
      <w:r>
        <w:rPr>
          <w:rtl w:val="true"/>
        </w:rPr>
        <w:t xml:space="preserve">א שלא יארע דבר תקלה על ידי ולא אכשל בדבר הלכה וישמחו בי חברי </w:t>
      </w:r>
      <w:r>
        <w:rPr>
          <w:rtl w:val="true"/>
        </w:rPr>
        <w:t>[</w:t>
      </w:r>
      <w:r>
        <w:rPr>
          <w:rtl w:val="true"/>
        </w:rPr>
        <w:t>שאז יענשו</w:t>
      </w:r>
      <w:r>
        <w:rPr>
          <w:rtl w:val="true"/>
        </w:rPr>
        <w:t xml:space="preserve">, </w:t>
      </w:r>
      <w:r>
        <w:rPr>
          <w:rtl w:val="true"/>
        </w:rPr>
        <w:t>כיון ששמחים בתקלתי</w:t>
      </w:r>
      <w:r>
        <w:rPr>
          <w:rtl w:val="true"/>
        </w:rPr>
        <w:t xml:space="preserve">], </w:t>
      </w:r>
      <w:r>
        <w:rPr>
          <w:rtl w:val="true"/>
        </w:rPr>
        <w:t>ולא אומר על טמא טהור ולא על טהור טמא</w:t>
      </w:r>
      <w:r>
        <w:rPr>
          <w:rtl w:val="true"/>
        </w:rPr>
        <w:t xml:space="preserve">, </w:t>
      </w:r>
      <w:r>
        <w:rPr>
          <w:rtl w:val="true"/>
        </w:rPr>
        <w:t>ולא יכשלו חברי בדבר הלכה ואשמח בהם</w:t>
      </w:r>
      <w:r>
        <w:rPr>
          <w:rtl w:val="true"/>
        </w:rPr>
        <w:t>.”</w:t>
      </w:r>
    </w:p>
    <w:p>
      <w:pPr>
        <w:pStyle w:val="FootnoteText"/>
        <w:rPr/>
      </w:pPr>
      <w:r>
        <w:rPr>
          <w:rtl w:val="true"/>
        </w:rPr>
        <w:tab/>
      </w:r>
      <w:r>
        <w:rPr>
          <w:rtl w:val="true"/>
        </w:rPr>
        <w:t>בירושלמי מביא בריי’ שאומר נוסח אחר</w:t>
      </w:r>
      <w:r>
        <w:rPr>
          <w:rtl w:val="true"/>
        </w:rPr>
        <w:t>: ”</w:t>
      </w:r>
      <w:r>
        <w:rPr>
          <w:rtl w:val="true"/>
        </w:rPr>
        <w:t xml:space="preserve">יה“ר מלפניך ה“א וא“א שלא אקפיד כנגד חבירי ולא חבירי יקפידו כנגדי שלא נטמא את הטהור ולא נטהר את הטמא שלא נאסור את המותר ולא נתיר את האסור ונמצאתי </w:t>
      </w:r>
      <w:r>
        <w:rPr>
          <w:rtl w:val="true"/>
        </w:rPr>
        <w:t>[</w:t>
      </w:r>
      <w:r>
        <w:rPr>
          <w:rtl w:val="true"/>
        </w:rPr>
        <w:t>אילו פסקתי שלא כדין</w:t>
      </w:r>
      <w:r>
        <w:rPr>
          <w:rtl w:val="true"/>
        </w:rPr>
        <w:t xml:space="preserve">] </w:t>
      </w:r>
      <w:r>
        <w:rPr>
          <w:rtl w:val="true"/>
        </w:rPr>
        <w:t>מתבייש לעולם הזה ולעולם הבא</w:t>
      </w:r>
      <w:r>
        <w:rPr>
          <w:rtl w:val="true"/>
        </w:rPr>
        <w:t>.“</w:t>
      </w:r>
    </w:p>
    <w:p>
      <w:pPr>
        <w:pStyle w:val="FootnoteText"/>
        <w:rPr/>
      </w:pPr>
      <w:r>
        <w:rPr>
          <w:rtl w:val="true"/>
        </w:rPr>
        <w:tab/>
      </w:r>
      <w:r>
        <w:rPr>
          <w:rtl w:val="true"/>
        </w:rPr>
        <w:t>שניהם כמעט שווים</w:t>
      </w:r>
      <w:r>
        <w:rPr>
          <w:rtl w:val="true"/>
        </w:rPr>
        <w:t xml:space="preserve">, </w:t>
      </w:r>
      <w:r>
        <w:rPr>
          <w:rtl w:val="true"/>
        </w:rPr>
        <w:t>ומסתמא</w:t>
      </w:r>
      <w:r>
        <w:rPr>
          <w:rtl w:val="true"/>
        </w:rPr>
        <w:t xml:space="preserve">, </w:t>
      </w:r>
      <w:r>
        <w:rPr>
          <w:rtl w:val="true"/>
        </w:rPr>
        <w:t>יכול לומר איזה שרצה</w:t>
      </w:r>
      <w:r>
        <w:rPr>
          <w:rtl w:val="true"/>
        </w:rPr>
        <w:t xml:space="preserve">. </w:t>
      </w:r>
      <w:r>
        <w:rPr>
          <w:rtl w:val="true"/>
        </w:rPr>
        <w:t>ויש לדון</w:t>
      </w:r>
      <w:r>
        <w:rPr>
          <w:rtl w:val="true"/>
        </w:rPr>
        <w:t>.</w:t>
      </w:r>
    </w:p>
  </w:footnote>
  <w:footnote w:id="183">
    <w:p>
      <w:pPr>
        <w:pStyle w:val="FootnoteText"/>
        <w:rPr/>
      </w:pPr>
      <w:r>
        <w:rPr>
          <w:rStyle w:val="FootnoteCharacters"/>
        </w:rPr>
        <w:footnoteRef/>
      </w:r>
      <w:r>
        <w:rPr>
          <w:rtl w:val="true"/>
        </w:rPr>
        <w:tab/>
      </w:r>
      <w:r>
        <w:rPr>
          <w:rtl w:val="true"/>
        </w:rPr>
        <w:t xml:space="preserve">גמרא מזכיר </w:t>
      </w:r>
      <w:r>
        <w:rPr>
          <w:b/>
          <w:bCs/>
          <w:rtl w:val="true"/>
        </w:rPr>
        <w:t>(</w:t>
      </w:r>
      <w:r>
        <w:rPr>
          <w:b/>
          <w:b/>
          <w:bCs/>
          <w:rtl w:val="true"/>
        </w:rPr>
        <w:t>כח</w:t>
      </w:r>
      <w:r>
        <w:rPr>
          <w:b/>
          <w:bCs/>
          <w:rtl w:val="true"/>
        </w:rPr>
        <w:t>:)</w:t>
      </w:r>
      <w:r>
        <w:rPr>
          <w:rtl w:val="true"/>
        </w:rPr>
        <w:t xml:space="preserve"> </w:t>
      </w:r>
      <w:r>
        <w:rPr>
          <w:rtl w:val="true"/>
        </w:rPr>
        <w:t>שהיה מתפלל</w:t>
      </w:r>
      <w:r>
        <w:rPr>
          <w:rtl w:val="true"/>
        </w:rPr>
        <w:t>: “</w:t>
      </w:r>
      <w:r>
        <w:rPr>
          <w:rtl w:val="true"/>
        </w:rPr>
        <w:t>ימודה אני לפניך ה’ אלקי ששמת חלקי מיושבי בית המדרש ולא שמת חלי מיושבי קרנות שאני משכים והם משכימים…</w:t>
      </w:r>
      <w:r>
        <w:rPr>
          <w:rtl w:val="true"/>
        </w:rPr>
        <w:t>.”</w:t>
      </w:r>
    </w:p>
    <w:p>
      <w:pPr>
        <w:pStyle w:val="FootnoteText"/>
        <w:rPr/>
      </w:pPr>
      <w:r>
        <w:rPr>
          <w:rtl w:val="true"/>
        </w:rPr>
        <w:tab/>
      </w:r>
      <w:r>
        <w:rPr>
          <w:rtl w:val="true"/>
        </w:rPr>
        <w:t>ירושלמי מזכיר שני לשונות</w:t>
      </w:r>
      <w:r>
        <w:rPr>
          <w:rtl w:val="true"/>
        </w:rPr>
        <w:t>.</w:t>
      </w:r>
    </w:p>
    <w:p>
      <w:pPr>
        <w:pStyle w:val="FootnoteText"/>
        <w:rPr/>
      </w:pPr>
      <w:r>
        <w:rPr>
          <w:rtl w:val="true"/>
        </w:rPr>
        <w:tab/>
      </w:r>
      <w:r>
        <w:rPr>
          <w:rtl w:val="true"/>
        </w:rPr>
        <w:t>בריי’ אומר שהיה מתפלל</w:t>
      </w:r>
      <w:r>
        <w:rPr>
          <w:rtl w:val="true"/>
        </w:rPr>
        <w:t>: ”</w:t>
      </w:r>
      <w:r>
        <w:rPr>
          <w:rtl w:val="true"/>
        </w:rPr>
        <w:t>מודה אני לפניך ה</w:t>
      </w:r>
      <w:r>
        <w:rPr>
          <w:rtl w:val="true"/>
        </w:rPr>
        <w:t xml:space="preserve">' </w:t>
      </w:r>
      <w:r>
        <w:rPr>
          <w:rtl w:val="true"/>
        </w:rPr>
        <w:t xml:space="preserve">אלהי ואלהי אבותי שנתת חלקי מיושבי בית המדרש ובתי כנסיות ולא נתת חלקי בבתי תרטיות ובבתי קרקסיות שאני עמל והן עמלים אני שוקד והן שוקדים אני עמל לירש גן עדן והן עמלים לבאר שחת שנאמר </w:t>
      </w:r>
      <w:r>
        <w:rPr>
          <w:rtl w:val="true"/>
        </w:rPr>
        <w:t>(</w:t>
      </w:r>
      <w:r>
        <w:rPr>
          <w:rtl w:val="true"/>
        </w:rPr>
        <w:t>תהילים טז</w:t>
      </w:r>
      <w:r>
        <w:rPr>
          <w:rtl w:val="true"/>
        </w:rPr>
        <w:t xml:space="preserve">) </w:t>
      </w:r>
      <w:r>
        <w:rPr>
          <w:rtl w:val="true"/>
        </w:rPr>
        <w:t>כי לא תעזוב נפשי לשאול לא תתן חסידך לראות שחת</w:t>
      </w:r>
      <w:r>
        <w:rPr>
          <w:rtl w:val="true"/>
        </w:rPr>
        <w:t>.“</w:t>
      </w:r>
    </w:p>
    <w:p>
      <w:pPr>
        <w:pStyle w:val="FootnoteText"/>
        <w:rPr/>
      </w:pPr>
      <w:r>
        <w:rPr>
          <w:rtl w:val="true"/>
        </w:rPr>
        <w:tab/>
      </w:r>
      <w:r>
        <w:rPr>
          <w:rtl w:val="true"/>
        </w:rPr>
        <w:t>א’ אבין אומר שהיה מתפלל</w:t>
      </w:r>
      <w:r>
        <w:rPr>
          <w:rtl w:val="true"/>
        </w:rPr>
        <w:t>: ”</w:t>
      </w:r>
      <w:r>
        <w:rPr>
          <w:rtl w:val="true"/>
        </w:rPr>
        <w:t>מודה אני לאל שחלק לי דעה ומעשה טוב</w:t>
      </w:r>
      <w:r>
        <w:rPr>
          <w:rtl w:val="true"/>
        </w:rPr>
        <w:t>.“</w:t>
      </w:r>
    </w:p>
  </w:footnote>
  <w:footnote w:id="184">
    <w:p>
      <w:pPr>
        <w:pStyle w:val="FootnoteText"/>
        <w:rPr>
          <w:b/>
          <w:bCs/>
        </w:rPr>
      </w:pPr>
      <w:r>
        <w:rPr>
          <w:rStyle w:val="FootnoteCharacters"/>
        </w:rPr>
        <w:footnoteRef/>
      </w:r>
      <w:r>
        <w:rPr>
          <w:rStyle w:val="FootnoteCharacters"/>
          <w:rtl w:val="true"/>
        </w:rPr>
        <w:tab/>
        <w:t xml:space="preserve">                 </w:t>
      </w:r>
      <w:r>
        <w:rPr>
          <w:b/>
          <w:b/>
          <w:bCs/>
          <w:rtl w:val="true"/>
        </w:rPr>
        <w:t>משנה ג</w:t>
      </w:r>
    </w:p>
  </w:footnote>
  <w:footnote w:id="185">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בכל תפלה ביום חול</w:t>
      </w:r>
      <w:r>
        <w:rPr>
          <w:rtl w:val="true"/>
        </w:rPr>
        <w:t xml:space="preserve">. </w:t>
      </w:r>
      <w:r>
        <w:rPr>
          <w:rtl w:val="true"/>
        </w:rPr>
        <w:t xml:space="preserve">לשון </w:t>
      </w:r>
      <w:r>
        <w:rPr>
          <w:rtl w:val="true"/>
        </w:rPr>
        <w:t>"</w:t>
      </w:r>
      <w:r>
        <w:rPr>
          <w:rtl w:val="true"/>
        </w:rPr>
        <w:t>בכל יום</w:t>
      </w:r>
      <w:r>
        <w:rPr>
          <w:rtl w:val="true"/>
        </w:rPr>
        <w:t xml:space="preserve">" </w:t>
      </w:r>
      <w:r>
        <w:rPr>
          <w:rtl w:val="true"/>
        </w:rPr>
        <w:t>לכאו’</w:t>
      </w:r>
      <w:r>
        <w:rPr>
          <w:rtl w:val="true"/>
        </w:rPr>
        <w:t xml:space="preserve">, </w:t>
      </w:r>
      <w:r>
        <w:rPr>
          <w:rtl w:val="true"/>
        </w:rPr>
        <w:t>בא למעט מועד וכדו’</w:t>
      </w:r>
      <w:r>
        <w:rPr>
          <w:rtl w:val="true"/>
        </w:rPr>
        <w:t xml:space="preserve">, </w:t>
      </w:r>
      <w:r>
        <w:rPr>
          <w:rtl w:val="true"/>
        </w:rPr>
        <w:t>ש“יום“ משמע יום סתם</w:t>
      </w:r>
      <w:r>
        <w:rPr>
          <w:rtl w:val="true"/>
        </w:rPr>
        <w:t xml:space="preserve">, </w:t>
      </w:r>
      <w:r>
        <w:rPr>
          <w:rtl w:val="true"/>
        </w:rPr>
        <w:t>שהוא יום חול</w:t>
      </w:r>
      <w:r>
        <w:rPr>
          <w:rtl w:val="true"/>
        </w:rPr>
        <w:t>.</w:t>
      </w:r>
    </w:p>
  </w:footnote>
  <w:footnote w:id="186">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אומר כל המשנה עשרה ברכות שלמות</w:t>
      </w:r>
      <w:r>
        <w:rPr>
          <w:rtl w:val="true"/>
        </w:rPr>
        <w:t>.</w:t>
      </w:r>
    </w:p>
  </w:footnote>
  <w:footnote w:id="187">
    <w:p>
      <w:pPr>
        <w:pStyle w:val="FootnoteText"/>
        <w:rPr/>
      </w:pPr>
      <w:r>
        <w:rPr>
          <w:rStyle w:val="FootnoteCharacters"/>
        </w:rPr>
        <w:footnoteRef/>
      </w:r>
      <w:r>
        <w:rPr>
          <w:rtl w:val="true"/>
        </w:rPr>
        <w:tab/>
      </w:r>
      <w:r>
        <w:rPr>
          <w:rtl w:val="true"/>
        </w:rPr>
        <w:t xml:space="preserve">היום </w:t>
      </w:r>
      <w:r>
        <w:rPr>
          <w:rtl w:val="true"/>
        </w:rPr>
        <w:t>(</w:t>
      </w:r>
      <w:r>
        <w:rPr>
          <w:rtl w:val="true"/>
        </w:rPr>
        <w:t>ואף בסוף ימי ר</w:t>
      </w:r>
      <w:r>
        <w:rPr>
          <w:rtl w:val="true"/>
        </w:rPr>
        <w:t>"</w:t>
      </w:r>
      <w:r>
        <w:rPr>
          <w:rtl w:val="true"/>
        </w:rPr>
        <w:t>ג</w:t>
      </w:r>
      <w:r>
        <w:rPr>
          <w:rtl w:val="true"/>
        </w:rPr>
        <w:t xml:space="preserve">) </w:t>
      </w:r>
      <w:r>
        <w:rPr>
          <w:rtl w:val="true"/>
        </w:rPr>
        <w:t>יש תשע עשרה ברכות</w:t>
      </w:r>
      <w:r>
        <w:rPr>
          <w:rtl w:val="true"/>
        </w:rPr>
        <w:t>. (</w:t>
      </w:r>
      <w:r>
        <w:rPr>
          <w:rtl w:val="true"/>
        </w:rPr>
        <w:t>ירו’ מזכיר שהיו נוהגים לומר רק שמנה עשרה</w:t>
      </w:r>
      <w:r>
        <w:rPr>
          <w:rtl w:val="true"/>
        </w:rPr>
        <w:t xml:space="preserve">, </w:t>
      </w:r>
      <w:r>
        <w:rPr>
          <w:rtl w:val="true"/>
        </w:rPr>
        <w:t>שהיו כוללים ברכת דוד בבונה ירושלמים</w:t>
      </w:r>
      <w:r>
        <w:rPr>
          <w:rtl w:val="true"/>
        </w:rPr>
        <w:t xml:space="preserve">. </w:t>
      </w:r>
      <w:r>
        <w:rPr>
          <w:rtl w:val="true"/>
        </w:rPr>
        <w:t>חזרו לנהוג לעשות תשע עשרה ברכות</w:t>
      </w:r>
      <w:r>
        <w:rPr>
          <w:rtl w:val="true"/>
        </w:rPr>
        <w:t xml:space="preserve">, </w:t>
      </w:r>
      <w:r>
        <w:rPr>
          <w:rtl w:val="true"/>
        </w:rPr>
        <w:t>כמו שנבאר</w:t>
      </w:r>
      <w:r>
        <w:rPr>
          <w:rtl w:val="true"/>
        </w:rPr>
        <w:t xml:space="preserve">, </w:t>
      </w:r>
      <w:r>
        <w:rPr>
          <w:rtl w:val="true"/>
        </w:rPr>
        <w:t>בע“ה לקמן</w:t>
      </w:r>
      <w:r>
        <w:rPr>
          <w:rtl w:val="true"/>
        </w:rPr>
        <w:t xml:space="preserve">.) </w:t>
      </w:r>
      <w:r>
        <w:rPr>
          <w:rtl w:val="true"/>
        </w:rPr>
        <w:t>זה מפני שהוסיפו ברכה אחת</w:t>
      </w:r>
      <w:r>
        <w:rPr>
          <w:rtl w:val="true"/>
        </w:rPr>
        <w:t xml:space="preserve">, </w:t>
      </w:r>
      <w:r>
        <w:rPr>
          <w:rtl w:val="true"/>
        </w:rPr>
        <w:t>ברכת המינים</w:t>
      </w:r>
      <w:r>
        <w:rPr>
          <w:rtl w:val="true"/>
        </w:rPr>
        <w:t xml:space="preserve">, </w:t>
      </w:r>
      <w:r>
        <w:rPr>
          <w:rtl w:val="true"/>
        </w:rPr>
        <w:t xml:space="preserve">שתקן שמואל הקטן </w:t>
      </w:r>
      <w:r>
        <w:rPr>
          <w:rtl w:val="true"/>
        </w:rPr>
        <w:t>(</w:t>
      </w:r>
      <w:r>
        <w:rPr>
          <w:rtl w:val="true"/>
        </w:rPr>
        <w:t xml:space="preserve">תלמיד הלל </w:t>
      </w:r>
      <w:r>
        <w:rPr>
          <w:b/>
          <w:bCs/>
          <w:rtl w:val="true"/>
        </w:rPr>
        <w:t>(</w:t>
      </w:r>
      <w:r>
        <w:rPr>
          <w:b/>
          <w:b/>
          <w:bCs/>
          <w:rtl w:val="true"/>
        </w:rPr>
        <w:t>סנהדרין פ</w:t>
      </w:r>
      <w:r>
        <w:rPr>
          <w:b/>
          <w:bCs/>
          <w:rtl w:val="true"/>
        </w:rPr>
        <w:t>"</w:t>
      </w:r>
      <w:r>
        <w:rPr>
          <w:b/>
          <w:b/>
          <w:bCs/>
          <w:rtl w:val="true"/>
        </w:rPr>
        <w:t>ק</w:t>
      </w:r>
      <w:r>
        <w:rPr>
          <w:b/>
          <w:bCs/>
          <w:rtl w:val="true"/>
        </w:rPr>
        <w:t>)</w:t>
      </w:r>
      <w:r>
        <w:rPr>
          <w:rtl w:val="true"/>
        </w:rPr>
        <w:t xml:space="preserve">). </w:t>
      </w:r>
      <w:r>
        <w:rPr>
          <w:b/>
          <w:bCs/>
          <w:rtl w:val="true"/>
        </w:rPr>
        <w:t>(</w:t>
      </w:r>
      <w:r>
        <w:rPr>
          <w:b/>
          <w:b/>
          <w:bCs/>
          <w:rtl w:val="true"/>
        </w:rPr>
        <w:t>כח</w:t>
      </w:r>
      <w:r>
        <w:rPr>
          <w:b/>
          <w:bCs/>
          <w:rtl w:val="true"/>
        </w:rPr>
        <w:t>:)</w:t>
      </w:r>
      <w:r>
        <w:rPr>
          <w:rtl w:val="true"/>
        </w:rPr>
        <w:t xml:space="preserve"> </w:t>
      </w:r>
    </w:p>
  </w:footnote>
  <w:footnote w:id="188">
    <w:p>
      <w:pPr>
        <w:pStyle w:val="FootnoteText"/>
        <w:rPr/>
      </w:pPr>
      <w:r>
        <w:rPr>
          <w:rStyle w:val="FootnoteCharacters"/>
        </w:rPr>
        <w:footnoteRef/>
      </w:r>
      <w:r>
        <w:rPr>
          <w:rtl w:val="true"/>
        </w:rPr>
        <w:tab/>
      </w:r>
      <w:r>
        <w:rPr>
          <w:rtl w:val="true"/>
        </w:rPr>
        <w:t xml:space="preserve">חול’ כנגד מה אומר יח’ ברכות </w:t>
      </w:r>
      <w:r>
        <w:rPr>
          <w:rtl w:val="true"/>
        </w:rPr>
        <w:t>(</w:t>
      </w:r>
      <w:r>
        <w:rPr>
          <w:rtl w:val="true"/>
        </w:rPr>
        <w:t>ויט’ ברכות</w:t>
      </w:r>
      <w:r>
        <w:rPr>
          <w:rtl w:val="true"/>
        </w:rPr>
        <w:t>):</w:t>
      </w:r>
    </w:p>
    <w:p>
      <w:pPr>
        <w:pStyle w:val="FootnoteText"/>
        <w:numPr>
          <w:ilvl w:val="0"/>
          <w:numId w:val="18"/>
        </w:numPr>
        <w:ind w:hanging="360" w:left="720"/>
        <w:rPr/>
      </w:pPr>
      <w:r>
        <w:rPr>
          <w:rtl w:val="true"/>
        </w:rPr>
        <w:t>כנגד יח’ אזכרות שב</w:t>
      </w:r>
      <w:r>
        <w:rPr>
          <w:rtl w:val="true"/>
        </w:rPr>
        <w:t>"</w:t>
      </w:r>
      <w:r>
        <w:rPr>
          <w:rtl w:val="true"/>
        </w:rPr>
        <w:t>הבא לה’ בני אלים</w:t>
      </w:r>
      <w:r>
        <w:rPr>
          <w:rtl w:val="true"/>
        </w:rPr>
        <w:t>.”</w:t>
      </w:r>
    </w:p>
    <w:p>
      <w:pPr>
        <w:pStyle w:val="FootnoteText"/>
        <w:numPr>
          <w:ilvl w:val="0"/>
          <w:numId w:val="18"/>
        </w:numPr>
        <w:ind w:hanging="360" w:left="720"/>
        <w:rPr/>
      </w:pPr>
      <w:r>
        <w:rPr>
          <w:rtl w:val="true"/>
        </w:rPr>
        <w:t>כנגד יח’ אזכרות שבק</w:t>
      </w:r>
      <w:r>
        <w:rPr>
          <w:rtl w:val="true"/>
        </w:rPr>
        <w:t>"</w:t>
      </w:r>
      <w:r>
        <w:rPr>
          <w:rtl w:val="true"/>
        </w:rPr>
        <w:t>ש</w:t>
      </w:r>
      <w:r>
        <w:rPr>
          <w:rtl w:val="true"/>
        </w:rPr>
        <w:t>.</w:t>
      </w:r>
    </w:p>
    <w:p>
      <w:pPr>
        <w:pStyle w:val="FootnoteText"/>
        <w:numPr>
          <w:ilvl w:val="0"/>
          <w:numId w:val="18"/>
        </w:numPr>
        <w:ind w:hanging="360" w:left="720"/>
        <w:rPr/>
      </w:pPr>
      <w:r>
        <w:rPr>
          <w:rtl w:val="true"/>
        </w:rPr>
        <w:t>כנגד יח’ חוליות בשדרה שוצ’ להראות חוליות כשמשתחווה</w:t>
      </w:r>
      <w:r>
        <w:rPr>
          <w:rtl w:val="true"/>
        </w:rPr>
        <w:t xml:space="preserve">, </w:t>
      </w:r>
      <w:r>
        <w:rPr>
          <w:rtl w:val="true"/>
        </w:rPr>
        <w:t xml:space="preserve">כיון שכ’ </w:t>
      </w:r>
      <w:r>
        <w:rPr>
          <w:rtl w:val="true"/>
        </w:rPr>
        <w:t>(</w:t>
      </w:r>
      <w:r>
        <w:rPr>
          <w:rtl w:val="true"/>
        </w:rPr>
        <w:t>ירו’</w:t>
      </w:r>
      <w:r>
        <w:rPr>
          <w:rtl w:val="true"/>
        </w:rPr>
        <w:t>) "</w:t>
      </w:r>
      <w:r>
        <w:rPr>
          <w:rtl w:val="true"/>
        </w:rPr>
        <w:t>כל עצמותי תאמרנה“</w:t>
      </w:r>
      <w:r>
        <w:rPr>
          <w:rtl w:val="true"/>
        </w:rPr>
        <w:t>).</w:t>
      </w:r>
    </w:p>
    <w:p>
      <w:pPr>
        <w:pStyle w:val="FootnoteText"/>
        <w:numPr>
          <w:ilvl w:val="0"/>
          <w:numId w:val="18"/>
        </w:numPr>
        <w:ind w:hanging="360" w:left="720"/>
        <w:rPr/>
      </w:pPr>
      <w:r>
        <w:rPr>
          <w:rtl w:val="true"/>
        </w:rPr>
        <w:t xml:space="preserve">ירו’ מזכיר שהוא כנגד שמונה עשרה מזמורים שכתוב מראשו של תילים עד </w:t>
      </w:r>
      <w:r>
        <w:rPr>
          <w:rtl w:val="true"/>
        </w:rPr>
        <w:t>(</w:t>
      </w:r>
      <w:r>
        <w:rPr>
          <w:rtl w:val="true"/>
        </w:rPr>
        <w:t>תהילים כ</w:t>
      </w:r>
      <w:r>
        <w:rPr>
          <w:rtl w:val="true"/>
        </w:rPr>
        <w:t xml:space="preserve">) </w:t>
      </w:r>
      <w:r>
        <w:rPr>
          <w:rtl w:val="true"/>
        </w:rPr>
        <w:t>יענך ה</w:t>
      </w:r>
      <w:r>
        <w:rPr>
          <w:rtl w:val="true"/>
        </w:rPr>
        <w:t xml:space="preserve">' </w:t>
      </w:r>
      <w:r>
        <w:rPr>
          <w:rtl w:val="true"/>
        </w:rPr>
        <w:t xml:space="preserve">ביום צרה </w:t>
      </w:r>
      <w:r>
        <w:rPr>
          <w:rtl w:val="true"/>
        </w:rPr>
        <w:t>(</w:t>
      </w:r>
      <w:r>
        <w:rPr>
          <w:rtl w:val="true"/>
        </w:rPr>
        <w:t>שמדבר על גמר תפילה</w:t>
      </w:r>
      <w:r>
        <w:rPr>
          <w:rtl w:val="true"/>
        </w:rPr>
        <w:t>).</w:t>
      </w:r>
    </w:p>
    <w:p>
      <w:pPr>
        <w:pStyle w:val="FootnoteText"/>
        <w:numPr>
          <w:ilvl w:val="0"/>
          <w:numId w:val="18"/>
        </w:numPr>
        <w:ind w:hanging="360" w:left="720"/>
        <w:rPr/>
      </w:pPr>
      <w:r>
        <w:rPr>
          <w:rtl w:val="true"/>
        </w:rPr>
        <w:t>גם מז’ שהוא כנגד י</w:t>
      </w:r>
      <w:r>
        <w:rPr>
          <w:rtl w:val="true"/>
        </w:rPr>
        <w:t>"</w:t>
      </w:r>
      <w:r>
        <w:rPr>
          <w:rtl w:val="true"/>
        </w:rPr>
        <w:t>ח פעמים שאבות כתובים בתורה</w:t>
      </w:r>
      <w:r>
        <w:rPr>
          <w:rtl w:val="true"/>
        </w:rPr>
        <w:t>.</w:t>
      </w:r>
    </w:p>
    <w:p>
      <w:pPr>
        <w:pStyle w:val="FootnoteText"/>
        <w:numPr>
          <w:ilvl w:val="0"/>
          <w:numId w:val="18"/>
        </w:numPr>
        <w:ind w:hanging="360" w:left="720"/>
        <w:rPr/>
      </w:pPr>
      <w:r>
        <w:rPr>
          <w:rtl w:val="true"/>
        </w:rPr>
        <w:t>גם מז’ שהוא כנגד י</w:t>
      </w:r>
      <w:r>
        <w:rPr>
          <w:rtl w:val="true"/>
        </w:rPr>
        <w:t>"</w:t>
      </w:r>
      <w:r>
        <w:rPr>
          <w:rtl w:val="true"/>
        </w:rPr>
        <w:t>ח ציוויין שכתוב בשני פרשת המשכן מַואתו אהליאב</w:t>
      </w:r>
      <w:r>
        <w:rPr>
          <w:rtl w:val="true"/>
        </w:rPr>
        <w:t>.“</w:t>
      </w:r>
    </w:p>
    <w:p>
      <w:pPr>
        <w:pStyle w:val="FootnoteText"/>
        <w:rPr/>
      </w:pPr>
      <w:r>
        <w:rPr>
          <w:rtl w:val="true"/>
        </w:rPr>
        <w:tab/>
      </w:r>
      <w:r>
        <w:rPr>
          <w:rtl w:val="true"/>
        </w:rPr>
        <w:t xml:space="preserve">חול’ כנגד מה אומ’ </w:t>
      </w:r>
      <w:r>
        <w:rPr/>
        <w:t>19</w:t>
      </w:r>
      <w:r>
        <w:rPr>
          <w:vertAlign w:val="superscript"/>
        </w:rPr>
        <w:t>th</w:t>
      </w:r>
      <w:r>
        <w:rPr>
          <w:rtl w:val="true"/>
        </w:rPr>
        <w:t>:</w:t>
      </w:r>
    </w:p>
    <w:p>
      <w:pPr>
        <w:pStyle w:val="FootnoteText"/>
        <w:numPr>
          <w:ilvl w:val="0"/>
          <w:numId w:val="19"/>
        </w:numPr>
        <w:ind w:hanging="360" w:left="720"/>
        <w:rPr/>
      </w:pPr>
      <w:r>
        <w:rPr>
          <w:rtl w:val="true"/>
        </w:rPr>
        <w:t xml:space="preserve">כנגד </w:t>
      </w:r>
      <w:r>
        <w:rPr>
          <w:rtl w:val="true"/>
        </w:rPr>
        <w:t>"</w:t>
      </w:r>
      <w:r>
        <w:rPr>
          <w:rtl w:val="true"/>
        </w:rPr>
        <w:t>אל הכבוד הרעים</w:t>
      </w:r>
      <w:r>
        <w:rPr>
          <w:rtl w:val="true"/>
        </w:rPr>
        <w:t>.” (</w:t>
      </w:r>
      <w:r>
        <w:rPr>
          <w:rtl w:val="true"/>
        </w:rPr>
        <w:t>ע’ בירו’</w:t>
      </w:r>
      <w:r>
        <w:rPr>
          <w:rtl w:val="true"/>
        </w:rPr>
        <w:t xml:space="preserve">, </w:t>
      </w:r>
      <w:r>
        <w:rPr>
          <w:rtl w:val="true"/>
        </w:rPr>
        <w:t>שקצת משמע שזה היה חלק מן הסיבה לתקן עוד ברכה</w:t>
      </w:r>
      <w:r>
        <w:rPr>
          <w:rtl w:val="true"/>
        </w:rPr>
        <w:t>.)</w:t>
      </w:r>
    </w:p>
    <w:p>
      <w:pPr>
        <w:pStyle w:val="FootnoteText"/>
        <w:numPr>
          <w:ilvl w:val="0"/>
          <w:numId w:val="19"/>
        </w:numPr>
        <w:ind w:hanging="360" w:left="720"/>
        <w:rPr/>
      </w:pPr>
      <w:r>
        <w:rPr>
          <w:rtl w:val="true"/>
        </w:rPr>
        <w:t xml:space="preserve">כנגד </w:t>
      </w:r>
      <w:r>
        <w:rPr>
          <w:rtl w:val="true"/>
        </w:rPr>
        <w:t>"</w:t>
      </w:r>
      <w:r>
        <w:rPr>
          <w:rtl w:val="true"/>
        </w:rPr>
        <w:t>אחד</w:t>
      </w:r>
      <w:r>
        <w:rPr>
          <w:rtl w:val="true"/>
        </w:rPr>
        <w:t xml:space="preserve">" </w:t>
      </w:r>
      <w:r>
        <w:rPr>
          <w:rtl w:val="true"/>
        </w:rPr>
        <w:t>שבק</w:t>
      </w:r>
      <w:r>
        <w:rPr>
          <w:rtl w:val="true"/>
        </w:rPr>
        <w:t>"</w:t>
      </w:r>
      <w:r>
        <w:rPr>
          <w:rtl w:val="true"/>
        </w:rPr>
        <w:t>ש</w:t>
      </w:r>
      <w:r>
        <w:rPr>
          <w:rtl w:val="true"/>
        </w:rPr>
        <w:t>.</w:t>
      </w:r>
    </w:p>
    <w:p>
      <w:pPr>
        <w:pStyle w:val="FootnoteText"/>
        <w:numPr>
          <w:ilvl w:val="0"/>
          <w:numId w:val="19"/>
        </w:numPr>
        <w:ind w:hanging="360" w:left="720"/>
        <w:rPr/>
      </w:pPr>
      <w:r>
        <w:rPr>
          <w:rtl w:val="true"/>
        </w:rPr>
        <w:t>כנגד חוליה קטנה שבשדרה</w:t>
      </w:r>
      <w:r>
        <w:rPr>
          <w:rtl w:val="true"/>
        </w:rPr>
        <w:t xml:space="preserve">. </w:t>
      </w:r>
      <w:r>
        <w:rPr>
          <w:b/>
          <w:bCs/>
          <w:rtl w:val="true"/>
        </w:rPr>
        <w:t>(</w:t>
      </w:r>
      <w:r>
        <w:rPr>
          <w:b/>
          <w:b/>
          <w:bCs/>
          <w:rtl w:val="true"/>
        </w:rPr>
        <w:t>כח</w:t>
      </w:r>
      <w:r>
        <w:rPr>
          <w:b/>
          <w:bCs/>
          <w:rtl w:val="true"/>
        </w:rPr>
        <w:t>:)</w:t>
      </w:r>
    </w:p>
    <w:p>
      <w:pPr>
        <w:pStyle w:val="FootnoteText"/>
        <w:numPr>
          <w:ilvl w:val="0"/>
          <w:numId w:val="19"/>
        </w:numPr>
        <w:ind w:hanging="360" w:left="720"/>
        <w:rPr/>
      </w:pPr>
      <w:r>
        <w:rPr>
          <w:rtl w:val="true"/>
        </w:rPr>
        <w:t>לא מבאר</w:t>
      </w:r>
      <w:r>
        <w:rPr>
          <w:rtl w:val="true"/>
        </w:rPr>
        <w:t xml:space="preserve">; </w:t>
      </w:r>
      <w:r>
        <w:rPr>
          <w:rtl w:val="true"/>
        </w:rPr>
        <w:t>ונראה שהוא כנגד ”למה רגשו גוייים</w:t>
      </w:r>
      <w:r>
        <w:rPr>
          <w:rtl w:val="true"/>
        </w:rPr>
        <w:t xml:space="preserve">,“ </w:t>
      </w:r>
      <w:r>
        <w:rPr>
          <w:rtl w:val="true"/>
        </w:rPr>
        <w:t>שכנראה הוא קצת כפרשה חדשה</w:t>
      </w:r>
      <w:r>
        <w:rPr>
          <w:rtl w:val="true"/>
        </w:rPr>
        <w:t>.</w:t>
      </w:r>
    </w:p>
    <w:p>
      <w:pPr>
        <w:pStyle w:val="FootnoteText"/>
        <w:numPr>
          <w:ilvl w:val="0"/>
          <w:numId w:val="19"/>
        </w:numPr>
        <w:ind w:hanging="360" w:left="720"/>
        <w:rPr/>
      </w:pPr>
      <w:r>
        <w:rPr>
          <w:rtl w:val="true"/>
        </w:rPr>
        <w:t>לא מבאר</w:t>
      </w:r>
      <w:r>
        <w:rPr>
          <w:rtl w:val="true"/>
        </w:rPr>
        <w:t xml:space="preserve">. </w:t>
      </w:r>
      <w:r>
        <w:rPr>
          <w:rtl w:val="true"/>
        </w:rPr>
        <w:t>נראה שהוא כנגד פעם אחת שכ’ רק אברהם ויצחק</w:t>
      </w:r>
      <w:r>
        <w:rPr>
          <w:rtl w:val="true"/>
        </w:rPr>
        <w:t>.</w:t>
      </w:r>
    </w:p>
    <w:p>
      <w:pPr>
        <w:pStyle w:val="FootnoteText"/>
        <w:numPr>
          <w:ilvl w:val="0"/>
          <w:numId w:val="19"/>
        </w:numPr>
        <w:ind w:hanging="360" w:left="720"/>
        <w:rPr/>
      </w:pPr>
      <w:r>
        <w:rPr>
          <w:rtl w:val="true"/>
        </w:rPr>
        <w:t>לא מבאר</w:t>
      </w:r>
      <w:r>
        <w:rPr>
          <w:rtl w:val="true"/>
        </w:rPr>
        <w:t>. (</w:t>
      </w:r>
      <w:r>
        <w:rPr>
          <w:rtl w:val="true"/>
        </w:rPr>
        <w:t>עיין בהשלמות אות לח</w:t>
      </w:r>
      <w:r>
        <w:rPr>
          <w:rtl w:val="true"/>
        </w:rPr>
        <w:t>.) (</w:t>
      </w:r>
      <w:r>
        <w:rPr>
          <w:rtl w:val="true"/>
        </w:rPr>
        <w:t>עיין בהשלמות אות לט</w:t>
      </w:r>
      <w:r>
        <w:rPr>
          <w:rtl w:val="true"/>
        </w:rPr>
        <w:t>.)</w:t>
      </w:r>
    </w:p>
  </w:footnote>
  <w:footnote w:id="189">
    <w:p>
      <w:pPr>
        <w:pStyle w:val="FootnoteText"/>
        <w:rPr/>
      </w:pPr>
      <w:r>
        <w:rPr>
          <w:rStyle w:val="FootnoteCharacters"/>
        </w:rPr>
        <w:footnoteRef/>
      </w:r>
      <w:r>
        <w:rPr>
          <w:rtl w:val="true"/>
        </w:rPr>
        <w:tab/>
      </w:r>
      <w:r>
        <w:rPr>
          <w:rtl w:val="true"/>
        </w:rPr>
        <w:t>יש לדון אם ר</w:t>
      </w:r>
      <w:r>
        <w:rPr>
          <w:rtl w:val="true"/>
        </w:rPr>
        <w:t>"</w:t>
      </w:r>
      <w:r>
        <w:rPr>
          <w:rtl w:val="true"/>
        </w:rPr>
        <w:t>ל שיכול להתפלל כן או שצריך להתפלל כן</w:t>
      </w:r>
      <w:r>
        <w:rPr>
          <w:rtl w:val="true"/>
        </w:rPr>
        <w:t xml:space="preserve">. </w:t>
      </w:r>
      <w:r>
        <w:rPr>
          <w:rtl w:val="true"/>
        </w:rPr>
        <w:t>אם יכול</w:t>
      </w:r>
      <w:r>
        <w:rPr>
          <w:rtl w:val="true"/>
        </w:rPr>
        <w:t xml:space="preserve">, </w:t>
      </w:r>
      <w:r>
        <w:rPr>
          <w:rtl w:val="true"/>
        </w:rPr>
        <w:t xml:space="preserve">יש לדון אם אחד יותר טוב </w:t>
      </w:r>
      <w:r>
        <w:rPr>
          <w:rtl w:val="true"/>
        </w:rPr>
        <w:t>(</w:t>
      </w:r>
      <w:r>
        <w:rPr>
          <w:rtl w:val="true"/>
        </w:rPr>
        <w:t>אולי שמ“ע</w:t>
      </w:r>
      <w:r>
        <w:rPr>
          <w:rtl w:val="true"/>
        </w:rPr>
        <w:t xml:space="preserve">, </w:t>
      </w:r>
      <w:r>
        <w:rPr>
          <w:rtl w:val="true"/>
        </w:rPr>
        <w:t>כיון שאומר כולם</w:t>
      </w:r>
      <w:r>
        <w:rPr>
          <w:rtl w:val="true"/>
        </w:rPr>
        <w:t xml:space="preserve">, </w:t>
      </w:r>
      <w:r>
        <w:rPr>
          <w:rtl w:val="true"/>
        </w:rPr>
        <w:t>או מעין שמ“ע</w:t>
      </w:r>
      <w:r>
        <w:rPr>
          <w:rtl w:val="true"/>
        </w:rPr>
        <w:t xml:space="preserve">, </w:t>
      </w:r>
      <w:r>
        <w:rPr>
          <w:rtl w:val="true"/>
        </w:rPr>
        <w:t>שלא יטעה</w:t>
      </w:r>
      <w:r>
        <w:rPr>
          <w:rtl w:val="true"/>
        </w:rPr>
        <w:t xml:space="preserve">, </w:t>
      </w:r>
      <w:r>
        <w:rPr>
          <w:rtl w:val="true"/>
        </w:rPr>
        <w:t>ויכוון</w:t>
      </w:r>
      <w:r>
        <w:rPr>
          <w:rtl w:val="true"/>
        </w:rPr>
        <w:t xml:space="preserve">, </w:t>
      </w:r>
      <w:r>
        <w:rPr>
          <w:rtl w:val="true"/>
        </w:rPr>
        <w:t>ולא יפסיד זמן</w:t>
      </w:r>
      <w:r>
        <w:rPr>
          <w:rtl w:val="true"/>
        </w:rPr>
        <w:t xml:space="preserve">) </w:t>
      </w:r>
      <w:r>
        <w:rPr>
          <w:rtl w:val="true"/>
        </w:rPr>
        <w:t>או שהם שווים</w:t>
      </w:r>
      <w:r>
        <w:rPr>
          <w:rtl w:val="true"/>
        </w:rPr>
        <w:t>.</w:t>
      </w:r>
    </w:p>
  </w:footnote>
  <w:footnote w:id="190">
    <w:p>
      <w:pPr>
        <w:pStyle w:val="FootnoteText"/>
        <w:rPr/>
      </w:pPr>
      <w:r>
        <w:rPr>
          <w:rStyle w:val="FootnoteCharacters"/>
        </w:rPr>
        <w:footnoteRef/>
      </w:r>
      <w:r>
        <w:rPr>
          <w:rtl w:val="true"/>
        </w:rPr>
        <w:tab/>
      </w:r>
      <w:r>
        <w:rPr>
          <w:rtl w:val="true"/>
        </w:rPr>
        <w:t>חול’ מהו</w:t>
      </w:r>
      <w:r>
        <w:rPr>
          <w:rtl w:val="true"/>
        </w:rPr>
        <w:t xml:space="preserve">. </w:t>
      </w:r>
      <w:r>
        <w:rPr>
          <w:rtl w:val="true"/>
        </w:rPr>
        <w:t>רב אומר שאומר מעין כל ברכה וברכה</w:t>
      </w:r>
      <w:r>
        <w:rPr>
          <w:rtl w:val="true"/>
        </w:rPr>
        <w:t>. (</w:t>
      </w:r>
      <w:r>
        <w:rPr>
          <w:rtl w:val="true"/>
        </w:rPr>
        <w:t xml:space="preserve">בירו’ קורא לו </w:t>
      </w:r>
      <w:r>
        <w:rPr>
          <w:rtl w:val="true"/>
        </w:rPr>
        <w:t>(</w:t>
      </w:r>
      <w:r>
        <w:rPr>
          <w:rtl w:val="true"/>
        </w:rPr>
        <w:t>לא מוכרח שחול’</w:t>
      </w:r>
      <w:r>
        <w:rPr>
          <w:rtl w:val="true"/>
        </w:rPr>
        <w:t xml:space="preserve">) </w:t>
      </w:r>
      <w:r>
        <w:rPr>
          <w:rtl w:val="true"/>
        </w:rPr>
        <w:t>סוף כל ברכה</w:t>
      </w:r>
      <w:r>
        <w:rPr>
          <w:rtl w:val="true"/>
        </w:rPr>
        <w:t xml:space="preserve">.) </w:t>
      </w:r>
      <w:r>
        <w:rPr>
          <w:rtl w:val="true"/>
        </w:rPr>
        <w:t>אז</w:t>
      </w:r>
      <w:r>
        <w:rPr>
          <w:rtl w:val="true"/>
        </w:rPr>
        <w:t xml:space="preserve">, </w:t>
      </w:r>
      <w:r>
        <w:rPr>
          <w:rtl w:val="true"/>
        </w:rPr>
        <w:t>נמצא שאומר יח’ ברכות</w:t>
      </w:r>
      <w:r>
        <w:rPr>
          <w:rtl w:val="true"/>
        </w:rPr>
        <w:t xml:space="preserve">, </w:t>
      </w:r>
      <w:r>
        <w:rPr>
          <w:rtl w:val="true"/>
        </w:rPr>
        <w:t>אבל לא יח’ ברכות שלמות</w:t>
      </w:r>
      <w:r>
        <w:rPr>
          <w:rtl w:val="true"/>
        </w:rPr>
        <w:t xml:space="preserve">. </w:t>
      </w:r>
      <w:r>
        <w:rPr>
          <w:rtl w:val="true"/>
        </w:rPr>
        <w:t xml:space="preserve">שמואל אומר שהוא </w:t>
      </w:r>
      <w:r>
        <w:rPr>
          <w:rtl w:val="true"/>
        </w:rPr>
        <w:t>"</w:t>
      </w:r>
      <w:r>
        <w:rPr>
          <w:rtl w:val="true"/>
        </w:rPr>
        <w:t>הביננו</w:t>
      </w:r>
      <w:r>
        <w:rPr>
          <w:rtl w:val="true"/>
        </w:rPr>
        <w:t xml:space="preserve">,” </w:t>
      </w:r>
      <w:r>
        <w:rPr>
          <w:rtl w:val="true"/>
        </w:rPr>
        <w:t>שהוא ברכה אחת שכולל תחלת כל הברכות האמצעיות</w:t>
      </w:r>
      <w:r>
        <w:rPr>
          <w:rtl w:val="true"/>
        </w:rPr>
        <w:t xml:space="preserve">, </w:t>
      </w:r>
      <w:r>
        <w:rPr>
          <w:rtl w:val="true"/>
        </w:rPr>
        <w:t>עם ברכות ראשונות ואחרונות שלמות</w:t>
      </w:r>
      <w:r>
        <w:rPr>
          <w:rtl w:val="true"/>
        </w:rPr>
        <w:t xml:space="preserve">. </w:t>
      </w:r>
      <w:r>
        <w:rPr>
          <w:b/>
          <w:bCs/>
          <w:rtl w:val="true"/>
        </w:rPr>
        <w:t>(</w:t>
      </w:r>
      <w:r>
        <w:rPr>
          <w:b/>
          <w:b/>
          <w:bCs/>
          <w:rtl w:val="true"/>
        </w:rPr>
        <w:t>כט</w:t>
      </w:r>
      <w:r>
        <w:rPr>
          <w:b/>
          <w:bCs/>
          <w:rtl w:val="true"/>
        </w:rPr>
        <w:t>.)</w:t>
      </w:r>
    </w:p>
  </w:footnote>
  <w:footnote w:id="191">
    <w:p>
      <w:pPr>
        <w:pStyle w:val="FootnoteText"/>
        <w:rPr/>
      </w:pPr>
      <w:r>
        <w:rPr>
          <w:rStyle w:val="FootnoteCharacters"/>
        </w:rPr>
        <w:footnoteRef/>
      </w:r>
      <w:r>
        <w:rPr>
          <w:rtl w:val="true"/>
        </w:rPr>
        <w:tab/>
      </w:r>
      <w:r>
        <w:rPr>
          <w:rtl w:val="true"/>
        </w:rPr>
        <w:t xml:space="preserve">לשמואל </w:t>
      </w:r>
      <w:r>
        <w:rPr>
          <w:rtl w:val="true"/>
        </w:rPr>
        <w:t>(</w:t>
      </w:r>
      <w:r>
        <w:rPr>
          <w:rtl w:val="true"/>
        </w:rPr>
        <w:t>שאומר הביננו</w:t>
      </w:r>
      <w:r>
        <w:rPr>
          <w:rtl w:val="true"/>
        </w:rPr>
        <w:t xml:space="preserve">), </w:t>
      </w:r>
      <w:r>
        <w:rPr>
          <w:rtl w:val="true"/>
        </w:rPr>
        <w:t>נמצא שאין משנה שייכת בכל יום</w:t>
      </w:r>
      <w:r>
        <w:rPr>
          <w:rtl w:val="true"/>
        </w:rPr>
        <w:t xml:space="preserve">, </w:t>
      </w:r>
      <w:r>
        <w:rPr>
          <w:rtl w:val="true"/>
        </w:rPr>
        <w:t xml:space="preserve">שיש פעמים </w:t>
      </w:r>
      <w:r>
        <w:rPr>
          <w:rtl w:val="true"/>
        </w:rPr>
        <w:t>(</w:t>
      </w:r>
      <w:r>
        <w:rPr>
          <w:rtl w:val="true"/>
        </w:rPr>
        <w:t>שצ’ הז’ בתפלה</w:t>
      </w:r>
      <w:r>
        <w:rPr>
          <w:rtl w:val="true"/>
        </w:rPr>
        <w:t xml:space="preserve">) </w:t>
      </w:r>
      <w:r>
        <w:rPr>
          <w:rtl w:val="true"/>
        </w:rPr>
        <w:t xml:space="preserve">שלא יכולים לומר </w:t>
      </w:r>
      <w:r>
        <w:rPr>
          <w:rtl w:val="true"/>
        </w:rPr>
        <w:t>"</w:t>
      </w:r>
      <w:r>
        <w:rPr>
          <w:rtl w:val="true"/>
        </w:rPr>
        <w:t>הביננו</w:t>
      </w:r>
      <w:r>
        <w:rPr>
          <w:rtl w:val="true"/>
        </w:rPr>
        <w:t xml:space="preserve">.” </w:t>
      </w:r>
      <w:r>
        <w:rPr>
          <w:b/>
          <w:bCs/>
          <w:rtl w:val="true"/>
        </w:rPr>
        <w:t>(</w:t>
      </w:r>
      <w:r>
        <w:rPr>
          <w:b/>
          <w:b/>
          <w:bCs/>
          <w:rtl w:val="true"/>
        </w:rPr>
        <w:t>כט</w:t>
      </w:r>
      <w:r>
        <w:rPr>
          <w:b/>
          <w:bCs/>
          <w:rtl w:val="true"/>
        </w:rPr>
        <w:t xml:space="preserve">.) </w:t>
      </w:r>
      <w:r>
        <w:rPr>
          <w:rtl w:val="true"/>
        </w:rPr>
        <w:t>(</w:t>
      </w:r>
      <w:r>
        <w:rPr>
          <w:rtl w:val="true"/>
        </w:rPr>
        <w:t>חול’ בבלי וירו’ אם יכול לומר אותו כלל בימות הגשמים</w:t>
      </w:r>
      <w:r>
        <w:rPr>
          <w:rtl w:val="true"/>
        </w:rPr>
        <w:t xml:space="preserve">, </w:t>
      </w:r>
      <w:r>
        <w:rPr>
          <w:rtl w:val="true"/>
        </w:rPr>
        <w:t>שבבלי סובר שלא יכול וירושלמי סובר שיכול</w:t>
      </w:r>
      <w:r>
        <w:rPr>
          <w:rtl w:val="true"/>
        </w:rPr>
        <w:t xml:space="preserve">, </w:t>
      </w:r>
      <w:r>
        <w:rPr>
          <w:rtl w:val="true"/>
        </w:rPr>
        <w:t>ושואל למטר</w:t>
      </w:r>
      <w:r>
        <w:rPr>
          <w:rtl w:val="true"/>
        </w:rPr>
        <w:t>.)</w:t>
      </w:r>
    </w:p>
  </w:footnote>
  <w:footnote w:id="192">
    <w:p>
      <w:pPr>
        <w:pStyle w:val="FootnoteText"/>
        <w:rPr/>
      </w:pPr>
      <w:r>
        <w:rPr>
          <w:rStyle w:val="FootnoteCharacters"/>
        </w:rPr>
        <w:footnoteRef/>
      </w:r>
      <w:r>
        <w:rPr>
          <w:rtl w:val="true"/>
        </w:rPr>
        <w:tab/>
      </w:r>
      <w:r>
        <w:rPr>
          <w:rtl w:val="true"/>
        </w:rPr>
        <w:t>עיין בהשלמות אות מ לביאור זה</w:t>
      </w:r>
      <w:r>
        <w:rPr>
          <w:rtl w:val="true"/>
        </w:rPr>
        <w:t>.</w:t>
      </w:r>
    </w:p>
  </w:footnote>
  <w:footnote w:id="193">
    <w:p>
      <w:pPr>
        <w:pStyle w:val="FootnoteText"/>
        <w:rPr>
          <w:b/>
          <w:bCs/>
        </w:rPr>
      </w:pPr>
      <w:r>
        <w:rPr>
          <w:rStyle w:val="FootnoteCharacters"/>
        </w:rPr>
        <w:footnoteRef/>
      </w:r>
      <w:r>
        <w:rPr>
          <w:rStyle w:val="FootnoteCharacters"/>
          <w:rtl w:val="true"/>
        </w:rPr>
        <w:tab/>
        <w:t xml:space="preserve">                 </w:t>
      </w:r>
      <w:r>
        <w:rPr>
          <w:b/>
          <w:b/>
          <w:bCs/>
          <w:rtl w:val="true"/>
        </w:rPr>
        <w:t>משנה ד</w:t>
      </w:r>
    </w:p>
  </w:footnote>
  <w:footnote w:id="194">
    <w:p>
      <w:pPr>
        <w:pStyle w:val="FootnoteText"/>
        <w:rPr/>
      </w:pPr>
      <w:r>
        <w:rPr>
          <w:rStyle w:val="FootnoteCharacters"/>
        </w:rPr>
        <w:footnoteRef/>
      </w:r>
      <w:r>
        <w:rPr>
          <w:rtl w:val="true"/>
        </w:rPr>
        <w:tab/>
      </w:r>
      <w:r>
        <w:rPr>
          <w:rtl w:val="true"/>
        </w:rPr>
        <w:t xml:space="preserve">חולקים מהו </w:t>
      </w:r>
      <w:r>
        <w:rPr>
          <w:rtl w:val="true"/>
        </w:rPr>
        <w:t>"</w:t>
      </w:r>
      <w:r>
        <w:rPr>
          <w:rtl w:val="true"/>
        </w:rPr>
        <w:t>קבע</w:t>
      </w:r>
      <w:r>
        <w:rPr>
          <w:rtl w:val="true"/>
        </w:rPr>
        <w:t xml:space="preserve">.” </w:t>
      </w:r>
      <w:r>
        <w:rPr>
          <w:rtl w:val="true"/>
        </w:rPr>
        <w:t>יש כמה מהלכים</w:t>
      </w:r>
      <w:r>
        <w:rPr>
          <w:rtl w:val="true"/>
        </w:rPr>
        <w:t>:</w:t>
      </w:r>
    </w:p>
    <w:p>
      <w:pPr>
        <w:pStyle w:val="FootnoteText"/>
        <w:numPr>
          <w:ilvl w:val="0"/>
          <w:numId w:val="20"/>
        </w:numPr>
        <w:ind w:hanging="360" w:left="720"/>
        <w:rPr/>
      </w:pPr>
      <w:r>
        <w:rPr>
          <w:rtl w:val="true"/>
        </w:rPr>
        <w:t xml:space="preserve">תפלתו דומה עליו כמשאוי </w:t>
      </w:r>
      <w:r>
        <w:rPr>
          <w:rtl w:val="true"/>
        </w:rPr>
        <w:t>(</w:t>
      </w:r>
      <w:r>
        <w:rPr>
          <w:rtl w:val="true"/>
        </w:rPr>
        <w:t>כן לשון הבבלי</w:t>
      </w:r>
      <w:r>
        <w:rPr>
          <w:rtl w:val="true"/>
        </w:rPr>
        <w:t xml:space="preserve">) </w:t>
      </w:r>
      <w:r>
        <w:rPr>
          <w:rtl w:val="true"/>
        </w:rPr>
        <w:t xml:space="preserve">ואיגרת </w:t>
      </w:r>
      <w:r>
        <w:rPr>
          <w:rtl w:val="true"/>
        </w:rPr>
        <w:t>(</w:t>
      </w:r>
      <w:r>
        <w:rPr>
          <w:rtl w:val="true"/>
        </w:rPr>
        <w:t xml:space="preserve">כן לשון ירו’ </w:t>
      </w:r>
      <w:r>
        <w:rPr>
          <w:rtl w:val="true"/>
        </w:rPr>
        <w:t>(</w:t>
      </w:r>
      <w:r>
        <w:rPr>
          <w:rtl w:val="true"/>
        </w:rPr>
        <w:t>לכאו’</w:t>
      </w:r>
      <w:r>
        <w:rPr>
          <w:rtl w:val="true"/>
        </w:rPr>
        <w:t xml:space="preserve">, </w:t>
      </w:r>
      <w:r>
        <w:rPr>
          <w:rtl w:val="true"/>
        </w:rPr>
        <w:t>הם שווים</w:t>
      </w:r>
      <w:r>
        <w:rPr>
          <w:rtl w:val="true"/>
        </w:rPr>
        <w:t>)).</w:t>
      </w:r>
    </w:p>
    <w:p>
      <w:pPr>
        <w:pStyle w:val="FootnoteText"/>
        <w:numPr>
          <w:ilvl w:val="0"/>
          <w:numId w:val="20"/>
        </w:numPr>
        <w:ind w:hanging="360" w:left="720"/>
        <w:rPr/>
      </w:pPr>
      <w:r>
        <w:rPr>
          <w:rtl w:val="true"/>
        </w:rPr>
        <w:t>לא אומר אותו בלשון תחנונים</w:t>
      </w:r>
      <w:r>
        <w:rPr>
          <w:rtl w:val="true"/>
        </w:rPr>
        <w:t>.</w:t>
      </w:r>
    </w:p>
    <w:p>
      <w:pPr>
        <w:pStyle w:val="FootnoteText"/>
        <w:numPr>
          <w:ilvl w:val="0"/>
          <w:numId w:val="20"/>
        </w:numPr>
        <w:ind w:hanging="360" w:left="720"/>
        <w:rPr/>
      </w:pPr>
      <w:r>
        <w:rPr>
          <w:rtl w:val="true"/>
        </w:rPr>
        <w:t>לא יכול לחדש בה דבר</w:t>
      </w:r>
      <w:r>
        <w:rPr>
          <w:rtl w:val="true"/>
        </w:rPr>
        <w:t xml:space="preserve">. </w:t>
      </w:r>
    </w:p>
    <w:p>
      <w:pPr>
        <w:pStyle w:val="FootnoteText"/>
        <w:numPr>
          <w:ilvl w:val="0"/>
          <w:numId w:val="20"/>
        </w:numPr>
        <w:ind w:hanging="360" w:left="720"/>
        <w:rPr/>
      </w:pPr>
      <w:r>
        <w:rPr>
          <w:rtl w:val="true"/>
        </w:rPr>
        <w:t>לא מחדש בה דבר</w:t>
      </w:r>
      <w:r>
        <w:rPr>
          <w:rtl w:val="true"/>
        </w:rPr>
        <w:t>. (</w:t>
      </w:r>
      <w:r>
        <w:rPr>
          <w:rtl w:val="true"/>
        </w:rPr>
        <w:t>ירו’</w:t>
      </w:r>
      <w:r>
        <w:rPr>
          <w:rtl w:val="true"/>
        </w:rPr>
        <w:t>.)</w:t>
      </w:r>
    </w:p>
    <w:p>
      <w:pPr>
        <w:pStyle w:val="FootnoteText"/>
        <w:numPr>
          <w:ilvl w:val="0"/>
          <w:numId w:val="20"/>
        </w:numPr>
        <w:ind w:hanging="360" w:left="720"/>
        <w:rPr/>
      </w:pPr>
      <w:r>
        <w:rPr>
          <w:rtl w:val="true"/>
        </w:rPr>
        <w:t>לא מתפלל אותו בזמן הכי טוב</w:t>
      </w:r>
      <w:r>
        <w:rPr>
          <w:rtl w:val="true"/>
        </w:rPr>
        <w:t>. (</w:t>
      </w:r>
      <w:r>
        <w:rPr>
          <w:rtl w:val="true"/>
        </w:rPr>
        <w:t xml:space="preserve">עיין לעיל </w:t>
      </w:r>
      <w:r>
        <w:rPr>
          <w:rtl w:val="true"/>
        </w:rPr>
        <w:t>(</w:t>
      </w:r>
      <w:r>
        <w:rPr>
          <w:rtl w:val="true"/>
        </w:rPr>
        <w:t>על משנה ראשונה</w:t>
      </w:r>
      <w:r>
        <w:rPr>
          <w:rtl w:val="true"/>
        </w:rPr>
        <w:t xml:space="preserve">) </w:t>
      </w:r>
      <w:r>
        <w:rPr>
          <w:rtl w:val="true"/>
        </w:rPr>
        <w:t>שבארנו הזמן הכי טוב</w:t>
      </w:r>
      <w:r>
        <w:rPr>
          <w:rtl w:val="true"/>
        </w:rPr>
        <w:t xml:space="preserve">). </w:t>
      </w:r>
      <w:r>
        <w:rPr>
          <w:b/>
          <w:bCs/>
          <w:rtl w:val="true"/>
        </w:rPr>
        <w:t>(</w:t>
      </w:r>
      <w:r>
        <w:rPr>
          <w:b/>
          <w:b/>
          <w:bCs/>
          <w:rtl w:val="true"/>
        </w:rPr>
        <w:t>כט</w:t>
      </w:r>
      <w:r>
        <w:rPr>
          <w:b/>
          <w:bCs/>
          <w:rtl w:val="true"/>
        </w:rPr>
        <w:t>:)</w:t>
      </w:r>
    </w:p>
  </w:footnote>
  <w:footnote w:id="195">
    <w:p>
      <w:pPr>
        <w:pStyle w:val="FootnoteText"/>
        <w:rPr/>
      </w:pPr>
      <w:r>
        <w:rPr>
          <w:rStyle w:val="FootnoteCharacters"/>
        </w:rPr>
        <w:footnoteRef/>
      </w:r>
      <w:r>
        <w:rPr>
          <w:rtl w:val="true"/>
        </w:rPr>
        <w:tab/>
      </w:r>
      <w:r>
        <w:rPr>
          <w:rtl w:val="true"/>
        </w:rPr>
        <w:t>לכאו’</w:t>
      </w:r>
      <w:r>
        <w:rPr>
          <w:rtl w:val="true"/>
        </w:rPr>
        <w:t xml:space="preserve">, </w:t>
      </w:r>
      <w:r>
        <w:rPr>
          <w:rtl w:val="true"/>
        </w:rPr>
        <w:t>ר</w:t>
      </w:r>
      <w:r>
        <w:rPr>
          <w:rtl w:val="true"/>
        </w:rPr>
        <w:t>"</w:t>
      </w:r>
      <w:r>
        <w:rPr>
          <w:rtl w:val="true"/>
        </w:rPr>
        <w:t>ל שלא מחננים לה’</w:t>
      </w:r>
      <w:r>
        <w:rPr>
          <w:rtl w:val="true"/>
        </w:rPr>
        <w:t xml:space="preserve">. </w:t>
      </w:r>
      <w:r>
        <w:rPr>
          <w:rtl w:val="true"/>
        </w:rPr>
        <w:t>לכאו’</w:t>
      </w:r>
      <w:r>
        <w:rPr>
          <w:rtl w:val="true"/>
        </w:rPr>
        <w:t xml:space="preserve">, </w:t>
      </w:r>
      <w:r>
        <w:rPr>
          <w:rtl w:val="true"/>
        </w:rPr>
        <w:t>זה אומר שה’ לא אוהב אותם כל כך</w:t>
      </w:r>
      <w:r>
        <w:rPr>
          <w:rtl w:val="true"/>
        </w:rPr>
        <w:t xml:space="preserve">, </w:t>
      </w:r>
      <w:r>
        <w:rPr>
          <w:rtl w:val="true"/>
        </w:rPr>
        <w:t>ולא משיב להם כ</w:t>
      </w:r>
      <w:r>
        <w:rPr>
          <w:rtl w:val="true"/>
        </w:rPr>
        <w:t>"</w:t>
      </w:r>
      <w:r>
        <w:rPr>
          <w:rtl w:val="true"/>
        </w:rPr>
        <w:t>כ</w:t>
      </w:r>
      <w:r>
        <w:rPr>
          <w:rtl w:val="true"/>
        </w:rPr>
        <w:t>.</w:t>
      </w:r>
    </w:p>
  </w:footnote>
  <w:footnote w:id="196">
    <w:p>
      <w:pPr>
        <w:pStyle w:val="FootnoteText"/>
        <w:rPr/>
      </w:pPr>
      <w:r>
        <w:rPr>
          <w:rStyle w:val="FootnoteCharacters"/>
        </w:rPr>
        <w:footnoteRef/>
      </w:r>
      <w:r>
        <w:rPr>
          <w:rtl w:val="true"/>
        </w:rPr>
        <w:tab/>
      </w:r>
      <w:r>
        <w:rPr>
          <w:rtl w:val="true"/>
        </w:rPr>
        <w:t>חוץ מזה</w:t>
      </w:r>
      <w:r>
        <w:rPr>
          <w:rtl w:val="true"/>
        </w:rPr>
        <w:t xml:space="preserve">, </w:t>
      </w:r>
      <w:r>
        <w:rPr>
          <w:rtl w:val="true"/>
        </w:rPr>
        <w:t>יש עוד תפלה שיתפלל</w:t>
      </w:r>
      <w:r>
        <w:rPr>
          <w:rtl w:val="true"/>
        </w:rPr>
        <w:t xml:space="preserve">, </w:t>
      </w:r>
      <w:r>
        <w:rPr>
          <w:rtl w:val="true"/>
        </w:rPr>
        <w:t>והוא תפלת הדרך</w:t>
      </w:r>
      <w:r>
        <w:rPr>
          <w:rtl w:val="true"/>
        </w:rPr>
        <w:t xml:space="preserve">. </w:t>
      </w:r>
      <w:r>
        <w:rPr>
          <w:b/>
          <w:bCs/>
          <w:rtl w:val="true"/>
        </w:rPr>
        <w:t>(</w:t>
      </w:r>
      <w:r>
        <w:rPr>
          <w:b/>
          <w:b/>
          <w:bCs/>
          <w:rtl w:val="true"/>
        </w:rPr>
        <w:t>ל</w:t>
      </w:r>
      <w:r>
        <w:rPr>
          <w:b/>
          <w:bCs/>
          <w:rtl w:val="true"/>
        </w:rPr>
        <w:t>.)</w:t>
      </w:r>
    </w:p>
  </w:footnote>
  <w:footnote w:id="197">
    <w:p>
      <w:pPr>
        <w:pStyle w:val="FootnoteText"/>
        <w:rPr/>
      </w:pPr>
      <w:r>
        <w:rPr>
          <w:rStyle w:val="FootnoteCharacters"/>
        </w:rPr>
        <w:footnoteRef/>
      </w:r>
      <w:r>
        <w:rPr>
          <w:rtl w:val="true"/>
        </w:rPr>
        <w:tab/>
      </w:r>
      <w:r>
        <w:rPr>
          <w:rtl w:val="true"/>
        </w:rPr>
        <w:t>לכאו’</w:t>
      </w:r>
      <w:r>
        <w:rPr>
          <w:rtl w:val="true"/>
        </w:rPr>
        <w:t xml:space="preserve">, </w:t>
      </w:r>
      <w:r>
        <w:rPr>
          <w:rtl w:val="true"/>
        </w:rPr>
        <w:t>רצה לומר שאז</w:t>
      </w:r>
      <w:r>
        <w:rPr>
          <w:rtl w:val="true"/>
        </w:rPr>
        <w:t xml:space="preserve">, </w:t>
      </w:r>
      <w:r>
        <w:rPr>
          <w:rtl w:val="true"/>
        </w:rPr>
        <w:t>מחמת טרדת הדרך</w:t>
      </w:r>
      <w:r>
        <w:rPr>
          <w:rtl w:val="true"/>
        </w:rPr>
        <w:t xml:space="preserve">, </w:t>
      </w:r>
      <w:r>
        <w:rPr>
          <w:rtl w:val="true"/>
        </w:rPr>
        <w:t>הוא פטור מלהתפלל</w:t>
      </w:r>
      <w:r>
        <w:rPr>
          <w:rtl w:val="true"/>
        </w:rPr>
        <w:t xml:space="preserve">, </w:t>
      </w:r>
      <w:r>
        <w:rPr>
          <w:rtl w:val="true"/>
        </w:rPr>
        <w:t>אם רק מתפלל תפלה קצרה זה</w:t>
      </w:r>
      <w:r>
        <w:rPr>
          <w:rtl w:val="true"/>
        </w:rPr>
        <w:t>. (</w:t>
      </w:r>
      <w:r>
        <w:rPr>
          <w:rtl w:val="true"/>
        </w:rPr>
        <w:t>אבל</w:t>
      </w:r>
      <w:r>
        <w:rPr>
          <w:rtl w:val="true"/>
        </w:rPr>
        <w:t xml:space="preserve">, </w:t>
      </w:r>
      <w:r>
        <w:rPr>
          <w:rtl w:val="true"/>
        </w:rPr>
        <w:t>לאחר מכן</w:t>
      </w:r>
      <w:r>
        <w:rPr>
          <w:rtl w:val="true"/>
        </w:rPr>
        <w:t xml:space="preserve">, </w:t>
      </w:r>
      <w:r>
        <w:rPr>
          <w:rtl w:val="true"/>
        </w:rPr>
        <w:t>צריך לחזור ולהתפלל</w:t>
      </w:r>
      <w:r>
        <w:rPr>
          <w:rtl w:val="true"/>
        </w:rPr>
        <w:t>.)</w:t>
      </w:r>
    </w:p>
  </w:footnote>
  <w:footnote w:id="198">
    <w:p>
      <w:pPr>
        <w:pStyle w:val="FootnoteText"/>
        <w:rPr/>
      </w:pPr>
      <w:r>
        <w:rPr>
          <w:rStyle w:val="FootnoteCharacters"/>
        </w:rPr>
        <w:footnoteRef/>
      </w:r>
      <w:r>
        <w:rPr>
          <w:rtl w:val="true"/>
        </w:rPr>
        <w:tab/>
      </w:r>
      <w:r>
        <w:rPr>
          <w:rtl w:val="true"/>
        </w:rPr>
        <w:t>גמרא</w:t>
      </w:r>
      <w:r>
        <w:rPr>
          <w:b/>
          <w:b/>
          <w:bCs/>
          <w:rtl w:val="true"/>
        </w:rPr>
        <w:t xml:space="preserve"> </w:t>
      </w:r>
      <w:r>
        <w:rPr>
          <w:b/>
          <w:bCs/>
          <w:rtl w:val="true"/>
        </w:rPr>
        <w:t>(</w:t>
      </w:r>
      <w:r>
        <w:rPr>
          <w:b/>
          <w:b/>
          <w:bCs/>
          <w:rtl w:val="true"/>
        </w:rPr>
        <w:t>כט</w:t>
      </w:r>
      <w:r>
        <w:rPr>
          <w:b/>
          <w:bCs/>
          <w:rtl w:val="true"/>
        </w:rPr>
        <w:t>:)</w:t>
      </w:r>
      <w:r>
        <w:rPr>
          <w:rtl w:val="true"/>
        </w:rPr>
        <w:t xml:space="preserve"> </w:t>
      </w:r>
      <w:r>
        <w:rPr>
          <w:rtl w:val="true"/>
        </w:rPr>
        <w:t>וירושלמי</w:t>
      </w:r>
      <w:r>
        <w:rPr>
          <w:b/>
          <w:b/>
          <w:bCs/>
          <w:rtl w:val="true"/>
        </w:rPr>
        <w:t xml:space="preserve"> </w:t>
      </w:r>
      <w:r>
        <w:rPr>
          <w:rtl w:val="true"/>
        </w:rPr>
        <w:t>מזכירים דברים אחרים שתנאים אחרים אומרים לומר</w:t>
      </w:r>
      <w:r>
        <w:rPr>
          <w:rtl w:val="true"/>
        </w:rPr>
        <w:t>.</w:t>
      </w:r>
    </w:p>
  </w:footnote>
  <w:footnote w:id="199">
    <w:p>
      <w:pPr>
        <w:pStyle w:val="FootnoteText"/>
        <w:rPr>
          <w:b/>
          <w:bCs/>
        </w:rPr>
      </w:pPr>
      <w:r>
        <w:rPr>
          <w:rStyle w:val="FootnoteCharacters"/>
        </w:rPr>
        <w:footnoteRef/>
      </w:r>
      <w:r>
        <w:rPr>
          <w:rStyle w:val="FootnoteCharacters"/>
          <w:rtl w:val="true"/>
        </w:rPr>
        <w:tab/>
        <w:t xml:space="preserve">                 </w:t>
      </w:r>
      <w:r>
        <w:rPr>
          <w:b/>
          <w:b/>
          <w:bCs/>
          <w:rtl w:val="true"/>
        </w:rPr>
        <w:t>משנה ה</w:t>
      </w:r>
    </w:p>
  </w:footnote>
  <w:footnote w:id="200">
    <w:p>
      <w:pPr>
        <w:pStyle w:val="FootnoteText"/>
        <w:rPr/>
      </w:pPr>
      <w:r>
        <w:rPr>
          <w:rStyle w:val="FootnoteCharacters"/>
        </w:rPr>
        <w:footnoteRef/>
      </w:r>
      <w:r>
        <w:rPr>
          <w:rtl w:val="true"/>
        </w:rPr>
        <w:tab/>
      </w:r>
      <w:r>
        <w:rPr>
          <w:rtl w:val="true"/>
        </w:rPr>
        <w:t>משנה יבאר ציורים שבו לא יכול אדם להתפלל באופן הכי טוב</w:t>
      </w:r>
      <w:r>
        <w:rPr>
          <w:rtl w:val="true"/>
        </w:rPr>
        <w:t xml:space="preserve">. </w:t>
      </w:r>
      <w:r>
        <w:rPr>
          <w:rtl w:val="true"/>
        </w:rPr>
        <w:t>כמובן</w:t>
      </w:r>
      <w:r>
        <w:rPr>
          <w:rtl w:val="true"/>
        </w:rPr>
        <w:t xml:space="preserve">, </w:t>
      </w:r>
      <w:r>
        <w:rPr>
          <w:rtl w:val="true"/>
        </w:rPr>
        <w:t>טוב שלא לעשות דבר שיגרום שצריך להתפלל כן</w:t>
      </w:r>
      <w:r>
        <w:rPr>
          <w:rtl w:val="true"/>
        </w:rPr>
        <w:t xml:space="preserve">. </w:t>
      </w:r>
      <w:r>
        <w:rPr>
          <w:rtl w:val="true"/>
        </w:rPr>
        <w:t>אבל</w:t>
      </w:r>
      <w:r>
        <w:rPr>
          <w:rtl w:val="true"/>
        </w:rPr>
        <w:t xml:space="preserve">, </w:t>
      </w:r>
      <w:r>
        <w:rPr>
          <w:rtl w:val="true"/>
        </w:rPr>
        <w:t>אם צריך ללכת</w:t>
      </w:r>
      <w:r>
        <w:rPr>
          <w:rtl w:val="true"/>
        </w:rPr>
        <w:t xml:space="preserve">, </w:t>
      </w:r>
      <w:r>
        <w:rPr>
          <w:rtl w:val="true"/>
        </w:rPr>
        <w:t>מותר</w:t>
      </w:r>
      <w:r>
        <w:rPr>
          <w:rtl w:val="true"/>
        </w:rPr>
        <w:t xml:space="preserve">. </w:t>
      </w:r>
      <w:r>
        <w:rPr>
          <w:rtl w:val="true"/>
        </w:rPr>
        <w:t>חולקים אם</w:t>
      </w:r>
      <w:r>
        <w:rPr>
          <w:rtl w:val="true"/>
        </w:rPr>
        <w:t xml:space="preserve">, </w:t>
      </w:r>
      <w:r>
        <w:rPr>
          <w:rtl w:val="true"/>
        </w:rPr>
        <w:t>כשצריך ללכת</w:t>
      </w:r>
      <w:r>
        <w:rPr>
          <w:rtl w:val="true"/>
        </w:rPr>
        <w:t xml:space="preserve">, </w:t>
      </w:r>
      <w:r>
        <w:rPr>
          <w:rtl w:val="true"/>
        </w:rPr>
        <w:t>יתפלל מוקדם כדי שיתפלל מעומד אם</w:t>
      </w:r>
      <w:r>
        <w:rPr>
          <w:rtl w:val="true"/>
        </w:rPr>
        <w:t xml:space="preserve">, </w:t>
      </w:r>
      <w:r>
        <w:rPr>
          <w:rtl w:val="true"/>
        </w:rPr>
        <w:t>על ידי זה</w:t>
      </w:r>
      <w:r>
        <w:rPr>
          <w:rtl w:val="true"/>
        </w:rPr>
        <w:t xml:space="preserve">, </w:t>
      </w:r>
      <w:r>
        <w:rPr>
          <w:rtl w:val="true"/>
        </w:rPr>
        <w:t>לא יוכל לסמוך גאולה לתפלה</w:t>
      </w:r>
      <w:r>
        <w:rPr>
          <w:rtl w:val="true"/>
        </w:rPr>
        <w:t xml:space="preserve">. </w:t>
      </w:r>
      <w:r>
        <w:rPr>
          <w:b/>
          <w:bCs/>
          <w:rtl w:val="true"/>
        </w:rPr>
        <w:t>(</w:t>
      </w:r>
      <w:r>
        <w:rPr>
          <w:b/>
          <w:b/>
          <w:bCs/>
          <w:rtl w:val="true"/>
        </w:rPr>
        <w:t>ל</w:t>
      </w:r>
      <w:r>
        <w:rPr>
          <w:b/>
          <w:bCs/>
          <w:rtl w:val="true"/>
        </w:rPr>
        <w:t>.)</w:t>
      </w:r>
    </w:p>
  </w:footnote>
  <w:footnote w:id="201">
    <w:p>
      <w:pPr>
        <w:pStyle w:val="FootnoteText"/>
        <w:rPr/>
      </w:pPr>
      <w:r>
        <w:rPr>
          <w:rStyle w:val="FootnoteCharacters"/>
        </w:rPr>
        <w:footnoteRef/>
      </w:r>
      <w:r>
        <w:rPr>
          <w:rtl w:val="true"/>
        </w:rPr>
        <w:tab/>
      </w:r>
      <w:r>
        <w:rPr>
          <w:rtl w:val="true"/>
        </w:rPr>
        <w:t>כיון שצריך לעמוד להתפלל שמ</w:t>
      </w:r>
      <w:r>
        <w:rPr>
          <w:rtl w:val="true"/>
        </w:rPr>
        <w:t>"</w:t>
      </w:r>
      <w:r>
        <w:rPr>
          <w:rtl w:val="true"/>
        </w:rPr>
        <w:t>ע</w:t>
      </w:r>
      <w:r>
        <w:rPr>
          <w:rtl w:val="true"/>
        </w:rPr>
        <w:t xml:space="preserve">. </w:t>
      </w:r>
      <w:r>
        <w:rPr>
          <w:b/>
          <w:bCs/>
          <w:rtl w:val="true"/>
        </w:rPr>
        <w:t>(</w:t>
      </w:r>
      <w:r>
        <w:rPr>
          <w:b/>
          <w:b/>
          <w:bCs/>
          <w:rtl w:val="true"/>
        </w:rPr>
        <w:t>ל</w:t>
      </w:r>
      <w:r>
        <w:rPr>
          <w:b/>
          <w:bCs/>
          <w:rtl w:val="true"/>
        </w:rPr>
        <w:t>.)</w:t>
      </w:r>
    </w:p>
  </w:footnote>
  <w:footnote w:id="202">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ל</w:t>
      </w:r>
      <w:r>
        <w:rPr>
          <w:b/>
          <w:bCs/>
          <w:rtl w:val="true"/>
        </w:rPr>
        <w:t>.)</w:t>
      </w:r>
      <w:r>
        <w:rPr>
          <w:rtl w:val="true"/>
        </w:rPr>
        <w:t xml:space="preserve"> </w:t>
      </w:r>
      <w:r>
        <w:rPr>
          <w:rtl w:val="true"/>
        </w:rPr>
        <w:t>מפ’ שזה רק אם יש אחר שיאחז את חמורו וישמור אותו</w:t>
      </w:r>
      <w:r>
        <w:rPr>
          <w:rtl w:val="true"/>
        </w:rPr>
        <w:t xml:space="preserve">, </w:t>
      </w:r>
      <w:r>
        <w:rPr>
          <w:rtl w:val="true"/>
        </w:rPr>
        <w:t>אבל אם אין אחר</w:t>
      </w:r>
      <w:r>
        <w:rPr>
          <w:rtl w:val="true"/>
        </w:rPr>
        <w:t xml:space="preserve">, </w:t>
      </w:r>
      <w:r>
        <w:rPr>
          <w:rtl w:val="true"/>
        </w:rPr>
        <w:t>ישב במקומו</w:t>
      </w:r>
      <w:r>
        <w:rPr>
          <w:rtl w:val="true"/>
        </w:rPr>
        <w:t xml:space="preserve">, </w:t>
      </w:r>
      <w:r>
        <w:rPr>
          <w:rtl w:val="true"/>
        </w:rPr>
        <w:t>שלא יוכל לכוון אם חמורו לא נשמר</w:t>
      </w:r>
      <w:r>
        <w:rPr>
          <w:rtl w:val="true"/>
        </w:rPr>
        <w:t>.</w:t>
      </w:r>
    </w:p>
  </w:footnote>
  <w:footnote w:id="203">
    <w:p>
      <w:pPr>
        <w:pStyle w:val="FootnoteText"/>
        <w:rPr/>
      </w:pPr>
      <w:r>
        <w:rPr>
          <w:rStyle w:val="FootnoteCharacters"/>
        </w:rPr>
        <w:footnoteRef/>
      </w:r>
      <w:r>
        <w:rPr>
          <w:rtl w:val="true"/>
        </w:rPr>
        <w:tab/>
      </w:r>
      <w:r>
        <w:rPr>
          <w:rtl w:val="true"/>
        </w:rPr>
        <w:t xml:space="preserve">גמ’ </w:t>
      </w:r>
      <w:r>
        <w:rPr>
          <w:b/>
          <w:bCs/>
          <w:rtl w:val="true"/>
        </w:rPr>
        <w:t>(</w:t>
      </w:r>
      <w:r>
        <w:rPr>
          <w:b/>
          <w:b/>
          <w:bCs/>
          <w:rtl w:val="true"/>
        </w:rPr>
        <w:t>ל</w:t>
      </w:r>
      <w:r>
        <w:rPr>
          <w:b/>
          <w:bCs/>
          <w:rtl w:val="true"/>
        </w:rPr>
        <w:t>.)</w:t>
      </w:r>
      <w:r>
        <w:rPr>
          <w:rtl w:val="true"/>
        </w:rPr>
        <w:t xml:space="preserve"> </w:t>
      </w:r>
      <w:r>
        <w:rPr>
          <w:rtl w:val="true"/>
        </w:rPr>
        <w:t xml:space="preserve">מז’ שרבי אומר </w:t>
      </w:r>
      <w:r>
        <w:rPr>
          <w:rtl w:val="true"/>
        </w:rPr>
        <w:t>(</w:t>
      </w:r>
      <w:r>
        <w:rPr>
          <w:rtl w:val="true"/>
        </w:rPr>
        <w:t>וכן הל’</w:t>
      </w:r>
      <w:r>
        <w:rPr>
          <w:rtl w:val="true"/>
        </w:rPr>
        <w:t xml:space="preserve">) </w:t>
      </w:r>
      <w:r>
        <w:rPr>
          <w:rtl w:val="true"/>
        </w:rPr>
        <w:t>שלא ירד</w:t>
      </w:r>
      <w:r>
        <w:rPr>
          <w:rtl w:val="true"/>
        </w:rPr>
        <w:t xml:space="preserve">, </w:t>
      </w:r>
      <w:r>
        <w:rPr>
          <w:rtl w:val="true"/>
        </w:rPr>
        <w:t>שאינו יכול לכוון אם אחר</w:t>
      </w:r>
      <w:r>
        <w:rPr>
          <w:rtl w:val="true"/>
        </w:rPr>
        <w:t xml:space="preserve">, </w:t>
      </w:r>
      <w:r>
        <w:rPr>
          <w:rtl w:val="true"/>
        </w:rPr>
        <w:t>ולא הוא</w:t>
      </w:r>
      <w:r>
        <w:rPr>
          <w:rtl w:val="true"/>
        </w:rPr>
        <w:t xml:space="preserve">, </w:t>
      </w:r>
      <w:r>
        <w:rPr>
          <w:rtl w:val="true"/>
        </w:rPr>
        <w:t>שומר בחמור שלו</w:t>
      </w:r>
      <w:r>
        <w:rPr>
          <w:rtl w:val="true"/>
        </w:rPr>
        <w:t>. (</w:t>
      </w:r>
      <w:r>
        <w:rPr>
          <w:rtl w:val="true"/>
        </w:rPr>
        <w:t>ויל</w:t>
      </w:r>
      <w:r>
        <w:rPr>
          <w:rtl w:val="true"/>
        </w:rPr>
        <w:t>"</w:t>
      </w:r>
      <w:r>
        <w:rPr>
          <w:rtl w:val="true"/>
        </w:rPr>
        <w:t>ד למה לא יאחוז בו בפ</w:t>
      </w:r>
      <w:r>
        <w:rPr>
          <w:rtl w:val="true"/>
        </w:rPr>
        <w:t>"</w:t>
      </w:r>
      <w:r>
        <w:rPr>
          <w:rtl w:val="true"/>
        </w:rPr>
        <w:t>ע</w:t>
      </w:r>
      <w:r>
        <w:rPr>
          <w:rtl w:val="true"/>
        </w:rPr>
        <w:t xml:space="preserve">. </w:t>
      </w:r>
      <w:r>
        <w:rPr>
          <w:rtl w:val="true"/>
        </w:rPr>
        <w:t>אולי אז בוודאי לא יכוון</w:t>
      </w:r>
      <w:r>
        <w:rPr>
          <w:rtl w:val="true"/>
        </w:rPr>
        <w:t xml:space="preserve">, </w:t>
      </w:r>
      <w:r>
        <w:rPr>
          <w:rtl w:val="true"/>
        </w:rPr>
        <w:t>שחושב על שמירה שלו</w:t>
      </w:r>
      <w:r>
        <w:rPr>
          <w:rtl w:val="true"/>
        </w:rPr>
        <w:t>.</w:t>
      </w:r>
    </w:p>
  </w:footnote>
  <w:footnote w:id="204">
    <w:p>
      <w:pPr>
        <w:pStyle w:val="FootnoteText"/>
        <w:rPr/>
      </w:pPr>
      <w:r>
        <w:rPr>
          <w:rStyle w:val="FootnoteCharacters"/>
        </w:rPr>
        <w:footnoteRef/>
      </w:r>
      <w:r>
        <w:rPr>
          <w:rtl w:val="true"/>
        </w:rPr>
        <w:tab/>
      </w:r>
      <w:r>
        <w:rPr>
          <w:rtl w:val="true"/>
        </w:rPr>
        <w:t>שאין אחר לשמור את חמור שלו</w:t>
      </w:r>
      <w:r>
        <w:rPr>
          <w:rtl w:val="true"/>
        </w:rPr>
        <w:t xml:space="preserve">, </w:t>
      </w:r>
      <w:r>
        <w:rPr>
          <w:rtl w:val="true"/>
        </w:rPr>
        <w:t>כמש</w:t>
      </w:r>
      <w:r>
        <w:rPr>
          <w:rtl w:val="true"/>
        </w:rPr>
        <w:t>"</w:t>
      </w:r>
      <w:r>
        <w:rPr>
          <w:rtl w:val="true"/>
        </w:rPr>
        <w:t>כ לעיל</w:t>
      </w:r>
      <w:r>
        <w:rPr>
          <w:rtl w:val="true"/>
        </w:rPr>
        <w:t>.</w:t>
      </w:r>
    </w:p>
  </w:footnote>
  <w:footnote w:id="205">
    <w:p>
      <w:pPr>
        <w:pStyle w:val="FootnoteText"/>
        <w:rPr/>
      </w:pPr>
      <w:r>
        <w:rPr>
          <w:rStyle w:val="FootnoteCharacters"/>
        </w:rPr>
        <w:footnoteRef/>
      </w:r>
      <w:r>
        <w:rPr>
          <w:rtl w:val="true"/>
        </w:rPr>
        <w:tab/>
      </w:r>
      <w:r>
        <w:rPr>
          <w:rtl w:val="true"/>
        </w:rPr>
        <w:t>זה לסיבה חלוקה מדין ראשון</w:t>
      </w:r>
      <w:r>
        <w:rPr>
          <w:rtl w:val="true"/>
        </w:rPr>
        <w:t xml:space="preserve">, </w:t>
      </w:r>
      <w:r>
        <w:rPr>
          <w:rtl w:val="true"/>
        </w:rPr>
        <w:t>והוא מפני שצריך לפנות לירושלים</w:t>
      </w:r>
      <w:r>
        <w:rPr>
          <w:rtl w:val="true"/>
        </w:rPr>
        <w:t xml:space="preserve">. </w:t>
      </w:r>
      <w:r>
        <w:rPr>
          <w:b/>
          <w:bCs/>
          <w:rtl w:val="true"/>
        </w:rPr>
        <w:t>(</w:t>
      </w:r>
      <w:r>
        <w:rPr>
          <w:b/>
          <w:b/>
          <w:bCs/>
          <w:rtl w:val="true"/>
        </w:rPr>
        <w:t>ל</w:t>
      </w:r>
      <w:r>
        <w:rPr>
          <w:b/>
          <w:bCs/>
          <w:rtl w:val="true"/>
        </w:rPr>
        <w:t>.)</w:t>
      </w:r>
    </w:p>
  </w:footnote>
  <w:footnote w:id="206">
    <w:p>
      <w:pPr>
        <w:pStyle w:val="FootnoteText"/>
        <w:rPr/>
      </w:pPr>
      <w:r>
        <w:rPr>
          <w:rStyle w:val="FootnoteCharacters"/>
        </w:rPr>
        <w:footnoteRef/>
      </w:r>
      <w:r>
        <w:rPr>
          <w:rtl w:val="true"/>
        </w:rPr>
        <w:tab/>
      </w:r>
      <w:r>
        <w:rPr>
          <w:rtl w:val="true"/>
        </w:rPr>
        <w:t xml:space="preserve">או שצריך לראות לאן הולך חמור שלו </w:t>
      </w:r>
      <w:r>
        <w:rPr>
          <w:rtl w:val="true"/>
        </w:rPr>
        <w:t>(</w:t>
      </w:r>
      <w:r>
        <w:rPr>
          <w:rtl w:val="true"/>
        </w:rPr>
        <w:t>וצריך ביאור ל</w:t>
      </w:r>
      <w:r>
        <w:rPr>
          <w:rtl w:val="true"/>
        </w:rPr>
        <w:t>"</w:t>
      </w:r>
      <w:r>
        <w:rPr>
          <w:rtl w:val="true"/>
        </w:rPr>
        <w:t>ל יכול לעצור אותו</w:t>
      </w:r>
      <w:r>
        <w:rPr>
          <w:rtl w:val="true"/>
        </w:rPr>
        <w:t xml:space="preserve">) </w:t>
      </w:r>
      <w:r>
        <w:rPr>
          <w:rtl w:val="true"/>
        </w:rPr>
        <w:t>או שלא יודע איך לכוון את הרוחות</w:t>
      </w:r>
      <w:r>
        <w:rPr>
          <w:rtl w:val="true"/>
        </w:rPr>
        <w:t>.</w:t>
      </w:r>
    </w:p>
  </w:footnote>
  <w:footnote w:id="207">
    <w:p>
      <w:pPr>
        <w:pStyle w:val="FootnoteText"/>
        <w:rPr/>
      </w:pPr>
      <w:r>
        <w:rPr>
          <w:rStyle w:val="FootnoteCharacters"/>
        </w:rPr>
        <w:footnoteRef/>
      </w:r>
      <w:r>
        <w:rPr>
          <w:rtl w:val="true"/>
        </w:rPr>
        <w:tab/>
      </w:r>
      <w:r>
        <w:rPr>
          <w:rtl w:val="true"/>
        </w:rPr>
        <w:t>יכוון כאילו בפניו הוא בית קדשי הקדשים</w:t>
      </w:r>
      <w:r>
        <w:rPr>
          <w:rtl w:val="true"/>
        </w:rPr>
        <w:t>. (</w:t>
      </w:r>
      <w:r>
        <w:rPr>
          <w:rtl w:val="true"/>
        </w:rPr>
        <w:t>לכאו’</w:t>
      </w:r>
      <w:r>
        <w:rPr>
          <w:rtl w:val="true"/>
        </w:rPr>
        <w:t xml:space="preserve">, </w:t>
      </w:r>
      <w:r>
        <w:rPr>
          <w:rtl w:val="true"/>
        </w:rPr>
        <w:t>יש מי שצריכים לפנות לירושלמים</w:t>
      </w:r>
      <w:r>
        <w:rPr>
          <w:rtl w:val="true"/>
        </w:rPr>
        <w:t xml:space="preserve">, </w:t>
      </w:r>
      <w:r>
        <w:rPr>
          <w:rtl w:val="true"/>
        </w:rPr>
        <w:t xml:space="preserve">ולא לבית קדשי קדשים </w:t>
      </w:r>
      <w:r>
        <w:rPr>
          <w:rtl w:val="true"/>
        </w:rPr>
        <w:t>(</w:t>
      </w:r>
      <w:r>
        <w:rPr>
          <w:rtl w:val="true"/>
        </w:rPr>
        <w:t>ל</w:t>
      </w:r>
      <w:r>
        <w:rPr>
          <w:rtl w:val="true"/>
        </w:rPr>
        <w:t xml:space="preserve">.). </w:t>
      </w:r>
      <w:r>
        <w:rPr>
          <w:rtl w:val="true"/>
        </w:rPr>
        <w:t>אז</w:t>
      </w:r>
      <w:r>
        <w:rPr>
          <w:rtl w:val="true"/>
        </w:rPr>
        <w:t xml:space="preserve">, </w:t>
      </w:r>
      <w:r>
        <w:rPr>
          <w:rtl w:val="true"/>
        </w:rPr>
        <w:t>נ’ שמה שאומר שיכוון לבית קדשי קדשים לאו דווקא</w:t>
      </w:r>
      <w:r>
        <w:rPr>
          <w:rtl w:val="true"/>
        </w:rPr>
        <w:t>.) (</w:t>
      </w:r>
      <w:r>
        <w:rPr>
          <w:rtl w:val="true"/>
        </w:rPr>
        <w:t>עיין בהשלמות אות מא</w:t>
      </w:r>
      <w:r>
        <w:rPr>
          <w:rtl w:val="true"/>
        </w:rPr>
        <w:t>.)</w:t>
      </w:r>
    </w:p>
  </w:footnote>
  <w:footnote w:id="208">
    <w:p>
      <w:pPr>
        <w:pStyle w:val="FootnoteText"/>
        <w:rPr/>
      </w:pPr>
      <w:r>
        <w:rPr>
          <w:rStyle w:val="FootnoteCharacters"/>
        </w:rPr>
        <w:footnoteRef/>
      </w:r>
      <w:r>
        <w:rPr>
          <w:rtl w:val="true"/>
        </w:rPr>
        <w:tab/>
      </w:r>
      <w:r>
        <w:rPr>
          <w:rtl w:val="true"/>
        </w:rPr>
        <w:t>גמרא מבאר שבני ח</w:t>
      </w:r>
      <w:r>
        <w:rPr>
          <w:rtl w:val="true"/>
        </w:rPr>
        <w:t>"</w:t>
      </w:r>
      <w:r>
        <w:rPr>
          <w:rtl w:val="true"/>
        </w:rPr>
        <w:t>ל יכוונו את לבם ופונה לירושלמים</w:t>
      </w:r>
      <w:r>
        <w:rPr>
          <w:rtl w:val="true"/>
        </w:rPr>
        <w:t xml:space="preserve">, </w:t>
      </w:r>
      <w:r>
        <w:rPr>
          <w:rtl w:val="true"/>
        </w:rPr>
        <w:t>שכ’</w:t>
      </w:r>
      <w:r>
        <w:rPr>
          <w:rtl w:val="true"/>
        </w:rPr>
        <w:t>, “</w:t>
      </w:r>
      <w:r>
        <w:rPr>
          <w:rtl w:val="true"/>
        </w:rPr>
        <w:t>והתפללו אליו דרך ארצם</w:t>
      </w:r>
      <w:r>
        <w:rPr>
          <w:rtl w:val="true"/>
        </w:rPr>
        <w:t xml:space="preserve">.” </w:t>
      </w:r>
      <w:r>
        <w:rPr>
          <w:rtl w:val="true"/>
        </w:rPr>
        <w:t>בני א</w:t>
      </w:r>
      <w:r>
        <w:rPr>
          <w:rtl w:val="true"/>
        </w:rPr>
        <w:t>"</w:t>
      </w:r>
      <w:r>
        <w:rPr>
          <w:rtl w:val="true"/>
        </w:rPr>
        <w:t>י עושים כן לירושלים</w:t>
      </w:r>
      <w:r>
        <w:rPr>
          <w:rtl w:val="true"/>
        </w:rPr>
        <w:t xml:space="preserve">, </w:t>
      </w:r>
      <w:r>
        <w:rPr>
          <w:rtl w:val="true"/>
        </w:rPr>
        <w:t>שכ’</w:t>
      </w:r>
      <w:r>
        <w:rPr>
          <w:rtl w:val="true"/>
        </w:rPr>
        <w:t>, “</w:t>
      </w:r>
      <w:r>
        <w:rPr>
          <w:rtl w:val="true"/>
        </w:rPr>
        <w:t>דרך העיר</w:t>
      </w:r>
      <w:r>
        <w:rPr>
          <w:rtl w:val="true"/>
        </w:rPr>
        <w:t xml:space="preserve">.” </w:t>
      </w:r>
      <w:r>
        <w:rPr>
          <w:rtl w:val="true"/>
        </w:rPr>
        <w:t>בני ירושלים עושים כן לבית המקדש</w:t>
      </w:r>
      <w:r>
        <w:rPr>
          <w:rtl w:val="true"/>
        </w:rPr>
        <w:t xml:space="preserve">, </w:t>
      </w:r>
      <w:r>
        <w:rPr>
          <w:rtl w:val="true"/>
        </w:rPr>
        <w:t>שכ’</w:t>
      </w:r>
      <w:r>
        <w:rPr>
          <w:rtl w:val="true"/>
        </w:rPr>
        <w:t>, “</w:t>
      </w:r>
      <w:r>
        <w:rPr>
          <w:rtl w:val="true"/>
        </w:rPr>
        <w:t>אל הבית הזה</w:t>
      </w:r>
      <w:r>
        <w:rPr>
          <w:rtl w:val="true"/>
        </w:rPr>
        <w:t>.” (</w:t>
      </w:r>
      <w:r>
        <w:rPr>
          <w:rtl w:val="true"/>
        </w:rPr>
        <w:t>בירו’ אומר שיתפללו כנגד הר הבית</w:t>
      </w:r>
      <w:r>
        <w:rPr>
          <w:rtl w:val="true"/>
        </w:rPr>
        <w:t xml:space="preserve">, </w:t>
      </w:r>
      <w:r>
        <w:rPr>
          <w:rtl w:val="true"/>
        </w:rPr>
        <w:t>שכ’</w:t>
      </w:r>
      <w:r>
        <w:rPr>
          <w:rtl w:val="true"/>
        </w:rPr>
        <w:t>, ”</w:t>
      </w:r>
      <w:r>
        <w:rPr>
          <w:rtl w:val="true"/>
        </w:rPr>
        <w:t>והבית אשר בניתי</w:t>
      </w:r>
      <w:r>
        <w:rPr>
          <w:rtl w:val="true"/>
        </w:rPr>
        <w:t xml:space="preserve">.“ </w:t>
      </w:r>
      <w:r>
        <w:rPr>
          <w:rtl w:val="true"/>
        </w:rPr>
        <w:t>לכאו’</w:t>
      </w:r>
      <w:r>
        <w:rPr>
          <w:rtl w:val="true"/>
        </w:rPr>
        <w:t xml:space="preserve">, </w:t>
      </w:r>
      <w:r>
        <w:rPr>
          <w:rtl w:val="true"/>
        </w:rPr>
        <w:t xml:space="preserve">אין מח’ בדין </w:t>
      </w:r>
      <w:r>
        <w:rPr>
          <w:rtl w:val="true"/>
        </w:rPr>
        <w:t>(</w:t>
      </w:r>
      <w:r>
        <w:rPr>
          <w:rtl w:val="true"/>
        </w:rPr>
        <w:t>אם שניהם דווקא</w:t>
      </w:r>
      <w:r>
        <w:rPr>
          <w:rtl w:val="true"/>
        </w:rPr>
        <w:t xml:space="preserve">) </w:t>
      </w:r>
      <w:r>
        <w:rPr>
          <w:rtl w:val="true"/>
        </w:rPr>
        <w:t>תלוי במח’ במקור</w:t>
      </w:r>
      <w:r>
        <w:rPr>
          <w:rtl w:val="true"/>
        </w:rPr>
        <w:t xml:space="preserve">.) </w:t>
      </w:r>
      <w:r>
        <w:rPr>
          <w:rtl w:val="true"/>
        </w:rPr>
        <w:t xml:space="preserve">בבית המקדש </w:t>
      </w:r>
      <w:r>
        <w:rPr>
          <w:rtl w:val="true"/>
        </w:rPr>
        <w:t>(</w:t>
      </w:r>
      <w:r>
        <w:rPr>
          <w:rtl w:val="true"/>
        </w:rPr>
        <w:t>או הר הבית</w:t>
      </w:r>
      <w:r>
        <w:rPr>
          <w:rtl w:val="true"/>
        </w:rPr>
        <w:t xml:space="preserve">, </w:t>
      </w:r>
      <w:r>
        <w:rPr>
          <w:rtl w:val="true"/>
        </w:rPr>
        <w:t>לפי ירושלמי</w:t>
      </w:r>
      <w:r>
        <w:rPr>
          <w:rtl w:val="true"/>
        </w:rPr>
        <w:t xml:space="preserve">), </w:t>
      </w:r>
      <w:r>
        <w:rPr>
          <w:rtl w:val="true"/>
        </w:rPr>
        <w:t>יעשה כן לבית קדשי הקדשים</w:t>
      </w:r>
      <w:r>
        <w:rPr>
          <w:rtl w:val="true"/>
        </w:rPr>
        <w:t xml:space="preserve">, </w:t>
      </w:r>
      <w:r>
        <w:rPr>
          <w:rtl w:val="true"/>
        </w:rPr>
        <w:t>שכ’</w:t>
      </w:r>
      <w:r>
        <w:rPr>
          <w:rtl w:val="true"/>
        </w:rPr>
        <w:t>, “</w:t>
      </w:r>
      <w:r>
        <w:rPr>
          <w:rtl w:val="true"/>
        </w:rPr>
        <w:t>אל המקום הזה</w:t>
      </w:r>
      <w:r>
        <w:rPr>
          <w:rtl w:val="true"/>
        </w:rPr>
        <w:t xml:space="preserve">.” </w:t>
      </w:r>
      <w:r>
        <w:rPr>
          <w:b/>
          <w:bCs/>
          <w:rtl w:val="true"/>
        </w:rPr>
        <w:t>(</w:t>
      </w:r>
      <w:r>
        <w:rPr>
          <w:b/>
          <w:b/>
          <w:bCs/>
          <w:rtl w:val="true"/>
        </w:rPr>
        <w:t>ל</w:t>
      </w:r>
      <w:r>
        <w:rPr>
          <w:b/>
          <w:bCs/>
          <w:rtl w:val="true"/>
        </w:rPr>
        <w:t>.)</w:t>
      </w:r>
    </w:p>
  </w:footnote>
  <w:footnote w:id="209">
    <w:p>
      <w:pPr>
        <w:pStyle w:val="FootnoteText"/>
        <w:rPr>
          <w:b/>
          <w:bCs/>
        </w:rPr>
      </w:pPr>
      <w:r>
        <w:rPr>
          <w:rStyle w:val="FootnoteCharacters"/>
        </w:rPr>
        <w:footnoteRef/>
      </w:r>
      <w:r>
        <w:rPr>
          <w:rStyle w:val="FootnoteCharacters"/>
          <w:rtl w:val="true"/>
        </w:rPr>
        <w:tab/>
        <w:t xml:space="preserve">                 </w:t>
      </w:r>
      <w:r>
        <w:rPr>
          <w:b/>
          <w:b/>
          <w:bCs/>
          <w:rtl w:val="true"/>
        </w:rPr>
        <w:t>משנה ו</w:t>
      </w:r>
    </w:p>
  </w:footnote>
  <w:footnote w:id="210">
    <w:p>
      <w:pPr>
        <w:pStyle w:val="FootnoteText"/>
        <w:rPr/>
      </w:pPr>
      <w:r>
        <w:rPr>
          <w:rStyle w:val="FootnoteCharacters"/>
        </w:rPr>
        <w:footnoteRef/>
      </w:r>
      <w:r>
        <w:rPr>
          <w:rtl w:val="true"/>
        </w:rPr>
        <w:tab/>
      </w:r>
      <w:r>
        <w:rPr>
          <w:rtl w:val="true"/>
        </w:rPr>
        <w:t>מחמת זה</w:t>
      </w:r>
      <w:r>
        <w:rPr>
          <w:rtl w:val="true"/>
        </w:rPr>
        <w:t xml:space="preserve">, </w:t>
      </w:r>
      <w:r>
        <w:rPr>
          <w:rtl w:val="true"/>
        </w:rPr>
        <w:t>לא יכול לפנות לא</w:t>
      </w:r>
      <w:r>
        <w:rPr>
          <w:rtl w:val="true"/>
        </w:rPr>
        <w:t>"</w:t>
      </w:r>
      <w:r>
        <w:rPr>
          <w:rtl w:val="true"/>
        </w:rPr>
        <w:t>י</w:t>
      </w:r>
      <w:r>
        <w:rPr>
          <w:rtl w:val="true"/>
        </w:rPr>
        <w:t xml:space="preserve">, </w:t>
      </w:r>
      <w:r>
        <w:rPr>
          <w:rtl w:val="true"/>
        </w:rPr>
        <w:t>כאחד מן הצדדים שבארנו לעיל</w:t>
      </w:r>
      <w:r>
        <w:rPr>
          <w:rtl w:val="true"/>
        </w:rPr>
        <w:t>.</w:t>
      </w:r>
    </w:p>
  </w:footnote>
  <w:footnote w:id="211">
    <w:p>
      <w:pPr>
        <w:pStyle w:val="FootnoteText"/>
        <w:rPr/>
      </w:pPr>
      <w:r>
        <w:rPr>
          <w:rStyle w:val="FootnoteCharacters"/>
        </w:rPr>
        <w:footnoteRef/>
      </w:r>
      <w:r>
        <w:rPr>
          <w:rtl w:val="true"/>
        </w:rPr>
        <w:tab/>
      </w:r>
      <w:r>
        <w:rPr>
          <w:rtl w:val="true"/>
        </w:rPr>
        <w:t>איני יודע מהו חידוש של משנה זה</w:t>
      </w:r>
      <w:r>
        <w:rPr>
          <w:rtl w:val="true"/>
        </w:rPr>
        <w:t xml:space="preserve">. </w:t>
      </w:r>
      <w:r>
        <w:rPr>
          <w:rtl w:val="true"/>
        </w:rPr>
        <w:t>אולי החידוש הוא שבאלו לא ינסה לצדד לא</w:t>
      </w:r>
      <w:r>
        <w:rPr>
          <w:rtl w:val="true"/>
        </w:rPr>
        <w:t>"</w:t>
      </w:r>
      <w:r>
        <w:rPr>
          <w:rtl w:val="true"/>
        </w:rPr>
        <w:t>י</w:t>
      </w:r>
      <w:r>
        <w:rPr>
          <w:rtl w:val="true"/>
        </w:rPr>
        <w:t xml:space="preserve">. </w:t>
      </w:r>
      <w:r>
        <w:rPr>
          <w:rtl w:val="true"/>
        </w:rPr>
        <w:t xml:space="preserve">אולי לא ינסה כיון שסכנה יותר גדולה הוא </w:t>
      </w:r>
      <w:r>
        <w:rPr>
          <w:rtl w:val="true"/>
        </w:rPr>
        <w:t>(</w:t>
      </w:r>
      <w:r>
        <w:rPr>
          <w:rtl w:val="true"/>
        </w:rPr>
        <w:t>אבל לא נ’ כן</w:t>
      </w:r>
      <w:r>
        <w:rPr>
          <w:rtl w:val="true"/>
        </w:rPr>
        <w:t xml:space="preserve">, </w:t>
      </w:r>
      <w:r>
        <w:rPr>
          <w:rtl w:val="true"/>
        </w:rPr>
        <w:t>שכפי מה שמבאר רש</w:t>
      </w:r>
      <w:r>
        <w:rPr>
          <w:rtl w:val="true"/>
        </w:rPr>
        <w:t>"</w:t>
      </w:r>
      <w:r>
        <w:rPr>
          <w:rtl w:val="true"/>
        </w:rPr>
        <w:t>י</w:t>
      </w:r>
      <w:r>
        <w:rPr>
          <w:rtl w:val="true"/>
        </w:rPr>
        <w:t xml:space="preserve">, </w:t>
      </w:r>
      <w:r>
        <w:rPr>
          <w:rtl w:val="true"/>
        </w:rPr>
        <w:t>נ’ שאין אלו כ</w:t>
      </w:r>
      <w:r>
        <w:rPr>
          <w:rtl w:val="true"/>
        </w:rPr>
        <w:t>"</w:t>
      </w:r>
      <w:r>
        <w:rPr>
          <w:rtl w:val="true"/>
        </w:rPr>
        <w:t>כ מהרים</w:t>
      </w:r>
      <w:r>
        <w:rPr>
          <w:rtl w:val="true"/>
        </w:rPr>
        <w:t xml:space="preserve">). </w:t>
      </w:r>
      <w:r>
        <w:rPr>
          <w:rtl w:val="true"/>
        </w:rPr>
        <w:t>אולי לא ינסה כיון שניסוי שלו לא יעשה כלום</w:t>
      </w:r>
      <w:r>
        <w:rPr>
          <w:rtl w:val="true"/>
        </w:rPr>
        <w:t>.</w:t>
      </w:r>
    </w:p>
    <w:p>
      <w:pPr>
        <w:pStyle w:val="FootnoteText"/>
        <w:rPr/>
      </w:pPr>
      <w:r>
        <w:rPr>
          <w:rtl w:val="true"/>
        </w:rPr>
        <w:tab/>
      </w:r>
      <w:r>
        <w:rPr>
          <w:rtl w:val="true"/>
        </w:rPr>
        <w:t>ועיין במשנה שבירושלמי</w:t>
      </w:r>
      <w:r>
        <w:rPr>
          <w:rtl w:val="true"/>
        </w:rPr>
        <w:t xml:space="preserve">, </w:t>
      </w:r>
      <w:r>
        <w:rPr>
          <w:rtl w:val="true"/>
        </w:rPr>
        <w:t>שכ’</w:t>
      </w:r>
      <w:r>
        <w:rPr>
          <w:rtl w:val="true"/>
        </w:rPr>
        <w:t>"</w:t>
      </w:r>
      <w:r>
        <w:rPr>
          <w:rtl w:val="true"/>
        </w:rPr>
        <w:t>ב שם בפאראנטיטיים</w:t>
      </w:r>
      <w:r>
        <w:rPr>
          <w:rtl w:val="true"/>
        </w:rPr>
        <w:t xml:space="preserve">, </w:t>
      </w:r>
      <w:r>
        <w:rPr>
          <w:rtl w:val="true"/>
        </w:rPr>
        <w:t>שיש שלא גורסים אותו</w:t>
      </w:r>
      <w:r>
        <w:rPr>
          <w:rtl w:val="true"/>
        </w:rPr>
        <w:t>.</w:t>
      </w:r>
    </w:p>
  </w:footnote>
  <w:footnote w:id="212">
    <w:p>
      <w:pPr>
        <w:pStyle w:val="FootnoteText"/>
        <w:rPr>
          <w:b/>
          <w:bCs/>
        </w:rPr>
      </w:pPr>
      <w:r>
        <w:rPr>
          <w:rStyle w:val="FootnoteCharacters"/>
        </w:rPr>
        <w:footnoteRef/>
      </w:r>
      <w:r>
        <w:rPr>
          <w:rStyle w:val="FootnoteCharacters"/>
          <w:rtl w:val="true"/>
        </w:rPr>
        <w:tab/>
        <w:t xml:space="preserve">                 </w:t>
      </w:r>
      <w:r>
        <w:rPr>
          <w:b/>
          <w:b/>
          <w:bCs/>
          <w:rtl w:val="true"/>
        </w:rPr>
        <w:t>משנה ז</w:t>
      </w:r>
    </w:p>
  </w:footnote>
  <w:footnote w:id="213">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אין מתפללים תפלת מוסף אא</w:t>
      </w:r>
      <w:r>
        <w:rPr>
          <w:rtl w:val="true"/>
        </w:rPr>
        <w:t>"</w:t>
      </w:r>
      <w:r>
        <w:rPr>
          <w:rtl w:val="true"/>
        </w:rPr>
        <w:t>כ יש עמו ציבור</w:t>
      </w:r>
      <w:r>
        <w:rPr>
          <w:rtl w:val="true"/>
        </w:rPr>
        <w:t>.</w:t>
      </w:r>
    </w:p>
  </w:footnote>
  <w:footnote w:id="214">
    <w:p>
      <w:pPr>
        <w:pStyle w:val="FootnoteText"/>
        <w:rPr/>
      </w:pPr>
      <w:r>
        <w:rPr>
          <w:rStyle w:val="FootnoteCharacters"/>
        </w:rPr>
        <w:footnoteRef/>
      </w:r>
      <w:r>
        <w:rPr>
          <w:rtl w:val="true"/>
        </w:rPr>
        <w:tab/>
      </w:r>
      <w:r>
        <w:rPr>
          <w:rtl w:val="true"/>
        </w:rPr>
        <w:t>לכאו’</w:t>
      </w:r>
      <w:r>
        <w:rPr>
          <w:rtl w:val="true"/>
        </w:rPr>
        <w:t xml:space="preserve">, </w:t>
      </w:r>
      <w:r>
        <w:rPr>
          <w:rtl w:val="true"/>
        </w:rPr>
        <w:t>אף שלא אומרים אותו בפ’</w:t>
      </w:r>
      <w:r>
        <w:rPr>
          <w:rtl w:val="true"/>
        </w:rPr>
        <w:t xml:space="preserve">, </w:t>
      </w:r>
      <w:r>
        <w:rPr>
          <w:rtl w:val="true"/>
        </w:rPr>
        <w:t>חולקים אף על רבי יהודה</w:t>
      </w:r>
      <w:r>
        <w:rPr>
          <w:rtl w:val="true"/>
        </w:rPr>
        <w:t>.</w:t>
      </w:r>
    </w:p>
  </w:footnote>
  <w:footnote w:id="215">
    <w:p>
      <w:pPr>
        <w:pStyle w:val="FootnoteText"/>
        <w:rPr/>
      </w:pPr>
      <w:r>
        <w:rPr>
          <w:rStyle w:val="FootnoteCharacters"/>
        </w:rPr>
        <w:footnoteRef/>
      </w:r>
      <w:r>
        <w:rPr>
          <w:rtl w:val="true"/>
        </w:rPr>
        <w:tab/>
      </w:r>
      <w:r>
        <w:rPr>
          <w:rtl w:val="true"/>
        </w:rPr>
        <w:t>של ראב</w:t>
      </w:r>
      <w:r>
        <w:rPr>
          <w:rtl w:val="true"/>
        </w:rPr>
        <w:t>"</w:t>
      </w:r>
      <w:r>
        <w:rPr>
          <w:rtl w:val="true"/>
        </w:rPr>
        <w:t>ע</w:t>
      </w:r>
      <w:r>
        <w:rPr>
          <w:rtl w:val="true"/>
        </w:rPr>
        <w:t>.</w:t>
      </w:r>
    </w:p>
  </w:footnote>
  <w:footnote w:id="216">
    <w:p>
      <w:pPr>
        <w:pStyle w:val="FootnoteText"/>
        <w:rPr/>
      </w:pPr>
      <w:r>
        <w:rPr>
          <w:rStyle w:val="FootnoteCharacters"/>
        </w:rPr>
        <w:footnoteRef/>
      </w:r>
      <w:r>
        <w:rPr>
          <w:rtl w:val="true"/>
        </w:rPr>
        <w:tab/>
      </w:r>
      <w:r>
        <w:rPr>
          <w:rtl w:val="true"/>
        </w:rPr>
        <w:t>בירושלמי</w:t>
      </w:r>
      <w:r>
        <w:rPr>
          <w:rtl w:val="true"/>
        </w:rPr>
        <w:t xml:space="preserve">, </w:t>
      </w:r>
      <w:r>
        <w:rPr>
          <w:rtl w:val="true"/>
        </w:rPr>
        <w:t>חולקים אם כל יחיד פטור</w:t>
      </w:r>
      <w:r>
        <w:rPr>
          <w:rtl w:val="true"/>
        </w:rPr>
        <w:t xml:space="preserve">, </w:t>
      </w:r>
      <w:r>
        <w:rPr>
          <w:rtl w:val="true"/>
        </w:rPr>
        <w:t>או רק מי שאינו בקי בתפילה</w:t>
      </w:r>
      <w:r>
        <w:rPr>
          <w:rtl w:val="true"/>
        </w:rPr>
        <w:t>.</w:t>
      </w:r>
    </w:p>
  </w:footnote>
  <w:footnote w:id="217">
    <w:p>
      <w:pPr>
        <w:pStyle w:val="FootnoteText"/>
        <w:rPr/>
      </w:pPr>
      <w:r>
        <w:rPr>
          <w:rStyle w:val="FootnoteCharacters"/>
        </w:rPr>
        <w:footnoteRef/>
      </w:r>
      <w:r>
        <w:rPr>
          <w:rtl w:val="true"/>
        </w:rPr>
        <w:tab/>
      </w:r>
      <w:r>
        <w:rPr>
          <w:rtl w:val="true"/>
        </w:rPr>
        <w:t>אבל במקום שאין חבר עיר</w:t>
      </w:r>
      <w:r>
        <w:rPr>
          <w:rtl w:val="true"/>
        </w:rPr>
        <w:t xml:space="preserve">, </w:t>
      </w:r>
      <w:r>
        <w:rPr>
          <w:rtl w:val="true"/>
        </w:rPr>
        <w:t>חייב</w:t>
      </w:r>
      <w:r>
        <w:rPr>
          <w:rtl w:val="true"/>
        </w:rPr>
        <w:t xml:space="preserve">. </w:t>
      </w:r>
      <w:r>
        <w:rPr>
          <w:rtl w:val="true"/>
        </w:rPr>
        <w:t>ת</w:t>
      </w:r>
      <w:r>
        <w:rPr>
          <w:rtl w:val="true"/>
        </w:rPr>
        <w:t>"</w:t>
      </w:r>
      <w:r>
        <w:rPr>
          <w:rtl w:val="true"/>
        </w:rPr>
        <w:t>ק בשם ראב</w:t>
      </w:r>
      <w:r>
        <w:rPr>
          <w:rtl w:val="true"/>
        </w:rPr>
        <w:t>"</w:t>
      </w:r>
      <w:r>
        <w:rPr>
          <w:rtl w:val="true"/>
        </w:rPr>
        <w:t>ע אומר שבמק</w:t>
      </w:r>
      <w:r>
        <w:rPr>
          <w:rtl w:val="true"/>
        </w:rPr>
        <w:t>"</w:t>
      </w:r>
      <w:r>
        <w:rPr>
          <w:rtl w:val="true"/>
        </w:rPr>
        <w:t>א אותו יחיד עדיין פטור</w:t>
      </w:r>
      <w:r>
        <w:rPr>
          <w:rtl w:val="true"/>
        </w:rPr>
        <w:t xml:space="preserve">. </w:t>
      </w:r>
      <w:r>
        <w:rPr>
          <w:b/>
          <w:bCs/>
          <w:rtl w:val="true"/>
        </w:rPr>
        <w:t>(</w:t>
      </w:r>
      <w:r>
        <w:rPr>
          <w:b/>
          <w:b/>
          <w:bCs/>
          <w:rtl w:val="true"/>
        </w:rPr>
        <w:t>ל</w:t>
      </w:r>
      <w:r>
        <w:rPr>
          <w:b/>
          <w:bCs/>
          <w:rtl w:val="true"/>
        </w:rPr>
        <w:t xml:space="preserve">.) </w:t>
      </w:r>
    </w:p>
  </w:footnote>
  <w:footnote w:id="218">
    <w:p>
      <w:pPr>
        <w:pStyle w:val="FootnoteText"/>
        <w:rPr/>
      </w:pPr>
      <w:r>
        <w:rPr>
          <w:rStyle w:val="FootnoteCharacters"/>
        </w:rPr>
        <w:footnoteRef/>
      </w:r>
      <w:r>
        <w:rPr>
          <w:rtl w:val="true"/>
        </w:rPr>
        <w:tab/>
      </w:r>
      <w:r>
        <w:rPr>
          <w:rtl w:val="true"/>
        </w:rPr>
        <w:t>נראה שאולי החי’ בין תפלת מוסף לשאר תפלות הוא שאין לתפלת מוסף סמך מאבות</w:t>
      </w:r>
      <w:r>
        <w:rPr>
          <w:rtl w:val="true"/>
        </w:rPr>
        <w:t xml:space="preserve">, </w:t>
      </w:r>
      <w:r>
        <w:rPr>
          <w:rtl w:val="true"/>
        </w:rPr>
        <w:t>כשאר תפלות</w:t>
      </w:r>
      <w:r>
        <w:rPr>
          <w:rtl w:val="true"/>
        </w:rPr>
        <w:t xml:space="preserve">, </w:t>
      </w:r>
      <w:r>
        <w:rPr>
          <w:rtl w:val="true"/>
        </w:rPr>
        <w:t>אלא מקרבנות</w:t>
      </w:r>
      <w:r>
        <w:rPr>
          <w:rtl w:val="true"/>
        </w:rPr>
        <w:t xml:space="preserve">. </w:t>
      </w:r>
      <w:r>
        <w:rPr>
          <w:rtl w:val="true"/>
        </w:rPr>
        <w:t>קרבנות נקרבים בציבור</w:t>
      </w:r>
      <w:r>
        <w:rPr>
          <w:rtl w:val="true"/>
        </w:rPr>
        <w:t>. (</w:t>
      </w:r>
      <w:r>
        <w:rPr>
          <w:rtl w:val="true"/>
        </w:rPr>
        <w:t>ויש לדון</w:t>
      </w:r>
      <w:r>
        <w:rPr>
          <w:rtl w:val="true"/>
        </w:rPr>
        <w:t xml:space="preserve">, </w:t>
      </w:r>
      <w:r>
        <w:rPr>
          <w:rtl w:val="true"/>
        </w:rPr>
        <w:t>שלכאו’</w:t>
      </w:r>
      <w:r>
        <w:rPr>
          <w:rtl w:val="true"/>
        </w:rPr>
        <w:t xml:space="preserve">, </w:t>
      </w:r>
      <w:r>
        <w:rPr>
          <w:rtl w:val="true"/>
        </w:rPr>
        <w:t>לא מוכרחים להיות נק’ בציבור</w:t>
      </w:r>
      <w:r>
        <w:rPr>
          <w:rtl w:val="true"/>
        </w:rPr>
        <w:t xml:space="preserve">.) </w:t>
      </w:r>
      <w:r>
        <w:rPr>
          <w:rtl w:val="true"/>
        </w:rPr>
        <w:t>יל</w:t>
      </w:r>
      <w:r>
        <w:rPr>
          <w:rtl w:val="true"/>
        </w:rPr>
        <w:t>"</w:t>
      </w:r>
      <w:r>
        <w:rPr>
          <w:rtl w:val="true"/>
        </w:rPr>
        <w:t>ד אם זה מהני לכל האמוראים בדף כו</w:t>
      </w:r>
      <w:r>
        <w:rPr>
          <w:rtl w:val="true"/>
        </w:rPr>
        <w:t>:.</w:t>
      </w:r>
    </w:p>
  </w:footnote>
  <w:footnote w:id="219">
    <w:p>
      <w:pPr>
        <w:pStyle w:val="FootnoteText"/>
        <w:rPr/>
      </w:pPr>
      <w:r>
        <w:rPr>
          <w:rStyle w:val="FootnoteCharacters"/>
        </w:rPr>
        <w:footnoteRef/>
      </w:r>
      <w:r>
        <w:rPr>
          <w:rtl w:val="true"/>
        </w:rPr>
        <w:tab/>
      </w:r>
      <w:r>
        <w:rPr>
          <w:rtl w:val="true"/>
        </w:rPr>
        <w:t>חול’ בגמ’ אם הל’ כרבי יהודה או כחכמים</w:t>
      </w:r>
      <w:r>
        <w:rPr>
          <w:rtl w:val="true"/>
        </w:rPr>
        <w:t xml:space="preserve">. </w:t>
      </w:r>
      <w:r>
        <w:rPr>
          <w:b/>
          <w:bCs/>
          <w:rtl w:val="true"/>
        </w:rPr>
        <w:t>(</w:t>
      </w:r>
      <w:r>
        <w:rPr>
          <w:b/>
          <w:b/>
          <w:bCs/>
          <w:rtl w:val="true"/>
        </w:rPr>
        <w:t>ל</w:t>
      </w:r>
      <w:r>
        <w:rPr>
          <w:b/>
          <w:bCs/>
          <w:rtl w:val="true"/>
        </w:rPr>
        <w:t>:)</w:t>
      </w:r>
    </w:p>
  </w:footnote>
  <w:footnote w:id="220">
    <w:p>
      <w:pPr>
        <w:pStyle w:val="FootnoteText"/>
        <w:jc w:val="center"/>
        <w:rPr>
          <w:b/>
          <w:bCs/>
        </w:rPr>
      </w:pPr>
      <w:r>
        <w:rPr>
          <w:rStyle w:val="FootnoteCharacters"/>
        </w:rPr>
        <w:footnoteRef/>
      </w:r>
      <w:r>
        <w:rPr>
          <w:rStyle w:val="FootnoteCharacters"/>
          <w:rtl w:val="true"/>
        </w:rPr>
        <w:tab/>
        <w:t xml:space="preserve">                 </w:t>
      </w:r>
      <w:r>
        <w:rPr>
          <w:b/>
          <w:b/>
          <w:bCs/>
          <w:rtl w:val="true"/>
        </w:rPr>
        <w:t>פרק חמישי</w:t>
      </w:r>
    </w:p>
  </w:footnote>
  <w:footnote w:id="221">
    <w:p>
      <w:pPr>
        <w:pStyle w:val="FootnoteText"/>
        <w:rPr>
          <w:b/>
          <w:bCs/>
        </w:rPr>
      </w:pPr>
      <w:r>
        <w:rPr>
          <w:rStyle w:val="FootnoteCharacters"/>
        </w:rPr>
        <w:footnoteRef/>
      </w:r>
      <w:r>
        <w:rPr>
          <w:rStyle w:val="FootnoteCharacters"/>
          <w:rtl w:val="true"/>
        </w:rPr>
        <w:tab/>
        <w:t xml:space="preserve">                 </w:t>
      </w:r>
      <w:r>
        <w:rPr>
          <w:b/>
          <w:b/>
          <w:bCs/>
          <w:rtl w:val="true"/>
        </w:rPr>
        <w:t>משנה א</w:t>
      </w:r>
    </w:p>
  </w:footnote>
  <w:footnote w:id="222">
    <w:p>
      <w:pPr>
        <w:pStyle w:val="FootnoteText"/>
        <w:rPr/>
      </w:pPr>
      <w:r>
        <w:rPr>
          <w:rStyle w:val="FootnoteCharacters"/>
        </w:rPr>
        <w:footnoteRef/>
      </w:r>
      <w:r>
        <w:rPr>
          <w:rtl w:val="true"/>
        </w:rPr>
        <w:tab/>
      </w:r>
      <w:r>
        <w:rPr>
          <w:rtl w:val="true"/>
        </w:rPr>
        <w:t>הוא הכנעה</w:t>
      </w:r>
      <w:r>
        <w:rPr>
          <w:rtl w:val="true"/>
        </w:rPr>
        <w:t xml:space="preserve">. </w:t>
      </w:r>
      <w:r>
        <w:rPr>
          <w:b/>
          <w:bCs/>
          <w:rtl w:val="true"/>
        </w:rPr>
        <w:t>(</w:t>
      </w:r>
      <w:r>
        <w:rPr>
          <w:b/>
          <w:b/>
          <w:bCs/>
          <w:rtl w:val="true"/>
        </w:rPr>
        <w:t>רש</w:t>
      </w:r>
      <w:r>
        <w:rPr>
          <w:b/>
          <w:bCs/>
          <w:rtl w:val="true"/>
        </w:rPr>
        <w:t>"</w:t>
      </w:r>
      <w:r>
        <w:rPr>
          <w:b/>
          <w:b/>
          <w:bCs/>
          <w:rtl w:val="true"/>
        </w:rPr>
        <w:t>י ל</w:t>
      </w:r>
      <w:r>
        <w:rPr>
          <w:b/>
          <w:bCs/>
          <w:rtl w:val="true"/>
        </w:rPr>
        <w:t>:)</w:t>
      </w:r>
    </w:p>
  </w:footnote>
  <w:footnote w:id="223">
    <w:p>
      <w:pPr>
        <w:pStyle w:val="FootnoteText"/>
        <w:rPr/>
      </w:pPr>
      <w:r>
        <w:rPr>
          <w:rStyle w:val="FootnoteCharacters"/>
        </w:rPr>
        <w:footnoteRef/>
      </w:r>
      <w:r>
        <w:rPr>
          <w:rtl w:val="true"/>
        </w:rPr>
        <w:tab/>
      </w:r>
      <w:r>
        <w:rPr>
          <w:rtl w:val="true"/>
        </w:rPr>
        <w:t xml:space="preserve">גמרא מזכיר </w:t>
      </w:r>
      <w:r>
        <w:rPr>
          <w:b/>
          <w:bCs/>
          <w:rtl w:val="true"/>
        </w:rPr>
        <w:t>(</w:t>
      </w:r>
      <w:r>
        <w:rPr>
          <w:b/>
          <w:b/>
          <w:bCs/>
          <w:rtl w:val="true"/>
        </w:rPr>
        <w:t>ל</w:t>
      </w:r>
      <w:r>
        <w:rPr>
          <w:b/>
          <w:bCs/>
          <w:rtl w:val="true"/>
        </w:rPr>
        <w:t>:)</w:t>
      </w:r>
      <w:r>
        <w:rPr>
          <w:rtl w:val="true"/>
        </w:rPr>
        <w:t xml:space="preserve"> </w:t>
      </w:r>
      <w:r>
        <w:rPr>
          <w:rtl w:val="true"/>
        </w:rPr>
        <w:t>כמה מקורות לזה</w:t>
      </w:r>
      <w:r>
        <w:rPr>
          <w:rtl w:val="true"/>
        </w:rPr>
        <w:t>:</w:t>
      </w:r>
    </w:p>
    <w:p>
      <w:pPr>
        <w:pStyle w:val="FootnoteText"/>
        <w:numPr>
          <w:ilvl w:val="0"/>
          <w:numId w:val="21"/>
        </w:numPr>
        <w:ind w:hanging="360" w:left="720"/>
        <w:rPr/>
      </w:pPr>
      <w:r>
        <w:rPr>
          <w:rtl w:val="true"/>
        </w:rPr>
        <w:t>כשמז</w:t>
      </w:r>
      <w:r>
        <w:rPr>
          <w:rtl w:val="true"/>
        </w:rPr>
        <w:t xml:space="preserve">' </w:t>
      </w:r>
      <w:r>
        <w:rPr>
          <w:rtl w:val="true"/>
        </w:rPr>
        <w:t>תפלת חנה</w:t>
      </w:r>
      <w:r>
        <w:rPr>
          <w:rtl w:val="true"/>
        </w:rPr>
        <w:t xml:space="preserve">, </w:t>
      </w:r>
      <w:r>
        <w:rPr>
          <w:rtl w:val="true"/>
        </w:rPr>
        <w:t>כ</w:t>
      </w:r>
      <w:r>
        <w:rPr>
          <w:rtl w:val="true"/>
        </w:rPr>
        <w:t xml:space="preserve">' </w:t>
      </w:r>
      <w:r>
        <w:rPr>
          <w:rtl w:val="true"/>
        </w:rPr>
        <w:t xml:space="preserve">שהיתה </w:t>
      </w:r>
      <w:r>
        <w:rPr>
          <w:rtl w:val="true"/>
        </w:rPr>
        <w:t>"</w:t>
      </w:r>
      <w:r>
        <w:rPr>
          <w:rtl w:val="true"/>
        </w:rPr>
        <w:t>מרת נפש</w:t>
      </w:r>
      <w:r>
        <w:rPr>
          <w:rtl w:val="true"/>
        </w:rPr>
        <w:t xml:space="preserve">." </w:t>
      </w:r>
      <w:r>
        <w:rPr>
          <w:rtl w:val="true"/>
        </w:rPr>
        <w:t>דוחה גמ</w:t>
      </w:r>
      <w:r>
        <w:rPr>
          <w:rtl w:val="true"/>
        </w:rPr>
        <w:t xml:space="preserve">' </w:t>
      </w:r>
      <w:r>
        <w:rPr>
          <w:rtl w:val="true"/>
        </w:rPr>
        <w:t>שאין ללמוד מחנה כיון שהיתה מרת נפש מאד</w:t>
      </w:r>
      <w:r>
        <w:rPr>
          <w:rtl w:val="true"/>
        </w:rPr>
        <w:t xml:space="preserve">. </w:t>
      </w:r>
    </w:p>
    <w:p>
      <w:pPr>
        <w:pStyle w:val="FootnoteText"/>
        <w:numPr>
          <w:ilvl w:val="0"/>
          <w:numId w:val="21"/>
        </w:numPr>
        <w:ind w:hanging="360" w:left="720"/>
        <w:rPr/>
      </w:pPr>
      <w:r>
        <w:rPr>
          <w:rtl w:val="true"/>
        </w:rPr>
        <w:t>כ</w:t>
      </w:r>
      <w:r>
        <w:rPr>
          <w:rtl w:val="true"/>
        </w:rPr>
        <w:t>', "</w:t>
      </w:r>
      <w:r>
        <w:rPr>
          <w:rtl w:val="true"/>
        </w:rPr>
        <w:t>אשתחוה אל פתח ביתך ביראתך</w:t>
      </w:r>
      <w:r>
        <w:rPr>
          <w:rtl w:val="true"/>
        </w:rPr>
        <w:t xml:space="preserve">." </w:t>
      </w:r>
      <w:r>
        <w:rPr>
          <w:rtl w:val="true"/>
        </w:rPr>
        <w:t>דוחה שאין ללמוד מדוד</w:t>
      </w:r>
      <w:r>
        <w:rPr>
          <w:rtl w:val="true"/>
        </w:rPr>
        <w:t xml:space="preserve">, </w:t>
      </w:r>
      <w:r>
        <w:rPr>
          <w:rtl w:val="true"/>
        </w:rPr>
        <w:t>שהיה מצער א</w:t>
      </w:r>
      <w:r>
        <w:rPr>
          <w:rtl w:val="true"/>
        </w:rPr>
        <w:t>"</w:t>
      </w:r>
      <w:r>
        <w:rPr>
          <w:rtl w:val="true"/>
        </w:rPr>
        <w:t>ע בתפלה</w:t>
      </w:r>
      <w:r>
        <w:rPr>
          <w:rtl w:val="true"/>
        </w:rPr>
        <w:t>.</w:t>
      </w:r>
    </w:p>
    <w:p>
      <w:pPr>
        <w:pStyle w:val="FootnoteText"/>
        <w:numPr>
          <w:ilvl w:val="0"/>
          <w:numId w:val="21"/>
        </w:numPr>
        <w:ind w:hanging="360" w:left="720"/>
        <w:rPr/>
      </w:pPr>
      <w:r>
        <w:rPr>
          <w:rtl w:val="true"/>
        </w:rPr>
        <w:t>כ</w:t>
      </w:r>
      <w:r>
        <w:rPr>
          <w:rtl w:val="true"/>
        </w:rPr>
        <w:t>', "</w:t>
      </w:r>
      <w:r>
        <w:rPr>
          <w:rtl w:val="true"/>
        </w:rPr>
        <w:t>בהדרת קדש</w:t>
      </w:r>
      <w:r>
        <w:rPr>
          <w:rtl w:val="true"/>
        </w:rPr>
        <w:t xml:space="preserve">," </w:t>
      </w:r>
      <w:r>
        <w:rPr>
          <w:rtl w:val="true"/>
        </w:rPr>
        <w:t xml:space="preserve">ודורשים </w:t>
      </w:r>
      <w:r>
        <w:rPr>
          <w:rtl w:val="true"/>
        </w:rPr>
        <w:t>"</w:t>
      </w:r>
      <w:r>
        <w:rPr>
          <w:rtl w:val="true"/>
        </w:rPr>
        <w:t>בחרדת קדש</w:t>
      </w:r>
      <w:r>
        <w:rPr>
          <w:rtl w:val="true"/>
        </w:rPr>
        <w:t xml:space="preserve">." </w:t>
      </w:r>
      <w:r>
        <w:rPr>
          <w:rtl w:val="true"/>
        </w:rPr>
        <w:t>דוחה גמ</w:t>
      </w:r>
      <w:r>
        <w:rPr>
          <w:rtl w:val="true"/>
        </w:rPr>
        <w:t xml:space="preserve">' </w:t>
      </w:r>
      <w:r>
        <w:rPr>
          <w:rtl w:val="true"/>
        </w:rPr>
        <w:t>שאולי אין לדורוש כך</w:t>
      </w:r>
      <w:r>
        <w:rPr>
          <w:rtl w:val="true"/>
        </w:rPr>
        <w:t xml:space="preserve">, </w:t>
      </w:r>
      <w:r>
        <w:rPr>
          <w:rtl w:val="true"/>
        </w:rPr>
        <w:t>אלא לומר שצריך אדם להדר א</w:t>
      </w:r>
      <w:r>
        <w:rPr>
          <w:rtl w:val="true"/>
        </w:rPr>
        <w:t>"</w:t>
      </w:r>
      <w:r>
        <w:rPr>
          <w:rtl w:val="true"/>
        </w:rPr>
        <w:t>ע לתפלה</w:t>
      </w:r>
      <w:r>
        <w:rPr>
          <w:rtl w:val="true"/>
        </w:rPr>
        <w:t>. (</w:t>
      </w:r>
      <w:r>
        <w:rPr>
          <w:rtl w:val="true"/>
        </w:rPr>
        <w:t>אבל</w:t>
      </w:r>
      <w:r>
        <w:rPr>
          <w:rtl w:val="true"/>
        </w:rPr>
        <w:t xml:space="preserve">, </w:t>
      </w:r>
      <w:r>
        <w:rPr>
          <w:rtl w:val="true"/>
        </w:rPr>
        <w:t>ירושלמי מביא מי שדורש ממנו</w:t>
      </w:r>
      <w:r>
        <w:rPr>
          <w:rtl w:val="true"/>
        </w:rPr>
        <w:t xml:space="preserve">, </w:t>
      </w:r>
      <w:r>
        <w:rPr>
          <w:rtl w:val="true"/>
        </w:rPr>
        <w:t>ולא דוחה</w:t>
      </w:r>
      <w:r>
        <w:rPr>
          <w:rtl w:val="true"/>
        </w:rPr>
        <w:t>.)</w:t>
      </w:r>
    </w:p>
    <w:p>
      <w:pPr>
        <w:pStyle w:val="FootnoteText"/>
        <w:numPr>
          <w:ilvl w:val="0"/>
          <w:numId w:val="21"/>
        </w:numPr>
        <w:ind w:hanging="360" w:left="720"/>
        <w:rPr/>
      </w:pPr>
      <w:r>
        <w:rPr>
          <w:rtl w:val="true"/>
        </w:rPr>
        <w:t>כ</w:t>
      </w:r>
      <w:r>
        <w:rPr>
          <w:rtl w:val="true"/>
        </w:rPr>
        <w:t>',  "</w:t>
      </w:r>
      <w:r>
        <w:rPr>
          <w:rtl w:val="true"/>
        </w:rPr>
        <w:t>וגילו ברעדה</w:t>
      </w:r>
      <w:r>
        <w:rPr>
          <w:rtl w:val="true"/>
        </w:rPr>
        <w:t xml:space="preserve">" </w:t>
      </w:r>
      <w:r>
        <w:rPr>
          <w:rtl w:val="true"/>
        </w:rPr>
        <w:t xml:space="preserve">לומר שבמקום גילה </w:t>
      </w:r>
      <w:r>
        <w:rPr>
          <w:rtl w:val="true"/>
        </w:rPr>
        <w:t>(</w:t>
      </w:r>
      <w:r>
        <w:rPr>
          <w:rtl w:val="true"/>
        </w:rPr>
        <w:t>בה</w:t>
      </w:r>
      <w:r>
        <w:rPr>
          <w:rtl w:val="true"/>
        </w:rPr>
        <w:t>"</w:t>
      </w:r>
      <w:r>
        <w:rPr>
          <w:rtl w:val="true"/>
        </w:rPr>
        <w:t>כ</w:t>
      </w:r>
      <w:r>
        <w:rPr>
          <w:rtl w:val="true"/>
        </w:rPr>
        <w:t xml:space="preserve">) </w:t>
      </w:r>
      <w:r>
        <w:rPr>
          <w:rtl w:val="true"/>
        </w:rPr>
        <w:t>צ</w:t>
      </w:r>
      <w:r>
        <w:rPr>
          <w:rtl w:val="true"/>
        </w:rPr>
        <w:t>"</w:t>
      </w:r>
      <w:r>
        <w:rPr>
          <w:rtl w:val="true"/>
        </w:rPr>
        <w:t>ל רעדה</w:t>
      </w:r>
      <w:r>
        <w:rPr>
          <w:rtl w:val="true"/>
        </w:rPr>
        <w:t xml:space="preserve">. </w:t>
      </w:r>
      <w:r>
        <w:rPr>
          <w:b/>
          <w:bCs/>
          <w:rtl w:val="true"/>
        </w:rPr>
        <w:t>(</w:t>
      </w:r>
      <w:r>
        <w:rPr>
          <w:b/>
          <w:b/>
          <w:bCs/>
          <w:rtl w:val="true"/>
        </w:rPr>
        <w:t>ל</w:t>
      </w:r>
      <w:r>
        <w:rPr>
          <w:b/>
          <w:bCs/>
          <w:rtl w:val="true"/>
        </w:rPr>
        <w:t>:)</w:t>
      </w:r>
    </w:p>
    <w:p>
      <w:pPr>
        <w:pStyle w:val="FootnoteText"/>
        <w:numPr>
          <w:ilvl w:val="0"/>
          <w:numId w:val="21"/>
        </w:numPr>
        <w:ind w:hanging="360" w:left="720"/>
        <w:rPr/>
      </w:pPr>
      <w:r>
        <w:rPr>
          <w:rtl w:val="true"/>
        </w:rPr>
        <w:t>כ’</w:t>
      </w:r>
      <w:r>
        <w:rPr>
          <w:rtl w:val="true"/>
        </w:rPr>
        <w:t>, "</w:t>
      </w:r>
      <w:r>
        <w:rPr>
          <w:rtl w:val="true"/>
        </w:rPr>
        <w:t>עבדו את ה’ ביראה</w:t>
      </w:r>
      <w:r>
        <w:rPr>
          <w:rtl w:val="true"/>
        </w:rPr>
        <w:t xml:space="preserve">,“ </w:t>
      </w:r>
      <w:r>
        <w:rPr>
          <w:rtl w:val="true"/>
        </w:rPr>
        <w:t xml:space="preserve">לומר שעבודה </w:t>
      </w:r>
      <w:r>
        <w:rPr>
          <w:rtl w:val="true"/>
        </w:rPr>
        <w:t>(</w:t>
      </w:r>
      <w:r>
        <w:rPr>
          <w:rtl w:val="true"/>
        </w:rPr>
        <w:t>שהוא תפלה</w:t>
      </w:r>
      <w:r>
        <w:rPr>
          <w:rtl w:val="true"/>
        </w:rPr>
        <w:t xml:space="preserve">) </w:t>
      </w:r>
      <w:r>
        <w:rPr>
          <w:rtl w:val="true"/>
        </w:rPr>
        <w:t>צריך להיות ביראה</w:t>
      </w:r>
      <w:r>
        <w:rPr>
          <w:rtl w:val="true"/>
        </w:rPr>
        <w:t>. (</w:t>
      </w:r>
      <w:r>
        <w:rPr>
          <w:rtl w:val="true"/>
        </w:rPr>
        <w:t>ירו’</w:t>
      </w:r>
      <w:r>
        <w:rPr>
          <w:rtl w:val="true"/>
        </w:rPr>
        <w:t>) (</w:t>
      </w:r>
      <w:r>
        <w:rPr>
          <w:rtl w:val="true"/>
        </w:rPr>
        <w:t>עיין בהשלמות אות מג</w:t>
      </w:r>
      <w:r>
        <w:rPr>
          <w:rtl w:val="true"/>
        </w:rPr>
        <w:t>.)</w:t>
      </w:r>
    </w:p>
  </w:footnote>
  <w:footnote w:id="224">
    <w:p>
      <w:pPr>
        <w:pStyle w:val="FootnoteText"/>
        <w:rPr>
          <w:b/>
          <w:bCs/>
        </w:rPr>
      </w:pPr>
      <w:r>
        <w:rPr>
          <w:rStyle w:val="FootnoteCharacters"/>
        </w:rPr>
        <w:footnoteRef/>
      </w:r>
      <w:r>
        <w:rPr>
          <w:rtl w:val="true"/>
        </w:rPr>
        <w:tab/>
        <w:t xml:space="preserve"> </w:t>
      </w:r>
      <w:r>
        <w:rPr>
          <w:rtl w:val="true"/>
        </w:rPr>
        <w:t>יש בריי</w:t>
      </w:r>
      <w:r>
        <w:rPr>
          <w:rtl w:val="true"/>
        </w:rPr>
        <w:t xml:space="preserve">' </w:t>
      </w:r>
      <w:r>
        <w:rPr>
          <w:rtl w:val="true"/>
        </w:rPr>
        <w:t>שחולק על זה</w:t>
      </w:r>
      <w:r>
        <w:rPr>
          <w:rtl w:val="true"/>
        </w:rPr>
        <w:t xml:space="preserve">, </w:t>
      </w:r>
      <w:r>
        <w:rPr>
          <w:rtl w:val="true"/>
        </w:rPr>
        <w:t>ואומר שאין עומדים אלא מדבר הלכה</w:t>
      </w:r>
      <w:r>
        <w:rPr>
          <w:rtl w:val="true"/>
        </w:rPr>
        <w:t>. (</w:t>
      </w:r>
      <w:r>
        <w:rPr>
          <w:rtl w:val="true"/>
        </w:rPr>
        <w:t>צריך להיות הלכה פשוטה</w:t>
      </w:r>
      <w:r>
        <w:rPr>
          <w:rtl w:val="true"/>
        </w:rPr>
        <w:t xml:space="preserve">, </w:t>
      </w:r>
      <w:r>
        <w:rPr>
          <w:rtl w:val="true"/>
        </w:rPr>
        <w:t>כדי שלא יהיה טרוד בו</w:t>
      </w:r>
      <w:r>
        <w:rPr>
          <w:rtl w:val="true"/>
        </w:rPr>
        <w:t xml:space="preserve">.) </w:t>
      </w:r>
      <w:r>
        <w:rPr>
          <w:b/>
          <w:bCs/>
          <w:rtl w:val="true"/>
        </w:rPr>
        <w:t>(</w:t>
      </w:r>
      <w:r>
        <w:rPr>
          <w:b/>
          <w:b/>
          <w:bCs/>
          <w:rtl w:val="true"/>
        </w:rPr>
        <w:t>לא</w:t>
      </w:r>
      <w:r>
        <w:rPr>
          <w:b/>
          <w:bCs/>
          <w:rtl w:val="true"/>
        </w:rPr>
        <w:t>.)</w:t>
      </w:r>
      <w:r>
        <w:rPr>
          <w:rtl w:val="true"/>
        </w:rPr>
        <w:t>ירו’ מוסיף שעוסק בצרכי ציבור נחשב כעוסק בתורה</w:t>
      </w:r>
      <w:r>
        <w:rPr>
          <w:rtl w:val="true"/>
        </w:rPr>
        <w:t xml:space="preserve">, </w:t>
      </w:r>
      <w:r>
        <w:rPr>
          <w:rtl w:val="true"/>
        </w:rPr>
        <w:t>וגם ממנו יכולים להתפלל</w:t>
      </w:r>
      <w:r>
        <w:rPr>
          <w:rtl w:val="true"/>
        </w:rPr>
        <w:t>. (</w:t>
      </w:r>
      <w:r>
        <w:rPr>
          <w:rtl w:val="true"/>
        </w:rPr>
        <w:t>עיין בהשלמות אות מב</w:t>
      </w:r>
      <w:r>
        <w:rPr>
          <w:rtl w:val="true"/>
        </w:rPr>
        <w:t>.)</w:t>
      </w:r>
    </w:p>
  </w:footnote>
  <w:footnote w:id="225">
    <w:p>
      <w:pPr>
        <w:pStyle w:val="FootnoteText"/>
        <w:rPr/>
      </w:pPr>
      <w:r>
        <w:rPr>
          <w:rStyle w:val="FootnoteCharacters"/>
        </w:rPr>
        <w:footnoteRef/>
      </w:r>
      <w:r>
        <w:rPr>
          <w:rtl w:val="true"/>
        </w:rPr>
        <w:tab/>
        <w:t xml:space="preserve"> </w:t>
      </w:r>
      <w:r>
        <w:rPr>
          <w:rtl w:val="true"/>
        </w:rPr>
        <w:t>גמרא אומר שצריך</w:t>
      </w:r>
      <w:r>
        <w:rPr>
          <w:rtl w:val="true"/>
        </w:rPr>
        <w:t xml:space="preserve">, </w:t>
      </w:r>
      <w:r>
        <w:rPr>
          <w:rtl w:val="true"/>
        </w:rPr>
        <w:t>ודורש אותו מ</w:t>
      </w:r>
      <w:r>
        <w:rPr>
          <w:rtl w:val="true"/>
        </w:rPr>
        <w:t>"</w:t>
      </w:r>
      <w:r>
        <w:rPr>
          <w:rtl w:val="true"/>
        </w:rPr>
        <w:t>אשרי יושבי ביתך</w:t>
      </w:r>
      <w:r>
        <w:rPr>
          <w:rtl w:val="true"/>
        </w:rPr>
        <w:t xml:space="preserve">." </w:t>
      </w:r>
      <w:r>
        <w:rPr>
          <w:b/>
          <w:bCs/>
          <w:rtl w:val="true"/>
        </w:rPr>
        <w:t>(</w:t>
      </w:r>
      <w:r>
        <w:rPr>
          <w:b/>
          <w:b/>
          <w:bCs/>
          <w:rtl w:val="true"/>
        </w:rPr>
        <w:t>לב</w:t>
      </w:r>
      <w:r>
        <w:rPr>
          <w:b/>
          <w:bCs/>
          <w:rtl w:val="true"/>
        </w:rPr>
        <w:t>:)</w:t>
      </w:r>
    </w:p>
  </w:footnote>
  <w:footnote w:id="226">
    <w:p>
      <w:pPr>
        <w:pStyle w:val="FootnoteText"/>
        <w:rPr>
          <w:b/>
          <w:bCs/>
        </w:rPr>
      </w:pPr>
      <w:r>
        <w:rPr>
          <w:rStyle w:val="FootnoteCharacters"/>
        </w:rPr>
        <w:footnoteRef/>
      </w:r>
      <w:r>
        <w:rPr>
          <w:rtl w:val="true"/>
        </w:rPr>
        <w:tab/>
        <w:t xml:space="preserve"> </w:t>
      </w:r>
      <w:r>
        <w:rPr>
          <w:rtl w:val="true"/>
        </w:rPr>
        <w:t>אף היו שוהים שעה אחר תפילתם</w:t>
      </w:r>
      <w:r>
        <w:rPr>
          <w:rtl w:val="true"/>
        </w:rPr>
        <w:t xml:space="preserve">. </w:t>
      </w:r>
      <w:r>
        <w:rPr>
          <w:rtl w:val="true"/>
        </w:rPr>
        <w:t>גם בזה</w:t>
      </w:r>
      <w:r>
        <w:rPr>
          <w:rtl w:val="true"/>
        </w:rPr>
        <w:t xml:space="preserve">, </w:t>
      </w:r>
      <w:r>
        <w:rPr>
          <w:rtl w:val="true"/>
        </w:rPr>
        <w:t>אומר גמ</w:t>
      </w:r>
      <w:r>
        <w:rPr>
          <w:rtl w:val="true"/>
        </w:rPr>
        <w:t xml:space="preserve">' </w:t>
      </w:r>
      <w:r>
        <w:rPr>
          <w:rtl w:val="true"/>
        </w:rPr>
        <w:t>שצריך</w:t>
      </w:r>
      <w:r>
        <w:rPr>
          <w:rtl w:val="true"/>
        </w:rPr>
        <w:t xml:space="preserve">, </w:t>
      </w:r>
      <w:r>
        <w:rPr>
          <w:rtl w:val="true"/>
        </w:rPr>
        <w:t>ודורש אותו מ</w:t>
      </w:r>
      <w:r>
        <w:rPr>
          <w:rtl w:val="true"/>
        </w:rPr>
        <w:t>"</w:t>
      </w:r>
      <w:r>
        <w:rPr>
          <w:rtl w:val="true"/>
        </w:rPr>
        <w:t>אף צדיקים</w:t>
      </w:r>
      <w:r>
        <w:rPr>
          <w:rFonts w:ascii="Times New Roman" w:hAnsi="Times New Roman" w:cs="Times New Roman"/>
          <w:rtl w:val="true"/>
        </w:rPr>
        <w:t>…</w:t>
      </w:r>
      <w:r>
        <w:rPr>
          <w:rtl w:val="true"/>
        </w:rPr>
        <w:t xml:space="preserve"> ישבו</w:t>
      </w:r>
      <w:r>
        <w:rPr>
          <w:rtl w:val="true"/>
        </w:rPr>
        <w:t xml:space="preserve">." </w:t>
      </w:r>
      <w:r>
        <w:rPr>
          <w:b/>
          <w:bCs/>
          <w:rtl w:val="true"/>
        </w:rPr>
        <w:t>(</w:t>
      </w:r>
      <w:r>
        <w:rPr>
          <w:b/>
          <w:b/>
          <w:bCs/>
          <w:rtl w:val="true"/>
        </w:rPr>
        <w:t>לב</w:t>
      </w:r>
      <w:r>
        <w:rPr>
          <w:b/>
          <w:bCs/>
          <w:rtl w:val="true"/>
        </w:rPr>
        <w:t>:)</w:t>
      </w:r>
    </w:p>
  </w:footnote>
  <w:footnote w:id="227">
    <w:p>
      <w:pPr>
        <w:pStyle w:val="FootnoteText"/>
        <w:rPr/>
      </w:pPr>
      <w:r>
        <w:rPr>
          <w:rStyle w:val="FootnoteCharacters"/>
        </w:rPr>
        <w:footnoteRef/>
      </w:r>
      <w:r>
        <w:rPr>
          <w:rtl w:val="true"/>
        </w:rPr>
        <w:tab/>
      </w:r>
      <w:r>
        <w:rPr>
          <w:rtl w:val="true"/>
        </w:rPr>
        <w:t>זה רק במלכי ישראל</w:t>
      </w:r>
      <w:r>
        <w:rPr>
          <w:rtl w:val="true"/>
        </w:rPr>
        <w:t xml:space="preserve">, </w:t>
      </w:r>
      <w:r>
        <w:rPr>
          <w:rtl w:val="true"/>
        </w:rPr>
        <w:t>אבל לא במלכי גויים</w:t>
      </w:r>
      <w:r>
        <w:rPr>
          <w:rtl w:val="true"/>
        </w:rPr>
        <w:t xml:space="preserve">, </w:t>
      </w:r>
      <w:r>
        <w:rPr>
          <w:rtl w:val="true"/>
        </w:rPr>
        <w:t>כיון שיש סכנה</w:t>
      </w:r>
      <w:r>
        <w:rPr>
          <w:rtl w:val="true"/>
        </w:rPr>
        <w:t xml:space="preserve">. </w:t>
      </w:r>
      <w:r>
        <w:rPr>
          <w:b/>
          <w:bCs/>
          <w:rtl w:val="true"/>
        </w:rPr>
        <w:t>(</w:t>
      </w:r>
      <w:r>
        <w:rPr>
          <w:b/>
          <w:b/>
          <w:bCs/>
          <w:rtl w:val="true"/>
        </w:rPr>
        <w:t>לב</w:t>
      </w:r>
      <w:r>
        <w:rPr>
          <w:b/>
          <w:bCs/>
          <w:rtl w:val="true"/>
        </w:rPr>
        <w:t>:)</w:t>
      </w:r>
    </w:p>
  </w:footnote>
  <w:footnote w:id="228">
    <w:p>
      <w:pPr>
        <w:pStyle w:val="FootnoteText"/>
        <w:rPr/>
      </w:pPr>
      <w:r>
        <w:rPr>
          <w:rStyle w:val="FootnoteCharacters"/>
        </w:rPr>
        <w:footnoteRef/>
      </w:r>
      <w:r>
        <w:rPr>
          <w:rtl w:val="true"/>
        </w:rPr>
        <w:tab/>
      </w:r>
      <w:r>
        <w:rPr>
          <w:rtl w:val="true"/>
        </w:rPr>
        <w:t>זה רק בנחש</w:t>
      </w:r>
      <w:r>
        <w:rPr>
          <w:rtl w:val="true"/>
        </w:rPr>
        <w:t xml:space="preserve">, </w:t>
      </w:r>
      <w:r>
        <w:rPr>
          <w:rtl w:val="true"/>
        </w:rPr>
        <w:t>אבל לא בעקרב</w:t>
      </w:r>
      <w:r>
        <w:rPr>
          <w:rtl w:val="true"/>
        </w:rPr>
        <w:t xml:space="preserve">, </w:t>
      </w:r>
      <w:r>
        <w:rPr>
          <w:rtl w:val="true"/>
        </w:rPr>
        <w:t>דרכו לנשוך</w:t>
      </w:r>
      <w:r>
        <w:rPr>
          <w:rtl w:val="true"/>
        </w:rPr>
        <w:t xml:space="preserve">, </w:t>
      </w:r>
      <w:r>
        <w:rPr>
          <w:rtl w:val="true"/>
        </w:rPr>
        <w:t>כיון שיש סכנה</w:t>
      </w:r>
      <w:r>
        <w:rPr>
          <w:rtl w:val="true"/>
        </w:rPr>
        <w:t xml:space="preserve">. </w:t>
      </w:r>
      <w:r>
        <w:rPr>
          <w:b/>
          <w:bCs/>
          <w:rtl w:val="true"/>
        </w:rPr>
        <w:t>(</w:t>
      </w:r>
      <w:r>
        <w:rPr>
          <w:b/>
          <w:b/>
          <w:bCs/>
          <w:rtl w:val="true"/>
        </w:rPr>
        <w:t>לב</w:t>
      </w:r>
      <w:r>
        <w:rPr>
          <w:b/>
          <w:bCs/>
          <w:rtl w:val="true"/>
        </w:rPr>
        <w:t xml:space="preserve">:) </w:t>
      </w:r>
      <w:r>
        <w:rPr>
          <w:rtl w:val="true"/>
        </w:rPr>
        <w:t>כמו כן</w:t>
      </w:r>
      <w:r>
        <w:rPr>
          <w:rtl w:val="true"/>
        </w:rPr>
        <w:t xml:space="preserve">, </w:t>
      </w:r>
      <w:r>
        <w:rPr>
          <w:rtl w:val="true"/>
        </w:rPr>
        <w:t>אם רואה שהנחש עומד להכיש בו</w:t>
      </w:r>
      <w:r>
        <w:rPr>
          <w:rtl w:val="true"/>
        </w:rPr>
        <w:t xml:space="preserve">, </w:t>
      </w:r>
      <w:r>
        <w:rPr>
          <w:rtl w:val="true"/>
        </w:rPr>
        <w:t>ירוץ</w:t>
      </w:r>
      <w:r>
        <w:rPr>
          <w:rtl w:val="true"/>
        </w:rPr>
        <w:t xml:space="preserve">. </w:t>
      </w:r>
      <w:r>
        <w:rPr>
          <w:rtl w:val="true"/>
        </w:rPr>
        <w:t>אבל</w:t>
      </w:r>
      <w:r>
        <w:rPr>
          <w:rtl w:val="true"/>
        </w:rPr>
        <w:t xml:space="preserve">, </w:t>
      </w:r>
      <w:r>
        <w:rPr>
          <w:rtl w:val="true"/>
        </w:rPr>
        <w:t>ישתדל שלא להפסיק כשרץ</w:t>
      </w:r>
      <w:r>
        <w:rPr>
          <w:rtl w:val="true"/>
        </w:rPr>
        <w:t>. (</w:t>
      </w:r>
      <w:r>
        <w:rPr>
          <w:rtl w:val="true"/>
        </w:rPr>
        <w:t>ירו’</w:t>
      </w:r>
      <w:r>
        <w:rPr>
          <w:rtl w:val="true"/>
        </w:rPr>
        <w:t>.) (</w:t>
      </w:r>
      <w:r>
        <w:rPr>
          <w:rtl w:val="true"/>
        </w:rPr>
        <w:t>עיין בהשלמות אות מד</w:t>
      </w:r>
      <w:r>
        <w:rPr>
          <w:rtl w:val="true"/>
        </w:rPr>
        <w:t>.)</w:t>
      </w:r>
    </w:p>
  </w:footnote>
  <w:footnote w:id="229">
    <w:p>
      <w:pPr>
        <w:pStyle w:val="FootnoteText"/>
        <w:rPr>
          <w:b/>
          <w:bCs/>
        </w:rPr>
      </w:pPr>
      <w:r>
        <w:rPr>
          <w:rStyle w:val="FootnoteCharacters"/>
        </w:rPr>
        <w:footnoteRef/>
      </w:r>
      <w:r>
        <w:rPr>
          <w:rStyle w:val="FootnoteCharacters"/>
          <w:rtl w:val="true"/>
        </w:rPr>
        <w:tab/>
        <w:t xml:space="preserve">                 </w:t>
      </w:r>
      <w:r>
        <w:rPr>
          <w:b/>
          <w:b/>
          <w:bCs/>
          <w:rtl w:val="true"/>
        </w:rPr>
        <w:t>משנה ב</w:t>
      </w:r>
      <w:r>
        <w:rPr>
          <w:b/>
          <w:bCs/>
          <w:rtl w:val="true"/>
        </w:rPr>
        <w:tab/>
      </w:r>
    </w:p>
  </w:footnote>
  <w:footnote w:id="230">
    <w:p>
      <w:pPr>
        <w:pStyle w:val="FootnoteText"/>
        <w:rPr/>
      </w:pPr>
      <w:r>
        <w:rPr>
          <w:rStyle w:val="FootnoteCharacters"/>
        </w:rPr>
        <w:footnoteRef/>
      </w:r>
      <w:r>
        <w:rPr>
          <w:rtl w:val="true"/>
        </w:rPr>
        <w:tab/>
      </w:r>
      <w:r>
        <w:rPr>
          <w:rtl w:val="true"/>
        </w:rPr>
        <w:t>יש שני חלקי שנה</w:t>
      </w:r>
      <w:r>
        <w:rPr>
          <w:rtl w:val="true"/>
        </w:rPr>
        <w:t>:</w:t>
      </w:r>
    </w:p>
    <w:p>
      <w:pPr>
        <w:pStyle w:val="FootnoteText"/>
        <w:numPr>
          <w:ilvl w:val="0"/>
          <w:numId w:val="47"/>
        </w:numPr>
        <w:ind w:hanging="360" w:left="720"/>
        <w:rPr/>
      </w:pPr>
      <w:r>
        <w:rPr>
          <w:rtl w:val="true"/>
        </w:rPr>
        <w:t>חורף</w:t>
      </w:r>
      <w:r>
        <w:rPr>
          <w:rtl w:val="true"/>
        </w:rPr>
        <w:t xml:space="preserve">- </w:t>
      </w:r>
      <w:r>
        <w:rPr>
          <w:rtl w:val="true"/>
        </w:rPr>
        <w:t>מזכירים גשמים</w:t>
      </w:r>
      <w:r>
        <w:rPr>
          <w:rtl w:val="true"/>
        </w:rPr>
        <w:t xml:space="preserve">. </w:t>
      </w:r>
      <w:r>
        <w:rPr>
          <w:rtl w:val="true"/>
        </w:rPr>
        <w:t>יש ארבע אפשריות של תפלה</w:t>
      </w:r>
      <w:r>
        <w:rPr>
          <w:rtl w:val="true"/>
        </w:rPr>
        <w:t>:</w:t>
      </w:r>
    </w:p>
    <w:p>
      <w:pPr>
        <w:pStyle w:val="FootnoteText"/>
        <w:numPr>
          <w:ilvl w:val="1"/>
          <w:numId w:val="47"/>
        </w:numPr>
        <w:ind w:hanging="360" w:left="1080"/>
        <w:rPr/>
      </w:pPr>
      <w:r>
        <w:rPr>
          <w:rtl w:val="true"/>
        </w:rPr>
        <w:t>להזכיר רק גשם</w:t>
      </w:r>
      <w:r>
        <w:rPr>
          <w:rtl w:val="true"/>
        </w:rPr>
        <w:t xml:space="preserve">-  </w:t>
      </w:r>
      <w:r>
        <w:rPr>
          <w:rtl w:val="true"/>
        </w:rPr>
        <w:t>כן יעשה לכתחילה</w:t>
      </w:r>
      <w:r>
        <w:rPr>
          <w:rtl w:val="true"/>
        </w:rPr>
        <w:t>.</w:t>
      </w:r>
    </w:p>
    <w:p>
      <w:pPr>
        <w:pStyle w:val="FootnoteText"/>
        <w:numPr>
          <w:ilvl w:val="1"/>
          <w:numId w:val="47"/>
        </w:numPr>
        <w:ind w:hanging="360" w:left="1080"/>
        <w:rPr/>
      </w:pPr>
      <w:r>
        <w:rPr>
          <w:rtl w:val="true"/>
        </w:rPr>
        <w:t>להזכיר רק טל</w:t>
      </w:r>
      <w:r>
        <w:rPr>
          <w:rtl w:val="true"/>
        </w:rPr>
        <w:t xml:space="preserve">- </w:t>
      </w:r>
      <w:r>
        <w:rPr>
          <w:rtl w:val="true"/>
        </w:rPr>
        <w:t>בדיעבד</w:t>
      </w:r>
      <w:r>
        <w:rPr>
          <w:rtl w:val="true"/>
        </w:rPr>
        <w:t xml:space="preserve">, </w:t>
      </w:r>
      <w:r>
        <w:rPr>
          <w:rtl w:val="true"/>
        </w:rPr>
        <w:t>לא יחזר</w:t>
      </w:r>
      <w:r>
        <w:rPr>
          <w:rtl w:val="true"/>
        </w:rPr>
        <w:t>.</w:t>
      </w:r>
    </w:p>
    <w:p>
      <w:pPr>
        <w:pStyle w:val="FootnoteText"/>
        <w:numPr>
          <w:ilvl w:val="1"/>
          <w:numId w:val="47"/>
        </w:numPr>
        <w:ind w:hanging="360" w:left="1080"/>
        <w:rPr/>
      </w:pPr>
      <w:r>
        <w:rPr>
          <w:rtl w:val="true"/>
        </w:rPr>
        <w:t>להזכיר גשם וטל</w:t>
      </w:r>
      <w:r>
        <w:rPr>
          <w:rtl w:val="true"/>
        </w:rPr>
        <w:t xml:space="preserve">- </w:t>
      </w:r>
      <w:r>
        <w:rPr>
          <w:rtl w:val="true"/>
        </w:rPr>
        <w:t>לכאו’</w:t>
      </w:r>
      <w:r>
        <w:rPr>
          <w:rtl w:val="true"/>
        </w:rPr>
        <w:t xml:space="preserve">, </w:t>
      </w:r>
      <w:r>
        <w:rPr>
          <w:rtl w:val="true"/>
        </w:rPr>
        <w:t>יכול לעשות כן לכתחילה</w:t>
      </w:r>
      <w:r>
        <w:rPr>
          <w:rtl w:val="true"/>
        </w:rPr>
        <w:t>.</w:t>
      </w:r>
    </w:p>
    <w:p>
      <w:pPr>
        <w:pStyle w:val="FootnoteText"/>
        <w:numPr>
          <w:ilvl w:val="1"/>
          <w:numId w:val="47"/>
        </w:numPr>
        <w:ind w:hanging="360" w:left="1080"/>
        <w:rPr/>
      </w:pPr>
      <w:r>
        <w:rPr>
          <w:rtl w:val="true"/>
        </w:rPr>
        <w:t>לא הזכיר כלום</w:t>
      </w:r>
      <w:r>
        <w:rPr>
          <w:rtl w:val="true"/>
        </w:rPr>
        <w:t xml:space="preserve">- </w:t>
      </w:r>
      <w:r>
        <w:rPr>
          <w:rtl w:val="true"/>
        </w:rPr>
        <w:t>לא יצא</w:t>
      </w:r>
      <w:r>
        <w:rPr>
          <w:rtl w:val="true"/>
        </w:rPr>
        <w:t>.</w:t>
      </w:r>
    </w:p>
    <w:p>
      <w:pPr>
        <w:pStyle w:val="FootnoteText"/>
        <w:numPr>
          <w:ilvl w:val="0"/>
          <w:numId w:val="47"/>
        </w:numPr>
        <w:ind w:hanging="360" w:left="720"/>
        <w:rPr/>
      </w:pPr>
      <w:r>
        <w:rPr>
          <w:rtl w:val="true"/>
        </w:rPr>
        <w:t>קיץ</w:t>
      </w:r>
      <w:r>
        <w:rPr>
          <w:rtl w:val="true"/>
        </w:rPr>
        <w:t xml:space="preserve">- </w:t>
      </w:r>
      <w:r>
        <w:rPr>
          <w:rtl w:val="true"/>
        </w:rPr>
        <w:t>מזכירים טל</w:t>
      </w:r>
      <w:r>
        <w:rPr>
          <w:rtl w:val="true"/>
        </w:rPr>
        <w:t xml:space="preserve">. </w:t>
      </w:r>
      <w:r>
        <w:rPr>
          <w:rtl w:val="true"/>
        </w:rPr>
        <w:t>יש ארבע אפשריות של תפלה</w:t>
      </w:r>
      <w:r>
        <w:rPr>
          <w:rtl w:val="true"/>
        </w:rPr>
        <w:t>:</w:t>
      </w:r>
    </w:p>
    <w:p>
      <w:pPr>
        <w:pStyle w:val="FootnoteText"/>
        <w:numPr>
          <w:ilvl w:val="1"/>
          <w:numId w:val="47"/>
        </w:numPr>
        <w:ind w:hanging="360" w:left="1080"/>
        <w:rPr/>
      </w:pPr>
      <w:r>
        <w:rPr>
          <w:rtl w:val="true"/>
        </w:rPr>
        <w:t>להזכיר רק טל</w:t>
      </w:r>
      <w:r>
        <w:rPr>
          <w:rtl w:val="true"/>
        </w:rPr>
        <w:t xml:space="preserve">- </w:t>
      </w:r>
      <w:r>
        <w:rPr>
          <w:rtl w:val="true"/>
        </w:rPr>
        <w:t>כן יעשה לכתחילה</w:t>
      </w:r>
      <w:r>
        <w:rPr>
          <w:rtl w:val="true"/>
        </w:rPr>
        <w:t>.</w:t>
      </w:r>
    </w:p>
    <w:p>
      <w:pPr>
        <w:pStyle w:val="FootnoteText"/>
        <w:numPr>
          <w:ilvl w:val="1"/>
          <w:numId w:val="47"/>
        </w:numPr>
        <w:ind w:hanging="360" w:left="1080"/>
        <w:rPr/>
      </w:pPr>
      <w:r>
        <w:rPr>
          <w:rtl w:val="true"/>
        </w:rPr>
        <w:t>להזכיר רק גשם</w:t>
      </w:r>
      <w:r>
        <w:rPr>
          <w:rtl w:val="true"/>
        </w:rPr>
        <w:t xml:space="preserve">- </w:t>
      </w:r>
      <w:r>
        <w:rPr>
          <w:rtl w:val="true"/>
        </w:rPr>
        <w:t>לא יצא</w:t>
      </w:r>
      <w:r>
        <w:rPr>
          <w:rtl w:val="true"/>
        </w:rPr>
        <w:t xml:space="preserve">, </w:t>
      </w:r>
      <w:r>
        <w:rPr>
          <w:rtl w:val="true"/>
        </w:rPr>
        <w:t>כיון שהזכיר דבר שהוא רע</w:t>
      </w:r>
      <w:r>
        <w:rPr>
          <w:rtl w:val="true"/>
        </w:rPr>
        <w:t>.</w:t>
      </w:r>
    </w:p>
    <w:p>
      <w:pPr>
        <w:pStyle w:val="FootnoteText"/>
        <w:numPr>
          <w:ilvl w:val="1"/>
          <w:numId w:val="47"/>
        </w:numPr>
        <w:ind w:hanging="360" w:left="1080"/>
        <w:rPr/>
      </w:pPr>
      <w:r>
        <w:rPr>
          <w:rtl w:val="true"/>
        </w:rPr>
        <w:t>להזכיר גשם וטל</w:t>
      </w:r>
      <w:r>
        <w:rPr>
          <w:rtl w:val="true"/>
        </w:rPr>
        <w:t xml:space="preserve">- </w:t>
      </w:r>
      <w:r>
        <w:rPr>
          <w:rtl w:val="true"/>
        </w:rPr>
        <w:t>נראה שלא יצא</w:t>
      </w:r>
      <w:r>
        <w:rPr>
          <w:rtl w:val="true"/>
        </w:rPr>
        <w:t xml:space="preserve">, </w:t>
      </w:r>
      <w:r>
        <w:rPr>
          <w:rtl w:val="true"/>
        </w:rPr>
        <w:t>שהזכיר דבר רע</w:t>
      </w:r>
      <w:r>
        <w:rPr>
          <w:rtl w:val="true"/>
        </w:rPr>
        <w:t>.</w:t>
      </w:r>
    </w:p>
    <w:p>
      <w:pPr>
        <w:pStyle w:val="FootnoteText"/>
        <w:numPr>
          <w:ilvl w:val="1"/>
          <w:numId w:val="47"/>
        </w:numPr>
        <w:ind w:hanging="360" w:left="1080"/>
        <w:rPr/>
      </w:pPr>
      <w:r>
        <w:rPr>
          <w:rtl w:val="true"/>
        </w:rPr>
        <w:t>לא הזכיר כלום</w:t>
      </w:r>
      <w:r>
        <w:rPr>
          <w:rtl w:val="true"/>
        </w:rPr>
        <w:t xml:space="preserve">- </w:t>
      </w:r>
      <w:r>
        <w:rPr>
          <w:rtl w:val="true"/>
        </w:rPr>
        <w:t>נראה שיצא</w:t>
      </w:r>
      <w:r>
        <w:rPr>
          <w:rtl w:val="true"/>
        </w:rPr>
        <w:t>. (</w:t>
      </w:r>
      <w:r>
        <w:rPr>
          <w:rtl w:val="true"/>
        </w:rPr>
        <w:t>מה שברור בא מירושלמי</w:t>
      </w:r>
      <w:r>
        <w:rPr>
          <w:rtl w:val="true"/>
        </w:rPr>
        <w:t>).</w:t>
      </w:r>
    </w:p>
    <w:p>
      <w:pPr>
        <w:pStyle w:val="FootnoteText"/>
        <w:rPr/>
      </w:pPr>
      <w:r>
        <w:rPr>
          <w:rtl w:val="true"/>
        </w:rPr>
        <w:tab/>
      </w:r>
      <w:r>
        <w:rPr>
          <w:rtl w:val="true"/>
        </w:rPr>
        <w:t>מזכיר דינים אלו גבי הזכרה</w:t>
      </w:r>
      <w:r>
        <w:rPr>
          <w:rtl w:val="true"/>
        </w:rPr>
        <w:t xml:space="preserve">, </w:t>
      </w:r>
      <w:r>
        <w:rPr>
          <w:rtl w:val="true"/>
        </w:rPr>
        <w:t>אבל לכאו’ הם שווים גם לשאלה</w:t>
      </w:r>
      <w:r>
        <w:rPr>
          <w:rtl w:val="true"/>
        </w:rPr>
        <w:t>.</w:t>
      </w:r>
    </w:p>
    <w:p>
      <w:pPr>
        <w:pStyle w:val="FootnoteText"/>
        <w:rPr/>
      </w:pPr>
      <w:r>
        <w:rPr>
          <w:rtl w:val="true"/>
        </w:rPr>
        <w:tab/>
      </w:r>
      <w:r>
        <w:rPr>
          <w:rtl w:val="true"/>
        </w:rPr>
        <w:t>אם מקום צריך גשם</w:t>
      </w:r>
      <w:r>
        <w:rPr>
          <w:rtl w:val="true"/>
        </w:rPr>
        <w:t xml:space="preserve">, </w:t>
      </w:r>
      <w:r>
        <w:rPr>
          <w:rtl w:val="true"/>
        </w:rPr>
        <w:t xml:space="preserve">יכולים יחידים להזכיר </w:t>
      </w:r>
      <w:r>
        <w:rPr>
          <w:rtl w:val="true"/>
        </w:rPr>
        <w:t>(</w:t>
      </w:r>
      <w:r>
        <w:rPr>
          <w:rtl w:val="true"/>
        </w:rPr>
        <w:t>אולי רק כשמתענים</w:t>
      </w:r>
      <w:r>
        <w:rPr>
          <w:rtl w:val="true"/>
        </w:rPr>
        <w:t xml:space="preserve">) </w:t>
      </w:r>
      <w:r>
        <w:rPr>
          <w:rtl w:val="true"/>
        </w:rPr>
        <w:t>גשם בש“ת</w:t>
      </w:r>
      <w:r>
        <w:rPr>
          <w:rtl w:val="true"/>
        </w:rPr>
        <w:t xml:space="preserve">, </w:t>
      </w:r>
      <w:r>
        <w:rPr>
          <w:rtl w:val="true"/>
        </w:rPr>
        <w:t>ככל צורך</w:t>
      </w:r>
      <w:r>
        <w:rPr>
          <w:rtl w:val="true"/>
        </w:rPr>
        <w:t>. (</w:t>
      </w:r>
      <w:r>
        <w:rPr>
          <w:rtl w:val="true"/>
        </w:rPr>
        <w:t>ירו’</w:t>
      </w:r>
      <w:r>
        <w:rPr>
          <w:rtl w:val="true"/>
        </w:rPr>
        <w:t>)</w:t>
      </w:r>
    </w:p>
  </w:footnote>
  <w:footnote w:id="231">
    <w:p>
      <w:pPr>
        <w:pStyle w:val="FootnoteText"/>
        <w:rPr/>
      </w:pPr>
      <w:r>
        <w:rPr>
          <w:rStyle w:val="FootnoteCharacters"/>
        </w:rPr>
        <w:footnoteRef/>
      </w:r>
      <w:r>
        <w:rPr>
          <w:rtl w:val="true"/>
        </w:rPr>
        <w:tab/>
      </w:r>
      <w:r>
        <w:rPr>
          <w:rtl w:val="true"/>
        </w:rPr>
        <w:t>נקרא כן מפני שגשמים יורדים בגבורה</w:t>
      </w:r>
      <w:r>
        <w:rPr>
          <w:rtl w:val="true"/>
        </w:rPr>
        <w:t xml:space="preserve">. </w:t>
      </w:r>
      <w:r>
        <w:rPr>
          <w:b/>
          <w:bCs/>
          <w:rtl w:val="true"/>
        </w:rPr>
        <w:t>(</w:t>
      </w:r>
      <w:r>
        <w:rPr>
          <w:b/>
          <w:b/>
          <w:bCs/>
          <w:rtl w:val="true"/>
        </w:rPr>
        <w:t>תענית ב</w:t>
      </w:r>
      <w:r>
        <w:rPr>
          <w:b/>
          <w:bCs/>
          <w:rtl w:val="true"/>
        </w:rPr>
        <w:t>.)</w:t>
      </w:r>
    </w:p>
  </w:footnote>
  <w:footnote w:id="232">
    <w:p>
      <w:pPr>
        <w:pStyle w:val="FootnoteText"/>
        <w:rPr/>
      </w:pPr>
      <w:r>
        <w:rPr>
          <w:rStyle w:val="FootnoteCharacters"/>
        </w:rPr>
        <w:footnoteRef/>
      </w:r>
      <w:r>
        <w:rPr>
          <w:rtl w:val="true"/>
        </w:rPr>
        <w:tab/>
        <w:t>“</w:t>
      </w:r>
      <w:r>
        <w:rPr>
          <w:rtl w:val="true"/>
        </w:rPr>
        <w:t>משיב הרוח ומוריד הגשם</w:t>
      </w:r>
      <w:r>
        <w:rPr>
          <w:rtl w:val="true"/>
        </w:rPr>
        <w:t>.”</w:t>
      </w:r>
    </w:p>
  </w:footnote>
  <w:footnote w:id="233">
    <w:p>
      <w:pPr>
        <w:pStyle w:val="FootnoteText"/>
        <w:rPr/>
      </w:pPr>
      <w:r>
        <w:rPr>
          <w:rStyle w:val="FootnoteCharacters"/>
        </w:rPr>
        <w:footnoteRef/>
      </w:r>
      <w:r>
        <w:rPr>
          <w:rtl w:val="true"/>
        </w:rPr>
        <w:tab/>
      </w:r>
      <w:r>
        <w:rPr>
          <w:rtl w:val="true"/>
        </w:rPr>
        <w:t>כיון שירידת מטר שקול כתחית המתים</w:t>
      </w:r>
      <w:r>
        <w:rPr>
          <w:rtl w:val="true"/>
        </w:rPr>
        <w:t xml:space="preserve">. </w:t>
      </w:r>
      <w:r>
        <w:rPr>
          <w:b/>
          <w:bCs/>
          <w:rtl w:val="true"/>
        </w:rPr>
        <w:t>(</w:t>
      </w:r>
      <w:r>
        <w:rPr>
          <w:b/>
          <w:b/>
          <w:bCs/>
          <w:rtl w:val="true"/>
        </w:rPr>
        <w:t>לג</w:t>
      </w:r>
      <w:r>
        <w:rPr>
          <w:b/>
          <w:bCs/>
          <w:rtl w:val="true"/>
        </w:rPr>
        <w:t xml:space="preserve">.) </w:t>
      </w:r>
      <w:r>
        <w:rPr>
          <w:rtl w:val="true"/>
        </w:rPr>
        <w:t>(</w:t>
      </w:r>
      <w:r>
        <w:rPr>
          <w:rtl w:val="true"/>
        </w:rPr>
        <w:t xml:space="preserve">ירושלמי אומר </w:t>
      </w:r>
      <w:r>
        <w:rPr>
          <w:rtl w:val="true"/>
        </w:rPr>
        <w:t>(</w:t>
      </w:r>
      <w:r>
        <w:rPr>
          <w:rtl w:val="true"/>
        </w:rPr>
        <w:t>ואולי זה אותו דבר</w:t>
      </w:r>
      <w:r>
        <w:rPr>
          <w:rtl w:val="true"/>
        </w:rPr>
        <w:t xml:space="preserve">) </w:t>
      </w:r>
      <w:r>
        <w:rPr>
          <w:rtl w:val="true"/>
        </w:rPr>
        <w:t>שהוא מפני שגשמים מביאים חיים</w:t>
      </w:r>
      <w:r>
        <w:rPr>
          <w:rtl w:val="true"/>
        </w:rPr>
        <w:t xml:space="preserve">, </w:t>
      </w:r>
      <w:r>
        <w:rPr>
          <w:rtl w:val="true"/>
        </w:rPr>
        <w:t>כמו תחיית המתים</w:t>
      </w:r>
      <w:r>
        <w:rPr>
          <w:rtl w:val="true"/>
        </w:rPr>
        <w:t xml:space="preserve">, </w:t>
      </w:r>
      <w:r>
        <w:rPr>
          <w:rtl w:val="true"/>
        </w:rPr>
        <w:t>ודורש את זה מקרא</w:t>
      </w:r>
      <w:r>
        <w:rPr>
          <w:rtl w:val="true"/>
        </w:rPr>
        <w:t>.)</w:t>
      </w:r>
    </w:p>
  </w:footnote>
  <w:footnote w:id="234">
    <w:p>
      <w:pPr>
        <w:pStyle w:val="FootnoteText"/>
        <w:rPr/>
      </w:pPr>
      <w:r>
        <w:rPr>
          <w:rStyle w:val="FootnoteCharacters"/>
        </w:rPr>
        <w:footnoteRef/>
      </w:r>
      <w:r>
        <w:rPr>
          <w:rtl w:val="true"/>
        </w:rPr>
        <w:tab/>
      </w:r>
      <w:r>
        <w:rPr>
          <w:rtl w:val="true"/>
        </w:rPr>
        <w:t>לאשכנזים</w:t>
      </w:r>
      <w:r>
        <w:rPr>
          <w:rtl w:val="true"/>
        </w:rPr>
        <w:t xml:space="preserve">, </w:t>
      </w:r>
      <w:r>
        <w:rPr>
          <w:rtl w:val="true"/>
        </w:rPr>
        <w:t xml:space="preserve">הוא </w:t>
      </w:r>
      <w:r>
        <w:rPr>
          <w:rtl w:val="true"/>
        </w:rPr>
        <w:t>"</w:t>
      </w:r>
      <w:r>
        <w:rPr>
          <w:rtl w:val="true"/>
        </w:rPr>
        <w:t>ותן טל ומטר</w:t>
      </w:r>
      <w:r>
        <w:rPr>
          <w:rtl w:val="true"/>
        </w:rPr>
        <w:t xml:space="preserve">.” </w:t>
      </w:r>
      <w:r>
        <w:rPr>
          <w:rtl w:val="true"/>
        </w:rPr>
        <w:t>לספרדים</w:t>
      </w:r>
      <w:r>
        <w:rPr>
          <w:rtl w:val="true"/>
        </w:rPr>
        <w:t xml:space="preserve">, </w:t>
      </w:r>
      <w:r>
        <w:rPr>
          <w:rtl w:val="true"/>
        </w:rPr>
        <w:t>יש שינוי של כל הברכה</w:t>
      </w:r>
      <w:r>
        <w:rPr>
          <w:rtl w:val="true"/>
        </w:rPr>
        <w:t xml:space="preserve">, </w:t>
      </w:r>
      <w:r>
        <w:rPr>
          <w:rtl w:val="true"/>
        </w:rPr>
        <w:t xml:space="preserve">אבל העיקר עדיין הוא </w:t>
      </w:r>
      <w:r>
        <w:rPr>
          <w:rtl w:val="true"/>
        </w:rPr>
        <w:t>"</w:t>
      </w:r>
      <w:r>
        <w:rPr>
          <w:rtl w:val="true"/>
        </w:rPr>
        <w:t>ותן טל ומטר לברכה</w:t>
      </w:r>
      <w:r>
        <w:rPr>
          <w:rtl w:val="true"/>
        </w:rPr>
        <w:t>.”</w:t>
      </w:r>
    </w:p>
  </w:footnote>
  <w:footnote w:id="235">
    <w:p>
      <w:pPr>
        <w:pStyle w:val="FootnoteText"/>
        <w:rPr/>
      </w:pPr>
      <w:r>
        <w:rPr>
          <w:rStyle w:val="FootnoteCharacters"/>
        </w:rPr>
        <w:footnoteRef/>
      </w:r>
      <w:r>
        <w:rPr>
          <w:rtl w:val="true"/>
        </w:rPr>
        <w:tab/>
      </w:r>
      <w:r>
        <w:rPr>
          <w:rtl w:val="true"/>
        </w:rPr>
        <w:t>כיון שירידת מטר גורם פרנסה</w:t>
      </w:r>
      <w:r>
        <w:rPr>
          <w:rtl w:val="true"/>
        </w:rPr>
        <w:t xml:space="preserve">, </w:t>
      </w:r>
      <w:r>
        <w:rPr>
          <w:rtl w:val="true"/>
        </w:rPr>
        <w:t>קבעו אותו בברכת פרנסה</w:t>
      </w:r>
      <w:r>
        <w:rPr>
          <w:rtl w:val="true"/>
        </w:rPr>
        <w:t xml:space="preserve">. </w:t>
      </w:r>
      <w:r>
        <w:rPr>
          <w:b/>
          <w:bCs/>
          <w:rtl w:val="true"/>
        </w:rPr>
        <w:t>(</w:t>
      </w:r>
      <w:r>
        <w:rPr>
          <w:b/>
          <w:b/>
          <w:bCs/>
          <w:rtl w:val="true"/>
        </w:rPr>
        <w:t>לג</w:t>
      </w:r>
      <w:r>
        <w:rPr>
          <w:b/>
          <w:bCs/>
          <w:rtl w:val="true"/>
        </w:rPr>
        <w:t>.)</w:t>
      </w:r>
    </w:p>
  </w:footnote>
  <w:footnote w:id="236">
    <w:p>
      <w:pPr>
        <w:pStyle w:val="FootnoteText"/>
        <w:rPr/>
      </w:pPr>
      <w:r>
        <w:rPr>
          <w:rStyle w:val="FootnoteCharacters"/>
        </w:rPr>
        <w:footnoteRef/>
      </w:r>
      <w:r>
        <w:rPr>
          <w:rtl w:val="true"/>
        </w:rPr>
        <w:tab/>
      </w:r>
      <w:r>
        <w:rPr>
          <w:rtl w:val="true"/>
        </w:rPr>
        <w:t>אם שכח או זה או זה</w:t>
      </w:r>
      <w:r>
        <w:rPr>
          <w:rtl w:val="true"/>
        </w:rPr>
        <w:t xml:space="preserve">, </w:t>
      </w:r>
      <w:r>
        <w:rPr>
          <w:rtl w:val="true"/>
        </w:rPr>
        <w:t xml:space="preserve">צריך להזכיר אותו בשומע תפלה </w:t>
      </w:r>
      <w:r>
        <w:rPr>
          <w:rtl w:val="true"/>
        </w:rPr>
        <w:t>(</w:t>
      </w:r>
      <w:r>
        <w:rPr>
          <w:rtl w:val="true"/>
        </w:rPr>
        <w:t>בבלי כ’ כן רק בשאלה</w:t>
      </w:r>
      <w:r>
        <w:rPr>
          <w:rtl w:val="true"/>
        </w:rPr>
        <w:t xml:space="preserve">, </w:t>
      </w:r>
      <w:r>
        <w:rPr>
          <w:rtl w:val="true"/>
        </w:rPr>
        <w:t>אבל ירושלמי מוסיף הזכרה</w:t>
      </w:r>
      <w:r>
        <w:rPr>
          <w:rtl w:val="true"/>
        </w:rPr>
        <w:t xml:space="preserve">). </w:t>
      </w:r>
      <w:r>
        <w:rPr>
          <w:rtl w:val="true"/>
        </w:rPr>
        <w:t>אם שכח אז</w:t>
      </w:r>
      <w:r>
        <w:rPr>
          <w:rtl w:val="true"/>
        </w:rPr>
        <w:t xml:space="preserve">, </w:t>
      </w:r>
      <w:r>
        <w:rPr>
          <w:rtl w:val="true"/>
        </w:rPr>
        <w:t>אם הכיר בטעותו בתוך עמידה</w:t>
      </w:r>
      <w:r>
        <w:rPr>
          <w:rtl w:val="true"/>
        </w:rPr>
        <w:t xml:space="preserve">, </w:t>
      </w:r>
      <w:r>
        <w:rPr>
          <w:rtl w:val="true"/>
        </w:rPr>
        <w:t xml:space="preserve">חוזר לשומע תפלה </w:t>
      </w:r>
      <w:r>
        <w:rPr>
          <w:rtl w:val="true"/>
        </w:rPr>
        <w:t>(</w:t>
      </w:r>
      <w:r>
        <w:rPr>
          <w:rtl w:val="true"/>
        </w:rPr>
        <w:t>כ“נ מירו’</w:t>
      </w:r>
      <w:r>
        <w:rPr>
          <w:rtl w:val="true"/>
        </w:rPr>
        <w:t xml:space="preserve">). </w:t>
      </w:r>
      <w:r>
        <w:rPr>
          <w:rtl w:val="true"/>
        </w:rPr>
        <w:t>אבל</w:t>
      </w:r>
      <w:r>
        <w:rPr>
          <w:rtl w:val="true"/>
        </w:rPr>
        <w:t xml:space="preserve">, </w:t>
      </w:r>
      <w:r>
        <w:rPr>
          <w:rtl w:val="true"/>
        </w:rPr>
        <w:t>אם לא הכיר עד אחר עמידה</w:t>
      </w:r>
      <w:r>
        <w:rPr>
          <w:rtl w:val="true"/>
        </w:rPr>
        <w:t xml:space="preserve">, </w:t>
      </w:r>
      <w:r>
        <w:rPr>
          <w:rtl w:val="true"/>
        </w:rPr>
        <w:t>חוזר לתחילת העמידה</w:t>
      </w:r>
      <w:r>
        <w:rPr>
          <w:rtl w:val="true"/>
        </w:rPr>
        <w:t>. ”</w:t>
      </w:r>
      <w:r>
        <w:rPr>
          <w:rtl w:val="true"/>
        </w:rPr>
        <w:t>אחר עמידה“ הוא כשהוא מוכן לפסוע שלש הפסיעות</w:t>
      </w:r>
      <w:r>
        <w:rPr>
          <w:rtl w:val="true"/>
        </w:rPr>
        <w:t xml:space="preserve">, </w:t>
      </w:r>
      <w:r>
        <w:rPr>
          <w:rtl w:val="true"/>
        </w:rPr>
        <w:t>ואין לו עוד בקשות</w:t>
      </w:r>
      <w:r>
        <w:rPr>
          <w:rtl w:val="true"/>
        </w:rPr>
        <w:t>.)</w:t>
      </w:r>
    </w:p>
  </w:footnote>
  <w:footnote w:id="237">
    <w:p>
      <w:pPr>
        <w:pStyle w:val="FootnoteText"/>
        <w:rPr/>
      </w:pPr>
      <w:r>
        <w:rPr>
          <w:rStyle w:val="FootnoteCharacters"/>
        </w:rPr>
        <w:footnoteRef/>
      </w:r>
      <w:r>
        <w:rPr>
          <w:rtl w:val="true"/>
        </w:rPr>
        <w:tab/>
        <w:t>“</w:t>
      </w:r>
      <w:r>
        <w:rPr>
          <w:rtl w:val="true"/>
        </w:rPr>
        <w:t>אתה חוננתנו…</w:t>
      </w:r>
      <w:r>
        <w:rPr>
          <w:rtl w:val="true"/>
        </w:rPr>
        <w:t>"</w:t>
      </w:r>
    </w:p>
  </w:footnote>
  <w:footnote w:id="238">
    <w:p>
      <w:pPr>
        <w:pStyle w:val="FootnoteText"/>
        <w:rPr/>
      </w:pPr>
      <w:r>
        <w:rPr>
          <w:rStyle w:val="FootnoteCharacters"/>
        </w:rPr>
        <w:footnoteRef/>
      </w:r>
      <w:r>
        <w:rPr>
          <w:rtl w:val="true"/>
        </w:rPr>
        <w:tab/>
      </w:r>
      <w:r>
        <w:rPr>
          <w:rtl w:val="true"/>
        </w:rPr>
        <w:t>יש שני הבדלות</w:t>
      </w:r>
      <w:r>
        <w:rPr>
          <w:rtl w:val="true"/>
        </w:rPr>
        <w:t>:</w:t>
      </w:r>
    </w:p>
    <w:p>
      <w:pPr>
        <w:pStyle w:val="FootnoteText"/>
        <w:numPr>
          <w:ilvl w:val="0"/>
          <w:numId w:val="24"/>
        </w:numPr>
        <w:ind w:hanging="360" w:left="720"/>
        <w:rPr/>
      </w:pPr>
      <w:r>
        <w:rPr>
          <w:rtl w:val="true"/>
        </w:rPr>
        <w:t>בתפלה</w:t>
      </w:r>
    </w:p>
    <w:p>
      <w:pPr>
        <w:pStyle w:val="FootnoteText"/>
        <w:numPr>
          <w:ilvl w:val="0"/>
          <w:numId w:val="24"/>
        </w:numPr>
        <w:ind w:hanging="360" w:left="720"/>
        <w:rPr/>
      </w:pPr>
      <w:r>
        <w:rPr>
          <w:rtl w:val="true"/>
        </w:rPr>
        <w:t>על הכוס</w:t>
      </w:r>
    </w:p>
    <w:p>
      <w:pPr>
        <w:pStyle w:val="FootnoteText"/>
        <w:rPr/>
      </w:pPr>
      <w:r>
        <w:rPr>
          <w:rtl w:val="true"/>
        </w:rPr>
        <w:tab/>
      </w:r>
      <w:r>
        <w:rPr>
          <w:rtl w:val="true"/>
        </w:rPr>
        <w:t>חול’ אם צריך לעשות שניהם או רק אחד מהם</w:t>
      </w:r>
      <w:r>
        <w:rPr>
          <w:rtl w:val="true"/>
        </w:rPr>
        <w:t xml:space="preserve">. </w:t>
      </w:r>
      <w:r>
        <w:rPr>
          <w:b/>
          <w:bCs/>
          <w:rtl w:val="true"/>
        </w:rPr>
        <w:t>(</w:t>
      </w:r>
      <w:r>
        <w:rPr>
          <w:b/>
          <w:b/>
          <w:bCs/>
          <w:rtl w:val="true"/>
        </w:rPr>
        <w:t>לג</w:t>
      </w:r>
      <w:r>
        <w:rPr>
          <w:b/>
          <w:bCs/>
          <w:rtl w:val="true"/>
        </w:rPr>
        <w:t>.)</w:t>
      </w:r>
    </w:p>
  </w:footnote>
  <w:footnote w:id="239">
    <w:p>
      <w:pPr>
        <w:pStyle w:val="FootnoteText"/>
        <w:rPr/>
      </w:pPr>
      <w:r>
        <w:rPr>
          <w:rStyle w:val="FootnoteCharacters"/>
        </w:rPr>
        <w:footnoteRef/>
      </w:r>
      <w:r>
        <w:rPr>
          <w:rtl w:val="true"/>
        </w:rPr>
        <w:tab/>
      </w:r>
      <w:r>
        <w:rPr>
          <w:rtl w:val="true"/>
        </w:rPr>
        <w:t xml:space="preserve">גמרא </w:t>
      </w:r>
      <w:r>
        <w:rPr>
          <w:b/>
          <w:bCs/>
          <w:rtl w:val="true"/>
        </w:rPr>
        <w:t>(</w:t>
      </w:r>
      <w:r>
        <w:rPr>
          <w:b/>
          <w:b/>
          <w:bCs/>
          <w:rtl w:val="true"/>
        </w:rPr>
        <w:t>לג</w:t>
      </w:r>
      <w:r>
        <w:rPr>
          <w:b/>
          <w:bCs/>
          <w:rtl w:val="true"/>
        </w:rPr>
        <w:t xml:space="preserve">.) </w:t>
      </w:r>
      <w:r>
        <w:rPr>
          <w:rtl w:val="true"/>
        </w:rPr>
        <w:t>מפרש שני סיבות לזה</w:t>
      </w:r>
      <w:r>
        <w:rPr>
          <w:rtl w:val="true"/>
        </w:rPr>
        <w:t>:</w:t>
      </w:r>
    </w:p>
    <w:p>
      <w:pPr>
        <w:pStyle w:val="FootnoteText"/>
        <w:numPr>
          <w:ilvl w:val="0"/>
          <w:numId w:val="22"/>
        </w:numPr>
        <w:ind w:hanging="360" w:left="720"/>
        <w:rPr/>
      </w:pPr>
      <w:r>
        <w:rPr>
          <w:rtl w:val="true"/>
        </w:rPr>
        <w:t>כיון שהבדלה צ’ דעת</w:t>
      </w:r>
      <w:r>
        <w:rPr>
          <w:rtl w:val="true"/>
        </w:rPr>
        <w:t xml:space="preserve">, </w:t>
      </w:r>
      <w:r>
        <w:rPr>
          <w:rtl w:val="true"/>
        </w:rPr>
        <w:t>נתנו אותו בברכת הדעת</w:t>
      </w:r>
      <w:r>
        <w:rPr>
          <w:rtl w:val="true"/>
        </w:rPr>
        <w:t>.</w:t>
      </w:r>
    </w:p>
    <w:p>
      <w:pPr>
        <w:pStyle w:val="FootnoteText"/>
        <w:numPr>
          <w:ilvl w:val="0"/>
          <w:numId w:val="22"/>
        </w:numPr>
        <w:ind w:hanging="360" w:left="720"/>
        <w:rPr/>
      </w:pPr>
      <w:r>
        <w:rPr>
          <w:rtl w:val="true"/>
        </w:rPr>
        <w:t>כיון שהבדלה עושה חול</w:t>
      </w:r>
      <w:r>
        <w:rPr>
          <w:rtl w:val="true"/>
        </w:rPr>
        <w:t xml:space="preserve">, </w:t>
      </w:r>
      <w:r>
        <w:rPr>
          <w:rtl w:val="true"/>
        </w:rPr>
        <w:t>נתנו אותו בברכת חול</w:t>
      </w:r>
      <w:r>
        <w:rPr>
          <w:rtl w:val="true"/>
        </w:rPr>
        <w:t>. (</w:t>
      </w:r>
      <w:r>
        <w:rPr>
          <w:rtl w:val="true"/>
        </w:rPr>
        <w:t>נראה שאפשר לפרש זה כצד שנביא מירושלמי לשיטת ר</w:t>
      </w:r>
      <w:r>
        <w:rPr>
          <w:rtl w:val="true"/>
        </w:rPr>
        <w:t>"</w:t>
      </w:r>
      <w:r>
        <w:rPr>
          <w:rtl w:val="true"/>
        </w:rPr>
        <w:t>ע</w:t>
      </w:r>
      <w:r>
        <w:rPr>
          <w:rtl w:val="true"/>
        </w:rPr>
        <w:t xml:space="preserve">, </w:t>
      </w:r>
      <w:r>
        <w:rPr>
          <w:rtl w:val="true"/>
        </w:rPr>
        <w:t>שהוא קודם כל בקשות של חונן הדעת</w:t>
      </w:r>
      <w:r>
        <w:rPr>
          <w:rtl w:val="true"/>
        </w:rPr>
        <w:t xml:space="preserve">.) </w:t>
      </w:r>
      <w:r>
        <w:rPr>
          <w:b/>
          <w:bCs/>
          <w:rtl w:val="true"/>
        </w:rPr>
        <w:t>(</w:t>
      </w:r>
      <w:r>
        <w:rPr>
          <w:b/>
          <w:b/>
          <w:bCs/>
          <w:rtl w:val="true"/>
        </w:rPr>
        <w:t>לג</w:t>
      </w:r>
      <w:r>
        <w:rPr>
          <w:b/>
          <w:bCs/>
          <w:rtl w:val="true"/>
        </w:rPr>
        <w:t>.)</w:t>
      </w:r>
    </w:p>
  </w:footnote>
  <w:footnote w:id="240">
    <w:p>
      <w:pPr>
        <w:pStyle w:val="FootnoteText"/>
        <w:rPr/>
      </w:pPr>
      <w:r>
        <w:rPr>
          <w:rStyle w:val="FootnoteCharacters"/>
        </w:rPr>
        <w:footnoteRef/>
      </w:r>
      <w:r>
        <w:rPr>
          <w:rtl w:val="true"/>
        </w:rPr>
        <w:tab/>
      </w:r>
      <w:r>
        <w:rPr>
          <w:rtl w:val="true"/>
        </w:rPr>
        <w:t>חולקים בירושלמי אם אומר אותו קודם ברכת הדעת</w:t>
      </w:r>
      <w:r>
        <w:rPr>
          <w:rtl w:val="true"/>
        </w:rPr>
        <w:t xml:space="preserve">, </w:t>
      </w:r>
      <w:r>
        <w:rPr>
          <w:rtl w:val="true"/>
        </w:rPr>
        <w:t>כיון שצריך להבדיל כדי לומר בקשה</w:t>
      </w:r>
      <w:r>
        <w:rPr>
          <w:rtl w:val="true"/>
        </w:rPr>
        <w:t xml:space="preserve">, </w:t>
      </w:r>
      <w:r>
        <w:rPr>
          <w:rtl w:val="true"/>
        </w:rPr>
        <w:t>או שאומר אותו מיד אחר ברכת הדעת</w:t>
      </w:r>
      <w:r>
        <w:rPr>
          <w:rtl w:val="true"/>
        </w:rPr>
        <w:t xml:space="preserve">, </w:t>
      </w:r>
      <w:r>
        <w:rPr>
          <w:rtl w:val="true"/>
        </w:rPr>
        <w:t>שצריך דעת כדי להבדיל</w:t>
      </w:r>
      <w:r>
        <w:rPr>
          <w:rtl w:val="true"/>
        </w:rPr>
        <w:t>. (</w:t>
      </w:r>
      <w:r>
        <w:rPr>
          <w:rtl w:val="true"/>
        </w:rPr>
        <w:t>לזה</w:t>
      </w:r>
      <w:r>
        <w:rPr>
          <w:rtl w:val="true"/>
        </w:rPr>
        <w:t xml:space="preserve">, </w:t>
      </w:r>
      <w:r>
        <w:rPr>
          <w:rtl w:val="true"/>
        </w:rPr>
        <w:t>היה יוכל לומר כרבנן</w:t>
      </w:r>
      <w:r>
        <w:rPr>
          <w:rtl w:val="true"/>
        </w:rPr>
        <w:t xml:space="preserve">, </w:t>
      </w:r>
      <w:r>
        <w:rPr>
          <w:rtl w:val="true"/>
        </w:rPr>
        <w:t>אלא שסובר שצריך להיות ברכה בפנ“ע לסיבה אחרת</w:t>
      </w:r>
      <w:r>
        <w:rPr>
          <w:rtl w:val="true"/>
        </w:rPr>
        <w:t>.)</w:t>
      </w:r>
    </w:p>
  </w:footnote>
  <w:footnote w:id="241">
    <w:p>
      <w:pPr>
        <w:pStyle w:val="FootnoteText"/>
        <w:rPr/>
      </w:pPr>
      <w:r>
        <w:rPr>
          <w:rStyle w:val="FootnoteCharacters"/>
        </w:rPr>
        <w:footnoteRef/>
      </w:r>
      <w:r>
        <w:rPr>
          <w:rtl w:val="true"/>
        </w:rPr>
        <w:tab/>
      </w:r>
      <w:r>
        <w:rPr>
          <w:rtl w:val="true"/>
        </w:rPr>
        <w:t>לא מפרש גמרא למה אומר אותו שם</w:t>
      </w:r>
      <w:r>
        <w:rPr>
          <w:rtl w:val="true"/>
        </w:rPr>
        <w:t>.</w:t>
      </w:r>
    </w:p>
  </w:footnote>
  <w:footnote w:id="242">
    <w:p>
      <w:pPr>
        <w:pStyle w:val="FootnoteText"/>
        <w:rPr/>
      </w:pPr>
      <w:r>
        <w:rPr>
          <w:rStyle w:val="FootnoteCharacters"/>
        </w:rPr>
        <w:footnoteRef/>
      </w:r>
      <w:r>
        <w:rPr>
          <w:rtl w:val="true"/>
        </w:rPr>
        <w:tab/>
      </w:r>
      <w:r>
        <w:rPr>
          <w:rtl w:val="true"/>
        </w:rPr>
        <w:t>הלכה כרבנן בדר</w:t>
      </w:r>
      <w:r>
        <w:rPr>
          <w:rtl w:val="true"/>
        </w:rPr>
        <w:t>"</w:t>
      </w:r>
      <w:r>
        <w:rPr>
          <w:rtl w:val="true"/>
        </w:rPr>
        <w:t>כ</w:t>
      </w:r>
      <w:r>
        <w:rPr>
          <w:rtl w:val="true"/>
        </w:rPr>
        <w:t xml:space="preserve">. </w:t>
      </w:r>
      <w:r>
        <w:rPr>
          <w:rtl w:val="true"/>
        </w:rPr>
        <w:t>חלקו מה לעשות אם חל מצ</w:t>
      </w:r>
      <w:r>
        <w:rPr>
          <w:rtl w:val="true"/>
        </w:rPr>
        <w:t>"</w:t>
      </w:r>
      <w:r>
        <w:rPr>
          <w:rtl w:val="true"/>
        </w:rPr>
        <w:t>ש להיות יום ראשון</w:t>
      </w:r>
      <w:r>
        <w:rPr>
          <w:rtl w:val="true"/>
        </w:rPr>
        <w:t xml:space="preserve">, </w:t>
      </w:r>
      <w:r>
        <w:rPr>
          <w:rtl w:val="true"/>
        </w:rPr>
        <w:t>שאז אין ברכת חונן הדעת</w:t>
      </w:r>
      <w:r>
        <w:rPr>
          <w:rtl w:val="true"/>
        </w:rPr>
        <w:t xml:space="preserve">. </w:t>
      </w:r>
      <w:r>
        <w:rPr>
          <w:rtl w:val="true"/>
        </w:rPr>
        <w:t>יש שלש שיטות</w:t>
      </w:r>
      <w:r>
        <w:rPr>
          <w:rtl w:val="true"/>
        </w:rPr>
        <w:t>:</w:t>
      </w:r>
    </w:p>
    <w:p>
      <w:pPr>
        <w:pStyle w:val="FootnoteText"/>
        <w:numPr>
          <w:ilvl w:val="0"/>
          <w:numId w:val="23"/>
        </w:numPr>
        <w:ind w:hanging="360" w:left="720"/>
        <w:rPr/>
      </w:pPr>
      <w:r>
        <w:rPr>
          <w:rtl w:val="true"/>
        </w:rPr>
        <w:t>עושים כר</w:t>
      </w:r>
      <w:r>
        <w:rPr>
          <w:rtl w:val="true"/>
        </w:rPr>
        <w:t>"</w:t>
      </w:r>
      <w:r>
        <w:rPr>
          <w:rtl w:val="true"/>
        </w:rPr>
        <w:t>ע</w:t>
      </w:r>
      <w:r>
        <w:rPr>
          <w:rtl w:val="true"/>
        </w:rPr>
        <w:t xml:space="preserve">. </w:t>
      </w:r>
      <w:r>
        <w:rPr>
          <w:rtl w:val="true"/>
        </w:rPr>
        <w:t>שיטה זה נדחה</w:t>
      </w:r>
      <w:r>
        <w:rPr>
          <w:rtl w:val="true"/>
        </w:rPr>
        <w:t>.</w:t>
      </w:r>
    </w:p>
    <w:p>
      <w:pPr>
        <w:pStyle w:val="FootnoteText"/>
        <w:numPr>
          <w:ilvl w:val="0"/>
          <w:numId w:val="23"/>
        </w:numPr>
        <w:ind w:hanging="360" w:left="720"/>
        <w:rPr/>
      </w:pPr>
      <w:r>
        <w:rPr>
          <w:rtl w:val="true"/>
        </w:rPr>
        <w:t>עושים כר</w:t>
      </w:r>
      <w:r>
        <w:rPr>
          <w:rtl w:val="true"/>
        </w:rPr>
        <w:t>"</w:t>
      </w:r>
      <w:r>
        <w:rPr>
          <w:rtl w:val="true"/>
        </w:rPr>
        <w:t>א</w:t>
      </w:r>
      <w:r>
        <w:rPr>
          <w:rtl w:val="true"/>
        </w:rPr>
        <w:t>.</w:t>
      </w:r>
    </w:p>
    <w:p>
      <w:pPr>
        <w:pStyle w:val="FootnoteText"/>
        <w:numPr>
          <w:ilvl w:val="0"/>
          <w:numId w:val="23"/>
        </w:numPr>
        <w:ind w:hanging="360" w:left="720"/>
        <w:rPr/>
      </w:pPr>
      <w:r>
        <w:rPr>
          <w:rtl w:val="true"/>
        </w:rPr>
        <w:t xml:space="preserve">אומרה בתוך ברכה רביעית בנוסח חלוק </w:t>
      </w:r>
      <w:r>
        <w:rPr>
          <w:rtl w:val="true"/>
        </w:rPr>
        <w:t>(“</w:t>
      </w:r>
      <w:r>
        <w:rPr>
          <w:rtl w:val="true"/>
        </w:rPr>
        <w:t>ותודיענו…</w:t>
      </w:r>
      <w:r>
        <w:rPr>
          <w:rtl w:val="true"/>
        </w:rPr>
        <w:t xml:space="preserve">"). </w:t>
      </w:r>
      <w:r>
        <w:rPr>
          <w:rtl w:val="true"/>
        </w:rPr>
        <w:t>כן הלכה</w:t>
      </w:r>
      <w:r>
        <w:rPr>
          <w:rtl w:val="true"/>
        </w:rPr>
        <w:t xml:space="preserve">. </w:t>
      </w:r>
      <w:r>
        <w:rPr>
          <w:b/>
          <w:bCs/>
          <w:rtl w:val="true"/>
        </w:rPr>
        <w:t>(</w:t>
      </w:r>
      <w:r>
        <w:rPr>
          <w:b/>
          <w:b/>
          <w:bCs/>
          <w:rtl w:val="true"/>
        </w:rPr>
        <w:t>לג</w:t>
      </w:r>
      <w:r>
        <w:rPr>
          <w:b/>
          <w:bCs/>
          <w:rtl w:val="true"/>
        </w:rPr>
        <w:t>:)</w:t>
      </w:r>
    </w:p>
  </w:footnote>
  <w:footnote w:id="243">
    <w:p>
      <w:pPr>
        <w:pStyle w:val="FootnoteText"/>
        <w:rPr>
          <w:b/>
          <w:bCs/>
        </w:rPr>
      </w:pPr>
      <w:r>
        <w:rPr>
          <w:rStyle w:val="FootnoteCharacters"/>
        </w:rPr>
        <w:footnoteRef/>
      </w:r>
      <w:r>
        <w:rPr>
          <w:rStyle w:val="FootnoteCharacters"/>
          <w:rtl w:val="true"/>
        </w:rPr>
        <w:tab/>
        <w:t xml:space="preserve">                 </w:t>
      </w:r>
      <w:r>
        <w:rPr>
          <w:b/>
          <w:b/>
          <w:bCs/>
          <w:rtl w:val="true"/>
        </w:rPr>
        <w:t>משנה ג</w:t>
      </w:r>
    </w:p>
  </w:footnote>
  <w:footnote w:id="244">
    <w:p>
      <w:pPr>
        <w:pStyle w:val="FootnoteText"/>
        <w:rPr/>
      </w:pPr>
      <w:r>
        <w:rPr>
          <w:rStyle w:val="FootnoteCharacters"/>
        </w:rPr>
        <w:footnoteRef/>
      </w:r>
      <w:r>
        <w:rPr>
          <w:rtl w:val="true"/>
        </w:rPr>
        <w:tab/>
      </w:r>
      <w:r>
        <w:rPr>
          <w:rtl w:val="true"/>
        </w:rPr>
        <w:t>אומר את אלו לרצות להתפלל</w:t>
      </w:r>
      <w:r>
        <w:rPr>
          <w:rtl w:val="true"/>
        </w:rPr>
        <w:t>.</w:t>
      </w:r>
    </w:p>
  </w:footnote>
  <w:footnote w:id="245">
    <w:p>
      <w:pPr>
        <w:pStyle w:val="FootnoteText"/>
        <w:rPr/>
      </w:pPr>
      <w:r>
        <w:rPr>
          <w:rStyle w:val="FootnoteCharacters"/>
        </w:rPr>
        <w:footnoteRef/>
      </w:r>
      <w:r>
        <w:rPr>
          <w:rtl w:val="true"/>
        </w:rPr>
        <w:tab/>
      </w:r>
      <w:r>
        <w:rPr>
          <w:rtl w:val="true"/>
        </w:rPr>
        <w:t>ירושלמי מזכיר שני גירסאות</w:t>
      </w:r>
      <w:r>
        <w:rPr>
          <w:rtl w:val="true"/>
        </w:rPr>
        <w:t>:</w:t>
      </w:r>
    </w:p>
    <w:p>
      <w:pPr>
        <w:pStyle w:val="FootnoteText"/>
        <w:numPr>
          <w:ilvl w:val="0"/>
          <w:numId w:val="48"/>
        </w:numPr>
        <w:ind w:hanging="360" w:left="720"/>
        <w:rPr/>
      </w:pPr>
      <w:r>
        <w:rPr>
          <w:rtl w:val="true"/>
        </w:rPr>
        <w:t>עד קן ציפור יגיעו רחמיך</w:t>
      </w:r>
      <w:r>
        <w:rPr>
          <w:rtl w:val="true"/>
        </w:rPr>
        <w:t xml:space="preserve">. </w:t>
      </w:r>
      <w:r>
        <w:rPr>
          <w:rtl w:val="true"/>
        </w:rPr>
        <w:t>הבעיה בזה הוא שמשמע שאין ה’ מרחם יותר מזה</w:t>
      </w:r>
      <w:r>
        <w:rPr>
          <w:rtl w:val="true"/>
        </w:rPr>
        <w:t>.</w:t>
      </w:r>
    </w:p>
    <w:p>
      <w:pPr>
        <w:pStyle w:val="FootnoteText"/>
        <w:numPr>
          <w:ilvl w:val="0"/>
          <w:numId w:val="48"/>
        </w:numPr>
        <w:ind w:hanging="360" w:left="720"/>
        <w:rPr/>
      </w:pPr>
      <w:r>
        <w:rPr>
          <w:rtl w:val="true"/>
        </w:rPr>
        <w:t>על קן ציפור יגיעו רחמיך</w:t>
      </w:r>
      <w:r>
        <w:rPr>
          <w:rtl w:val="true"/>
        </w:rPr>
        <w:t xml:space="preserve">. </w:t>
      </w:r>
      <w:r>
        <w:rPr>
          <w:rtl w:val="true"/>
        </w:rPr>
        <w:t>הבעיה בזה הוא שמשמע שבא לרגוש על ה’</w:t>
      </w:r>
      <w:r>
        <w:rPr>
          <w:rtl w:val="true"/>
        </w:rPr>
        <w:t xml:space="preserve">, </w:t>
      </w:r>
      <w:r>
        <w:rPr>
          <w:rtl w:val="true"/>
        </w:rPr>
        <w:t>לומר שרק על קן ציפור</w:t>
      </w:r>
      <w:r>
        <w:rPr>
          <w:rtl w:val="true"/>
        </w:rPr>
        <w:t xml:space="preserve">, </w:t>
      </w:r>
      <w:r>
        <w:rPr>
          <w:rtl w:val="true"/>
        </w:rPr>
        <w:t>ולא עליו</w:t>
      </w:r>
      <w:r>
        <w:rPr>
          <w:rtl w:val="true"/>
        </w:rPr>
        <w:t xml:space="preserve">, </w:t>
      </w:r>
      <w:r>
        <w:rPr>
          <w:rtl w:val="true"/>
        </w:rPr>
        <w:t>היה לה’ רחמנות</w:t>
      </w:r>
      <w:r>
        <w:rPr>
          <w:rtl w:val="true"/>
        </w:rPr>
        <w:t>.</w:t>
      </w:r>
    </w:p>
  </w:footnote>
  <w:footnote w:id="246">
    <w:p>
      <w:pPr>
        <w:pStyle w:val="FootnoteText"/>
        <w:rPr/>
      </w:pPr>
      <w:r>
        <w:rPr>
          <w:rStyle w:val="FootnoteCharacters"/>
        </w:rPr>
        <w:footnoteRef/>
      </w:r>
      <w:r>
        <w:rPr>
          <w:rtl w:val="true"/>
        </w:rPr>
        <w:tab/>
      </w:r>
      <w:r>
        <w:rPr>
          <w:rtl w:val="true"/>
        </w:rPr>
        <w:t>מצוות שלוח הקן</w:t>
      </w:r>
      <w:r>
        <w:rPr>
          <w:rtl w:val="true"/>
        </w:rPr>
        <w:t>.</w:t>
      </w:r>
    </w:p>
  </w:footnote>
  <w:footnote w:id="247">
    <w:p>
      <w:pPr>
        <w:pStyle w:val="FootnoteText"/>
        <w:rPr/>
      </w:pPr>
      <w:r>
        <w:rPr>
          <w:rStyle w:val="FootnoteCharacters"/>
        </w:rPr>
        <w:footnoteRef/>
      </w:r>
      <w:r>
        <w:rPr>
          <w:rtl w:val="true"/>
        </w:rPr>
        <w:tab/>
      </w:r>
      <w:r>
        <w:rPr>
          <w:rtl w:val="true"/>
        </w:rPr>
        <w:t xml:space="preserve">מזכיר גמ’ </w:t>
      </w:r>
      <w:r>
        <w:rPr>
          <w:b/>
          <w:bCs/>
          <w:rtl w:val="true"/>
        </w:rPr>
        <w:t>(</w:t>
      </w:r>
      <w:r>
        <w:rPr>
          <w:b/>
          <w:b/>
          <w:bCs/>
          <w:rtl w:val="true"/>
        </w:rPr>
        <w:t>לג</w:t>
      </w:r>
      <w:r>
        <w:rPr>
          <w:b/>
          <w:bCs/>
          <w:rtl w:val="true"/>
        </w:rPr>
        <w:t>:)</w:t>
      </w:r>
      <w:r>
        <w:rPr>
          <w:rtl w:val="true"/>
        </w:rPr>
        <w:t xml:space="preserve"> </w:t>
      </w:r>
      <w:r>
        <w:rPr>
          <w:rtl w:val="true"/>
        </w:rPr>
        <w:t>שני בעיות בזה</w:t>
      </w:r>
      <w:r>
        <w:rPr>
          <w:rtl w:val="true"/>
        </w:rPr>
        <w:t>:</w:t>
      </w:r>
    </w:p>
    <w:p>
      <w:pPr>
        <w:pStyle w:val="FootnoteText"/>
        <w:numPr>
          <w:ilvl w:val="0"/>
          <w:numId w:val="25"/>
        </w:numPr>
        <w:ind w:hanging="360" w:left="720"/>
        <w:rPr/>
      </w:pPr>
      <w:r>
        <w:rPr>
          <w:rtl w:val="true"/>
        </w:rPr>
        <w:t>מטיל קנאה בין הבריות</w:t>
      </w:r>
      <w:r>
        <w:rPr>
          <w:rtl w:val="true"/>
        </w:rPr>
        <w:t>.</w:t>
      </w:r>
    </w:p>
    <w:p>
      <w:pPr>
        <w:pStyle w:val="FootnoteText"/>
        <w:numPr>
          <w:ilvl w:val="0"/>
          <w:numId w:val="25"/>
        </w:numPr>
        <w:ind w:hanging="360" w:left="720"/>
        <w:rPr/>
      </w:pPr>
      <w:r>
        <w:rPr>
          <w:rtl w:val="true"/>
        </w:rPr>
        <w:t>משמע שה’ גזר זה מח’ רחמנות</w:t>
      </w:r>
      <w:r>
        <w:rPr>
          <w:rtl w:val="true"/>
        </w:rPr>
        <w:t>. (</w:t>
      </w:r>
      <w:r>
        <w:rPr>
          <w:rtl w:val="true"/>
        </w:rPr>
        <w:t>לא מבאר הגירסא</w:t>
      </w:r>
      <w:r>
        <w:rPr>
          <w:rtl w:val="true"/>
        </w:rPr>
        <w:t xml:space="preserve">, </w:t>
      </w:r>
      <w:r>
        <w:rPr>
          <w:rtl w:val="true"/>
        </w:rPr>
        <w:t>ואז נראה שלא משנה מפשטות המשנה</w:t>
      </w:r>
      <w:r>
        <w:rPr>
          <w:rtl w:val="true"/>
        </w:rPr>
        <w:t xml:space="preserve">, </w:t>
      </w:r>
      <w:r>
        <w:rPr>
          <w:rtl w:val="true"/>
        </w:rPr>
        <w:t>שהוא ”על</w:t>
      </w:r>
      <w:r>
        <w:rPr>
          <w:rtl w:val="true"/>
        </w:rPr>
        <w:t>.“)</w:t>
      </w:r>
    </w:p>
  </w:footnote>
  <w:footnote w:id="248">
    <w:p>
      <w:pPr>
        <w:pStyle w:val="FootnoteText"/>
        <w:rPr/>
      </w:pPr>
      <w:r>
        <w:rPr>
          <w:rStyle w:val="FootnoteCharacters"/>
        </w:rPr>
        <w:footnoteRef/>
      </w:r>
      <w:r>
        <w:rPr>
          <w:rtl w:val="true"/>
        </w:rPr>
        <w:tab/>
      </w:r>
      <w:r>
        <w:rPr>
          <w:rtl w:val="true"/>
        </w:rPr>
        <w:t>שמשמע שעל רע לא יזכר</w:t>
      </w:r>
      <w:r>
        <w:rPr>
          <w:rtl w:val="true"/>
        </w:rPr>
        <w:t xml:space="preserve">- </w:t>
      </w:r>
      <w:r>
        <w:rPr>
          <w:rtl w:val="true"/>
        </w:rPr>
        <w:t>והרי כ’</w:t>
      </w:r>
      <w:r>
        <w:rPr>
          <w:rtl w:val="true"/>
        </w:rPr>
        <w:t>, “</w:t>
      </w:r>
      <w:r>
        <w:rPr>
          <w:rtl w:val="true"/>
        </w:rPr>
        <w:t>בכל מאדך</w:t>
      </w:r>
      <w:r>
        <w:rPr>
          <w:rtl w:val="true"/>
        </w:rPr>
        <w:t xml:space="preserve">" </w:t>
      </w:r>
      <w:r>
        <w:rPr>
          <w:rtl w:val="true"/>
        </w:rPr>
        <w:t>לחייב הודאה על כל מדה שהוא מודד לך</w:t>
      </w:r>
      <w:r>
        <w:rPr>
          <w:rtl w:val="true"/>
        </w:rPr>
        <w:t xml:space="preserve">. </w:t>
      </w:r>
      <w:r>
        <w:rPr>
          <w:b/>
          <w:bCs/>
          <w:rtl w:val="true"/>
        </w:rPr>
        <w:t>(</w:t>
      </w:r>
      <w:r>
        <w:rPr>
          <w:b/>
          <w:b/>
          <w:bCs/>
          <w:rtl w:val="true"/>
        </w:rPr>
        <w:t>נד</w:t>
      </w:r>
      <w:r>
        <w:rPr>
          <w:b/>
          <w:bCs/>
          <w:rtl w:val="true"/>
        </w:rPr>
        <w:t>.)</w:t>
      </w:r>
    </w:p>
  </w:footnote>
  <w:footnote w:id="249">
    <w:p>
      <w:pPr>
        <w:pStyle w:val="FootnoteText"/>
        <w:rPr/>
      </w:pPr>
      <w:r>
        <w:rPr>
          <w:rStyle w:val="FootnoteCharacters"/>
        </w:rPr>
        <w:footnoteRef/>
      </w:r>
      <w:r>
        <w:rPr>
          <w:rtl w:val="true"/>
        </w:rPr>
        <w:tab/>
      </w:r>
      <w:r>
        <w:rPr>
          <w:rtl w:val="true"/>
        </w:rPr>
        <w:t>משמע שמודה לשני אדונים</w:t>
      </w:r>
      <w:r>
        <w:rPr>
          <w:rtl w:val="true"/>
        </w:rPr>
        <w:t xml:space="preserve">. </w:t>
      </w:r>
      <w:r>
        <w:rPr>
          <w:b/>
          <w:bCs/>
          <w:rtl w:val="true"/>
        </w:rPr>
        <w:t>(</w:t>
      </w:r>
      <w:r>
        <w:rPr>
          <w:b/>
          <w:b/>
          <w:bCs/>
          <w:rtl w:val="true"/>
        </w:rPr>
        <w:t>רש</w:t>
      </w:r>
      <w:r>
        <w:rPr>
          <w:b/>
          <w:bCs/>
          <w:rtl w:val="true"/>
        </w:rPr>
        <w:t>"</w:t>
      </w:r>
      <w:r>
        <w:rPr>
          <w:b/>
          <w:b/>
          <w:bCs/>
          <w:rtl w:val="true"/>
        </w:rPr>
        <w:t>י לג</w:t>
      </w:r>
      <w:r>
        <w:rPr>
          <w:b/>
          <w:bCs/>
          <w:rtl w:val="true"/>
        </w:rPr>
        <w:t xml:space="preserve">:) </w:t>
      </w:r>
      <w:r>
        <w:rPr>
          <w:rtl w:val="true"/>
        </w:rPr>
        <w:t>כן הוא הדין לכופל שמע</w:t>
      </w:r>
      <w:r>
        <w:rPr>
          <w:rtl w:val="true"/>
        </w:rPr>
        <w:t xml:space="preserve">. </w:t>
      </w:r>
      <w:r>
        <w:rPr>
          <w:b/>
          <w:bCs/>
          <w:rtl w:val="true"/>
        </w:rPr>
        <w:t>(</w:t>
      </w:r>
      <w:r>
        <w:rPr>
          <w:b/>
          <w:b/>
          <w:bCs/>
          <w:rtl w:val="true"/>
        </w:rPr>
        <w:t>לג</w:t>
      </w:r>
      <w:r>
        <w:rPr>
          <w:b/>
          <w:bCs/>
          <w:rtl w:val="true"/>
        </w:rPr>
        <w:t xml:space="preserve">:) </w:t>
      </w:r>
      <w:r>
        <w:rPr>
          <w:rtl w:val="true"/>
        </w:rPr>
        <w:t xml:space="preserve">ירו’ כ’ שזה רק כשאומרו בציבור </w:t>
      </w:r>
      <w:r>
        <w:rPr>
          <w:rtl w:val="true"/>
        </w:rPr>
        <w:t>(</w:t>
      </w:r>
      <w:r>
        <w:rPr>
          <w:rtl w:val="true"/>
        </w:rPr>
        <w:t>יל“ד אם זה כולל כל מי שאומר אותו בקול בציבור</w:t>
      </w:r>
      <w:r>
        <w:rPr>
          <w:rtl w:val="true"/>
        </w:rPr>
        <w:t xml:space="preserve">, </w:t>
      </w:r>
      <w:r>
        <w:rPr>
          <w:rtl w:val="true"/>
        </w:rPr>
        <w:t>או רק ש“ץ</w:t>
      </w:r>
      <w:r>
        <w:rPr>
          <w:rtl w:val="true"/>
        </w:rPr>
        <w:t xml:space="preserve">), </w:t>
      </w:r>
      <w:r>
        <w:rPr>
          <w:rtl w:val="true"/>
        </w:rPr>
        <w:t>ולא ביחיד</w:t>
      </w:r>
      <w:r>
        <w:rPr>
          <w:rtl w:val="true"/>
        </w:rPr>
        <w:t xml:space="preserve">. </w:t>
      </w:r>
      <w:r>
        <w:rPr>
          <w:rtl w:val="true"/>
        </w:rPr>
        <w:t>לכאו’</w:t>
      </w:r>
      <w:r>
        <w:rPr>
          <w:rtl w:val="true"/>
        </w:rPr>
        <w:t xml:space="preserve">, </w:t>
      </w:r>
      <w:r>
        <w:rPr>
          <w:rtl w:val="true"/>
        </w:rPr>
        <w:t>זה ג“כ נכון גבי שמע</w:t>
      </w:r>
      <w:r>
        <w:rPr>
          <w:rtl w:val="true"/>
        </w:rPr>
        <w:t>.</w:t>
      </w:r>
    </w:p>
  </w:footnote>
  <w:footnote w:id="250">
    <w:p>
      <w:pPr>
        <w:pStyle w:val="FootnoteText"/>
        <w:rPr/>
      </w:pPr>
      <w:r>
        <w:rPr>
          <w:rStyle w:val="FootnoteCharacters"/>
        </w:rPr>
        <w:footnoteRef/>
      </w:r>
      <w:r>
        <w:rPr>
          <w:rtl w:val="true"/>
        </w:rPr>
        <w:tab/>
      </w:r>
      <w:r>
        <w:rPr>
          <w:rtl w:val="true"/>
        </w:rPr>
        <w:t>גבי ק</w:t>
      </w:r>
      <w:r>
        <w:rPr>
          <w:rtl w:val="true"/>
        </w:rPr>
        <w:t>"</w:t>
      </w:r>
      <w:r>
        <w:rPr>
          <w:rtl w:val="true"/>
        </w:rPr>
        <w:t>ש</w:t>
      </w:r>
      <w:r>
        <w:rPr>
          <w:rtl w:val="true"/>
        </w:rPr>
        <w:t xml:space="preserve">, </w:t>
      </w:r>
      <w:r>
        <w:rPr>
          <w:rtl w:val="true"/>
        </w:rPr>
        <w:t xml:space="preserve">אומר גמ’ </w:t>
      </w:r>
      <w:r>
        <w:rPr>
          <w:b/>
          <w:bCs/>
          <w:rtl w:val="true"/>
        </w:rPr>
        <w:t>(</w:t>
      </w:r>
      <w:r>
        <w:rPr>
          <w:b/>
          <w:b/>
          <w:bCs/>
          <w:rtl w:val="true"/>
        </w:rPr>
        <w:t>לג</w:t>
      </w:r>
      <w:r>
        <w:rPr>
          <w:b/>
          <w:bCs/>
          <w:rtl w:val="true"/>
        </w:rPr>
        <w:t>:)</w:t>
      </w:r>
      <w:r>
        <w:rPr>
          <w:rtl w:val="true"/>
        </w:rPr>
        <w:t xml:space="preserve"> </w:t>
      </w:r>
      <w:r>
        <w:rPr>
          <w:rtl w:val="true"/>
        </w:rPr>
        <w:t>שזה רק אם כופל פסוק פסוק</w:t>
      </w:r>
      <w:r>
        <w:rPr>
          <w:rtl w:val="true"/>
        </w:rPr>
        <w:t xml:space="preserve">. </w:t>
      </w:r>
      <w:r>
        <w:rPr>
          <w:rtl w:val="true"/>
        </w:rPr>
        <w:t>לכאו’</w:t>
      </w:r>
      <w:r>
        <w:rPr>
          <w:rtl w:val="true"/>
        </w:rPr>
        <w:t xml:space="preserve">, </w:t>
      </w:r>
      <w:r>
        <w:rPr>
          <w:rtl w:val="true"/>
        </w:rPr>
        <w:t>במודים</w:t>
      </w:r>
      <w:r>
        <w:rPr>
          <w:rtl w:val="true"/>
        </w:rPr>
        <w:t xml:space="preserve">, </w:t>
      </w:r>
      <w:r>
        <w:rPr>
          <w:rtl w:val="true"/>
        </w:rPr>
        <w:t>צ</w:t>
      </w:r>
      <w:r>
        <w:rPr>
          <w:rtl w:val="true"/>
        </w:rPr>
        <w:t>"</w:t>
      </w:r>
      <w:r>
        <w:rPr>
          <w:rtl w:val="true"/>
        </w:rPr>
        <w:t>ל שכופל משפט משפט</w:t>
      </w:r>
      <w:r>
        <w:rPr>
          <w:rtl w:val="true"/>
        </w:rPr>
        <w:t>.</w:t>
      </w:r>
    </w:p>
  </w:footnote>
  <w:footnote w:id="251">
    <w:p>
      <w:pPr>
        <w:pStyle w:val="FootnoteText"/>
        <w:rPr/>
      </w:pPr>
      <w:r>
        <w:rPr>
          <w:rStyle w:val="FootnoteCharacters"/>
        </w:rPr>
        <w:footnoteRef/>
      </w:r>
      <w:r>
        <w:rPr>
          <w:rtl w:val="true"/>
        </w:rPr>
        <w:tab/>
      </w:r>
      <w:r>
        <w:rPr>
          <w:rtl w:val="true"/>
        </w:rPr>
        <w:t>ולא יודע להמשיך</w:t>
      </w:r>
      <w:r>
        <w:rPr>
          <w:rtl w:val="true"/>
        </w:rPr>
        <w:t>.</w:t>
      </w:r>
    </w:p>
  </w:footnote>
  <w:footnote w:id="252">
    <w:p>
      <w:pPr>
        <w:pStyle w:val="FootnoteText"/>
        <w:rPr/>
      </w:pPr>
      <w:r>
        <w:rPr>
          <w:rStyle w:val="FootnoteCharacters"/>
        </w:rPr>
        <w:footnoteRef/>
      </w:r>
      <w:r>
        <w:rPr>
          <w:rtl w:val="true"/>
        </w:rPr>
        <w:tab/>
      </w:r>
      <w:r>
        <w:rPr>
          <w:rtl w:val="true"/>
        </w:rPr>
        <w:t>אבל בשעה אחר</w:t>
      </w:r>
      <w:r>
        <w:rPr>
          <w:rtl w:val="true"/>
        </w:rPr>
        <w:t xml:space="preserve">, </w:t>
      </w:r>
      <w:r>
        <w:rPr>
          <w:rtl w:val="true"/>
        </w:rPr>
        <w:t>יהיה סרבן</w:t>
      </w:r>
      <w:r>
        <w:rPr>
          <w:rtl w:val="true"/>
        </w:rPr>
        <w:t xml:space="preserve">, </w:t>
      </w:r>
      <w:r>
        <w:rPr>
          <w:rtl w:val="true"/>
        </w:rPr>
        <w:t>שיסרב פעם ראשונה</w:t>
      </w:r>
      <w:r>
        <w:rPr>
          <w:rtl w:val="true"/>
        </w:rPr>
        <w:t xml:space="preserve">, </w:t>
      </w:r>
      <w:r>
        <w:rPr>
          <w:rtl w:val="true"/>
        </w:rPr>
        <w:t>ובשניה מהבהב</w:t>
      </w:r>
      <w:r>
        <w:rPr>
          <w:rtl w:val="true"/>
        </w:rPr>
        <w:t xml:space="preserve">, </w:t>
      </w:r>
      <w:r>
        <w:rPr>
          <w:rtl w:val="true"/>
        </w:rPr>
        <w:t>ובשלישית הולך להתפלל</w:t>
      </w:r>
      <w:r>
        <w:rPr>
          <w:rtl w:val="true"/>
        </w:rPr>
        <w:t xml:space="preserve">. </w:t>
      </w:r>
      <w:r>
        <w:rPr>
          <w:b/>
          <w:bCs/>
          <w:rtl w:val="true"/>
        </w:rPr>
        <w:t>(</w:t>
      </w:r>
      <w:r>
        <w:rPr>
          <w:b/>
          <w:b/>
          <w:bCs/>
          <w:rtl w:val="true"/>
        </w:rPr>
        <w:t>לד</w:t>
      </w:r>
      <w:r>
        <w:rPr>
          <w:b/>
          <w:bCs/>
          <w:rtl w:val="true"/>
        </w:rPr>
        <w:t>.)</w:t>
      </w:r>
    </w:p>
  </w:footnote>
  <w:footnote w:id="253">
    <w:p>
      <w:pPr>
        <w:pStyle w:val="FootnoteText"/>
        <w:rPr/>
      </w:pPr>
      <w:r>
        <w:rPr>
          <w:rStyle w:val="FootnoteCharacters"/>
        </w:rPr>
        <w:footnoteRef/>
      </w:r>
      <w:r>
        <w:rPr>
          <w:rtl w:val="true"/>
        </w:rPr>
        <w:tab/>
      </w:r>
      <w:r>
        <w:rPr>
          <w:rtl w:val="true"/>
        </w:rPr>
        <w:t>מפרש גמרא שיש ברכות שנחשבים כאחת לענין זה</w:t>
      </w:r>
      <w:r>
        <w:rPr>
          <w:rtl w:val="true"/>
        </w:rPr>
        <w:t xml:space="preserve">. </w:t>
      </w:r>
      <w:r>
        <w:rPr>
          <w:rtl w:val="true"/>
        </w:rPr>
        <w:t xml:space="preserve">שלש ברכות ראשונות נחשבים כאחת </w:t>
      </w:r>
      <w:r>
        <w:rPr>
          <w:rtl w:val="true"/>
        </w:rPr>
        <w:t>(</w:t>
      </w:r>
      <w:r>
        <w:rPr>
          <w:rtl w:val="true"/>
        </w:rPr>
        <w:t>אא“כ אמר קדושה</w:t>
      </w:r>
      <w:r>
        <w:rPr>
          <w:rtl w:val="true"/>
        </w:rPr>
        <w:t xml:space="preserve">, </w:t>
      </w:r>
      <w:r>
        <w:rPr>
          <w:rtl w:val="true"/>
        </w:rPr>
        <w:t>שזה מתחיל ברכה חדשה</w:t>
      </w:r>
      <w:r>
        <w:rPr>
          <w:rtl w:val="true"/>
        </w:rPr>
        <w:t xml:space="preserve">), </w:t>
      </w:r>
      <w:r>
        <w:rPr>
          <w:rtl w:val="true"/>
        </w:rPr>
        <w:t>ושלש ברכות אחרונות נחשבים כאחת</w:t>
      </w:r>
      <w:r>
        <w:rPr>
          <w:rtl w:val="true"/>
        </w:rPr>
        <w:t xml:space="preserve">. </w:t>
      </w:r>
      <w:r>
        <w:rPr>
          <w:rtl w:val="true"/>
        </w:rPr>
        <w:t>חול’ ר</w:t>
      </w:r>
      <w:r>
        <w:rPr>
          <w:rtl w:val="true"/>
        </w:rPr>
        <w:t>"</w:t>
      </w:r>
      <w:r>
        <w:rPr>
          <w:rtl w:val="true"/>
        </w:rPr>
        <w:t>ה ור</w:t>
      </w:r>
      <w:r>
        <w:rPr>
          <w:rtl w:val="true"/>
        </w:rPr>
        <w:t>"</w:t>
      </w:r>
      <w:r>
        <w:rPr>
          <w:rtl w:val="true"/>
        </w:rPr>
        <w:t>א אם כל ברכות אמצעיות נחשבות כאחת או לא</w:t>
      </w:r>
      <w:r>
        <w:rPr>
          <w:rtl w:val="true"/>
        </w:rPr>
        <w:t xml:space="preserve">. </w:t>
      </w:r>
      <w:r>
        <w:rPr>
          <w:b/>
          <w:bCs/>
          <w:rtl w:val="true"/>
        </w:rPr>
        <w:t>(</w:t>
      </w:r>
      <w:r>
        <w:rPr>
          <w:b/>
          <w:b/>
          <w:bCs/>
          <w:rtl w:val="true"/>
        </w:rPr>
        <w:t>לד</w:t>
      </w:r>
      <w:r>
        <w:rPr>
          <w:b/>
          <w:bCs/>
          <w:rtl w:val="true"/>
        </w:rPr>
        <w:t>.)</w:t>
      </w:r>
    </w:p>
  </w:footnote>
  <w:footnote w:id="254">
    <w:p>
      <w:pPr>
        <w:pStyle w:val="FootnoteText"/>
        <w:rPr/>
      </w:pPr>
      <w:r>
        <w:rPr>
          <w:rStyle w:val="FootnoteCharacters"/>
        </w:rPr>
        <w:footnoteRef/>
      </w:r>
      <w:r>
        <w:rPr>
          <w:rtl w:val="true"/>
        </w:rPr>
        <w:tab/>
      </w:r>
      <w:r>
        <w:rPr>
          <w:rtl w:val="true"/>
        </w:rPr>
        <w:t>אם אינו ידוע איפה טעה</w:t>
      </w:r>
      <w:r>
        <w:rPr>
          <w:rtl w:val="true"/>
        </w:rPr>
        <w:t xml:space="preserve">, </w:t>
      </w:r>
      <w:r>
        <w:rPr>
          <w:rtl w:val="true"/>
        </w:rPr>
        <w:t>חוזר עד למקום שידוע שאמר</w:t>
      </w:r>
      <w:r>
        <w:rPr>
          <w:rtl w:val="true"/>
        </w:rPr>
        <w:t>. (</w:t>
      </w:r>
      <w:r>
        <w:rPr>
          <w:rtl w:val="true"/>
        </w:rPr>
        <w:t>ירו’</w:t>
      </w:r>
      <w:r>
        <w:rPr>
          <w:rtl w:val="true"/>
        </w:rPr>
        <w:t>.)</w:t>
      </w:r>
    </w:p>
  </w:footnote>
  <w:footnote w:id="255">
    <w:p>
      <w:pPr>
        <w:pStyle w:val="FootnoteText"/>
        <w:rPr/>
      </w:pPr>
      <w:r>
        <w:rPr>
          <w:rStyle w:val="FootnoteCharacters"/>
        </w:rPr>
        <w:footnoteRef/>
      </w:r>
      <w:r>
        <w:rPr>
          <w:rtl w:val="true"/>
        </w:rPr>
        <w:tab/>
      </w:r>
      <w:r>
        <w:rPr>
          <w:rtl w:val="true"/>
        </w:rPr>
        <w:t>אם לאח“ז</w:t>
      </w:r>
      <w:r>
        <w:rPr>
          <w:rtl w:val="true"/>
        </w:rPr>
        <w:t xml:space="preserve">, </w:t>
      </w:r>
      <w:r>
        <w:rPr>
          <w:rtl w:val="true"/>
        </w:rPr>
        <w:t>נמצא שדילג ברכה</w:t>
      </w:r>
      <w:r>
        <w:rPr>
          <w:rtl w:val="true"/>
        </w:rPr>
        <w:t xml:space="preserve">, </w:t>
      </w:r>
      <w:r>
        <w:rPr>
          <w:rtl w:val="true"/>
        </w:rPr>
        <w:t>לא חוזרים</w:t>
      </w:r>
      <w:r>
        <w:rPr>
          <w:rtl w:val="true"/>
        </w:rPr>
        <w:t xml:space="preserve">, </w:t>
      </w:r>
      <w:r>
        <w:rPr>
          <w:rtl w:val="true"/>
        </w:rPr>
        <w:t>אא</w:t>
      </w:r>
      <w:r>
        <w:rPr>
          <w:rtl w:val="true"/>
        </w:rPr>
        <w:t>"</w:t>
      </w:r>
      <w:r>
        <w:rPr>
          <w:rtl w:val="true"/>
        </w:rPr>
        <w:t>כ דילג מחיה מתים</w:t>
      </w:r>
      <w:r>
        <w:rPr>
          <w:rtl w:val="true"/>
        </w:rPr>
        <w:t xml:space="preserve">, </w:t>
      </w:r>
      <w:r>
        <w:rPr>
          <w:rtl w:val="true"/>
        </w:rPr>
        <w:t>ברכת המינים</w:t>
      </w:r>
      <w:r>
        <w:rPr>
          <w:rtl w:val="true"/>
        </w:rPr>
        <w:t xml:space="preserve">, </w:t>
      </w:r>
      <w:r>
        <w:rPr>
          <w:rtl w:val="true"/>
        </w:rPr>
        <w:t xml:space="preserve">ובונה ירושלים </w:t>
      </w:r>
      <w:r>
        <w:rPr>
          <w:rtl w:val="true"/>
        </w:rPr>
        <w:t>(</w:t>
      </w:r>
      <w:r>
        <w:rPr>
          <w:rtl w:val="true"/>
        </w:rPr>
        <w:t>יל“ד אם למי שמפריד בונה ירושלמים וצמיחת דוד</w:t>
      </w:r>
      <w:r>
        <w:rPr>
          <w:rtl w:val="true"/>
        </w:rPr>
        <w:t xml:space="preserve">, </w:t>
      </w:r>
      <w:r>
        <w:rPr>
          <w:rtl w:val="true"/>
        </w:rPr>
        <w:t>יחזיר אף לצמיחת דוד</w:t>
      </w:r>
      <w:r>
        <w:rPr>
          <w:rtl w:val="true"/>
        </w:rPr>
        <w:t xml:space="preserve">), </w:t>
      </w:r>
      <w:r>
        <w:rPr>
          <w:rtl w:val="true"/>
        </w:rPr>
        <w:t>כיון שחוששים שלא אמר אותו בכוונה</w:t>
      </w:r>
      <w:r>
        <w:rPr>
          <w:rtl w:val="true"/>
        </w:rPr>
        <w:t>. (</w:t>
      </w:r>
      <w:r>
        <w:rPr>
          <w:rtl w:val="true"/>
        </w:rPr>
        <w:t>ירו’</w:t>
      </w:r>
      <w:r>
        <w:rPr>
          <w:rtl w:val="true"/>
        </w:rPr>
        <w:t>.)</w:t>
      </w:r>
    </w:p>
  </w:footnote>
  <w:footnote w:id="256">
    <w:p>
      <w:pPr>
        <w:pStyle w:val="FootnoteText"/>
        <w:rPr>
          <w:b/>
          <w:bCs/>
        </w:rPr>
      </w:pPr>
      <w:r>
        <w:rPr>
          <w:rStyle w:val="FootnoteCharacters"/>
        </w:rPr>
        <w:footnoteRef/>
      </w:r>
      <w:r>
        <w:rPr>
          <w:rStyle w:val="FootnoteCharacters"/>
          <w:rtl w:val="true"/>
        </w:rPr>
        <w:tab/>
        <w:t xml:space="preserve">                 </w:t>
      </w:r>
      <w:r>
        <w:rPr>
          <w:b/>
          <w:b/>
          <w:bCs/>
          <w:rtl w:val="true"/>
        </w:rPr>
        <w:t>משנה ד</w:t>
      </w:r>
    </w:p>
  </w:footnote>
  <w:footnote w:id="257">
    <w:p>
      <w:pPr>
        <w:pStyle w:val="FootnoteText"/>
        <w:rPr/>
      </w:pPr>
      <w:r>
        <w:rPr>
          <w:rStyle w:val="FootnoteCharacters"/>
        </w:rPr>
        <w:footnoteRef/>
      </w:r>
      <w:r>
        <w:rPr>
          <w:rtl w:val="true"/>
        </w:rPr>
        <w:tab/>
      </w:r>
      <w:r>
        <w:rPr>
          <w:rtl w:val="true"/>
        </w:rPr>
        <w:t>יש לדון אם יכול לענות אם הבטחתו שלא יטעה</w:t>
      </w:r>
      <w:r>
        <w:rPr>
          <w:rtl w:val="true"/>
        </w:rPr>
        <w:t xml:space="preserve">, </w:t>
      </w:r>
      <w:r>
        <w:rPr>
          <w:rtl w:val="true"/>
        </w:rPr>
        <w:t>כמו בפיסא</w:t>
      </w:r>
      <w:r>
        <w:rPr>
          <w:rtl w:val="true"/>
        </w:rPr>
        <w:t xml:space="preserve">, </w:t>
      </w:r>
      <w:r>
        <w:rPr>
          <w:rtl w:val="true"/>
        </w:rPr>
        <w:t>או שאולי רק במקום הצורך מותר</w:t>
      </w:r>
      <w:r>
        <w:rPr>
          <w:rtl w:val="true"/>
        </w:rPr>
        <w:t>.</w:t>
      </w:r>
    </w:p>
  </w:footnote>
  <w:footnote w:id="258">
    <w:p>
      <w:pPr>
        <w:pStyle w:val="FootnoteText"/>
        <w:rPr/>
      </w:pPr>
      <w:r>
        <w:rPr>
          <w:rStyle w:val="FootnoteCharacters"/>
        </w:rPr>
        <w:footnoteRef/>
      </w:r>
      <w:r>
        <w:rPr>
          <w:rtl w:val="true"/>
        </w:rPr>
        <w:tab/>
      </w:r>
      <w:r>
        <w:rPr>
          <w:rtl w:val="true"/>
        </w:rPr>
        <w:t>לכאוורה</w:t>
      </w:r>
      <w:r>
        <w:rPr>
          <w:rtl w:val="true"/>
        </w:rPr>
        <w:t xml:space="preserve">, </w:t>
      </w:r>
      <w:r>
        <w:rPr>
          <w:rtl w:val="true"/>
        </w:rPr>
        <w:t>ר</w:t>
      </w:r>
      <w:r>
        <w:rPr>
          <w:rtl w:val="true"/>
        </w:rPr>
        <w:t>"</w:t>
      </w:r>
      <w:r>
        <w:rPr>
          <w:rtl w:val="true"/>
        </w:rPr>
        <w:t>ל שאף אם אין שם כהן אלא הוא…</w:t>
      </w:r>
      <w:r>
        <w:rPr>
          <w:rtl w:val="true"/>
        </w:rPr>
        <w:t>. (</w:t>
      </w:r>
      <w:r>
        <w:rPr>
          <w:rtl w:val="true"/>
        </w:rPr>
        <w:t>ויש לדון אם היה מותר אם הבטחתו אם היה יותר מכוהן אחד</w:t>
      </w:r>
      <w:r>
        <w:rPr>
          <w:rtl w:val="true"/>
        </w:rPr>
        <w:t xml:space="preserve">.) </w:t>
      </w:r>
      <w:r>
        <w:rPr>
          <w:rtl w:val="true"/>
        </w:rPr>
        <w:t>גם יש לפרש שרק אם אין כהן אלא הוא</w:t>
      </w:r>
      <w:r>
        <w:rPr>
          <w:rtl w:val="true"/>
        </w:rPr>
        <w:t xml:space="preserve">, </w:t>
      </w:r>
      <w:r>
        <w:rPr>
          <w:rtl w:val="true"/>
        </w:rPr>
        <w:t>שיש הרבה אימת הצבור</w:t>
      </w:r>
      <w:r>
        <w:rPr>
          <w:rtl w:val="true"/>
        </w:rPr>
        <w:t xml:space="preserve">, </w:t>
      </w:r>
      <w:r>
        <w:rPr>
          <w:rtl w:val="true"/>
        </w:rPr>
        <w:t>ויש לחוש שיטעה</w:t>
      </w:r>
      <w:r>
        <w:rPr>
          <w:rtl w:val="true"/>
        </w:rPr>
        <w:t xml:space="preserve">, </w:t>
      </w:r>
      <w:r>
        <w:rPr>
          <w:rtl w:val="true"/>
        </w:rPr>
        <w:t>לא ישא את כפיו</w:t>
      </w:r>
      <w:r>
        <w:rPr>
          <w:rtl w:val="true"/>
        </w:rPr>
        <w:t>.</w:t>
      </w:r>
    </w:p>
  </w:footnote>
  <w:footnote w:id="259">
    <w:p>
      <w:pPr>
        <w:pStyle w:val="FootnoteText"/>
        <w:rPr/>
      </w:pPr>
      <w:r>
        <w:rPr>
          <w:rStyle w:val="FootnoteCharacters"/>
        </w:rPr>
        <w:footnoteRef/>
      </w:r>
      <w:r>
        <w:rPr>
          <w:rtl w:val="true"/>
        </w:rPr>
        <w:tab/>
      </w:r>
      <w:r>
        <w:rPr>
          <w:rtl w:val="true"/>
        </w:rPr>
        <w:t>אף שבדרך כלל</w:t>
      </w:r>
      <w:r>
        <w:rPr>
          <w:rtl w:val="true"/>
        </w:rPr>
        <w:t xml:space="preserve">, </w:t>
      </w:r>
      <w:r>
        <w:rPr>
          <w:rtl w:val="true"/>
        </w:rPr>
        <w:t>עובר על עשה אם לא נושא את כפיו</w:t>
      </w:r>
      <w:r>
        <w:rPr>
          <w:rtl w:val="true"/>
        </w:rPr>
        <w:t>. (</w:t>
      </w:r>
      <w:r>
        <w:rPr>
          <w:rtl w:val="true"/>
        </w:rPr>
        <w:t>ירו’</w:t>
      </w:r>
      <w:r>
        <w:rPr>
          <w:rtl w:val="true"/>
        </w:rPr>
        <w:t>.)</w:t>
      </w:r>
    </w:p>
  </w:footnote>
  <w:footnote w:id="260">
    <w:p>
      <w:pPr>
        <w:pStyle w:val="FootnoteText"/>
        <w:rPr/>
      </w:pPr>
      <w:r>
        <w:rPr>
          <w:rStyle w:val="FootnoteCharacters"/>
        </w:rPr>
        <w:footnoteRef/>
      </w:r>
      <w:r>
        <w:rPr>
          <w:rtl w:val="true"/>
        </w:rPr>
        <w:tab/>
      </w:r>
      <w:r>
        <w:rPr>
          <w:rtl w:val="true"/>
        </w:rPr>
        <w:t>אבל</w:t>
      </w:r>
      <w:r>
        <w:rPr>
          <w:rtl w:val="true"/>
        </w:rPr>
        <w:t xml:space="preserve">, </w:t>
      </w:r>
      <w:r>
        <w:rPr>
          <w:rtl w:val="true"/>
        </w:rPr>
        <w:t>לכתחילה</w:t>
      </w:r>
      <w:r>
        <w:rPr>
          <w:rtl w:val="true"/>
        </w:rPr>
        <w:t xml:space="preserve">, </w:t>
      </w:r>
      <w:r>
        <w:rPr>
          <w:rtl w:val="true"/>
        </w:rPr>
        <w:t>יהיה הש“ץ ישראל</w:t>
      </w:r>
      <w:r>
        <w:rPr>
          <w:rtl w:val="true"/>
        </w:rPr>
        <w:t>. (</w:t>
      </w:r>
      <w:r>
        <w:rPr>
          <w:rtl w:val="true"/>
        </w:rPr>
        <w:t>ירו’</w:t>
      </w:r>
      <w:r>
        <w:rPr>
          <w:rtl w:val="true"/>
        </w:rPr>
        <w:t>.)</w:t>
      </w:r>
    </w:p>
  </w:footnote>
  <w:footnote w:id="261">
    <w:p>
      <w:pPr>
        <w:pStyle w:val="FootnoteText"/>
        <w:rPr>
          <w:b/>
          <w:bCs/>
        </w:rPr>
      </w:pPr>
      <w:r>
        <w:rPr>
          <w:rStyle w:val="FootnoteCharacters"/>
        </w:rPr>
        <w:footnoteRef/>
      </w:r>
      <w:r>
        <w:rPr>
          <w:rStyle w:val="FootnoteCharacters"/>
          <w:rtl w:val="true"/>
        </w:rPr>
        <w:tab/>
        <w:t xml:space="preserve">                 </w:t>
      </w:r>
      <w:r>
        <w:rPr>
          <w:b/>
          <w:b/>
          <w:bCs/>
          <w:rtl w:val="true"/>
        </w:rPr>
        <w:t>משנה ה</w:t>
      </w:r>
    </w:p>
  </w:footnote>
  <w:footnote w:id="262">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יש סימן רע לתפילה זה שמתפלל</w:t>
      </w:r>
      <w:r>
        <w:rPr>
          <w:rtl w:val="true"/>
        </w:rPr>
        <w:t xml:space="preserve">, </w:t>
      </w:r>
      <w:r>
        <w:rPr>
          <w:rtl w:val="true"/>
        </w:rPr>
        <w:t>שלא יענה אותו ה’</w:t>
      </w:r>
      <w:r>
        <w:rPr>
          <w:rtl w:val="true"/>
        </w:rPr>
        <w:t>. (</w:t>
      </w:r>
      <w:r>
        <w:rPr>
          <w:rtl w:val="true"/>
        </w:rPr>
        <w:t>כן יוצא ממעשה שמובא לקמן במשנה</w:t>
      </w:r>
      <w:r>
        <w:rPr>
          <w:rtl w:val="true"/>
        </w:rPr>
        <w:t xml:space="preserve">.) </w:t>
      </w:r>
    </w:p>
  </w:footnote>
  <w:footnote w:id="263">
    <w:p>
      <w:pPr>
        <w:pStyle w:val="FootnoteText"/>
        <w:rPr/>
      </w:pPr>
      <w:r>
        <w:rPr>
          <w:rStyle w:val="FootnoteCharacters"/>
        </w:rPr>
        <w:footnoteRef/>
      </w:r>
      <w:r>
        <w:rPr>
          <w:rtl w:val="true"/>
        </w:rPr>
        <w:tab/>
      </w:r>
      <w:r>
        <w:rPr>
          <w:rtl w:val="true"/>
        </w:rPr>
        <w:t>גמרא מצדד שזה רק בברכות אבות</w:t>
      </w:r>
      <w:r>
        <w:rPr>
          <w:rtl w:val="true"/>
        </w:rPr>
        <w:t>. (</w:t>
      </w:r>
      <w:r>
        <w:rPr>
          <w:rtl w:val="true"/>
        </w:rPr>
        <w:t>תלוי בשני לשונות</w:t>
      </w:r>
      <w:r>
        <w:rPr>
          <w:rtl w:val="true"/>
        </w:rPr>
        <w:t xml:space="preserve">.) </w:t>
      </w:r>
      <w:r>
        <w:rPr>
          <w:b/>
          <w:bCs/>
          <w:rtl w:val="true"/>
        </w:rPr>
        <w:t>(</w:t>
      </w:r>
      <w:r>
        <w:rPr>
          <w:b/>
          <w:b/>
          <w:bCs/>
          <w:rtl w:val="true"/>
        </w:rPr>
        <w:t>לד</w:t>
      </w:r>
      <w:r>
        <w:rPr>
          <w:b/>
          <w:bCs/>
          <w:rtl w:val="true"/>
        </w:rPr>
        <w:t xml:space="preserve">:) </w:t>
      </w:r>
      <w:r>
        <w:rPr>
          <w:rtl w:val="true"/>
        </w:rPr>
        <w:t>כן מסיק ירושלמי</w:t>
      </w:r>
      <w:r>
        <w:rPr>
          <w:rtl w:val="true"/>
        </w:rPr>
        <w:t>.</w:t>
      </w:r>
    </w:p>
  </w:footnote>
  <w:footnote w:id="264">
    <w:p>
      <w:pPr>
        <w:pStyle w:val="FootnoteText"/>
        <w:rPr/>
      </w:pPr>
      <w:r>
        <w:rPr>
          <w:rStyle w:val="FootnoteCharacters"/>
        </w:rPr>
        <w:footnoteRef/>
      </w:r>
      <w:r>
        <w:rPr>
          <w:rtl w:val="true"/>
        </w:rPr>
        <w:tab/>
      </w:r>
      <w:r>
        <w:rPr>
          <w:rtl w:val="true"/>
        </w:rPr>
        <w:t>נראה שהוא רק סימן רע לשולחיו</w:t>
      </w:r>
      <w:r>
        <w:rPr>
          <w:rtl w:val="true"/>
        </w:rPr>
        <w:t xml:space="preserve">, </w:t>
      </w:r>
      <w:r>
        <w:rPr>
          <w:rtl w:val="true"/>
        </w:rPr>
        <w:t xml:space="preserve">ולא לו </w:t>
      </w:r>
      <w:r>
        <w:rPr>
          <w:rtl w:val="true"/>
        </w:rPr>
        <w:t>(</w:t>
      </w:r>
      <w:r>
        <w:rPr>
          <w:rtl w:val="true"/>
        </w:rPr>
        <w:t>שי</w:t>
      </w:r>
      <w:r>
        <w:rPr>
          <w:rtl w:val="true"/>
        </w:rPr>
        <w:t>"</w:t>
      </w:r>
      <w:r>
        <w:rPr>
          <w:rtl w:val="true"/>
        </w:rPr>
        <w:t>ח ש</w:t>
      </w:r>
      <w:r>
        <w:rPr>
          <w:rtl w:val="true"/>
        </w:rPr>
        <w:t>"</w:t>
      </w:r>
      <w:r>
        <w:rPr>
          <w:rtl w:val="true"/>
        </w:rPr>
        <w:t>י לד</w:t>
      </w:r>
      <w:r>
        <w:rPr>
          <w:rtl w:val="true"/>
        </w:rPr>
        <w:t>:). (</w:t>
      </w:r>
      <w:r>
        <w:rPr>
          <w:rtl w:val="true"/>
        </w:rPr>
        <w:t>עיין בהשלמות אות מה</w:t>
      </w:r>
      <w:r>
        <w:rPr>
          <w:rtl w:val="true"/>
        </w:rPr>
        <w:t>.)</w:t>
      </w:r>
    </w:p>
  </w:footnote>
  <w:footnote w:id="265">
    <w:p>
      <w:pPr>
        <w:pStyle w:val="FootnoteText"/>
        <w:rPr/>
      </w:pPr>
      <w:r>
        <w:rPr>
          <w:rStyle w:val="FootnoteCharacters"/>
        </w:rPr>
        <w:footnoteRef/>
      </w:r>
      <w:r>
        <w:rPr>
          <w:rtl w:val="true"/>
        </w:rPr>
        <w:tab/>
      </w:r>
      <w:r>
        <w:rPr>
          <w:rtl w:val="true"/>
        </w:rPr>
        <w:t>נמצא ש</w:t>
      </w:r>
      <w:r>
        <w:rPr>
          <w:rtl w:val="true"/>
        </w:rPr>
        <w:t>"</w:t>
      </w:r>
      <w:r>
        <w:rPr>
          <w:rtl w:val="true"/>
        </w:rPr>
        <w:t>אין שגורה בפה</w:t>
      </w:r>
      <w:r>
        <w:rPr>
          <w:rtl w:val="true"/>
        </w:rPr>
        <w:t xml:space="preserve">" </w:t>
      </w:r>
      <w:r>
        <w:rPr>
          <w:rtl w:val="true"/>
        </w:rPr>
        <w:t>ו</w:t>
      </w:r>
      <w:r>
        <w:rPr>
          <w:rtl w:val="true"/>
        </w:rPr>
        <w:t>"</w:t>
      </w:r>
      <w:r>
        <w:rPr>
          <w:rtl w:val="true"/>
        </w:rPr>
        <w:t>טעה</w:t>
      </w:r>
      <w:r>
        <w:rPr>
          <w:rtl w:val="true"/>
        </w:rPr>
        <w:t xml:space="preserve">" </w:t>
      </w:r>
      <w:r>
        <w:rPr>
          <w:rtl w:val="true"/>
        </w:rPr>
        <w:t>הם שווים</w:t>
      </w:r>
      <w:r>
        <w:rPr>
          <w:rtl w:val="true"/>
        </w:rPr>
        <w:t>.</w:t>
      </w:r>
    </w:p>
  </w:footnote>
  <w:footnote w:id="266">
    <w:p>
      <w:pPr>
        <w:pStyle w:val="FootnoteText"/>
        <w:jc w:val="center"/>
        <w:rPr>
          <w:b/>
          <w:bCs/>
        </w:rPr>
      </w:pPr>
      <w:r>
        <w:rPr>
          <w:rStyle w:val="FootnoteCharacters"/>
        </w:rPr>
        <w:footnoteRef/>
      </w:r>
      <w:r>
        <w:rPr>
          <w:rStyle w:val="FootnoteCharacters"/>
          <w:rtl w:val="true"/>
        </w:rPr>
        <w:tab/>
        <w:t xml:space="preserve">                 </w:t>
      </w:r>
      <w:r>
        <w:rPr>
          <w:b/>
          <w:b/>
          <w:bCs/>
          <w:rtl w:val="true"/>
        </w:rPr>
        <w:t>פרק ששי</w:t>
      </w:r>
    </w:p>
  </w:footnote>
  <w:footnote w:id="267">
    <w:p>
      <w:pPr>
        <w:pStyle w:val="FootnoteText"/>
        <w:rPr>
          <w:b/>
          <w:bCs/>
        </w:rPr>
      </w:pPr>
      <w:r>
        <w:rPr>
          <w:rStyle w:val="FootnoteCharacters"/>
        </w:rPr>
        <w:footnoteRef/>
      </w:r>
      <w:r>
        <w:rPr>
          <w:rStyle w:val="FootnoteCharacters"/>
          <w:rtl w:val="true"/>
        </w:rPr>
        <w:tab/>
        <w:t xml:space="preserve">                 </w:t>
      </w:r>
      <w:r>
        <w:rPr>
          <w:b/>
          <w:b/>
          <w:bCs/>
          <w:rtl w:val="true"/>
        </w:rPr>
        <w:t>משנה א</w:t>
      </w:r>
    </w:p>
  </w:footnote>
  <w:footnote w:id="268">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מה אומרים כשמברכים את ה’ לפירות</w:t>
      </w:r>
      <w:r>
        <w:rPr>
          <w:rtl w:val="true"/>
        </w:rPr>
        <w:t>.</w:t>
      </w:r>
    </w:p>
  </w:footnote>
  <w:footnote w:id="269">
    <w:p>
      <w:pPr>
        <w:pStyle w:val="FootnoteText"/>
        <w:rPr/>
      </w:pPr>
      <w:r>
        <w:rPr>
          <w:rStyle w:val="FootnoteCharacters"/>
        </w:rPr>
        <w:footnoteRef/>
      </w:r>
      <w:r>
        <w:rPr>
          <w:rtl w:val="true"/>
        </w:rPr>
        <w:tab/>
      </w:r>
      <w:r>
        <w:rPr>
          <w:rtl w:val="true"/>
        </w:rPr>
        <w:t>לפני שאדם אוכל</w:t>
      </w:r>
      <w:r>
        <w:rPr>
          <w:rtl w:val="true"/>
        </w:rPr>
        <w:t xml:space="preserve">- </w:t>
      </w:r>
      <w:r>
        <w:rPr>
          <w:rtl w:val="true"/>
        </w:rPr>
        <w:t>ואחר שאדם אוכל</w:t>
      </w:r>
      <w:r>
        <w:rPr>
          <w:rtl w:val="true"/>
        </w:rPr>
        <w:t xml:space="preserve">- </w:t>
      </w:r>
      <w:r>
        <w:rPr>
          <w:rtl w:val="true"/>
        </w:rPr>
        <w:t>צריך לברך</w:t>
      </w:r>
      <w:r>
        <w:rPr>
          <w:rtl w:val="true"/>
        </w:rPr>
        <w:t xml:space="preserve">. </w:t>
      </w:r>
      <w:r>
        <w:rPr>
          <w:rtl w:val="true"/>
        </w:rPr>
        <w:t xml:space="preserve">יש </w:t>
      </w:r>
      <w:r>
        <w:rPr>
          <w:b/>
          <w:b/>
          <w:bCs/>
          <w:rtl w:val="true"/>
        </w:rPr>
        <w:t>שלש</w:t>
      </w:r>
      <w:r>
        <w:rPr>
          <w:rtl w:val="true"/>
        </w:rPr>
        <w:t xml:space="preserve"> מקורות לזה</w:t>
      </w:r>
      <w:r>
        <w:rPr>
          <w:rtl w:val="true"/>
        </w:rPr>
        <w:t>:</w:t>
      </w:r>
    </w:p>
    <w:p>
      <w:pPr>
        <w:pStyle w:val="FootnoteText"/>
        <w:numPr>
          <w:ilvl w:val="0"/>
          <w:numId w:val="2"/>
        </w:numPr>
        <w:ind w:hanging="360" w:left="1060"/>
        <w:rPr/>
      </w:pPr>
      <w:r>
        <w:rPr>
          <w:rtl w:val="true"/>
        </w:rPr>
        <w:t>כ</w:t>
      </w:r>
      <w:r>
        <w:rPr>
          <w:rtl w:val="true"/>
        </w:rPr>
        <w:t>', "</w:t>
      </w:r>
      <w:r>
        <w:rPr>
          <w:rtl w:val="true"/>
        </w:rPr>
        <w:t>קדש הילולים לה</w:t>
      </w:r>
      <w:r>
        <w:rPr>
          <w:rtl w:val="true"/>
        </w:rPr>
        <w:t xml:space="preserve">'." </w:t>
      </w:r>
      <w:r>
        <w:rPr>
          <w:rtl w:val="true"/>
        </w:rPr>
        <w:t>מז</w:t>
      </w:r>
      <w:r>
        <w:rPr>
          <w:rtl w:val="true"/>
        </w:rPr>
        <w:t xml:space="preserve">' </w:t>
      </w:r>
      <w:r>
        <w:rPr>
          <w:rtl w:val="true"/>
        </w:rPr>
        <w:t>שני הלולים</w:t>
      </w:r>
      <w:r>
        <w:rPr>
          <w:rtl w:val="true"/>
        </w:rPr>
        <w:t xml:space="preserve">. </w:t>
      </w:r>
      <w:r>
        <w:rPr>
          <w:rtl w:val="true"/>
        </w:rPr>
        <w:t>ד</w:t>
      </w:r>
      <w:r>
        <w:rPr>
          <w:rtl w:val="true"/>
        </w:rPr>
        <w:t xml:space="preserve">' </w:t>
      </w:r>
      <w:r>
        <w:rPr>
          <w:rtl w:val="true"/>
        </w:rPr>
        <w:t>אחד לברכה לפניו ואחד לברכה לאחריו</w:t>
      </w:r>
      <w:r>
        <w:rPr>
          <w:rtl w:val="true"/>
        </w:rPr>
        <w:t xml:space="preserve">. </w:t>
      </w:r>
    </w:p>
    <w:p>
      <w:pPr>
        <w:pStyle w:val="FootnoteText"/>
        <w:ind w:hanging="340" w:left="1060"/>
        <w:rPr/>
      </w:pPr>
      <w:r>
        <w:rPr>
          <w:rtl w:val="true"/>
        </w:rPr>
        <w:t xml:space="preserve">דוחה גמרא </w:t>
      </w:r>
      <w:r>
        <w:rPr>
          <w:b/>
          <w:b/>
          <w:bCs/>
          <w:rtl w:val="true"/>
        </w:rPr>
        <w:t>שלש</w:t>
      </w:r>
      <w:r>
        <w:rPr>
          <w:rtl w:val="true"/>
        </w:rPr>
        <w:t xml:space="preserve"> דיחויים</w:t>
      </w:r>
      <w:r>
        <w:rPr>
          <w:rtl w:val="true"/>
        </w:rPr>
        <w:t>:</w:t>
      </w:r>
    </w:p>
    <w:p>
      <w:pPr>
        <w:pStyle w:val="FootnoteText"/>
        <w:numPr>
          <w:ilvl w:val="1"/>
          <w:numId w:val="2"/>
        </w:numPr>
        <w:ind w:hanging="360" w:left="1420"/>
        <w:rPr/>
      </w:pPr>
      <w:r>
        <w:rPr>
          <w:rtl w:val="true"/>
        </w:rPr>
        <w:t>אין פסוק מיותר</w:t>
      </w:r>
      <w:r>
        <w:rPr>
          <w:rtl w:val="true"/>
        </w:rPr>
        <w:t>. "</w:t>
      </w:r>
      <w:r>
        <w:rPr>
          <w:rtl w:val="true"/>
        </w:rPr>
        <w:t>הילול</w:t>
      </w:r>
      <w:r>
        <w:rPr>
          <w:rtl w:val="true"/>
        </w:rPr>
        <w:t xml:space="preserve">" </w:t>
      </w:r>
      <w:r>
        <w:rPr>
          <w:rtl w:val="true"/>
        </w:rPr>
        <w:t>אחד מלמד שצ</w:t>
      </w:r>
      <w:r>
        <w:rPr>
          <w:rtl w:val="true"/>
        </w:rPr>
        <w:t xml:space="preserve">' </w:t>
      </w:r>
      <w:r>
        <w:rPr>
          <w:rtl w:val="true"/>
        </w:rPr>
        <w:t>לחלל נטע רבעי קודם שיאכל אותם בחו</w:t>
      </w:r>
      <w:r>
        <w:rPr>
          <w:rtl w:val="true"/>
        </w:rPr>
        <w:t>"</w:t>
      </w:r>
      <w:r>
        <w:rPr>
          <w:rtl w:val="true"/>
        </w:rPr>
        <w:t>ל</w:t>
      </w:r>
      <w:r>
        <w:rPr>
          <w:rtl w:val="true"/>
        </w:rPr>
        <w:t xml:space="preserve">, </w:t>
      </w:r>
      <w:r>
        <w:rPr>
          <w:rtl w:val="true"/>
        </w:rPr>
        <w:t>ו</w:t>
      </w:r>
      <w:r>
        <w:rPr>
          <w:rtl w:val="true"/>
        </w:rPr>
        <w:t>"</w:t>
      </w:r>
      <w:r>
        <w:rPr>
          <w:rtl w:val="true"/>
        </w:rPr>
        <w:t>הילול</w:t>
      </w:r>
      <w:r>
        <w:rPr>
          <w:rtl w:val="true"/>
        </w:rPr>
        <w:t xml:space="preserve">" </w:t>
      </w:r>
      <w:r>
        <w:rPr>
          <w:rtl w:val="true"/>
        </w:rPr>
        <w:t xml:space="preserve">שני מלמד שאין נטע רבעי אלא על מה שעליו מהללים לויים </w:t>
      </w:r>
      <w:r>
        <w:rPr>
          <w:rtl w:val="true"/>
        </w:rPr>
        <w:t>(</w:t>
      </w:r>
      <w:r>
        <w:rPr>
          <w:rtl w:val="true"/>
        </w:rPr>
        <w:t>ורק אומ</w:t>
      </w:r>
      <w:r>
        <w:rPr>
          <w:rtl w:val="true"/>
        </w:rPr>
        <w:t xml:space="preserve">' </w:t>
      </w:r>
      <w:r>
        <w:rPr>
          <w:rtl w:val="true"/>
        </w:rPr>
        <w:t>שירה על היין</w:t>
      </w:r>
      <w:r>
        <w:rPr>
          <w:rtl w:val="true"/>
        </w:rPr>
        <w:t>).</w:t>
      </w:r>
    </w:p>
    <w:p>
      <w:pPr>
        <w:pStyle w:val="FootnoteText"/>
        <w:ind w:hanging="340" w:left="1420"/>
        <w:rPr/>
      </w:pPr>
      <w:r>
        <w:rPr>
          <w:rtl w:val="true"/>
        </w:rPr>
        <w:t>דוחה גמ</w:t>
      </w:r>
      <w:r>
        <w:rPr>
          <w:rtl w:val="true"/>
        </w:rPr>
        <w:t xml:space="preserve">' </w:t>
      </w:r>
      <w:r>
        <w:rPr>
          <w:rtl w:val="true"/>
        </w:rPr>
        <w:t>את דרשה שניה בשני אופנים</w:t>
      </w:r>
      <w:r>
        <w:rPr>
          <w:rtl w:val="true"/>
        </w:rPr>
        <w:t>:</w:t>
      </w:r>
    </w:p>
    <w:p>
      <w:pPr>
        <w:pStyle w:val="FootnoteText"/>
        <w:numPr>
          <w:ilvl w:val="2"/>
          <w:numId w:val="2"/>
        </w:numPr>
        <w:ind w:hanging="360" w:left="1780"/>
        <w:rPr/>
      </w:pPr>
      <w:r>
        <w:rPr>
          <w:rtl w:val="true"/>
        </w:rPr>
        <w:t>יש שלא ד</w:t>
      </w:r>
      <w:r>
        <w:rPr>
          <w:rtl w:val="true"/>
        </w:rPr>
        <w:t>' "</w:t>
      </w:r>
      <w:r>
        <w:rPr>
          <w:rtl w:val="true"/>
        </w:rPr>
        <w:t>הילול</w:t>
      </w:r>
      <w:r>
        <w:rPr>
          <w:rtl w:val="true"/>
        </w:rPr>
        <w:t xml:space="preserve">" </w:t>
      </w:r>
      <w:r>
        <w:rPr>
          <w:rtl w:val="true"/>
        </w:rPr>
        <w:t>לדרשה שניה</w:t>
      </w:r>
      <w:r>
        <w:rPr>
          <w:rtl w:val="true"/>
        </w:rPr>
        <w:t xml:space="preserve">, </w:t>
      </w:r>
      <w:r>
        <w:rPr>
          <w:rtl w:val="true"/>
        </w:rPr>
        <w:t>וסובר שיש נטע רבעי אף בשאר פירות</w:t>
      </w:r>
      <w:r>
        <w:rPr>
          <w:rtl w:val="true"/>
        </w:rPr>
        <w:t>. (</w:t>
      </w:r>
      <w:r>
        <w:rPr>
          <w:rtl w:val="true"/>
        </w:rPr>
        <w:t>חול</w:t>
      </w:r>
      <w:r>
        <w:rPr>
          <w:rtl w:val="true"/>
        </w:rPr>
        <w:t xml:space="preserve">' </w:t>
      </w:r>
      <w:r>
        <w:rPr>
          <w:rtl w:val="true"/>
        </w:rPr>
        <w:t>ר</w:t>
      </w:r>
      <w:r>
        <w:rPr>
          <w:rtl w:val="true"/>
        </w:rPr>
        <w:t>"</w:t>
      </w:r>
      <w:r>
        <w:rPr>
          <w:rtl w:val="true"/>
        </w:rPr>
        <w:t>ח ור</w:t>
      </w:r>
      <w:r>
        <w:rPr>
          <w:rtl w:val="true"/>
        </w:rPr>
        <w:t>"</w:t>
      </w:r>
      <w:r>
        <w:rPr>
          <w:rtl w:val="true"/>
        </w:rPr>
        <w:t>ש ברבי בזה</w:t>
      </w:r>
      <w:r>
        <w:rPr>
          <w:rtl w:val="true"/>
        </w:rPr>
        <w:t>).</w:t>
      </w:r>
    </w:p>
    <w:p>
      <w:pPr>
        <w:pStyle w:val="FootnoteText"/>
        <w:numPr>
          <w:ilvl w:val="2"/>
          <w:numId w:val="2"/>
        </w:numPr>
        <w:ind w:hanging="360" w:left="1780"/>
        <w:rPr/>
      </w:pPr>
      <w:r>
        <w:rPr>
          <w:rtl w:val="true"/>
        </w:rPr>
        <w:t>יש שלא ד</w:t>
      </w:r>
      <w:r>
        <w:rPr>
          <w:rtl w:val="true"/>
        </w:rPr>
        <w:t>' "</w:t>
      </w:r>
      <w:r>
        <w:rPr>
          <w:rtl w:val="true"/>
        </w:rPr>
        <w:t>הילול</w:t>
      </w:r>
      <w:r>
        <w:rPr>
          <w:rtl w:val="true"/>
        </w:rPr>
        <w:t xml:space="preserve">" </w:t>
      </w:r>
      <w:r>
        <w:rPr>
          <w:rtl w:val="true"/>
        </w:rPr>
        <w:t>לדרשה שניה</w:t>
      </w:r>
      <w:r>
        <w:rPr>
          <w:rtl w:val="true"/>
        </w:rPr>
        <w:t xml:space="preserve">, </w:t>
      </w:r>
      <w:r>
        <w:rPr>
          <w:rtl w:val="true"/>
        </w:rPr>
        <w:t>אלא לומד אותו מג</w:t>
      </w:r>
      <w:r>
        <w:rPr>
          <w:rtl w:val="true"/>
        </w:rPr>
        <w:t>"</w:t>
      </w:r>
      <w:r>
        <w:rPr>
          <w:rtl w:val="true"/>
        </w:rPr>
        <w:t>ש</w:t>
      </w:r>
      <w:r>
        <w:rPr>
          <w:rtl w:val="true"/>
        </w:rPr>
        <w:t>.</w:t>
      </w:r>
    </w:p>
    <w:p>
      <w:pPr>
        <w:pStyle w:val="FootnoteText"/>
        <w:ind w:hanging="340" w:left="1420"/>
        <w:rPr/>
      </w:pPr>
      <w:r>
        <w:rPr>
          <w:rtl w:val="true"/>
        </w:rPr>
        <w:t>נמצא</w:t>
      </w:r>
      <w:r>
        <w:rPr>
          <w:rtl w:val="true"/>
        </w:rPr>
        <w:t xml:space="preserve">, </w:t>
      </w:r>
      <w:r>
        <w:rPr>
          <w:rtl w:val="true"/>
        </w:rPr>
        <w:t>אז</w:t>
      </w:r>
      <w:r>
        <w:rPr>
          <w:rtl w:val="true"/>
        </w:rPr>
        <w:t xml:space="preserve">, </w:t>
      </w:r>
      <w:r>
        <w:rPr>
          <w:rtl w:val="true"/>
        </w:rPr>
        <w:t>שדיחוי זה נתקיים רק לצד אחד במקור של שיטה אחת</w:t>
      </w:r>
      <w:r>
        <w:rPr>
          <w:rtl w:val="true"/>
        </w:rPr>
        <w:t>.</w:t>
      </w:r>
    </w:p>
    <w:p>
      <w:pPr>
        <w:pStyle w:val="FootnoteText"/>
        <w:numPr>
          <w:ilvl w:val="1"/>
          <w:numId w:val="2"/>
        </w:numPr>
        <w:ind w:hanging="360" w:left="1420"/>
        <w:rPr/>
      </w:pPr>
      <w:r>
        <w:rPr>
          <w:rtl w:val="true"/>
        </w:rPr>
        <w:t>אין שני פסוקים מיותרים</w:t>
      </w:r>
      <w:r>
        <w:rPr>
          <w:rtl w:val="true"/>
        </w:rPr>
        <w:t xml:space="preserve">. </w:t>
      </w:r>
      <w:r>
        <w:rPr>
          <w:rtl w:val="true"/>
        </w:rPr>
        <w:t>אף אם הילול אחד מיותר</w:t>
      </w:r>
      <w:r>
        <w:rPr>
          <w:rtl w:val="true"/>
        </w:rPr>
        <w:t xml:space="preserve">, </w:t>
      </w:r>
      <w:r>
        <w:rPr>
          <w:rtl w:val="true"/>
        </w:rPr>
        <w:t>עדיין צ</w:t>
      </w:r>
      <w:r>
        <w:rPr>
          <w:rtl w:val="true"/>
        </w:rPr>
        <w:t xml:space="preserve">' </w:t>
      </w:r>
      <w:r>
        <w:rPr>
          <w:rtl w:val="true"/>
        </w:rPr>
        <w:t>שני פסוקים</w:t>
      </w:r>
      <w:r>
        <w:rPr>
          <w:rtl w:val="true"/>
        </w:rPr>
        <w:t xml:space="preserve">. </w:t>
      </w:r>
    </w:p>
    <w:p>
      <w:pPr>
        <w:pStyle w:val="FootnoteText"/>
        <w:ind w:hanging="340" w:left="1420"/>
        <w:rPr/>
      </w:pPr>
      <w:r>
        <w:rPr>
          <w:rtl w:val="true"/>
        </w:rPr>
        <w:t>דוחה גמ</w:t>
      </w:r>
      <w:r>
        <w:rPr>
          <w:rtl w:val="true"/>
        </w:rPr>
        <w:t xml:space="preserve">' </w:t>
      </w:r>
      <w:r>
        <w:rPr>
          <w:rtl w:val="true"/>
        </w:rPr>
        <w:t xml:space="preserve">שדורשים הקרא לברכה לאחריו </w:t>
      </w:r>
      <w:r>
        <w:rPr>
          <w:rtl w:val="true"/>
        </w:rPr>
        <w:t>(</w:t>
      </w:r>
      <w:r>
        <w:rPr>
          <w:rtl w:val="true"/>
        </w:rPr>
        <w:t>שכ</w:t>
      </w:r>
      <w:r>
        <w:rPr>
          <w:rtl w:val="true"/>
        </w:rPr>
        <w:t xml:space="preserve">' </w:t>
      </w:r>
      <w:r>
        <w:rPr>
          <w:rtl w:val="true"/>
        </w:rPr>
        <w:t>בפ</w:t>
      </w:r>
      <w:r>
        <w:rPr>
          <w:rtl w:val="true"/>
        </w:rPr>
        <w:t xml:space="preserve">' </w:t>
      </w:r>
      <w:r>
        <w:rPr>
          <w:rtl w:val="true"/>
        </w:rPr>
        <w:t xml:space="preserve">ברכה שלאחר מקצת מזון </w:t>
      </w:r>
      <w:r>
        <w:rPr>
          <w:rtl w:val="true"/>
        </w:rPr>
        <w:t>("</w:t>
      </w:r>
      <w:r>
        <w:rPr>
          <w:rtl w:val="true"/>
        </w:rPr>
        <w:t>ואכלת ושבעת וברכת</w:t>
      </w:r>
      <w:r>
        <w:rPr>
          <w:rtl w:val="true"/>
        </w:rPr>
        <w:t xml:space="preserve">")), </w:t>
      </w:r>
      <w:r>
        <w:rPr>
          <w:rtl w:val="true"/>
        </w:rPr>
        <w:t>ודורשים ברכה שלפניו בקו</w:t>
      </w:r>
      <w:r>
        <w:rPr>
          <w:rtl w:val="true"/>
        </w:rPr>
        <w:t>"</w:t>
      </w:r>
      <w:r>
        <w:rPr>
          <w:rtl w:val="true"/>
        </w:rPr>
        <w:t>ח</w:t>
      </w:r>
      <w:r>
        <w:rPr>
          <w:rtl w:val="true"/>
        </w:rPr>
        <w:t>.</w:t>
      </w:r>
    </w:p>
    <w:p>
      <w:pPr>
        <w:pStyle w:val="FootnoteText"/>
        <w:numPr>
          <w:ilvl w:val="1"/>
          <w:numId w:val="2"/>
        </w:numPr>
        <w:ind w:hanging="360" w:left="1420"/>
        <w:rPr/>
      </w:pPr>
      <w:r>
        <w:rPr>
          <w:rtl w:val="true"/>
        </w:rPr>
        <w:t>לא יכולים ללמד מכאן לשאר מאכלים</w:t>
      </w:r>
      <w:r>
        <w:rPr>
          <w:rtl w:val="true"/>
        </w:rPr>
        <w:t xml:space="preserve">. </w:t>
      </w:r>
      <w:r>
        <w:rPr>
          <w:rtl w:val="true"/>
        </w:rPr>
        <w:t>אם נוהג רק בענבים</w:t>
      </w:r>
      <w:r>
        <w:rPr>
          <w:rtl w:val="true"/>
        </w:rPr>
        <w:t xml:space="preserve">, </w:t>
      </w:r>
      <w:r>
        <w:rPr>
          <w:rtl w:val="true"/>
        </w:rPr>
        <w:t>יש לפרוך שיש בהם חיוב לתת עוללות לעניים</w:t>
      </w:r>
      <w:r>
        <w:rPr>
          <w:rtl w:val="true"/>
        </w:rPr>
        <w:t xml:space="preserve">. </w:t>
      </w:r>
      <w:r>
        <w:rPr>
          <w:rtl w:val="true"/>
        </w:rPr>
        <w:t>אם נוהג בכל נטוע</w:t>
      </w:r>
      <w:r>
        <w:rPr>
          <w:rtl w:val="true"/>
        </w:rPr>
        <w:t xml:space="preserve">, </w:t>
      </w:r>
      <w:r>
        <w:rPr>
          <w:rtl w:val="true"/>
        </w:rPr>
        <w:t xml:space="preserve">יש לפרוך שהוא נטוע </w:t>
      </w:r>
      <w:r>
        <w:rPr>
          <w:rtl w:val="true"/>
        </w:rPr>
        <w:t>(</w:t>
      </w:r>
      <w:r>
        <w:rPr>
          <w:rtl w:val="true"/>
        </w:rPr>
        <w:t>משא</w:t>
      </w:r>
      <w:r>
        <w:rPr>
          <w:rtl w:val="true"/>
        </w:rPr>
        <w:t>"</w:t>
      </w:r>
      <w:r>
        <w:rPr>
          <w:rtl w:val="true"/>
        </w:rPr>
        <w:t>כ בשר וכדו</w:t>
      </w:r>
      <w:r>
        <w:rPr>
          <w:rtl w:val="true"/>
        </w:rPr>
        <w:t>').</w:t>
      </w:r>
    </w:p>
    <w:p>
      <w:pPr>
        <w:pStyle w:val="FootnoteText"/>
        <w:ind w:hanging="340" w:left="1060"/>
        <w:rPr/>
      </w:pPr>
      <w:r>
        <w:rPr>
          <w:rtl w:val="true"/>
        </w:rPr>
        <w:t>עיין בירושלמי</w:t>
      </w:r>
      <w:r>
        <w:rPr>
          <w:rtl w:val="true"/>
        </w:rPr>
        <w:t xml:space="preserve">, </w:t>
      </w:r>
      <w:r>
        <w:rPr>
          <w:rtl w:val="true"/>
        </w:rPr>
        <w:t>שמזכיר שיש מי שלומד מכאן אף למסקנא</w:t>
      </w:r>
      <w:r>
        <w:rPr>
          <w:rtl w:val="true"/>
        </w:rPr>
        <w:t>. (</w:t>
      </w:r>
      <w:r>
        <w:rPr>
          <w:rtl w:val="true"/>
        </w:rPr>
        <w:t>ויש לדון איזה דברים לומד מכאן</w:t>
      </w:r>
      <w:r>
        <w:rPr>
          <w:rtl w:val="true"/>
        </w:rPr>
        <w:t xml:space="preserve">. </w:t>
      </w:r>
      <w:r>
        <w:rPr>
          <w:rtl w:val="true"/>
        </w:rPr>
        <w:t>ותו</w:t>
      </w:r>
      <w:r>
        <w:rPr>
          <w:rtl w:val="true"/>
        </w:rPr>
        <w:t>"</w:t>
      </w:r>
      <w:r>
        <w:rPr>
          <w:rtl w:val="true"/>
        </w:rPr>
        <w:t>ת</w:t>
      </w:r>
      <w:r>
        <w:rPr>
          <w:rtl w:val="true"/>
        </w:rPr>
        <w:t>.)</w:t>
      </w:r>
    </w:p>
    <w:p>
      <w:pPr>
        <w:pStyle w:val="FootnoteText"/>
        <w:numPr>
          <w:ilvl w:val="0"/>
          <w:numId w:val="2"/>
        </w:numPr>
        <w:ind w:hanging="360" w:left="1060"/>
        <w:rPr/>
      </w:pPr>
      <w:r>
        <w:rPr>
          <w:rtl w:val="true"/>
        </w:rPr>
        <w:t xml:space="preserve"> </w:t>
      </w:r>
      <w:r>
        <w:rPr>
          <w:rtl w:val="true"/>
        </w:rPr>
        <w:t>כ</w:t>
      </w:r>
      <w:r>
        <w:rPr>
          <w:rtl w:val="true"/>
        </w:rPr>
        <w:t>', "</w:t>
      </w:r>
      <w:r>
        <w:rPr>
          <w:rtl w:val="true"/>
        </w:rPr>
        <w:t>ואכלת ושבעת וברכת</w:t>
      </w:r>
      <w:r>
        <w:rPr>
          <w:rtl w:val="true"/>
        </w:rPr>
        <w:t xml:space="preserve">." </w:t>
      </w:r>
      <w:r>
        <w:rPr>
          <w:rtl w:val="true"/>
        </w:rPr>
        <w:t>זה אומר שאחר אכילה</w:t>
      </w:r>
      <w:r>
        <w:rPr>
          <w:rtl w:val="true"/>
        </w:rPr>
        <w:t xml:space="preserve">, </w:t>
      </w:r>
      <w:r>
        <w:rPr>
          <w:rtl w:val="true"/>
        </w:rPr>
        <w:t>צריך לברך</w:t>
      </w:r>
      <w:r>
        <w:rPr>
          <w:rtl w:val="true"/>
        </w:rPr>
        <w:t xml:space="preserve">. </w:t>
      </w:r>
      <w:r>
        <w:rPr>
          <w:rtl w:val="true"/>
        </w:rPr>
        <w:t>צריך לברך לפני אכילה מקל וחומר שהזכרנו</w:t>
      </w:r>
      <w:r>
        <w:rPr>
          <w:rtl w:val="true"/>
        </w:rPr>
        <w:t xml:space="preserve">. </w:t>
      </w:r>
      <w:r>
        <w:rPr>
          <w:rtl w:val="true"/>
        </w:rPr>
        <w:t>גמ</w:t>
      </w:r>
      <w:r>
        <w:rPr>
          <w:rtl w:val="true"/>
        </w:rPr>
        <w:t xml:space="preserve">' </w:t>
      </w:r>
      <w:r>
        <w:rPr>
          <w:rtl w:val="true"/>
        </w:rPr>
        <w:t>מז</w:t>
      </w:r>
      <w:r>
        <w:rPr>
          <w:rtl w:val="true"/>
        </w:rPr>
        <w:t xml:space="preserve">' </w:t>
      </w:r>
      <w:r>
        <w:rPr>
          <w:b/>
          <w:b/>
          <w:bCs/>
          <w:rtl w:val="true"/>
        </w:rPr>
        <w:t>שני</w:t>
      </w:r>
      <w:r>
        <w:rPr>
          <w:rtl w:val="true"/>
        </w:rPr>
        <w:t xml:space="preserve"> צדדים על איזה אוכל מחייב ברכה</w:t>
      </w:r>
      <w:r>
        <w:rPr>
          <w:rtl w:val="true"/>
        </w:rPr>
        <w:t>:</w:t>
      </w:r>
    </w:p>
    <w:p>
      <w:pPr>
        <w:pStyle w:val="FootnoteText"/>
        <w:numPr>
          <w:ilvl w:val="1"/>
          <w:numId w:val="2"/>
        </w:numPr>
        <w:ind w:hanging="360" w:left="1420"/>
        <w:rPr/>
      </w:pPr>
      <w:r>
        <w:rPr>
          <w:rtl w:val="true"/>
        </w:rPr>
        <w:t xml:space="preserve">פת </w:t>
      </w:r>
      <w:r>
        <w:rPr>
          <w:rtl w:val="true"/>
        </w:rPr>
        <w:t>(</w:t>
      </w:r>
      <w:r>
        <w:rPr>
          <w:rtl w:val="true"/>
        </w:rPr>
        <w:t>שכ</w:t>
      </w:r>
      <w:r>
        <w:rPr>
          <w:rtl w:val="true"/>
        </w:rPr>
        <w:t xml:space="preserve">' </w:t>
      </w:r>
      <w:r>
        <w:rPr>
          <w:rtl w:val="true"/>
        </w:rPr>
        <w:t>לפניו</w:t>
      </w:r>
      <w:r>
        <w:rPr>
          <w:rtl w:val="true"/>
        </w:rPr>
        <w:t>, "</w:t>
      </w:r>
      <w:r>
        <w:rPr>
          <w:rtl w:val="true"/>
        </w:rPr>
        <w:t>תאכל בה לחם</w:t>
      </w:r>
      <w:r>
        <w:rPr>
          <w:rtl w:val="true"/>
        </w:rPr>
        <w:t xml:space="preserve">"). </w:t>
      </w:r>
      <w:r>
        <w:rPr>
          <w:rtl w:val="true"/>
        </w:rPr>
        <w:t>אז</w:t>
      </w:r>
      <w:r>
        <w:rPr>
          <w:rtl w:val="true"/>
        </w:rPr>
        <w:t xml:space="preserve">, </w:t>
      </w:r>
      <w:r>
        <w:rPr>
          <w:rtl w:val="true"/>
        </w:rPr>
        <w:t>דוחה שא</w:t>
      </w:r>
      <w:r>
        <w:rPr>
          <w:rtl w:val="true"/>
        </w:rPr>
        <w:t>"</w:t>
      </w:r>
      <w:r>
        <w:rPr>
          <w:rtl w:val="true"/>
        </w:rPr>
        <w:t>א ללמוד מלחם כיון שחייב בחלה</w:t>
      </w:r>
      <w:r>
        <w:rPr>
          <w:rtl w:val="true"/>
        </w:rPr>
        <w:t>.</w:t>
      </w:r>
    </w:p>
    <w:p>
      <w:pPr>
        <w:pStyle w:val="FootnoteText"/>
        <w:ind w:hanging="340" w:left="1420"/>
        <w:rPr/>
      </w:pPr>
      <w:r>
        <w:rPr>
          <w:rtl w:val="true"/>
        </w:rPr>
        <w:t>לא יכול ללמוד בצה</w:t>
      </w:r>
      <w:r>
        <w:rPr>
          <w:rtl w:val="true"/>
        </w:rPr>
        <w:t>"</w:t>
      </w:r>
      <w:r>
        <w:rPr>
          <w:rtl w:val="true"/>
        </w:rPr>
        <w:t>ש מלחם וענבים</w:t>
      </w:r>
      <w:r>
        <w:rPr>
          <w:rtl w:val="true"/>
        </w:rPr>
        <w:t xml:space="preserve">, </w:t>
      </w:r>
      <w:r>
        <w:rPr>
          <w:rtl w:val="true"/>
        </w:rPr>
        <w:t>ששניהם נק</w:t>
      </w:r>
      <w:r>
        <w:rPr>
          <w:rtl w:val="true"/>
        </w:rPr>
        <w:t xml:space="preserve">' </w:t>
      </w:r>
      <w:r>
        <w:rPr>
          <w:rtl w:val="true"/>
        </w:rPr>
        <w:t>על מזבח</w:t>
      </w:r>
      <w:r>
        <w:rPr>
          <w:rtl w:val="true"/>
        </w:rPr>
        <w:t xml:space="preserve">. </w:t>
      </w:r>
      <w:r>
        <w:rPr>
          <w:rtl w:val="true"/>
        </w:rPr>
        <w:t>לא יכול ללמוד בצה</w:t>
      </w:r>
      <w:r>
        <w:rPr>
          <w:rtl w:val="true"/>
        </w:rPr>
        <w:t>"</w:t>
      </w:r>
      <w:r>
        <w:rPr>
          <w:rtl w:val="true"/>
        </w:rPr>
        <w:t>ש מלחם ונטע</w:t>
      </w:r>
      <w:r>
        <w:rPr>
          <w:rtl w:val="true"/>
        </w:rPr>
        <w:t xml:space="preserve">, </w:t>
      </w:r>
      <w:r>
        <w:rPr>
          <w:rtl w:val="true"/>
        </w:rPr>
        <w:t>ששניהם נטועים</w:t>
      </w:r>
      <w:r>
        <w:rPr>
          <w:rtl w:val="true"/>
        </w:rPr>
        <w:t>.</w:t>
      </w:r>
    </w:p>
    <w:p>
      <w:pPr>
        <w:pStyle w:val="FootnoteText"/>
        <w:numPr>
          <w:ilvl w:val="1"/>
          <w:numId w:val="2"/>
        </w:numPr>
        <w:ind w:hanging="360" w:left="1420"/>
        <w:rPr/>
      </w:pPr>
      <w:r>
        <w:rPr>
          <w:rtl w:val="true"/>
        </w:rPr>
        <w:t xml:space="preserve">שבע מינים </w:t>
      </w:r>
      <w:r>
        <w:rPr>
          <w:rtl w:val="true"/>
        </w:rPr>
        <w:t>(</w:t>
      </w:r>
      <w:r>
        <w:rPr>
          <w:rtl w:val="true"/>
        </w:rPr>
        <w:t>שכ</w:t>
      </w:r>
      <w:r>
        <w:rPr>
          <w:rtl w:val="true"/>
        </w:rPr>
        <w:t xml:space="preserve">' </w:t>
      </w:r>
      <w:r>
        <w:rPr>
          <w:rtl w:val="true"/>
        </w:rPr>
        <w:t>לפניו</w:t>
      </w:r>
      <w:r>
        <w:rPr>
          <w:rtl w:val="true"/>
        </w:rPr>
        <w:t>, "</w:t>
      </w:r>
      <w:r>
        <w:rPr>
          <w:rtl w:val="true"/>
        </w:rPr>
        <w:t>ארץ חטה ושעורה…</w:t>
      </w:r>
      <w:r>
        <w:rPr>
          <w:rtl w:val="true"/>
        </w:rPr>
        <w:t xml:space="preserve">"). </w:t>
      </w:r>
      <w:r>
        <w:rPr>
          <w:rtl w:val="true"/>
        </w:rPr>
        <w:t>אז</w:t>
      </w:r>
      <w:r>
        <w:rPr>
          <w:rtl w:val="true"/>
        </w:rPr>
        <w:t xml:space="preserve">, </w:t>
      </w:r>
      <w:r>
        <w:rPr>
          <w:rtl w:val="true"/>
        </w:rPr>
        <w:t>דוחה שא</w:t>
      </w:r>
      <w:r>
        <w:rPr>
          <w:rtl w:val="true"/>
        </w:rPr>
        <w:t>"</w:t>
      </w:r>
      <w:r>
        <w:rPr>
          <w:rtl w:val="true"/>
        </w:rPr>
        <w:t>א ללמד משבעת המינים כיון שחייבים בבכורים</w:t>
      </w:r>
      <w:r>
        <w:rPr>
          <w:rtl w:val="true"/>
        </w:rPr>
        <w:t>.</w:t>
      </w:r>
    </w:p>
    <w:p>
      <w:pPr>
        <w:pStyle w:val="FootnoteText"/>
        <w:ind w:hanging="340" w:left="1420"/>
        <w:rPr/>
      </w:pPr>
      <w:r>
        <w:rPr>
          <w:rtl w:val="true"/>
        </w:rPr>
        <w:t>לא יכול ללמוד בצה</w:t>
      </w:r>
      <w:r>
        <w:rPr>
          <w:rtl w:val="true"/>
        </w:rPr>
        <w:t>"</w:t>
      </w:r>
      <w:r>
        <w:rPr>
          <w:rtl w:val="true"/>
        </w:rPr>
        <w:t>ש משבעת המינים וענבים</w:t>
      </w:r>
      <w:r>
        <w:rPr>
          <w:rtl w:val="true"/>
        </w:rPr>
        <w:t xml:space="preserve">, </w:t>
      </w:r>
      <w:r>
        <w:rPr>
          <w:rtl w:val="true"/>
        </w:rPr>
        <w:t>ששניהם חייבים בביכורים</w:t>
      </w:r>
      <w:r>
        <w:rPr>
          <w:rtl w:val="true"/>
        </w:rPr>
        <w:t xml:space="preserve">. </w:t>
      </w:r>
      <w:r>
        <w:rPr>
          <w:rtl w:val="true"/>
        </w:rPr>
        <w:t>לא יכול ללמוד בצה</w:t>
      </w:r>
      <w:r>
        <w:rPr>
          <w:rtl w:val="true"/>
        </w:rPr>
        <w:t>"</w:t>
      </w:r>
      <w:r>
        <w:rPr>
          <w:rtl w:val="true"/>
        </w:rPr>
        <w:t>ש משבעת המינים ונטע</w:t>
      </w:r>
      <w:r>
        <w:rPr>
          <w:rtl w:val="true"/>
        </w:rPr>
        <w:t xml:space="preserve">, </w:t>
      </w:r>
      <w:r>
        <w:rPr>
          <w:rtl w:val="true"/>
        </w:rPr>
        <w:t>ששניהם נטועים</w:t>
      </w:r>
      <w:r>
        <w:rPr>
          <w:rtl w:val="true"/>
        </w:rPr>
        <w:t>.</w:t>
      </w:r>
    </w:p>
    <w:p>
      <w:pPr>
        <w:pStyle w:val="FootnoteText"/>
        <w:numPr>
          <w:ilvl w:val="0"/>
          <w:numId w:val="2"/>
        </w:numPr>
        <w:ind w:hanging="360" w:left="1060"/>
        <w:rPr/>
      </w:pPr>
      <w:r>
        <w:rPr>
          <w:rtl w:val="true"/>
        </w:rPr>
        <w:t xml:space="preserve">חייב מסברה </w:t>
      </w:r>
      <w:r>
        <w:rPr>
          <w:rtl w:val="true"/>
        </w:rPr>
        <w:t>(</w:t>
      </w:r>
      <w:r>
        <w:rPr>
          <w:rtl w:val="true"/>
        </w:rPr>
        <w:t>אסור לו לאדם להנות בלי ברכה</w:t>
      </w:r>
      <w:r>
        <w:rPr>
          <w:rtl w:val="true"/>
        </w:rPr>
        <w:t xml:space="preserve">). </w:t>
      </w:r>
      <w:r>
        <w:rPr>
          <w:rtl w:val="true"/>
        </w:rPr>
        <w:t>סברה זה מחייב כל אכילה בברכה לפניו ולאחריו</w:t>
      </w:r>
      <w:r>
        <w:rPr>
          <w:rtl w:val="true"/>
        </w:rPr>
        <w:t xml:space="preserve">. </w:t>
      </w:r>
      <w:r>
        <w:rPr>
          <w:b/>
          <w:bCs/>
          <w:rtl w:val="true"/>
        </w:rPr>
        <w:t>(</w:t>
      </w:r>
      <w:r>
        <w:rPr>
          <w:b/>
          <w:b/>
          <w:bCs/>
          <w:rtl w:val="true"/>
        </w:rPr>
        <w:t>לה</w:t>
      </w:r>
      <w:r>
        <w:rPr>
          <w:b/>
          <w:bCs/>
          <w:rtl w:val="true"/>
        </w:rPr>
        <w:t>.)</w:t>
      </w:r>
    </w:p>
    <w:p>
      <w:pPr>
        <w:pStyle w:val="FootnoteText"/>
        <w:rPr/>
      </w:pPr>
      <w:r>
        <w:rPr>
          <w:b/>
          <w:bCs/>
          <w:rtl w:val="true"/>
        </w:rPr>
        <w:tab/>
      </w:r>
      <w:r>
        <w:rPr>
          <w:rtl w:val="true"/>
        </w:rPr>
        <w:t>משנה זה רק דן בחיוב ברכה לפניו</w:t>
      </w:r>
      <w:r>
        <w:rPr>
          <w:rtl w:val="true"/>
        </w:rPr>
        <w:t xml:space="preserve">, </w:t>
      </w:r>
      <w:r>
        <w:rPr>
          <w:rtl w:val="true"/>
        </w:rPr>
        <w:t>ורק באותו ברכה בפירות</w:t>
      </w:r>
      <w:r>
        <w:rPr>
          <w:rtl w:val="true"/>
        </w:rPr>
        <w:t xml:space="preserve">. </w:t>
      </w:r>
      <w:r>
        <w:rPr>
          <w:rtl w:val="true"/>
        </w:rPr>
        <w:t>ברוב פירות</w:t>
      </w:r>
      <w:r>
        <w:rPr>
          <w:rtl w:val="true"/>
        </w:rPr>
        <w:t xml:space="preserve">, </w:t>
      </w:r>
      <w:r>
        <w:rPr>
          <w:rtl w:val="true"/>
        </w:rPr>
        <w:t>נלמד ממקור שלישי</w:t>
      </w:r>
      <w:r>
        <w:rPr>
          <w:rtl w:val="true"/>
        </w:rPr>
        <w:t xml:space="preserve">. </w:t>
      </w:r>
      <w:r>
        <w:rPr>
          <w:rtl w:val="true"/>
        </w:rPr>
        <w:t>בשבעת המינים וביין</w:t>
      </w:r>
      <w:r>
        <w:rPr>
          <w:rtl w:val="true"/>
        </w:rPr>
        <w:t xml:space="preserve">, </w:t>
      </w:r>
      <w:r>
        <w:rPr>
          <w:rtl w:val="true"/>
        </w:rPr>
        <w:t>אולי נלמד אף ממקורות אחרים</w:t>
      </w:r>
      <w:r>
        <w:rPr>
          <w:rtl w:val="true"/>
        </w:rPr>
        <w:t>.</w:t>
      </w:r>
    </w:p>
    <w:p>
      <w:pPr>
        <w:pStyle w:val="FootnoteText"/>
        <w:rPr/>
      </w:pPr>
      <w:r>
        <w:rPr>
          <w:rtl w:val="true"/>
        </w:rPr>
        <w:tab/>
      </w:r>
      <w:r>
        <w:rPr>
          <w:rtl w:val="true"/>
        </w:rPr>
        <w:t>כל זה יוצא מן הבבלי</w:t>
      </w:r>
      <w:r>
        <w:rPr>
          <w:rtl w:val="true"/>
        </w:rPr>
        <w:t xml:space="preserve">. </w:t>
      </w:r>
      <w:r>
        <w:rPr>
          <w:rtl w:val="true"/>
        </w:rPr>
        <w:t xml:space="preserve">ירושלמי מביא עוד מקורות </w:t>
      </w:r>
      <w:r>
        <w:rPr>
          <w:rtl w:val="true"/>
        </w:rPr>
        <w:t>(</w:t>
      </w:r>
      <w:r>
        <w:rPr>
          <w:rtl w:val="true"/>
        </w:rPr>
        <w:t>ולא פשוט אם הם ממש מקורות או רק אסמכתות</w:t>
      </w:r>
      <w:r>
        <w:rPr>
          <w:rtl w:val="true"/>
        </w:rPr>
        <w:t xml:space="preserve">, </w:t>
      </w:r>
      <w:r>
        <w:rPr>
          <w:rtl w:val="true"/>
        </w:rPr>
        <w:t>ומודה לבבלי</w:t>
      </w:r>
      <w:r>
        <w:rPr>
          <w:rtl w:val="true"/>
        </w:rPr>
        <w:t xml:space="preserve">). </w:t>
      </w:r>
      <w:r>
        <w:rPr>
          <w:rtl w:val="true"/>
        </w:rPr>
        <w:t xml:space="preserve">מביא </w:t>
      </w:r>
      <w:r>
        <w:rPr>
          <w:rtl w:val="true"/>
        </w:rPr>
        <w:t xml:space="preserve">? </w:t>
      </w:r>
      <w:r>
        <w:rPr>
          <w:rtl w:val="true"/>
        </w:rPr>
        <w:t>מקורות</w:t>
      </w:r>
      <w:r>
        <w:rPr>
          <w:rtl w:val="true"/>
        </w:rPr>
        <w:t>:</w:t>
      </w:r>
    </w:p>
    <w:p>
      <w:pPr>
        <w:pStyle w:val="FootnoteText"/>
        <w:numPr>
          <w:ilvl w:val="0"/>
          <w:numId w:val="49"/>
        </w:numPr>
        <w:ind w:hanging="360" w:left="720"/>
        <w:rPr/>
      </w:pPr>
      <w:r>
        <w:rPr>
          <w:rtl w:val="true"/>
        </w:rPr>
        <w:t>כתיב</w:t>
      </w:r>
      <w:r>
        <w:rPr>
          <w:rtl w:val="true"/>
        </w:rPr>
        <w:t>, "</w:t>
      </w:r>
      <w:r>
        <w:rPr>
          <w:rtl w:val="true"/>
        </w:rPr>
        <w:t>לה’ הארץ ומלואה</w:t>
      </w:r>
      <w:r>
        <w:rPr>
          <w:rtl w:val="true"/>
        </w:rPr>
        <w:t xml:space="preserve">.“ </w:t>
      </w:r>
      <w:r>
        <w:rPr>
          <w:rtl w:val="true"/>
        </w:rPr>
        <w:t>כיון שהעולם הוא של ה’</w:t>
      </w:r>
      <w:r>
        <w:rPr>
          <w:rtl w:val="true"/>
        </w:rPr>
        <w:t xml:space="preserve">, </w:t>
      </w:r>
      <w:r>
        <w:rPr>
          <w:rtl w:val="true"/>
        </w:rPr>
        <w:t>צריך לברך קודם שאוכל</w:t>
      </w:r>
      <w:r>
        <w:rPr>
          <w:rtl w:val="true"/>
        </w:rPr>
        <w:t>. (</w:t>
      </w:r>
      <w:r>
        <w:rPr>
          <w:rtl w:val="true"/>
        </w:rPr>
        <w:t>אולי זה שווה לסברה של הבבלי</w:t>
      </w:r>
      <w:r>
        <w:rPr>
          <w:rtl w:val="true"/>
        </w:rPr>
        <w:t>.)</w:t>
      </w:r>
    </w:p>
    <w:p>
      <w:pPr>
        <w:pStyle w:val="FootnoteText"/>
        <w:numPr>
          <w:ilvl w:val="0"/>
          <w:numId w:val="49"/>
        </w:numPr>
        <w:ind w:hanging="360" w:left="720"/>
        <w:rPr/>
      </w:pPr>
      <w:r>
        <w:rPr>
          <w:rtl w:val="true"/>
        </w:rPr>
        <w:t xml:space="preserve">כתיב </w:t>
      </w:r>
      <w:r>
        <w:rPr>
          <w:rtl w:val="true"/>
        </w:rPr>
        <w:t>(</w:t>
      </w:r>
      <w:r>
        <w:rPr>
          <w:rtl w:val="true"/>
        </w:rPr>
        <w:t>ענין אחר לגמרי</w:t>
      </w:r>
      <w:r>
        <w:rPr>
          <w:rtl w:val="true"/>
        </w:rPr>
        <w:t>) ”</w:t>
      </w:r>
      <w:r>
        <w:rPr>
          <w:rtl w:val="true"/>
        </w:rPr>
        <w:t>תבואת הכרם</w:t>
      </w:r>
      <w:r>
        <w:rPr>
          <w:rtl w:val="true"/>
        </w:rPr>
        <w:t xml:space="preserve">.“ </w:t>
      </w:r>
      <w:r>
        <w:rPr>
          <w:rtl w:val="true"/>
        </w:rPr>
        <w:t>מה“ה הידיעה</w:t>
      </w:r>
      <w:r>
        <w:rPr>
          <w:rtl w:val="true"/>
        </w:rPr>
        <w:t xml:space="preserve">, </w:t>
      </w:r>
      <w:r>
        <w:rPr>
          <w:rtl w:val="true"/>
        </w:rPr>
        <w:t>דורשים שיש כרם אחר</w:t>
      </w:r>
      <w:r>
        <w:rPr>
          <w:rtl w:val="true"/>
        </w:rPr>
        <w:t xml:space="preserve">, </w:t>
      </w:r>
      <w:r>
        <w:rPr>
          <w:rtl w:val="true"/>
        </w:rPr>
        <w:t>והוא העולם</w:t>
      </w:r>
      <w:r>
        <w:rPr>
          <w:rtl w:val="true"/>
        </w:rPr>
        <w:t xml:space="preserve">, </w:t>
      </w:r>
      <w:r>
        <w:rPr>
          <w:rtl w:val="true"/>
        </w:rPr>
        <w:t>שהוא דומה לכרם במה שצריך דבר לפדות את פירות שלו</w:t>
      </w:r>
      <w:r>
        <w:rPr>
          <w:rtl w:val="true"/>
        </w:rPr>
        <w:t xml:space="preserve">. </w:t>
      </w:r>
      <w:r>
        <w:rPr>
          <w:rtl w:val="true"/>
        </w:rPr>
        <w:t>הדבר שצריך הוא ברכה</w:t>
      </w:r>
      <w:r>
        <w:rPr>
          <w:rtl w:val="true"/>
        </w:rPr>
        <w:t>. (</w:t>
      </w:r>
      <w:r>
        <w:rPr>
          <w:rtl w:val="true"/>
        </w:rPr>
        <w:t>לכאו’</w:t>
      </w:r>
      <w:r>
        <w:rPr>
          <w:rtl w:val="true"/>
        </w:rPr>
        <w:t xml:space="preserve">, </w:t>
      </w:r>
      <w:r>
        <w:rPr>
          <w:rtl w:val="true"/>
        </w:rPr>
        <w:t>יודעים שברכה הוא הנצרך או מסברה בפנ“ע או כיון שכבר מצאנו כן לפני תורה ולאחר אכילת פת</w:t>
      </w:r>
      <w:r>
        <w:rPr>
          <w:rtl w:val="true"/>
        </w:rPr>
        <w:t>.)</w:t>
      </w:r>
    </w:p>
    <w:p>
      <w:pPr>
        <w:pStyle w:val="FootnoteText"/>
        <w:numPr>
          <w:ilvl w:val="0"/>
          <w:numId w:val="49"/>
        </w:numPr>
        <w:ind w:hanging="360" w:left="720"/>
        <w:rPr/>
      </w:pPr>
      <w:r>
        <w:rPr>
          <w:rtl w:val="true"/>
        </w:rPr>
        <w:t>כ’</w:t>
      </w:r>
      <w:r>
        <w:rPr>
          <w:rtl w:val="true"/>
        </w:rPr>
        <w:t>, ”</w:t>
      </w:r>
      <w:r>
        <w:rPr>
          <w:rtl w:val="true"/>
        </w:rPr>
        <w:t>אמרתי לה’… טובתי בל עליך</w:t>
      </w:r>
      <w:r>
        <w:rPr>
          <w:rtl w:val="true"/>
        </w:rPr>
        <w:t xml:space="preserve">.“ </w:t>
      </w:r>
      <w:r>
        <w:rPr>
          <w:rtl w:val="true"/>
        </w:rPr>
        <w:t>דורשים מזה שרק אם ”אמרתי לה’</w:t>
      </w:r>
      <w:r>
        <w:rPr>
          <w:rtl w:val="true"/>
        </w:rPr>
        <w:t xml:space="preserve">,“ </w:t>
      </w:r>
      <w:r>
        <w:rPr>
          <w:rtl w:val="true"/>
        </w:rPr>
        <w:t>דהיינו שמברך את ה’</w:t>
      </w:r>
      <w:r>
        <w:rPr>
          <w:rtl w:val="true"/>
        </w:rPr>
        <w:t xml:space="preserve">, </w:t>
      </w:r>
      <w:r>
        <w:rPr>
          <w:rtl w:val="true"/>
        </w:rPr>
        <w:t>אז ”טובתי בל עליך</w:t>
      </w:r>
      <w:r>
        <w:rPr>
          <w:rtl w:val="true"/>
        </w:rPr>
        <w:t xml:space="preserve">,“ </w:t>
      </w:r>
      <w:r>
        <w:rPr>
          <w:rtl w:val="true"/>
        </w:rPr>
        <w:t>והוא שאז המזון הוא שלו</w:t>
      </w:r>
      <w:r>
        <w:rPr>
          <w:rtl w:val="true"/>
        </w:rPr>
        <w:t xml:space="preserve">, </w:t>
      </w:r>
      <w:r>
        <w:rPr>
          <w:rtl w:val="true"/>
        </w:rPr>
        <w:t>ולא של ה’</w:t>
      </w:r>
      <w:r>
        <w:rPr>
          <w:rtl w:val="true"/>
        </w:rPr>
        <w:t>.</w:t>
      </w:r>
    </w:p>
  </w:footnote>
  <w:footnote w:id="270">
    <w:p>
      <w:pPr>
        <w:pStyle w:val="FootnoteText"/>
        <w:rPr/>
      </w:pPr>
      <w:r>
        <w:rPr>
          <w:rStyle w:val="FootnoteCharacters"/>
        </w:rPr>
        <w:footnoteRef/>
      </w:r>
      <w:r>
        <w:rPr>
          <w:rtl w:val="true"/>
        </w:rPr>
        <w:tab/>
      </w:r>
      <w:r>
        <w:rPr>
          <w:rtl w:val="true"/>
        </w:rPr>
        <w:t>אילן הוא כל דבר שאחר שמוציא פרי</w:t>
      </w:r>
      <w:r>
        <w:rPr>
          <w:rtl w:val="true"/>
        </w:rPr>
        <w:t xml:space="preserve">, </w:t>
      </w:r>
      <w:r>
        <w:rPr>
          <w:rtl w:val="true"/>
        </w:rPr>
        <w:t xml:space="preserve">מוציא עוד פרי </w:t>
      </w:r>
      <w:r>
        <w:rPr>
          <w:rtl w:val="true"/>
        </w:rPr>
        <w:t>(</w:t>
      </w:r>
      <w:r>
        <w:rPr>
          <w:rtl w:val="true"/>
        </w:rPr>
        <w:t>בשנה הבאה</w:t>
      </w:r>
      <w:r>
        <w:rPr>
          <w:rtl w:val="true"/>
        </w:rPr>
        <w:t xml:space="preserve">). </w:t>
      </w:r>
      <w:r>
        <w:rPr>
          <w:b/>
          <w:bCs/>
          <w:rtl w:val="true"/>
        </w:rPr>
        <w:t>(</w:t>
      </w:r>
      <w:r>
        <w:rPr>
          <w:b/>
          <w:b/>
          <w:bCs/>
          <w:rtl w:val="true"/>
        </w:rPr>
        <w:t>מ</w:t>
      </w:r>
      <w:r>
        <w:rPr>
          <w:b/>
          <w:bCs/>
          <w:rtl w:val="true"/>
        </w:rPr>
        <w:t>:)</w:t>
      </w:r>
    </w:p>
  </w:footnote>
  <w:footnote w:id="271">
    <w:p>
      <w:pPr>
        <w:pStyle w:val="FootnoteText"/>
        <w:rPr/>
      </w:pPr>
      <w:r>
        <w:rPr>
          <w:rStyle w:val="FootnoteCharacters"/>
        </w:rPr>
        <w:footnoteRef/>
      </w:r>
      <w:r>
        <w:rPr>
          <w:rtl w:val="true"/>
        </w:rPr>
        <w:tab/>
      </w:r>
      <w:r>
        <w:rPr>
          <w:rtl w:val="true"/>
        </w:rPr>
        <w:t>אומר כן אף אם רק אוכל משהו</w:t>
      </w:r>
      <w:r>
        <w:rPr>
          <w:rtl w:val="true"/>
        </w:rPr>
        <w:t>.</w:t>
      </w:r>
    </w:p>
  </w:footnote>
  <w:footnote w:id="272">
    <w:p>
      <w:pPr>
        <w:pStyle w:val="FootnoteText"/>
        <w:rPr/>
      </w:pPr>
      <w:r>
        <w:rPr>
          <w:rStyle w:val="FootnoteCharacters"/>
        </w:rPr>
        <w:footnoteRef/>
      </w:r>
      <w:r>
        <w:rPr>
          <w:rtl w:val="true"/>
        </w:rPr>
        <w:tab/>
      </w:r>
      <w:r>
        <w:rPr>
          <w:rtl w:val="true"/>
        </w:rPr>
        <w:t>מצדד ירושלמי שיש תנא שסובר שיאמר</w:t>
      </w:r>
      <w:r>
        <w:rPr>
          <w:rtl w:val="true"/>
        </w:rPr>
        <w:t>, ”</w:t>
      </w:r>
      <w:r>
        <w:rPr>
          <w:rtl w:val="true"/>
        </w:rPr>
        <w:t>הבורא פרי</w:t>
      </w:r>
      <w:r>
        <w:rPr>
          <w:rtl w:val="true"/>
        </w:rPr>
        <w:t xml:space="preserve">,“ </w:t>
      </w:r>
      <w:r>
        <w:rPr>
          <w:rtl w:val="true"/>
        </w:rPr>
        <w:t>כדי שלא יהיה הבי“ת אחד עם מי“ם שבסוף ”עולם</w:t>
      </w:r>
      <w:r>
        <w:rPr>
          <w:rtl w:val="true"/>
        </w:rPr>
        <w:t xml:space="preserve">.“ </w:t>
      </w:r>
    </w:p>
  </w:footnote>
  <w:footnote w:id="273">
    <w:p>
      <w:pPr>
        <w:pStyle w:val="FootnoteText"/>
        <w:rPr/>
      </w:pPr>
      <w:r>
        <w:rPr>
          <w:rStyle w:val="FootnoteCharacters"/>
        </w:rPr>
        <w:footnoteRef/>
      </w:r>
      <w:r>
        <w:rPr>
          <w:rtl w:val="true"/>
        </w:rPr>
        <w:tab/>
      </w:r>
      <w:r>
        <w:rPr>
          <w:rtl w:val="true"/>
        </w:rPr>
        <w:t xml:space="preserve">רבי מאיר סובר שיכול לברך בכל אופן שרוצה </w:t>
      </w:r>
      <w:r>
        <w:rPr>
          <w:rtl w:val="true"/>
        </w:rPr>
        <w:t>(</w:t>
      </w:r>
      <w:r>
        <w:rPr>
          <w:rtl w:val="true"/>
        </w:rPr>
        <w:t>חול</w:t>
      </w:r>
      <w:r>
        <w:rPr>
          <w:rtl w:val="true"/>
        </w:rPr>
        <w:t xml:space="preserve">' </w:t>
      </w:r>
      <w:r>
        <w:rPr>
          <w:rtl w:val="true"/>
        </w:rPr>
        <w:t>ר</w:t>
      </w:r>
      <w:r>
        <w:rPr>
          <w:rtl w:val="true"/>
        </w:rPr>
        <w:t>"</w:t>
      </w:r>
      <w:r>
        <w:rPr>
          <w:rtl w:val="true"/>
        </w:rPr>
        <w:t>ה ור</w:t>
      </w:r>
      <w:r>
        <w:rPr>
          <w:rtl w:val="true"/>
        </w:rPr>
        <w:t>"</w:t>
      </w:r>
      <w:r>
        <w:rPr>
          <w:rtl w:val="true"/>
        </w:rPr>
        <w:t>י אם צ</w:t>
      </w:r>
      <w:r>
        <w:rPr>
          <w:rtl w:val="true"/>
        </w:rPr>
        <w:t xml:space="preserve">' </w:t>
      </w:r>
      <w:r>
        <w:rPr>
          <w:rtl w:val="true"/>
        </w:rPr>
        <w:t>להז</w:t>
      </w:r>
      <w:r>
        <w:rPr>
          <w:rtl w:val="true"/>
        </w:rPr>
        <w:t xml:space="preserve">' </w:t>
      </w:r>
      <w:r>
        <w:rPr>
          <w:rtl w:val="true"/>
        </w:rPr>
        <w:t>פת אם מב</w:t>
      </w:r>
      <w:r>
        <w:rPr>
          <w:rtl w:val="true"/>
        </w:rPr>
        <w:t xml:space="preserve">' </w:t>
      </w:r>
      <w:r>
        <w:rPr>
          <w:rtl w:val="true"/>
        </w:rPr>
        <w:t>על פת ויין אם מב</w:t>
      </w:r>
      <w:r>
        <w:rPr>
          <w:rtl w:val="true"/>
        </w:rPr>
        <w:t xml:space="preserve">' </w:t>
      </w:r>
      <w:r>
        <w:rPr>
          <w:rtl w:val="true"/>
        </w:rPr>
        <w:t>על יין או לא</w:t>
      </w:r>
      <w:r>
        <w:rPr>
          <w:rtl w:val="true"/>
        </w:rPr>
        <w:t xml:space="preserve">), </w:t>
      </w:r>
      <w:r>
        <w:rPr>
          <w:rtl w:val="true"/>
        </w:rPr>
        <w:t>ורבי יוסי סובר שיכול לומר ברכה שתקנו חז</w:t>
      </w:r>
      <w:r>
        <w:rPr>
          <w:rtl w:val="true"/>
        </w:rPr>
        <w:t>"</w:t>
      </w:r>
      <w:r>
        <w:rPr>
          <w:rtl w:val="true"/>
        </w:rPr>
        <w:t>ל</w:t>
      </w:r>
      <w:r>
        <w:rPr>
          <w:rtl w:val="true"/>
        </w:rPr>
        <w:t xml:space="preserve">. </w:t>
      </w:r>
      <w:r>
        <w:rPr>
          <w:rtl w:val="true"/>
        </w:rPr>
        <w:t>יכול אדם לברך בכל לשון</w:t>
      </w:r>
      <w:r>
        <w:rPr>
          <w:rtl w:val="true"/>
        </w:rPr>
        <w:t xml:space="preserve">, </w:t>
      </w:r>
      <w:r>
        <w:rPr>
          <w:rtl w:val="true"/>
        </w:rPr>
        <w:t>ואף</w:t>
      </w:r>
      <w:r>
        <w:rPr>
          <w:rtl w:val="true"/>
        </w:rPr>
        <w:t xml:space="preserve">, </w:t>
      </w:r>
      <w:r>
        <w:rPr>
          <w:rtl w:val="true"/>
        </w:rPr>
        <w:t>לר</w:t>
      </w:r>
      <w:r>
        <w:rPr>
          <w:rtl w:val="true"/>
        </w:rPr>
        <w:t>"</w:t>
      </w:r>
      <w:r>
        <w:rPr>
          <w:rtl w:val="true"/>
        </w:rPr>
        <w:t>מ</w:t>
      </w:r>
      <w:r>
        <w:rPr>
          <w:rtl w:val="true"/>
        </w:rPr>
        <w:t xml:space="preserve">, </w:t>
      </w:r>
      <w:r>
        <w:rPr>
          <w:rtl w:val="true"/>
        </w:rPr>
        <w:t>בכל אופן</w:t>
      </w:r>
      <w:r>
        <w:rPr>
          <w:rtl w:val="true"/>
        </w:rPr>
        <w:t xml:space="preserve">. </w:t>
      </w:r>
      <w:r>
        <w:rPr>
          <w:b/>
          <w:bCs/>
          <w:rtl w:val="true"/>
        </w:rPr>
        <w:t>(</w:t>
      </w:r>
      <w:r>
        <w:rPr>
          <w:b/>
          <w:b/>
          <w:bCs/>
          <w:rtl w:val="true"/>
        </w:rPr>
        <w:t>מ</w:t>
      </w:r>
      <w:r>
        <w:rPr>
          <w:b/>
          <w:bCs/>
          <w:rtl w:val="true"/>
        </w:rPr>
        <w:t>:)</w:t>
      </w:r>
    </w:p>
  </w:footnote>
  <w:footnote w:id="274">
    <w:p>
      <w:pPr>
        <w:pStyle w:val="FootnoteText"/>
        <w:rPr/>
      </w:pPr>
      <w:r>
        <w:rPr>
          <w:rStyle w:val="FootnoteCharacters"/>
        </w:rPr>
        <w:footnoteRef/>
      </w:r>
      <w:r>
        <w:rPr>
          <w:rtl w:val="true"/>
        </w:rPr>
        <w:tab/>
      </w:r>
      <w:r>
        <w:rPr>
          <w:rtl w:val="true"/>
        </w:rPr>
        <w:t xml:space="preserve">אבל אם אמר בורא פרי האדמה </w:t>
      </w:r>
      <w:r>
        <w:rPr>
          <w:rtl w:val="true"/>
        </w:rPr>
        <w:t>(</w:t>
      </w:r>
      <w:r>
        <w:rPr>
          <w:rtl w:val="true"/>
        </w:rPr>
        <w:t>לרבי יהודה</w:t>
      </w:r>
      <w:r>
        <w:rPr>
          <w:rtl w:val="true"/>
        </w:rPr>
        <w:t xml:space="preserve">) </w:t>
      </w:r>
      <w:r>
        <w:rPr>
          <w:rtl w:val="true"/>
        </w:rPr>
        <w:t xml:space="preserve">או שהכל </w:t>
      </w:r>
      <w:r>
        <w:rPr>
          <w:rtl w:val="true"/>
        </w:rPr>
        <w:t>(</w:t>
      </w:r>
      <w:r>
        <w:rPr>
          <w:rtl w:val="true"/>
        </w:rPr>
        <w:t>לדברי הכל</w:t>
      </w:r>
      <w:r>
        <w:rPr>
          <w:rtl w:val="true"/>
        </w:rPr>
        <w:t xml:space="preserve">) </w:t>
      </w:r>
      <w:r>
        <w:rPr>
          <w:rtl w:val="true"/>
        </w:rPr>
        <w:t>יצא</w:t>
      </w:r>
      <w:r>
        <w:rPr>
          <w:rtl w:val="true"/>
        </w:rPr>
        <w:t xml:space="preserve">, </w:t>
      </w:r>
      <w:r>
        <w:rPr>
          <w:rtl w:val="true"/>
        </w:rPr>
        <w:t>כמו שיבאר משנה לקמן</w:t>
      </w:r>
      <w:r>
        <w:rPr>
          <w:rtl w:val="true"/>
        </w:rPr>
        <w:t xml:space="preserve">. </w:t>
      </w:r>
      <w:r>
        <w:rPr>
          <w:b/>
          <w:bCs/>
          <w:rtl w:val="true"/>
        </w:rPr>
        <w:t>(</w:t>
      </w:r>
      <w:r>
        <w:rPr>
          <w:b/>
          <w:b/>
          <w:bCs/>
          <w:rtl w:val="true"/>
        </w:rPr>
        <w:t>מ</w:t>
      </w:r>
      <w:r>
        <w:rPr>
          <w:b/>
          <w:bCs/>
          <w:rtl w:val="true"/>
        </w:rPr>
        <w:t>.)</w:t>
      </w:r>
    </w:p>
  </w:footnote>
  <w:footnote w:id="275">
    <w:p>
      <w:pPr>
        <w:pStyle w:val="FootnoteText"/>
        <w:ind w:hanging="0" w:left="0"/>
        <w:rPr/>
      </w:pPr>
      <w:r>
        <w:rPr>
          <w:rStyle w:val="FootnoteCharacters"/>
        </w:rPr>
        <w:footnoteRef/>
      </w:r>
      <w:r>
        <w:rPr>
          <w:rtl w:val="true"/>
        </w:rPr>
        <w:t xml:space="preserve">    </w:t>
      </w:r>
      <w:r>
        <w:rPr>
          <w:rtl w:val="true"/>
        </w:rPr>
        <w:t xml:space="preserve">גמרא נותן </w:t>
      </w:r>
      <w:r>
        <w:rPr>
          <w:b/>
          <w:b/>
          <w:bCs/>
          <w:rtl w:val="true"/>
        </w:rPr>
        <w:t xml:space="preserve">שלש </w:t>
      </w:r>
      <w:r>
        <w:rPr>
          <w:rtl w:val="true"/>
        </w:rPr>
        <w:t xml:space="preserve">טעמים לשינוי ברכתו </w:t>
      </w:r>
      <w:r>
        <w:rPr>
          <w:rtl w:val="true"/>
        </w:rPr>
        <w:t>(</w:t>
      </w:r>
      <w:r>
        <w:rPr>
          <w:rtl w:val="true"/>
        </w:rPr>
        <w:t>ו</w:t>
      </w:r>
      <w:r>
        <w:rPr>
          <w:b/>
          <w:b/>
          <w:bCs/>
          <w:rtl w:val="true"/>
        </w:rPr>
        <w:t>אחד</w:t>
      </w:r>
      <w:r>
        <w:rPr>
          <w:rtl w:val="true"/>
        </w:rPr>
        <w:t xml:space="preserve"> נדחה</w:t>
      </w:r>
      <w:r>
        <w:rPr>
          <w:rtl w:val="true"/>
        </w:rPr>
        <w:t>):</w:t>
      </w:r>
    </w:p>
    <w:p>
      <w:pPr>
        <w:pStyle w:val="FootnoteText"/>
        <w:numPr>
          <w:ilvl w:val="1"/>
          <w:numId w:val="4"/>
        </w:numPr>
        <w:ind w:hanging="360" w:left="1420"/>
        <w:rPr/>
      </w:pPr>
      <w:r>
        <w:rPr>
          <w:rtl w:val="true"/>
        </w:rPr>
        <w:t>כיון ששינה לטוב</w:t>
      </w:r>
      <w:r>
        <w:rPr>
          <w:rtl w:val="true"/>
        </w:rPr>
        <w:t xml:space="preserve">, </w:t>
      </w:r>
      <w:r>
        <w:rPr>
          <w:rtl w:val="true"/>
        </w:rPr>
        <w:t>שינה ברכתו</w:t>
      </w:r>
      <w:r>
        <w:rPr>
          <w:rtl w:val="true"/>
        </w:rPr>
        <w:t xml:space="preserve">. </w:t>
      </w:r>
      <w:r>
        <w:rPr>
          <w:rtl w:val="true"/>
        </w:rPr>
        <w:t>מק</w:t>
      </w:r>
      <w:r>
        <w:rPr>
          <w:rtl w:val="true"/>
        </w:rPr>
        <w:t xml:space="preserve">' </w:t>
      </w:r>
      <w:r>
        <w:rPr>
          <w:rtl w:val="true"/>
        </w:rPr>
        <w:t>גמ</w:t>
      </w:r>
      <w:r>
        <w:rPr>
          <w:rtl w:val="true"/>
        </w:rPr>
        <w:t xml:space="preserve">' </w:t>
      </w:r>
      <w:r>
        <w:rPr>
          <w:rtl w:val="true"/>
        </w:rPr>
        <w:t>ל</w:t>
      </w:r>
      <w:r>
        <w:rPr>
          <w:rtl w:val="true"/>
        </w:rPr>
        <w:t>"</w:t>
      </w:r>
      <w:r>
        <w:rPr>
          <w:rtl w:val="true"/>
        </w:rPr>
        <w:t>ל משנה ברכת זית ל</w:t>
      </w:r>
      <w:r>
        <w:rPr>
          <w:rtl w:val="true"/>
        </w:rPr>
        <w:t>"</w:t>
      </w:r>
      <w:r>
        <w:rPr>
          <w:rtl w:val="true"/>
        </w:rPr>
        <w:t>בורא פרי עץ זית</w:t>
      </w:r>
      <w:r>
        <w:rPr>
          <w:rtl w:val="true"/>
        </w:rPr>
        <w:t>."</w:t>
      </w:r>
    </w:p>
    <w:p>
      <w:pPr>
        <w:pStyle w:val="FootnoteText"/>
        <w:numPr>
          <w:ilvl w:val="1"/>
          <w:numId w:val="4"/>
        </w:numPr>
        <w:ind w:hanging="360" w:left="1420"/>
        <w:rPr/>
      </w:pPr>
      <w:r>
        <w:rPr>
          <w:rtl w:val="true"/>
        </w:rPr>
        <w:t>כיון שהוא זן</w:t>
      </w:r>
      <w:r>
        <w:rPr>
          <w:rtl w:val="true"/>
        </w:rPr>
        <w:t xml:space="preserve">. </w:t>
      </w:r>
      <w:r>
        <w:rPr>
          <w:rtl w:val="true"/>
        </w:rPr>
        <w:t>מק</w:t>
      </w:r>
      <w:r>
        <w:rPr>
          <w:rtl w:val="true"/>
        </w:rPr>
        <w:t xml:space="preserve">' </w:t>
      </w:r>
      <w:r>
        <w:rPr>
          <w:rtl w:val="true"/>
        </w:rPr>
        <w:t>גמ</w:t>
      </w:r>
      <w:r>
        <w:rPr>
          <w:rtl w:val="true"/>
        </w:rPr>
        <w:t xml:space="preserve">' </w:t>
      </w:r>
      <w:r>
        <w:rPr>
          <w:rtl w:val="true"/>
        </w:rPr>
        <w:t>שכל דבר זן</w:t>
      </w:r>
      <w:r>
        <w:rPr>
          <w:rtl w:val="true"/>
        </w:rPr>
        <w:t>.</w:t>
      </w:r>
    </w:p>
    <w:p>
      <w:pPr>
        <w:pStyle w:val="FootnoteText"/>
        <w:numPr>
          <w:ilvl w:val="1"/>
          <w:numId w:val="4"/>
        </w:numPr>
        <w:ind w:hanging="360" w:left="1420"/>
        <w:rPr/>
      </w:pPr>
      <w:r>
        <w:rPr>
          <w:rtl w:val="true"/>
        </w:rPr>
        <w:t xml:space="preserve">כיון שהוא סעיד </w:t>
      </w:r>
      <w:r>
        <w:rPr>
          <w:rtl w:val="true"/>
        </w:rPr>
        <w:t>(</w:t>
      </w:r>
      <w:r>
        <w:rPr>
          <w:rtl w:val="true"/>
        </w:rPr>
        <w:t>אם שותה מעט</w:t>
      </w:r>
      <w:r>
        <w:rPr>
          <w:rtl w:val="true"/>
        </w:rPr>
        <w:t xml:space="preserve">). </w:t>
      </w:r>
      <w:r>
        <w:rPr>
          <w:rtl w:val="true"/>
        </w:rPr>
        <w:t>מק</w:t>
      </w:r>
      <w:r>
        <w:rPr>
          <w:rtl w:val="true"/>
        </w:rPr>
        <w:t xml:space="preserve">' </w:t>
      </w:r>
      <w:r>
        <w:rPr>
          <w:rtl w:val="true"/>
        </w:rPr>
        <w:t>גמ</w:t>
      </w:r>
      <w:r>
        <w:rPr>
          <w:rtl w:val="true"/>
        </w:rPr>
        <w:t xml:space="preserve">' </w:t>
      </w:r>
      <w:r>
        <w:rPr>
          <w:rtl w:val="true"/>
        </w:rPr>
        <w:t>מ</w:t>
      </w:r>
      <w:r>
        <w:rPr>
          <w:rtl w:val="true"/>
        </w:rPr>
        <w:t>"</w:t>
      </w:r>
      <w:r>
        <w:rPr>
          <w:rtl w:val="true"/>
        </w:rPr>
        <w:t>יין ישמח לבב אנוש ולחם לבב אנוש יסעד</w:t>
      </w:r>
      <w:r>
        <w:rPr>
          <w:rtl w:val="true"/>
        </w:rPr>
        <w:t xml:space="preserve">." </w:t>
      </w:r>
      <w:r>
        <w:rPr>
          <w:rtl w:val="true"/>
        </w:rPr>
        <w:t>מת</w:t>
      </w:r>
      <w:r>
        <w:rPr>
          <w:rtl w:val="true"/>
        </w:rPr>
        <w:t xml:space="preserve">' </w:t>
      </w:r>
      <w:r>
        <w:rPr>
          <w:rtl w:val="true"/>
        </w:rPr>
        <w:t>שסועד ומשמח</w:t>
      </w:r>
      <w:r>
        <w:rPr>
          <w:rtl w:val="true"/>
        </w:rPr>
        <w:t>. (</w:t>
      </w:r>
      <w:r>
        <w:rPr>
          <w:rtl w:val="true"/>
        </w:rPr>
        <w:t>ואם תאמר ל</w:t>
      </w:r>
      <w:r>
        <w:rPr>
          <w:rtl w:val="true"/>
        </w:rPr>
        <w:t>"</w:t>
      </w:r>
      <w:r>
        <w:rPr>
          <w:rtl w:val="true"/>
        </w:rPr>
        <w:t>ל יברך בה</w:t>
      </w:r>
      <w:r>
        <w:rPr>
          <w:rtl w:val="true"/>
        </w:rPr>
        <w:t>"</w:t>
      </w:r>
      <w:r>
        <w:rPr>
          <w:rtl w:val="true"/>
        </w:rPr>
        <w:t>מ עליו לדברי חכמים</w:t>
      </w:r>
      <w:r>
        <w:rPr>
          <w:rtl w:val="true"/>
        </w:rPr>
        <w:t xml:space="preserve">. </w:t>
      </w:r>
      <w:r>
        <w:rPr>
          <w:rtl w:val="true"/>
        </w:rPr>
        <w:t>וי</w:t>
      </w:r>
      <w:r>
        <w:rPr>
          <w:rtl w:val="true"/>
        </w:rPr>
        <w:t>"</w:t>
      </w:r>
      <w:r>
        <w:rPr>
          <w:rtl w:val="true"/>
        </w:rPr>
        <w:t>ל שלא קובעים עליו סעודה</w:t>
      </w:r>
      <w:r>
        <w:rPr>
          <w:rtl w:val="true"/>
        </w:rPr>
        <w:t xml:space="preserve">. </w:t>
      </w:r>
      <w:r>
        <w:rPr>
          <w:rtl w:val="true"/>
        </w:rPr>
        <w:t>אף אם קובע</w:t>
      </w:r>
      <w:r>
        <w:rPr>
          <w:rtl w:val="true"/>
        </w:rPr>
        <w:t xml:space="preserve">, </w:t>
      </w:r>
      <w:r>
        <w:rPr>
          <w:rtl w:val="true"/>
        </w:rPr>
        <w:t>בטל דעתו</w:t>
      </w:r>
      <w:r>
        <w:rPr>
          <w:rtl w:val="true"/>
        </w:rPr>
        <w:t xml:space="preserve">.) </w:t>
      </w:r>
      <w:r>
        <w:rPr>
          <w:b/>
          <w:bCs/>
          <w:rtl w:val="true"/>
        </w:rPr>
        <w:t>(</w:t>
      </w:r>
      <w:r>
        <w:rPr>
          <w:b/>
          <w:b/>
          <w:bCs/>
          <w:rtl w:val="true"/>
        </w:rPr>
        <w:t>לה</w:t>
      </w:r>
      <w:r>
        <w:rPr>
          <w:b/>
          <w:bCs/>
          <w:rtl w:val="true"/>
        </w:rPr>
        <w:t>:)</w:t>
      </w:r>
    </w:p>
  </w:footnote>
  <w:footnote w:id="276">
    <w:p>
      <w:pPr>
        <w:pStyle w:val="FootnoteText"/>
        <w:rPr/>
      </w:pPr>
      <w:r>
        <w:rPr>
          <w:rStyle w:val="FootnoteCharacters"/>
        </w:rPr>
        <w:footnoteRef/>
      </w:r>
      <w:r>
        <w:rPr>
          <w:rtl w:val="true"/>
        </w:rPr>
        <w:tab/>
      </w:r>
      <w:r>
        <w:rPr>
          <w:rtl w:val="true"/>
        </w:rPr>
        <w:t xml:space="preserve">גפן הוא השם של העץ שעושה ענבים </w:t>
      </w:r>
      <w:r>
        <w:rPr>
          <w:rtl w:val="true"/>
        </w:rPr>
        <w:t>(</w:t>
      </w:r>
      <w:r>
        <w:rPr>
          <w:rtl w:val="true"/>
        </w:rPr>
        <w:t>שממנו בא יין</w:t>
      </w:r>
      <w:r>
        <w:rPr>
          <w:rtl w:val="true"/>
        </w:rPr>
        <w:t>).</w:t>
      </w:r>
    </w:p>
  </w:footnote>
  <w:footnote w:id="277">
    <w:p>
      <w:pPr>
        <w:pStyle w:val="FootnoteText"/>
        <w:rPr/>
      </w:pPr>
      <w:r>
        <w:rPr>
          <w:rStyle w:val="FootnoteCharacters"/>
        </w:rPr>
        <w:footnoteRef/>
      </w:r>
      <w:r>
        <w:rPr>
          <w:rtl w:val="true"/>
        </w:rPr>
        <w:tab/>
      </w:r>
      <w:r>
        <w:rPr>
          <w:rtl w:val="true"/>
        </w:rPr>
        <w:t xml:space="preserve">ירושלמי כאן מזכיר </w:t>
      </w:r>
      <w:r>
        <w:rPr>
          <w:rtl w:val="true"/>
        </w:rPr>
        <w:t>(</w:t>
      </w:r>
      <w:r>
        <w:rPr>
          <w:rtl w:val="true"/>
        </w:rPr>
        <w:t>ובבלי מז’ כן במק“א</w:t>
      </w:r>
      <w:r>
        <w:rPr>
          <w:rtl w:val="true"/>
        </w:rPr>
        <w:t xml:space="preserve">) </w:t>
      </w:r>
      <w:r>
        <w:rPr>
          <w:rtl w:val="true"/>
        </w:rPr>
        <w:t xml:space="preserve">שחולקים תנאים אם זה אף כשחי או רק כשמזוג </w:t>
      </w:r>
      <w:r>
        <w:rPr>
          <w:rtl w:val="true"/>
        </w:rPr>
        <w:t>(</w:t>
      </w:r>
      <w:r>
        <w:rPr>
          <w:rtl w:val="true"/>
        </w:rPr>
        <w:t>וכשחי מברכים עליו בורא פרי העץ</w:t>
      </w:r>
      <w:r>
        <w:rPr>
          <w:rtl w:val="true"/>
        </w:rPr>
        <w:t>).</w:t>
      </w:r>
    </w:p>
  </w:footnote>
  <w:footnote w:id="278">
    <w:p>
      <w:pPr>
        <w:pStyle w:val="FootnoteText"/>
        <w:rPr/>
      </w:pPr>
      <w:r>
        <w:rPr>
          <w:rStyle w:val="FootnoteCharacters"/>
        </w:rPr>
        <w:footnoteRef/>
      </w:r>
      <w:r>
        <w:rPr>
          <w:rtl w:val="true"/>
        </w:rPr>
        <w:tab/>
      </w:r>
      <w:r>
        <w:rPr>
          <w:rtl w:val="true"/>
        </w:rPr>
        <w:t>אם בירך שהכל</w:t>
      </w:r>
      <w:r>
        <w:rPr>
          <w:rtl w:val="true"/>
        </w:rPr>
        <w:t xml:space="preserve">, </w:t>
      </w:r>
      <w:r>
        <w:rPr>
          <w:rtl w:val="true"/>
        </w:rPr>
        <w:t>יצא</w:t>
      </w:r>
      <w:r>
        <w:rPr>
          <w:rtl w:val="true"/>
        </w:rPr>
        <w:t xml:space="preserve">. </w:t>
      </w:r>
      <w:r>
        <w:rPr>
          <w:b/>
          <w:bCs/>
          <w:rtl w:val="true"/>
        </w:rPr>
        <w:t>(</w:t>
      </w:r>
      <w:r>
        <w:rPr>
          <w:b/>
          <w:b/>
          <w:bCs/>
          <w:rtl w:val="true"/>
        </w:rPr>
        <w:t>מ</w:t>
      </w:r>
      <w:r>
        <w:rPr>
          <w:b/>
          <w:bCs/>
          <w:rtl w:val="true"/>
        </w:rPr>
        <w:t>.)</w:t>
      </w:r>
    </w:p>
  </w:footnote>
  <w:footnote w:id="279">
    <w:p>
      <w:pPr>
        <w:pStyle w:val="FootnoteText"/>
        <w:rPr/>
      </w:pPr>
      <w:r>
        <w:rPr>
          <w:rStyle w:val="FootnoteCharacters"/>
        </w:rPr>
        <w:footnoteRef/>
      </w:r>
      <w:r>
        <w:rPr>
          <w:rtl w:val="true"/>
        </w:rPr>
        <w:tab/>
      </w:r>
      <w:r>
        <w:rPr>
          <w:rtl w:val="true"/>
        </w:rPr>
        <w:t>לכאו’</w:t>
      </w:r>
      <w:r>
        <w:rPr>
          <w:rtl w:val="true"/>
        </w:rPr>
        <w:t xml:space="preserve">, </w:t>
      </w:r>
      <w:r>
        <w:rPr>
          <w:rtl w:val="true"/>
        </w:rPr>
        <w:t>הוא מפני שהוא סועד</w:t>
      </w:r>
      <w:r>
        <w:rPr>
          <w:rtl w:val="true"/>
        </w:rPr>
        <w:t>.</w:t>
      </w:r>
    </w:p>
  </w:footnote>
  <w:footnote w:id="280">
    <w:p>
      <w:pPr>
        <w:pStyle w:val="FootnoteText"/>
        <w:rPr/>
      </w:pPr>
      <w:r>
        <w:rPr>
          <w:rStyle w:val="FootnoteCharacters"/>
        </w:rPr>
        <w:footnoteRef/>
      </w:r>
      <w:r>
        <w:rPr>
          <w:rtl w:val="true"/>
        </w:rPr>
        <w:tab/>
      </w:r>
      <w:r>
        <w:rPr>
          <w:rtl w:val="true"/>
        </w:rPr>
        <w:t>חולקים אמוראים אם זה אף בפירורים שכל אחד פחות מכזית</w:t>
      </w:r>
      <w:r>
        <w:rPr>
          <w:rtl w:val="true"/>
        </w:rPr>
        <w:t>.</w:t>
      </w:r>
    </w:p>
  </w:footnote>
  <w:footnote w:id="281">
    <w:p>
      <w:pPr>
        <w:pStyle w:val="FootnoteText"/>
        <w:rPr/>
      </w:pPr>
      <w:r>
        <w:rPr>
          <w:rStyle w:val="FootnoteCharacters"/>
        </w:rPr>
        <w:footnoteRef/>
      </w:r>
      <w:r>
        <w:rPr>
          <w:rtl w:val="true"/>
        </w:rPr>
        <w:tab/>
      </w:r>
      <w:r>
        <w:rPr>
          <w:rtl w:val="true"/>
        </w:rPr>
        <w:t xml:space="preserve">חולקים רבי נתן </w:t>
      </w:r>
      <w:r>
        <w:rPr>
          <w:rtl w:val="true"/>
        </w:rPr>
        <w:t>(</w:t>
      </w:r>
      <w:r>
        <w:rPr>
          <w:rtl w:val="true"/>
        </w:rPr>
        <w:t>י“ג בירושלמי נחמיה</w:t>
      </w:r>
      <w:r>
        <w:rPr>
          <w:rtl w:val="true"/>
        </w:rPr>
        <w:t xml:space="preserve">, </w:t>
      </w:r>
      <w:r>
        <w:rPr>
          <w:rtl w:val="true"/>
        </w:rPr>
        <w:t>וי</w:t>
      </w:r>
      <w:r>
        <w:rPr>
          <w:rtl w:val="true"/>
        </w:rPr>
        <w:t>"</w:t>
      </w:r>
      <w:r>
        <w:rPr>
          <w:rtl w:val="true"/>
        </w:rPr>
        <w:t>ג נחמן</w:t>
      </w:r>
      <w:r>
        <w:rPr>
          <w:rtl w:val="true"/>
        </w:rPr>
        <w:t xml:space="preserve">) </w:t>
      </w:r>
      <w:r>
        <w:rPr>
          <w:rtl w:val="true"/>
        </w:rPr>
        <w:t xml:space="preserve">ורבנן אם יכולים לומר </w:t>
      </w:r>
      <w:r>
        <w:rPr>
          <w:rtl w:val="true"/>
        </w:rPr>
        <w:t>"</w:t>
      </w:r>
      <w:r>
        <w:rPr>
          <w:rtl w:val="true"/>
        </w:rPr>
        <w:t>המוציא</w:t>
      </w:r>
      <w:r>
        <w:rPr>
          <w:rtl w:val="true"/>
        </w:rPr>
        <w:t xml:space="preserve">,“ </w:t>
      </w:r>
      <w:r>
        <w:rPr>
          <w:rtl w:val="true"/>
        </w:rPr>
        <w:t>או צריכים לומר ”מוציא</w:t>
      </w:r>
      <w:r>
        <w:rPr>
          <w:rtl w:val="true"/>
        </w:rPr>
        <w:t xml:space="preserve">.“ </w:t>
      </w:r>
      <w:r>
        <w:rPr>
          <w:b/>
          <w:bCs/>
          <w:rtl w:val="true"/>
        </w:rPr>
        <w:t>(</w:t>
      </w:r>
      <w:r>
        <w:rPr>
          <w:b/>
          <w:b/>
          <w:bCs/>
          <w:rtl w:val="true"/>
        </w:rPr>
        <w:t>לח</w:t>
      </w:r>
      <w:r>
        <w:rPr>
          <w:b/>
          <w:bCs/>
          <w:rtl w:val="true"/>
        </w:rPr>
        <w:t>.)</w:t>
      </w:r>
    </w:p>
    <w:p>
      <w:pPr>
        <w:pStyle w:val="FootnoteText"/>
        <w:rPr/>
      </w:pPr>
      <w:r>
        <w:rPr>
          <w:b/>
          <w:bCs/>
          <w:rtl w:val="true"/>
        </w:rPr>
        <w:tab/>
      </w:r>
      <w:r>
        <w:rPr>
          <w:rtl w:val="true"/>
        </w:rPr>
        <w:t xml:space="preserve">בבלי מבאר שרק כשר אם הוא לשון עבר </w:t>
      </w:r>
      <w:r>
        <w:rPr>
          <w:rtl w:val="true"/>
        </w:rPr>
        <w:t>(</w:t>
      </w:r>
      <w:r>
        <w:rPr>
          <w:rtl w:val="true"/>
        </w:rPr>
        <w:t>לא מבאר למה</w:t>
      </w:r>
      <w:r>
        <w:rPr>
          <w:rtl w:val="true"/>
        </w:rPr>
        <w:t xml:space="preserve">. </w:t>
      </w:r>
      <w:r>
        <w:rPr>
          <w:rtl w:val="true"/>
        </w:rPr>
        <w:t>מירושלמי נראה שהוא מפני שרק בזמן אדם יצא פת נברא</w:t>
      </w:r>
      <w:r>
        <w:rPr>
          <w:rtl w:val="true"/>
        </w:rPr>
        <w:t xml:space="preserve">. </w:t>
      </w:r>
      <w:r>
        <w:rPr>
          <w:rtl w:val="true"/>
        </w:rPr>
        <w:t>גי“ל שפת זה שאוכל נברא בזמן עבר</w:t>
      </w:r>
      <w:r>
        <w:rPr>
          <w:rtl w:val="true"/>
        </w:rPr>
        <w:t xml:space="preserve">.), </w:t>
      </w:r>
      <w:r>
        <w:rPr>
          <w:rtl w:val="true"/>
        </w:rPr>
        <w:t>וחול’ אם הוא עבר או עתיד</w:t>
      </w:r>
      <w:r>
        <w:rPr>
          <w:rtl w:val="true"/>
        </w:rPr>
        <w:t>).</w:t>
      </w:r>
    </w:p>
    <w:p>
      <w:pPr>
        <w:pStyle w:val="FootnoteText"/>
        <w:rPr/>
      </w:pPr>
      <w:r>
        <w:rPr>
          <w:rtl w:val="true"/>
        </w:rPr>
        <w:tab/>
      </w:r>
      <w:r>
        <w:rPr>
          <w:rtl w:val="true"/>
        </w:rPr>
        <w:t>ירושלמי תולה מחלקת זה במחלקת אחר</w:t>
      </w:r>
      <w:r>
        <w:rPr>
          <w:rtl w:val="true"/>
        </w:rPr>
        <w:t xml:space="preserve">, </w:t>
      </w:r>
      <w:r>
        <w:rPr>
          <w:rtl w:val="true"/>
        </w:rPr>
        <w:t xml:space="preserve">אם לימות המשיח ייצא לחם מן הארץ </w:t>
      </w:r>
      <w:r>
        <w:rPr>
          <w:rtl w:val="true"/>
        </w:rPr>
        <w:t>(</w:t>
      </w:r>
      <w:r>
        <w:rPr>
          <w:rtl w:val="true"/>
        </w:rPr>
        <w:t>יברא אותו ה’</w:t>
      </w:r>
      <w:r>
        <w:rPr>
          <w:rtl w:val="true"/>
        </w:rPr>
        <w:t xml:space="preserve">) </w:t>
      </w:r>
      <w:r>
        <w:rPr>
          <w:rtl w:val="true"/>
        </w:rPr>
        <w:t>או לא</w:t>
      </w:r>
      <w:r>
        <w:rPr>
          <w:rtl w:val="true"/>
        </w:rPr>
        <w:t xml:space="preserve">. </w:t>
      </w:r>
      <w:r>
        <w:rPr>
          <w:rtl w:val="true"/>
        </w:rPr>
        <w:t>לכאו’</w:t>
      </w:r>
      <w:r>
        <w:rPr>
          <w:rtl w:val="true"/>
        </w:rPr>
        <w:t xml:space="preserve">, </w:t>
      </w:r>
      <w:r>
        <w:rPr>
          <w:rtl w:val="true"/>
        </w:rPr>
        <w:t>יש שני פשטים בזה</w:t>
      </w:r>
      <w:r>
        <w:rPr>
          <w:rtl w:val="true"/>
        </w:rPr>
        <w:t>:</w:t>
      </w:r>
    </w:p>
    <w:p>
      <w:pPr>
        <w:pStyle w:val="FootnoteText"/>
        <w:numPr>
          <w:ilvl w:val="0"/>
          <w:numId w:val="50"/>
        </w:numPr>
        <w:ind w:hanging="360" w:left="784"/>
        <w:rPr/>
      </w:pPr>
      <w:r>
        <w:rPr>
          <w:rtl w:val="true"/>
        </w:rPr>
        <w:t>הפשטות הוא שחולקים אם יכול לומר לשון עתיד</w:t>
      </w:r>
      <w:r>
        <w:rPr>
          <w:rtl w:val="true"/>
        </w:rPr>
        <w:t xml:space="preserve">, </w:t>
      </w:r>
      <w:r>
        <w:rPr>
          <w:rtl w:val="true"/>
        </w:rPr>
        <w:t>כיון שיהיה כן לעתיד</w:t>
      </w:r>
      <w:r>
        <w:rPr>
          <w:rtl w:val="true"/>
        </w:rPr>
        <w:t xml:space="preserve">, </w:t>
      </w:r>
      <w:r>
        <w:rPr>
          <w:rtl w:val="true"/>
        </w:rPr>
        <w:t>או לא</w:t>
      </w:r>
      <w:r>
        <w:rPr>
          <w:rtl w:val="true"/>
        </w:rPr>
        <w:t xml:space="preserve">, </w:t>
      </w:r>
      <w:r>
        <w:rPr>
          <w:rtl w:val="true"/>
        </w:rPr>
        <w:t>שלא יהיה כן לעתיד</w:t>
      </w:r>
      <w:r>
        <w:rPr>
          <w:rtl w:val="true"/>
        </w:rPr>
        <w:t>. (</w:t>
      </w:r>
      <w:r>
        <w:rPr>
          <w:rtl w:val="true"/>
        </w:rPr>
        <w:t xml:space="preserve">עיין בהשלמות אות </w:t>
      </w:r>
    </w:p>
    <w:p>
      <w:pPr>
        <w:pStyle w:val="FootnoteText"/>
        <w:numPr>
          <w:ilvl w:val="0"/>
          <w:numId w:val="50"/>
        </w:numPr>
        <w:ind w:hanging="360" w:left="784"/>
        <w:rPr/>
      </w:pPr>
      <w:r>
        <w:rPr>
          <w:rtl w:val="true"/>
        </w:rPr>
        <w:t>פנ</w:t>
      </w:r>
      <w:r>
        <w:rPr>
          <w:rtl w:val="true"/>
        </w:rPr>
        <w:t>"</w:t>
      </w:r>
      <w:r>
        <w:rPr>
          <w:rtl w:val="true"/>
        </w:rPr>
        <w:t>מ משמע שחולקים אם יש לחוש ש“המוציא“ משמע לשון עתיד</w:t>
      </w:r>
      <w:r>
        <w:rPr>
          <w:rtl w:val="true"/>
        </w:rPr>
        <w:t xml:space="preserve">, </w:t>
      </w:r>
      <w:r>
        <w:rPr>
          <w:rtl w:val="true"/>
        </w:rPr>
        <w:t>שרק יהיה משמע כן אם</w:t>
      </w:r>
      <w:r>
        <w:rPr>
          <w:rtl w:val="true"/>
        </w:rPr>
        <w:t xml:space="preserve">, </w:t>
      </w:r>
      <w:r>
        <w:rPr>
          <w:rtl w:val="true"/>
        </w:rPr>
        <w:t>באמת</w:t>
      </w:r>
      <w:r>
        <w:rPr>
          <w:rtl w:val="true"/>
        </w:rPr>
        <w:t xml:space="preserve">, </w:t>
      </w:r>
      <w:r>
        <w:rPr>
          <w:rtl w:val="true"/>
        </w:rPr>
        <w:t>יהיה כן בעתיד</w:t>
      </w:r>
      <w:r>
        <w:rPr>
          <w:rtl w:val="true"/>
        </w:rPr>
        <w:t xml:space="preserve">. </w:t>
      </w:r>
      <w:r>
        <w:rPr>
          <w:rtl w:val="true"/>
        </w:rPr>
        <w:t>אם משמע עתיד</w:t>
      </w:r>
      <w:r>
        <w:rPr>
          <w:rtl w:val="true"/>
        </w:rPr>
        <w:t xml:space="preserve">, </w:t>
      </w:r>
      <w:r>
        <w:rPr>
          <w:rtl w:val="true"/>
        </w:rPr>
        <w:t>אינו יוצא</w:t>
      </w:r>
      <w:r>
        <w:rPr>
          <w:rtl w:val="true"/>
        </w:rPr>
        <w:t xml:space="preserve">, </w:t>
      </w:r>
      <w:r>
        <w:rPr>
          <w:rtl w:val="true"/>
        </w:rPr>
        <w:t>שצריך לברך על עבר</w:t>
      </w:r>
      <w:r>
        <w:rPr>
          <w:rtl w:val="true"/>
        </w:rPr>
        <w:t xml:space="preserve">, </w:t>
      </w:r>
      <w:r>
        <w:rPr>
          <w:rtl w:val="true"/>
        </w:rPr>
        <w:t>ולא על עתיד</w:t>
      </w:r>
      <w:r>
        <w:rPr>
          <w:rtl w:val="true"/>
        </w:rPr>
        <w:t>. (</w:t>
      </w:r>
      <w:r>
        <w:rPr>
          <w:rtl w:val="true"/>
        </w:rPr>
        <w:t>לא מבאר למה</w:t>
      </w:r>
      <w:r>
        <w:rPr>
          <w:rtl w:val="true"/>
        </w:rPr>
        <w:t>.)</w:t>
      </w:r>
    </w:p>
    <w:p>
      <w:pPr>
        <w:pStyle w:val="FootnoteText"/>
        <w:ind w:hanging="340" w:left="784"/>
        <w:rPr/>
      </w:pPr>
      <w:r>
        <w:rPr>
          <w:rtl w:val="true"/>
        </w:rPr>
        <w:t>א“כ</w:t>
      </w:r>
      <w:r>
        <w:rPr>
          <w:rtl w:val="true"/>
        </w:rPr>
        <w:t xml:space="preserve">, </w:t>
      </w:r>
      <w:r>
        <w:rPr>
          <w:rtl w:val="true"/>
        </w:rPr>
        <w:t>ייצא כעין מש</w:t>
      </w:r>
      <w:r>
        <w:rPr>
          <w:rtl w:val="true"/>
        </w:rPr>
        <w:t>"</w:t>
      </w:r>
      <w:r>
        <w:rPr>
          <w:rtl w:val="true"/>
        </w:rPr>
        <w:t>כ בבלי</w:t>
      </w:r>
      <w:r>
        <w:rPr>
          <w:rtl w:val="true"/>
        </w:rPr>
        <w:t>.</w:t>
      </w:r>
    </w:p>
    <w:p>
      <w:pPr>
        <w:pStyle w:val="FootnoteText"/>
        <w:rPr/>
      </w:pPr>
      <w:r>
        <w:rPr>
          <w:rtl w:val="true"/>
        </w:rPr>
        <w:tab/>
      </w:r>
      <w:r>
        <w:rPr>
          <w:rtl w:val="true"/>
        </w:rPr>
        <w:t>מוסיף ירו’ ומצדד שלר“נ</w:t>
      </w:r>
      <w:r>
        <w:rPr>
          <w:rtl w:val="true"/>
        </w:rPr>
        <w:t xml:space="preserve">, </w:t>
      </w:r>
      <w:r>
        <w:rPr>
          <w:rtl w:val="true"/>
        </w:rPr>
        <w:t xml:space="preserve">יותר טוב לומר ”המוציא“ </w:t>
      </w:r>
      <w:r>
        <w:rPr>
          <w:rtl w:val="true"/>
        </w:rPr>
        <w:t>(</w:t>
      </w:r>
      <w:r>
        <w:rPr>
          <w:rtl w:val="true"/>
        </w:rPr>
        <w:t>נראה שאולי אז רק בזה חולקים</w:t>
      </w:r>
      <w:r>
        <w:rPr>
          <w:rtl w:val="true"/>
        </w:rPr>
        <w:t xml:space="preserve">), </w:t>
      </w:r>
      <w:r>
        <w:rPr>
          <w:rtl w:val="true"/>
        </w:rPr>
        <w:t>שאם יאמר ”מוציא</w:t>
      </w:r>
      <w:r>
        <w:rPr>
          <w:rtl w:val="true"/>
        </w:rPr>
        <w:t xml:space="preserve">,“ </w:t>
      </w:r>
      <w:r>
        <w:rPr>
          <w:rtl w:val="true"/>
        </w:rPr>
        <w:t>יהיה אחד עם סוף ”מלך העולם</w:t>
      </w:r>
      <w:r>
        <w:rPr>
          <w:rtl w:val="true"/>
        </w:rPr>
        <w:t>.“ (</w:t>
      </w:r>
      <w:r>
        <w:rPr>
          <w:rtl w:val="true"/>
        </w:rPr>
        <w:t>א</w:t>
      </w:r>
      <w:r>
        <w:rPr>
          <w:rtl w:val="true"/>
        </w:rPr>
        <w:t>"</w:t>
      </w:r>
      <w:r>
        <w:rPr>
          <w:rtl w:val="true"/>
        </w:rPr>
        <w:t>כ</w:t>
      </w:r>
      <w:r>
        <w:rPr>
          <w:rtl w:val="true"/>
        </w:rPr>
        <w:t xml:space="preserve">, </w:t>
      </w:r>
      <w:r>
        <w:rPr>
          <w:rtl w:val="true"/>
        </w:rPr>
        <w:t>אומר הירו’</w:t>
      </w:r>
      <w:r>
        <w:rPr>
          <w:rtl w:val="true"/>
        </w:rPr>
        <w:t xml:space="preserve">, </w:t>
      </w:r>
      <w:r>
        <w:rPr>
          <w:rtl w:val="true"/>
        </w:rPr>
        <w:t>גם יאמר</w:t>
      </w:r>
      <w:r>
        <w:rPr>
          <w:rtl w:val="true"/>
        </w:rPr>
        <w:t>,“</w:t>
      </w:r>
      <w:r>
        <w:rPr>
          <w:rtl w:val="true"/>
        </w:rPr>
        <w:t>מלך העולם הבורא פרי…</w:t>
      </w:r>
      <w:r>
        <w:rPr>
          <w:rtl w:val="true"/>
        </w:rPr>
        <w:t>.“)</w:t>
      </w:r>
    </w:p>
  </w:footnote>
  <w:footnote w:id="282">
    <w:p>
      <w:pPr>
        <w:pStyle w:val="FootnoteText"/>
        <w:rPr/>
      </w:pPr>
      <w:r>
        <w:rPr>
          <w:rStyle w:val="FootnoteCharacters"/>
        </w:rPr>
        <w:footnoteRef/>
      </w:r>
      <w:r>
        <w:rPr>
          <w:rtl w:val="true"/>
        </w:rPr>
        <w:tab/>
      </w:r>
      <w:r>
        <w:rPr>
          <w:rtl w:val="true"/>
        </w:rPr>
        <w:t>גמ’ מפרש שיש דרכים אחרים לאכול פירות</w:t>
      </w:r>
      <w:r>
        <w:rPr>
          <w:rtl w:val="true"/>
        </w:rPr>
        <w:t xml:space="preserve">- </w:t>
      </w:r>
      <w:r>
        <w:rPr>
          <w:rtl w:val="true"/>
        </w:rPr>
        <w:t>חיים</w:t>
      </w:r>
      <w:r>
        <w:rPr>
          <w:rtl w:val="true"/>
        </w:rPr>
        <w:t xml:space="preserve">, </w:t>
      </w:r>
      <w:r>
        <w:rPr>
          <w:rtl w:val="true"/>
        </w:rPr>
        <w:t>מבושלים</w:t>
      </w:r>
      <w:r>
        <w:rPr>
          <w:rtl w:val="true"/>
        </w:rPr>
        <w:t xml:space="preserve">, </w:t>
      </w:r>
      <w:r>
        <w:rPr>
          <w:rtl w:val="true"/>
        </w:rPr>
        <w:t>שחוקים</w:t>
      </w:r>
      <w:r>
        <w:rPr>
          <w:rtl w:val="true"/>
        </w:rPr>
        <w:t xml:space="preserve">, </w:t>
      </w:r>
      <w:r>
        <w:rPr>
          <w:rtl w:val="true"/>
        </w:rPr>
        <w:t>וכדו’</w:t>
      </w:r>
      <w:r>
        <w:rPr>
          <w:rtl w:val="true"/>
        </w:rPr>
        <w:t xml:space="preserve">. </w:t>
      </w:r>
      <w:r>
        <w:rPr>
          <w:rtl w:val="true"/>
        </w:rPr>
        <w:t>דן גמ’ מהו הברכה בכל אחד</w:t>
      </w:r>
      <w:r>
        <w:rPr>
          <w:rtl w:val="true"/>
        </w:rPr>
        <w:t>.</w:t>
      </w:r>
    </w:p>
  </w:footnote>
  <w:footnote w:id="283">
    <w:p>
      <w:pPr>
        <w:pStyle w:val="FootnoteText"/>
        <w:rPr/>
      </w:pPr>
      <w:r>
        <w:rPr>
          <w:rStyle w:val="FootnoteCharacters"/>
        </w:rPr>
        <w:footnoteRef/>
      </w:r>
      <w:r>
        <w:rPr>
          <w:rtl w:val="true"/>
        </w:rPr>
        <w:tab/>
      </w:r>
      <w:r>
        <w:rPr>
          <w:rtl w:val="true"/>
        </w:rPr>
        <w:t>כמו כן רבי יהודה סובר שעל זרעים מברך</w:t>
      </w:r>
      <w:r>
        <w:rPr>
          <w:rtl w:val="true"/>
        </w:rPr>
        <w:t>, “</w:t>
      </w:r>
      <w:r>
        <w:rPr>
          <w:rtl w:val="true"/>
        </w:rPr>
        <w:t>בורא מיני זרעים</w:t>
      </w:r>
      <w:r>
        <w:rPr>
          <w:rtl w:val="true"/>
        </w:rPr>
        <w:t xml:space="preserve">.” </w:t>
      </w:r>
      <w:r>
        <w:rPr>
          <w:rtl w:val="true"/>
        </w:rPr>
        <w:t>סובר שעל כל מין</w:t>
      </w:r>
      <w:r>
        <w:rPr>
          <w:rtl w:val="true"/>
        </w:rPr>
        <w:t xml:space="preserve">, </w:t>
      </w:r>
      <w:r>
        <w:rPr>
          <w:rtl w:val="true"/>
        </w:rPr>
        <w:t>צריך לברך ברכה פרטי שמזכיר את המין</w:t>
      </w:r>
      <w:r>
        <w:rPr>
          <w:rtl w:val="true"/>
        </w:rPr>
        <w:t>.</w:t>
      </w:r>
    </w:p>
  </w:footnote>
  <w:footnote w:id="284">
    <w:p>
      <w:pPr>
        <w:pStyle w:val="FootnoteText"/>
        <w:rPr/>
      </w:pPr>
      <w:r>
        <w:rPr>
          <w:rStyle w:val="FootnoteCharacters"/>
        </w:rPr>
        <w:footnoteRef/>
      </w:r>
      <w:r>
        <w:rPr>
          <w:rtl w:val="true"/>
        </w:rPr>
        <w:tab/>
      </w:r>
      <w:r>
        <w:rPr>
          <w:rtl w:val="true"/>
        </w:rPr>
        <w:t>דורש אותו ממה שצ’ להז’ מעין כל יום בשמ</w:t>
      </w:r>
      <w:r>
        <w:rPr>
          <w:rtl w:val="true"/>
        </w:rPr>
        <w:t>"</w:t>
      </w:r>
      <w:r>
        <w:rPr>
          <w:rtl w:val="true"/>
        </w:rPr>
        <w:t xml:space="preserve">ע </w:t>
      </w:r>
      <w:r>
        <w:rPr>
          <w:rtl w:val="true"/>
        </w:rPr>
        <w:t>(</w:t>
      </w:r>
      <w:r>
        <w:rPr>
          <w:rtl w:val="true"/>
        </w:rPr>
        <w:t>שכ’</w:t>
      </w:r>
      <w:r>
        <w:rPr>
          <w:rtl w:val="true"/>
        </w:rPr>
        <w:t>, “</w:t>
      </w:r>
      <w:r>
        <w:rPr>
          <w:rtl w:val="true"/>
        </w:rPr>
        <w:t>ברוך ה’ יום יום</w:t>
      </w:r>
      <w:r>
        <w:rPr>
          <w:rtl w:val="true"/>
        </w:rPr>
        <w:t xml:space="preserve">), </w:t>
      </w:r>
      <w:r>
        <w:rPr>
          <w:rtl w:val="true"/>
        </w:rPr>
        <w:t>ואז אף צ’ להז’ מעין של מאכל הברכה</w:t>
      </w:r>
      <w:r>
        <w:rPr>
          <w:rtl w:val="true"/>
        </w:rPr>
        <w:t xml:space="preserve">. </w:t>
      </w:r>
      <w:r>
        <w:rPr>
          <w:b/>
          <w:bCs/>
          <w:rtl w:val="true"/>
        </w:rPr>
        <w:t>(</w:t>
      </w:r>
      <w:r>
        <w:rPr>
          <w:b/>
          <w:b/>
          <w:bCs/>
          <w:rtl w:val="true"/>
        </w:rPr>
        <w:t>מ</w:t>
      </w:r>
      <w:r>
        <w:rPr>
          <w:b/>
          <w:bCs/>
          <w:rtl w:val="true"/>
        </w:rPr>
        <w:t>.)</w:t>
      </w:r>
    </w:p>
  </w:footnote>
  <w:footnote w:id="285">
    <w:p>
      <w:pPr>
        <w:pStyle w:val="FootnoteText"/>
        <w:rPr>
          <w:b/>
          <w:bCs/>
        </w:rPr>
      </w:pPr>
      <w:r>
        <w:rPr>
          <w:rStyle w:val="FootnoteCharacters"/>
        </w:rPr>
        <w:footnoteRef/>
      </w:r>
      <w:r>
        <w:rPr>
          <w:rStyle w:val="FootnoteCharacters"/>
          <w:rtl w:val="true"/>
        </w:rPr>
        <w:tab/>
        <w:t xml:space="preserve">                 </w:t>
      </w:r>
      <w:r>
        <w:rPr>
          <w:b/>
          <w:b/>
          <w:bCs/>
          <w:rtl w:val="true"/>
        </w:rPr>
        <w:t>משנה ב</w:t>
      </w:r>
    </w:p>
  </w:footnote>
  <w:footnote w:id="286">
    <w:p>
      <w:pPr>
        <w:pStyle w:val="FootnoteText"/>
        <w:rPr/>
      </w:pPr>
      <w:r>
        <w:rPr>
          <w:rStyle w:val="FootnoteCharacters"/>
        </w:rPr>
        <w:footnoteRef/>
      </w:r>
      <w:r>
        <w:rPr>
          <w:rtl w:val="true"/>
        </w:rPr>
        <w:tab/>
      </w:r>
      <w:r>
        <w:rPr>
          <w:rtl w:val="true"/>
        </w:rPr>
        <w:t xml:space="preserve">מגמרא </w:t>
      </w:r>
      <w:r>
        <w:rPr>
          <w:b/>
          <w:bCs/>
          <w:rtl w:val="true"/>
        </w:rPr>
        <w:t>(</w:t>
      </w:r>
      <w:r>
        <w:rPr>
          <w:b/>
          <w:b/>
          <w:bCs/>
          <w:rtl w:val="true"/>
        </w:rPr>
        <w:t>מ</w:t>
      </w:r>
      <w:r>
        <w:rPr>
          <w:b/>
          <w:bCs/>
          <w:rtl w:val="true"/>
        </w:rPr>
        <w:t>.)</w:t>
      </w:r>
      <w:r>
        <w:rPr>
          <w:rtl w:val="true"/>
        </w:rPr>
        <w:t xml:space="preserve"> </w:t>
      </w:r>
      <w:r>
        <w:rPr>
          <w:rtl w:val="true"/>
        </w:rPr>
        <w:t>יוצא שזהו שיטת רבי יהודה</w:t>
      </w:r>
      <w:r>
        <w:rPr>
          <w:rtl w:val="true"/>
        </w:rPr>
        <w:t xml:space="preserve">, </w:t>
      </w:r>
      <w:r>
        <w:rPr>
          <w:rtl w:val="true"/>
        </w:rPr>
        <w:t>שסובר שאילן נקרא אדמה</w:t>
      </w:r>
      <w:r>
        <w:rPr>
          <w:rtl w:val="true"/>
        </w:rPr>
        <w:t xml:space="preserve">, </w:t>
      </w:r>
      <w:r>
        <w:rPr>
          <w:rtl w:val="true"/>
        </w:rPr>
        <w:t>אבל יש תנאים שחולקים עליו</w:t>
      </w:r>
      <w:r>
        <w:rPr>
          <w:rtl w:val="true"/>
        </w:rPr>
        <w:t xml:space="preserve">. </w:t>
      </w:r>
      <w:r>
        <w:rPr>
          <w:rtl w:val="true"/>
        </w:rPr>
        <w:t>בירושלמי מביא זה</w:t>
      </w:r>
      <w:r>
        <w:rPr>
          <w:rtl w:val="true"/>
        </w:rPr>
        <w:t xml:space="preserve">, </w:t>
      </w:r>
      <w:r>
        <w:rPr>
          <w:rtl w:val="true"/>
        </w:rPr>
        <w:t>וגם מביא חולק</w:t>
      </w:r>
      <w:r>
        <w:rPr>
          <w:rtl w:val="true"/>
        </w:rPr>
        <w:t xml:space="preserve">. </w:t>
      </w:r>
      <w:r>
        <w:rPr>
          <w:rtl w:val="true"/>
        </w:rPr>
        <w:t>תלוי בביאור של משנה שלנו</w:t>
      </w:r>
      <w:r>
        <w:rPr>
          <w:rtl w:val="true"/>
        </w:rPr>
        <w:t xml:space="preserve">, </w:t>
      </w:r>
      <w:r>
        <w:rPr>
          <w:rtl w:val="true"/>
        </w:rPr>
        <w:t xml:space="preserve">אם הוא שאילן נקרא אדמה </w:t>
      </w:r>
      <w:r>
        <w:rPr>
          <w:rtl w:val="true"/>
        </w:rPr>
        <w:t>(</w:t>
      </w:r>
      <w:r>
        <w:rPr>
          <w:rtl w:val="true"/>
        </w:rPr>
        <w:t>נראה שבבלי מפרש את זה כשאומר שעיקר של אילן הוא האדמה</w:t>
      </w:r>
      <w:r>
        <w:rPr>
          <w:rtl w:val="true"/>
        </w:rPr>
        <w:t xml:space="preserve">, </w:t>
      </w:r>
      <w:r>
        <w:rPr>
          <w:rtl w:val="true"/>
        </w:rPr>
        <w:t>שנקרא על שמו</w:t>
      </w:r>
      <w:r>
        <w:rPr>
          <w:rtl w:val="true"/>
        </w:rPr>
        <w:t xml:space="preserve">), </w:t>
      </w:r>
      <w:r>
        <w:rPr>
          <w:rtl w:val="true"/>
        </w:rPr>
        <w:t>שאז צריך להיות כרבי יהודה</w:t>
      </w:r>
      <w:r>
        <w:rPr>
          <w:rtl w:val="true"/>
        </w:rPr>
        <w:t xml:space="preserve">, </w:t>
      </w:r>
      <w:r>
        <w:rPr>
          <w:rtl w:val="true"/>
        </w:rPr>
        <w:t>או שפירות אילן הם ג“כ פירות ארץ</w:t>
      </w:r>
      <w:r>
        <w:rPr>
          <w:rtl w:val="true"/>
        </w:rPr>
        <w:t xml:space="preserve">, </w:t>
      </w:r>
      <w:r>
        <w:rPr>
          <w:rtl w:val="true"/>
        </w:rPr>
        <w:t xml:space="preserve">שיניקה באה מאילן מארץ </w:t>
      </w:r>
      <w:r>
        <w:rPr>
          <w:rtl w:val="true"/>
        </w:rPr>
        <w:t>(</w:t>
      </w:r>
      <w:r>
        <w:rPr>
          <w:rtl w:val="true"/>
        </w:rPr>
        <w:t>ואז לא צ“ל כר</w:t>
      </w:r>
      <w:r>
        <w:rPr>
          <w:rtl w:val="true"/>
        </w:rPr>
        <w:t>"</w:t>
      </w:r>
      <w:r>
        <w:rPr>
          <w:rtl w:val="true"/>
        </w:rPr>
        <w:t>י</w:t>
      </w:r>
      <w:r>
        <w:rPr>
          <w:rtl w:val="true"/>
        </w:rPr>
        <w:t>).</w:t>
      </w:r>
    </w:p>
  </w:footnote>
  <w:footnote w:id="287">
    <w:p>
      <w:pPr>
        <w:pStyle w:val="FootnoteText"/>
        <w:rPr/>
      </w:pPr>
      <w:r>
        <w:rPr>
          <w:rStyle w:val="FootnoteCharacters"/>
        </w:rPr>
        <w:footnoteRef/>
      </w:r>
      <w:r>
        <w:rPr>
          <w:rtl w:val="true"/>
        </w:rPr>
        <w:tab/>
      </w:r>
      <w:r>
        <w:rPr>
          <w:rtl w:val="true"/>
        </w:rPr>
        <w:t>שהרי לא יצאו מאילן כלל</w:t>
      </w:r>
      <w:r>
        <w:rPr>
          <w:rtl w:val="true"/>
        </w:rPr>
        <w:t>.</w:t>
      </w:r>
    </w:p>
  </w:footnote>
  <w:footnote w:id="288">
    <w:p>
      <w:pPr>
        <w:pStyle w:val="FootnoteText"/>
        <w:rPr/>
      </w:pPr>
      <w:r>
        <w:rPr>
          <w:rStyle w:val="FootnoteCharacters"/>
        </w:rPr>
        <w:footnoteRef/>
      </w:r>
      <w:r>
        <w:rPr>
          <w:rtl w:val="true"/>
        </w:rPr>
        <w:tab/>
      </w:r>
      <w:r>
        <w:rPr>
          <w:rtl w:val="true"/>
        </w:rPr>
        <w:t>חלקו רבי יוחנן ורב הונא אם זה יוצא אף לפת ויין או לא יוצא</w:t>
      </w:r>
      <w:r>
        <w:rPr>
          <w:rtl w:val="true"/>
        </w:rPr>
        <w:t xml:space="preserve">. </w:t>
      </w:r>
      <w:r>
        <w:rPr>
          <w:b/>
          <w:bCs/>
          <w:rtl w:val="true"/>
        </w:rPr>
        <w:t>(</w:t>
      </w:r>
      <w:r>
        <w:rPr>
          <w:b/>
          <w:b/>
          <w:bCs/>
          <w:rtl w:val="true"/>
        </w:rPr>
        <w:t>מ</w:t>
      </w:r>
      <w:r>
        <w:rPr>
          <w:b/>
          <w:bCs/>
          <w:rtl w:val="true"/>
        </w:rPr>
        <w:t>:)</w:t>
      </w:r>
    </w:p>
  </w:footnote>
  <w:footnote w:id="289">
    <w:p>
      <w:pPr>
        <w:pStyle w:val="FootnoteText"/>
        <w:rPr/>
      </w:pPr>
      <w:r>
        <w:rPr>
          <w:rStyle w:val="FootnoteCharacters"/>
        </w:rPr>
        <w:footnoteRef/>
      </w:r>
      <w:r>
        <w:rPr>
          <w:rtl w:val="true"/>
        </w:rPr>
        <w:tab/>
      </w:r>
      <w:r>
        <w:rPr>
          <w:rtl w:val="true"/>
        </w:rPr>
        <w:t>חולקים אחרונים אם אומר ”נהיה“ עם פתח תחת היו“ד או סגול תחת היו“ד</w:t>
      </w:r>
      <w:r>
        <w:rPr>
          <w:rtl w:val="true"/>
        </w:rPr>
        <w:t xml:space="preserve">. </w:t>
      </w:r>
      <w:r>
        <w:rPr>
          <w:rtl w:val="true"/>
        </w:rPr>
        <w:t>האשכנזים נוהגים לומר פתח</w:t>
      </w:r>
      <w:r>
        <w:rPr>
          <w:rtl w:val="true"/>
        </w:rPr>
        <w:t xml:space="preserve">, </w:t>
      </w:r>
      <w:r>
        <w:rPr>
          <w:rtl w:val="true"/>
        </w:rPr>
        <w:t>והספרדים נוהגים לומר סגול</w:t>
      </w:r>
      <w:r>
        <w:rPr>
          <w:rtl w:val="true"/>
        </w:rPr>
        <w:t>.</w:t>
      </w:r>
    </w:p>
  </w:footnote>
  <w:footnote w:id="290">
    <w:p>
      <w:pPr>
        <w:pStyle w:val="FootnoteText"/>
        <w:rPr/>
      </w:pPr>
      <w:r>
        <w:rPr>
          <w:rStyle w:val="FootnoteCharacters"/>
        </w:rPr>
        <w:footnoteRef/>
      </w:r>
      <w:r>
        <w:rPr>
          <w:rtl w:val="true"/>
        </w:rPr>
        <w:tab/>
      </w:r>
      <w:r>
        <w:rPr>
          <w:rtl w:val="true"/>
        </w:rPr>
        <w:t>שהרי זה כולל הכל</w:t>
      </w:r>
      <w:r>
        <w:rPr>
          <w:rtl w:val="true"/>
        </w:rPr>
        <w:t>. (</w:t>
      </w:r>
      <w:r>
        <w:rPr>
          <w:rtl w:val="true"/>
        </w:rPr>
        <w:t>ויש להעיר שאם זהו הסברה</w:t>
      </w:r>
      <w:r>
        <w:rPr>
          <w:rtl w:val="true"/>
        </w:rPr>
        <w:t xml:space="preserve">, </w:t>
      </w:r>
      <w:r>
        <w:rPr>
          <w:rtl w:val="true"/>
        </w:rPr>
        <w:t>לכאו’</w:t>
      </w:r>
      <w:r>
        <w:rPr>
          <w:rtl w:val="true"/>
        </w:rPr>
        <w:t xml:space="preserve">, </w:t>
      </w:r>
      <w:r>
        <w:rPr>
          <w:rtl w:val="true"/>
        </w:rPr>
        <w:t>אף יוצא בזה לברכת ריח</w:t>
      </w:r>
      <w:r>
        <w:rPr>
          <w:rtl w:val="true"/>
        </w:rPr>
        <w:t>.)</w:t>
      </w:r>
    </w:p>
  </w:footnote>
  <w:footnote w:id="291">
    <w:p>
      <w:pPr>
        <w:pStyle w:val="FootnoteText"/>
        <w:rPr>
          <w:b/>
          <w:bCs/>
        </w:rPr>
      </w:pPr>
      <w:r>
        <w:rPr>
          <w:rStyle w:val="FootnoteCharacters"/>
        </w:rPr>
        <w:footnoteRef/>
      </w:r>
      <w:r>
        <w:rPr>
          <w:rStyle w:val="FootnoteCharacters"/>
          <w:rtl w:val="true"/>
        </w:rPr>
        <w:tab/>
        <w:t xml:space="preserve">                 </w:t>
      </w:r>
      <w:r>
        <w:rPr>
          <w:b/>
          <w:b/>
          <w:bCs/>
          <w:rtl w:val="true"/>
        </w:rPr>
        <w:t>משנה ג</w:t>
      </w:r>
    </w:p>
  </w:footnote>
  <w:footnote w:id="292">
    <w:p>
      <w:pPr>
        <w:pStyle w:val="FootnoteText"/>
        <w:rPr/>
      </w:pPr>
      <w:r>
        <w:rPr>
          <w:rStyle w:val="FootnoteCharacters"/>
        </w:rPr>
        <w:footnoteRef/>
      </w:r>
      <w:r>
        <w:rPr>
          <w:rtl w:val="true"/>
        </w:rPr>
        <w:tab/>
      </w:r>
      <w:r>
        <w:rPr>
          <w:rtl w:val="true"/>
        </w:rPr>
        <w:t xml:space="preserve">בגמ’ מפרש </w:t>
      </w:r>
      <w:r>
        <w:rPr>
          <w:b/>
          <w:bCs/>
          <w:rtl w:val="true"/>
        </w:rPr>
        <w:t>(</w:t>
      </w:r>
      <w:r>
        <w:rPr>
          <w:b/>
          <w:b/>
          <w:bCs/>
          <w:rtl w:val="true"/>
        </w:rPr>
        <w:t>מ</w:t>
      </w:r>
      <w:r>
        <w:rPr>
          <w:b/>
          <w:bCs/>
          <w:rtl w:val="true"/>
        </w:rPr>
        <w:t>:)</w:t>
      </w:r>
      <w:r>
        <w:rPr>
          <w:rtl w:val="true"/>
        </w:rPr>
        <w:t xml:space="preserve"> </w:t>
      </w:r>
      <w:r>
        <w:rPr>
          <w:rtl w:val="true"/>
        </w:rPr>
        <w:t>שר</w:t>
      </w:r>
      <w:r>
        <w:rPr>
          <w:rtl w:val="true"/>
        </w:rPr>
        <w:t>"</w:t>
      </w:r>
      <w:r>
        <w:rPr>
          <w:rtl w:val="true"/>
        </w:rPr>
        <w:t>ל יונקו מן הארץ</w:t>
      </w:r>
      <w:r>
        <w:rPr>
          <w:rtl w:val="true"/>
        </w:rPr>
        <w:t>. (</w:t>
      </w:r>
      <w:r>
        <w:rPr>
          <w:rtl w:val="true"/>
        </w:rPr>
        <w:t>הנפק</w:t>
      </w:r>
      <w:r>
        <w:rPr>
          <w:rtl w:val="true"/>
        </w:rPr>
        <w:t>"</w:t>
      </w:r>
      <w:r>
        <w:rPr>
          <w:rtl w:val="true"/>
        </w:rPr>
        <w:t>מ הוא שלא כולל פטריות</w:t>
      </w:r>
      <w:r>
        <w:rPr>
          <w:rtl w:val="true"/>
        </w:rPr>
        <w:t>.)</w:t>
      </w:r>
    </w:p>
  </w:footnote>
  <w:footnote w:id="293">
    <w:p>
      <w:pPr>
        <w:pStyle w:val="FootnoteText"/>
        <w:rPr/>
      </w:pPr>
      <w:r>
        <w:rPr>
          <w:rStyle w:val="FootnoteCharacters"/>
        </w:rPr>
        <w:footnoteRef/>
      </w:r>
      <w:r>
        <w:rPr>
          <w:rtl w:val="true"/>
        </w:rPr>
        <w:tab/>
      </w:r>
      <w:r>
        <w:rPr>
          <w:rtl w:val="true"/>
        </w:rPr>
        <w:t>הם תמרים שנשרפו ע</w:t>
      </w:r>
      <w:r>
        <w:rPr>
          <w:rtl w:val="true"/>
        </w:rPr>
        <w:t>"</w:t>
      </w:r>
      <w:r>
        <w:rPr>
          <w:rtl w:val="true"/>
        </w:rPr>
        <w:t>י חמה</w:t>
      </w:r>
      <w:r>
        <w:rPr>
          <w:rtl w:val="true"/>
        </w:rPr>
        <w:t xml:space="preserve">. </w:t>
      </w:r>
      <w:r>
        <w:rPr>
          <w:b/>
          <w:bCs/>
          <w:rtl w:val="true"/>
        </w:rPr>
        <w:t>(</w:t>
      </w:r>
      <w:r>
        <w:rPr>
          <w:b/>
          <w:b/>
          <w:bCs/>
          <w:rtl w:val="true"/>
        </w:rPr>
        <w:t>מ</w:t>
      </w:r>
      <w:r>
        <w:rPr>
          <w:b/>
          <w:bCs/>
          <w:rtl w:val="true"/>
        </w:rPr>
        <w:t>:)</w:t>
      </w:r>
    </w:p>
  </w:footnote>
  <w:footnote w:id="294">
    <w:p>
      <w:pPr>
        <w:pStyle w:val="FootnoteText"/>
        <w:rPr/>
      </w:pPr>
      <w:r>
        <w:rPr>
          <w:rStyle w:val="FootnoteCharacters"/>
        </w:rPr>
        <w:footnoteRef/>
      </w:r>
      <w:r>
        <w:rPr>
          <w:rtl w:val="true"/>
        </w:rPr>
        <w:tab/>
      </w:r>
      <w:r>
        <w:rPr>
          <w:rtl w:val="true"/>
        </w:rPr>
        <w:t>חגבים טהורים</w:t>
      </w:r>
      <w:r>
        <w:rPr>
          <w:rtl w:val="true"/>
        </w:rPr>
        <w:t>. (</w:t>
      </w:r>
      <w:r>
        <w:rPr>
          <w:rtl w:val="true"/>
        </w:rPr>
        <w:t>רש</w:t>
      </w:r>
      <w:r>
        <w:rPr>
          <w:rtl w:val="true"/>
        </w:rPr>
        <w:t>"</w:t>
      </w:r>
      <w:r>
        <w:rPr>
          <w:rtl w:val="true"/>
        </w:rPr>
        <w:t xml:space="preserve">י </w:t>
      </w:r>
      <w:r>
        <w:rPr>
          <w:b/>
          <w:b/>
          <w:bCs/>
          <w:rtl w:val="true"/>
        </w:rPr>
        <w:t>מ</w:t>
      </w:r>
      <w:r>
        <w:rPr>
          <w:b/>
          <w:bCs/>
          <w:rtl w:val="true"/>
        </w:rPr>
        <w:t>:</w:t>
      </w:r>
      <w:r>
        <w:rPr>
          <w:rtl w:val="true"/>
        </w:rPr>
        <w:t>) (</w:t>
      </w:r>
      <w:r>
        <w:rPr>
          <w:rtl w:val="true"/>
        </w:rPr>
        <w:t xml:space="preserve">עיין בירושלמי </w:t>
      </w:r>
      <w:r>
        <w:rPr>
          <w:rtl w:val="true"/>
        </w:rPr>
        <w:t>(</w:t>
      </w:r>
      <w:r>
        <w:rPr>
          <w:rtl w:val="true"/>
        </w:rPr>
        <w:t>ה“א</w:t>
      </w:r>
      <w:r>
        <w:rPr>
          <w:rtl w:val="true"/>
        </w:rPr>
        <w:t xml:space="preserve">) </w:t>
      </w:r>
      <w:r>
        <w:rPr>
          <w:rtl w:val="true"/>
        </w:rPr>
        <w:t>שמביא חולק שאומר שכיון שמין בשר הוא</w:t>
      </w:r>
      <w:r>
        <w:rPr>
          <w:rtl w:val="true"/>
        </w:rPr>
        <w:t xml:space="preserve">, </w:t>
      </w:r>
      <w:r>
        <w:rPr>
          <w:rtl w:val="true"/>
        </w:rPr>
        <w:t>מברך עליו</w:t>
      </w:r>
      <w:r>
        <w:rPr>
          <w:rtl w:val="true"/>
        </w:rPr>
        <w:t>, ”</w:t>
      </w:r>
    </w:p>
  </w:footnote>
  <w:footnote w:id="295">
    <w:p>
      <w:pPr>
        <w:pStyle w:val="FootnoteText"/>
        <w:rPr/>
      </w:pPr>
      <w:r>
        <w:rPr>
          <w:rStyle w:val="FootnoteCharacters"/>
        </w:rPr>
        <w:footnoteRef/>
      </w:r>
      <w:r>
        <w:rPr>
          <w:rtl w:val="true"/>
        </w:rPr>
        <w:tab/>
      </w:r>
      <w:r>
        <w:rPr>
          <w:rtl w:val="true"/>
        </w:rPr>
        <w:t xml:space="preserve">בירושלמי מביא אמורא שאומר שכיון שהוא מין נפש </w:t>
      </w:r>
      <w:r>
        <w:rPr>
          <w:rtl w:val="true"/>
        </w:rPr>
        <w:t>(</w:t>
      </w:r>
      <w:r>
        <w:rPr>
          <w:rtl w:val="true"/>
        </w:rPr>
        <w:t>לכאו’</w:t>
      </w:r>
      <w:r>
        <w:rPr>
          <w:rtl w:val="true"/>
        </w:rPr>
        <w:t xml:space="preserve">, </w:t>
      </w:r>
      <w:r>
        <w:rPr>
          <w:rtl w:val="true"/>
        </w:rPr>
        <w:t>ר</w:t>
      </w:r>
      <w:r>
        <w:rPr>
          <w:rtl w:val="true"/>
        </w:rPr>
        <w:t>"</w:t>
      </w:r>
      <w:r>
        <w:rPr>
          <w:rtl w:val="true"/>
        </w:rPr>
        <w:t>ל שהוא גוף של בעל נפש</w:t>
      </w:r>
      <w:r>
        <w:rPr>
          <w:rtl w:val="true"/>
        </w:rPr>
        <w:t xml:space="preserve">), </w:t>
      </w:r>
      <w:r>
        <w:rPr>
          <w:rtl w:val="true"/>
        </w:rPr>
        <w:t>מברך עליו</w:t>
      </w:r>
      <w:r>
        <w:rPr>
          <w:rtl w:val="true"/>
        </w:rPr>
        <w:t>, ”</w:t>
      </w:r>
      <w:r>
        <w:rPr>
          <w:rtl w:val="true"/>
        </w:rPr>
        <w:t>אשר ברא נפשות רבות להחיות בהם נפש כל חי באיי חי העולמים</w:t>
      </w:r>
      <w:r>
        <w:rPr>
          <w:rtl w:val="true"/>
        </w:rPr>
        <w:t xml:space="preserve">.“ </w:t>
      </w:r>
      <w:r>
        <w:rPr>
          <w:rtl w:val="true"/>
        </w:rPr>
        <w:t>מקשה ממשנה זה</w:t>
      </w:r>
      <w:r>
        <w:rPr>
          <w:rtl w:val="true"/>
        </w:rPr>
        <w:t>.</w:t>
      </w:r>
    </w:p>
  </w:footnote>
  <w:footnote w:id="296">
    <w:p>
      <w:pPr>
        <w:pStyle w:val="FootnoteText"/>
        <w:rPr>
          <w:b/>
          <w:bCs/>
        </w:rPr>
      </w:pPr>
      <w:r>
        <w:rPr>
          <w:rStyle w:val="FootnoteCharacters"/>
        </w:rPr>
        <w:footnoteRef/>
      </w:r>
      <w:r>
        <w:rPr>
          <w:rStyle w:val="FootnoteCharacters"/>
          <w:rtl w:val="true"/>
        </w:rPr>
        <w:tab/>
        <w:t xml:space="preserve">                 </w:t>
      </w:r>
      <w:r>
        <w:rPr>
          <w:b/>
          <w:b/>
          <w:bCs/>
          <w:rtl w:val="true"/>
        </w:rPr>
        <w:t>משנה ד</w:t>
      </w:r>
    </w:p>
  </w:footnote>
  <w:footnote w:id="297">
    <w:p>
      <w:pPr>
        <w:pStyle w:val="FootnoteText"/>
        <w:rPr/>
      </w:pPr>
      <w:r>
        <w:rPr>
          <w:rStyle w:val="FootnoteCharacters"/>
        </w:rPr>
        <w:footnoteRef/>
      </w:r>
      <w:r>
        <w:rPr>
          <w:rtl w:val="true"/>
        </w:rPr>
        <w:tab/>
      </w:r>
      <w:r>
        <w:rPr>
          <w:rtl w:val="true"/>
        </w:rPr>
        <w:t xml:space="preserve">חלקו בגמרא </w:t>
      </w:r>
      <w:r>
        <w:rPr>
          <w:b/>
          <w:bCs/>
          <w:rtl w:val="true"/>
        </w:rPr>
        <w:t>(</w:t>
      </w:r>
      <w:r>
        <w:rPr>
          <w:b/>
          <w:b/>
          <w:bCs/>
          <w:rtl w:val="true"/>
        </w:rPr>
        <w:t>מא</w:t>
      </w:r>
      <w:r>
        <w:rPr>
          <w:b/>
          <w:bCs/>
          <w:rtl w:val="true"/>
        </w:rPr>
        <w:t>.)</w:t>
      </w:r>
      <w:r>
        <w:rPr>
          <w:rtl w:val="true"/>
        </w:rPr>
        <w:t xml:space="preserve"> </w:t>
      </w:r>
      <w:r>
        <w:rPr>
          <w:rtl w:val="true"/>
        </w:rPr>
        <w:t>באיזה ציור מדבר משנה</w:t>
      </w:r>
      <w:r>
        <w:rPr>
          <w:rtl w:val="true"/>
        </w:rPr>
        <w:t>:</w:t>
      </w:r>
    </w:p>
    <w:p>
      <w:pPr>
        <w:pStyle w:val="FootnoteText"/>
        <w:numPr>
          <w:ilvl w:val="0"/>
          <w:numId w:val="26"/>
        </w:numPr>
        <w:ind w:hanging="360" w:left="720"/>
        <w:rPr/>
      </w:pPr>
      <w:r>
        <w:rPr>
          <w:rtl w:val="true"/>
        </w:rPr>
        <w:t>כשיש לפניו שני דברים שיש להם ברכה אחת</w:t>
      </w:r>
      <w:r>
        <w:rPr>
          <w:rtl w:val="true"/>
        </w:rPr>
        <w:t xml:space="preserve">. </w:t>
      </w:r>
      <w:r>
        <w:rPr>
          <w:rtl w:val="true"/>
        </w:rPr>
        <w:t>אז</w:t>
      </w:r>
      <w:r>
        <w:rPr>
          <w:rtl w:val="true"/>
        </w:rPr>
        <w:t xml:space="preserve">, </w:t>
      </w:r>
      <w:r>
        <w:rPr>
          <w:rtl w:val="true"/>
        </w:rPr>
        <w:t>הדיון הוא על איזה יברך</w:t>
      </w:r>
      <w:r>
        <w:rPr>
          <w:rtl w:val="true"/>
        </w:rPr>
        <w:t>.</w:t>
      </w:r>
    </w:p>
    <w:p>
      <w:pPr>
        <w:pStyle w:val="FootnoteText"/>
        <w:numPr>
          <w:ilvl w:val="0"/>
          <w:numId w:val="26"/>
        </w:numPr>
        <w:ind w:hanging="360" w:left="720"/>
        <w:rPr/>
      </w:pPr>
      <w:r>
        <w:rPr>
          <w:rtl w:val="true"/>
        </w:rPr>
        <w:t>כשיש לפניו שני דברים שיש להם ברכות חלוקות</w:t>
      </w:r>
      <w:r>
        <w:rPr>
          <w:rtl w:val="true"/>
        </w:rPr>
        <w:t xml:space="preserve">. </w:t>
      </w:r>
      <w:r>
        <w:rPr>
          <w:rtl w:val="true"/>
        </w:rPr>
        <w:t>אז</w:t>
      </w:r>
      <w:r>
        <w:rPr>
          <w:rtl w:val="true"/>
        </w:rPr>
        <w:t xml:space="preserve">, </w:t>
      </w:r>
      <w:r>
        <w:rPr>
          <w:rtl w:val="true"/>
        </w:rPr>
        <w:t>הדיון הוא על איזה יברך תחלה</w:t>
      </w:r>
      <w:r>
        <w:rPr>
          <w:rtl w:val="true"/>
        </w:rPr>
        <w:t>.</w:t>
      </w:r>
    </w:p>
    <w:p>
      <w:pPr>
        <w:pStyle w:val="FootnoteText"/>
        <w:rPr/>
      </w:pPr>
      <w:r>
        <w:rPr>
          <w:rtl w:val="true"/>
        </w:rPr>
        <w:tab/>
      </w:r>
      <w:r>
        <w:rPr>
          <w:rtl w:val="true"/>
        </w:rPr>
        <w:t>יש לדון מה סובר שיטה ראשונה כשיש שני מינים עם שני ברכות</w:t>
      </w:r>
      <w:r>
        <w:rPr>
          <w:rtl w:val="true"/>
        </w:rPr>
        <w:t xml:space="preserve">, </w:t>
      </w:r>
      <w:r>
        <w:rPr>
          <w:rtl w:val="true"/>
        </w:rPr>
        <w:t>ומה סובר שניה כשיש שנים עם אותו ברכה</w:t>
      </w:r>
      <w:r>
        <w:rPr>
          <w:rtl w:val="true"/>
        </w:rPr>
        <w:t>.</w:t>
      </w:r>
    </w:p>
  </w:footnote>
  <w:footnote w:id="298">
    <w:p>
      <w:pPr>
        <w:pStyle w:val="FootnoteText"/>
        <w:rPr/>
      </w:pPr>
      <w:r>
        <w:rPr>
          <w:rStyle w:val="FootnoteCharacters"/>
        </w:rPr>
        <w:footnoteRef/>
      </w:r>
      <w:r>
        <w:rPr>
          <w:rtl w:val="true"/>
        </w:rPr>
        <w:tab/>
      </w:r>
      <w:r>
        <w:rPr>
          <w:rtl w:val="true"/>
        </w:rPr>
        <w:t>חולקים רב יוסף ורב חנן אם אין סדר בתוך שבעת המינים או יש סדר</w:t>
      </w:r>
      <w:r>
        <w:rPr>
          <w:rtl w:val="true"/>
        </w:rPr>
        <w:t xml:space="preserve">. </w:t>
      </w:r>
      <w:r>
        <w:rPr>
          <w:rtl w:val="true"/>
        </w:rPr>
        <w:t>מברר גמרא מהו הסדר</w:t>
      </w:r>
      <w:r>
        <w:rPr>
          <w:rtl w:val="true"/>
        </w:rPr>
        <w:t xml:space="preserve">: </w:t>
      </w:r>
      <w:r>
        <w:rPr>
          <w:rtl w:val="true"/>
        </w:rPr>
        <w:t>חטה</w:t>
      </w:r>
      <w:r>
        <w:rPr>
          <w:rtl w:val="true"/>
        </w:rPr>
        <w:t xml:space="preserve">, </w:t>
      </w:r>
      <w:r>
        <w:rPr>
          <w:rtl w:val="true"/>
        </w:rPr>
        <w:t>זית</w:t>
      </w:r>
      <w:r>
        <w:rPr>
          <w:rtl w:val="true"/>
        </w:rPr>
        <w:t xml:space="preserve">, </w:t>
      </w:r>
      <w:r>
        <w:rPr>
          <w:rtl w:val="true"/>
        </w:rPr>
        <w:t>שעורה</w:t>
      </w:r>
      <w:r>
        <w:rPr>
          <w:rtl w:val="true"/>
        </w:rPr>
        <w:t xml:space="preserve">,, </w:t>
      </w:r>
      <w:r>
        <w:rPr>
          <w:rtl w:val="true"/>
        </w:rPr>
        <w:t>תמר</w:t>
      </w:r>
      <w:r>
        <w:rPr>
          <w:rtl w:val="true"/>
        </w:rPr>
        <w:t xml:space="preserve">, </w:t>
      </w:r>
      <w:r>
        <w:rPr>
          <w:rtl w:val="true"/>
        </w:rPr>
        <w:t>גפן</w:t>
      </w:r>
      <w:r>
        <w:rPr>
          <w:rtl w:val="true"/>
        </w:rPr>
        <w:t xml:space="preserve">, </w:t>
      </w:r>
      <w:r>
        <w:rPr>
          <w:rtl w:val="true"/>
        </w:rPr>
        <w:t>תאנה</w:t>
      </w:r>
      <w:r>
        <w:rPr>
          <w:rtl w:val="true"/>
        </w:rPr>
        <w:t xml:space="preserve">, </w:t>
      </w:r>
      <w:r>
        <w:rPr>
          <w:rtl w:val="true"/>
        </w:rPr>
        <w:t>רמון</w:t>
      </w:r>
      <w:r>
        <w:rPr>
          <w:rtl w:val="true"/>
        </w:rPr>
        <w:t>. (</w:t>
      </w:r>
      <w:r>
        <w:rPr>
          <w:rtl w:val="true"/>
        </w:rPr>
        <w:t>תלוי בשני דברים</w:t>
      </w:r>
      <w:r>
        <w:rPr>
          <w:rtl w:val="true"/>
        </w:rPr>
        <w:t xml:space="preserve">- </w:t>
      </w:r>
      <w:r>
        <w:rPr>
          <w:rtl w:val="true"/>
        </w:rPr>
        <w:t xml:space="preserve">כמה קרוב הוא ל“ארץ“ </w:t>
      </w:r>
      <w:r>
        <w:rPr>
          <w:rtl w:val="true"/>
        </w:rPr>
        <w:t>(</w:t>
      </w:r>
      <w:r>
        <w:rPr>
          <w:rtl w:val="true"/>
        </w:rPr>
        <w:t>שלפניו</w:t>
      </w:r>
      <w:r>
        <w:rPr>
          <w:rtl w:val="true"/>
        </w:rPr>
        <w:t xml:space="preserve">), </w:t>
      </w:r>
      <w:r>
        <w:rPr>
          <w:rtl w:val="true"/>
        </w:rPr>
        <w:t>שהקרוב קרוב קודם</w:t>
      </w:r>
      <w:r>
        <w:rPr>
          <w:rtl w:val="true"/>
        </w:rPr>
        <w:t xml:space="preserve">, </w:t>
      </w:r>
      <w:r>
        <w:rPr>
          <w:rtl w:val="true"/>
        </w:rPr>
        <w:t>ולאיזה ארץ קרוב</w:t>
      </w:r>
      <w:r>
        <w:rPr>
          <w:rtl w:val="true"/>
        </w:rPr>
        <w:t xml:space="preserve">, </w:t>
      </w:r>
      <w:r>
        <w:rPr>
          <w:rtl w:val="true"/>
        </w:rPr>
        <w:t>שהראשון קודם</w:t>
      </w:r>
      <w:r>
        <w:rPr>
          <w:rtl w:val="true"/>
        </w:rPr>
        <w:t xml:space="preserve">.) </w:t>
      </w:r>
      <w:r>
        <w:rPr>
          <w:b/>
          <w:bCs/>
          <w:rtl w:val="true"/>
        </w:rPr>
        <w:t>(</w:t>
      </w:r>
      <w:r>
        <w:rPr>
          <w:b/>
          <w:b/>
          <w:bCs/>
          <w:rtl w:val="true"/>
        </w:rPr>
        <w:t>מא</w:t>
      </w:r>
      <w:r>
        <w:rPr>
          <w:b/>
          <w:bCs/>
          <w:rtl w:val="true"/>
        </w:rPr>
        <w:t>.)</w:t>
      </w:r>
    </w:p>
  </w:footnote>
  <w:footnote w:id="299">
    <w:p>
      <w:pPr>
        <w:pStyle w:val="FootnoteText"/>
        <w:rPr/>
      </w:pPr>
      <w:r>
        <w:rPr>
          <w:rStyle w:val="FootnoteCharacters"/>
        </w:rPr>
        <w:footnoteRef/>
      </w:r>
      <w:r>
        <w:rPr>
          <w:rtl w:val="true"/>
        </w:rPr>
        <w:tab/>
      </w:r>
      <w:r>
        <w:rPr>
          <w:rtl w:val="true"/>
        </w:rPr>
        <w:t>בירושלמי</w:t>
      </w:r>
      <w:r>
        <w:rPr>
          <w:rtl w:val="true"/>
        </w:rPr>
        <w:t xml:space="preserve">, </w:t>
      </w:r>
      <w:r>
        <w:rPr>
          <w:rtl w:val="true"/>
        </w:rPr>
        <w:t>חולקים אם זה רק כשלא מברכים עליו ברכה אחרונה</w:t>
      </w:r>
      <w:r>
        <w:rPr>
          <w:rtl w:val="true"/>
        </w:rPr>
        <w:t xml:space="preserve">, </w:t>
      </w:r>
      <w:r>
        <w:rPr>
          <w:rtl w:val="true"/>
        </w:rPr>
        <w:t>שעתיד לאכול עמו פת או כדו’</w:t>
      </w:r>
      <w:r>
        <w:rPr>
          <w:rtl w:val="true"/>
        </w:rPr>
        <w:t xml:space="preserve">, </w:t>
      </w:r>
      <w:r>
        <w:rPr>
          <w:rtl w:val="true"/>
        </w:rPr>
        <w:t>אבל אם מברכים ברכה אחרונה</w:t>
      </w:r>
      <w:r>
        <w:rPr>
          <w:rtl w:val="true"/>
        </w:rPr>
        <w:t xml:space="preserve">, </w:t>
      </w:r>
      <w:r>
        <w:rPr>
          <w:rtl w:val="true"/>
        </w:rPr>
        <w:t>כיון שבא בגלל שבעת המינים</w:t>
      </w:r>
      <w:r>
        <w:rPr>
          <w:rtl w:val="true"/>
        </w:rPr>
        <w:t xml:space="preserve">, </w:t>
      </w:r>
      <w:r>
        <w:rPr>
          <w:rtl w:val="true"/>
        </w:rPr>
        <w:t>מברך עליהם</w:t>
      </w:r>
      <w:r>
        <w:rPr>
          <w:rtl w:val="true"/>
        </w:rPr>
        <w:t xml:space="preserve">, </w:t>
      </w:r>
      <w:r>
        <w:rPr>
          <w:rtl w:val="true"/>
        </w:rPr>
        <w:t>או שזה אף אם מברך עליו ברכה אחרונה</w:t>
      </w:r>
      <w:r>
        <w:rPr>
          <w:rtl w:val="true"/>
        </w:rPr>
        <w:t>. (</w:t>
      </w:r>
      <w:r>
        <w:rPr>
          <w:rtl w:val="true"/>
        </w:rPr>
        <w:t>לא מבאר אם מפרש שדיון במשנה הוא איזה מקדימים או איזה מברכים</w:t>
      </w:r>
      <w:r>
        <w:rPr>
          <w:rtl w:val="true"/>
        </w:rPr>
        <w:t>.)</w:t>
      </w:r>
    </w:p>
  </w:footnote>
  <w:footnote w:id="300">
    <w:p>
      <w:pPr>
        <w:pStyle w:val="FootnoteText"/>
        <w:rPr>
          <w:b/>
          <w:bCs/>
        </w:rPr>
      </w:pPr>
      <w:r>
        <w:rPr>
          <w:rStyle w:val="FootnoteCharacters"/>
        </w:rPr>
        <w:footnoteRef/>
      </w:r>
      <w:r>
        <w:rPr>
          <w:rStyle w:val="FootnoteCharacters"/>
          <w:rtl w:val="true"/>
        </w:rPr>
        <w:tab/>
        <w:t xml:space="preserve">                 </w:t>
      </w:r>
      <w:r>
        <w:rPr>
          <w:b/>
          <w:b/>
          <w:bCs/>
          <w:rtl w:val="true"/>
        </w:rPr>
        <w:t>משנה ה</w:t>
      </w:r>
    </w:p>
  </w:footnote>
  <w:footnote w:id="301">
    <w:p>
      <w:pPr>
        <w:pStyle w:val="FootnoteText"/>
        <w:rPr/>
      </w:pPr>
      <w:r>
        <w:rPr>
          <w:rStyle w:val="FootnoteCharacters"/>
        </w:rPr>
        <w:footnoteRef/>
      </w:r>
      <w:r>
        <w:rPr>
          <w:rtl w:val="true"/>
        </w:rPr>
        <w:tab/>
      </w:r>
      <w:r>
        <w:rPr>
          <w:rtl w:val="true"/>
        </w:rPr>
        <w:t xml:space="preserve">חול’ רב ורב כהנא אם אף יין שבא בתוך המזון פוטר או לא </w:t>
      </w:r>
      <w:r>
        <w:rPr>
          <w:rtl w:val="true"/>
        </w:rPr>
        <w:t>(</w:t>
      </w:r>
      <w:r>
        <w:rPr>
          <w:rtl w:val="true"/>
        </w:rPr>
        <w:t>כיון שהנאתו הוא שריית אכילה</w:t>
      </w:r>
      <w:r>
        <w:rPr>
          <w:rtl w:val="true"/>
        </w:rPr>
        <w:t xml:space="preserve">, </w:t>
      </w:r>
      <w:r>
        <w:rPr>
          <w:rtl w:val="true"/>
        </w:rPr>
        <w:t>ולא שתייה</w:t>
      </w:r>
      <w:r>
        <w:rPr>
          <w:rtl w:val="true"/>
        </w:rPr>
        <w:t xml:space="preserve">, </w:t>
      </w:r>
      <w:r>
        <w:rPr>
          <w:rtl w:val="true"/>
        </w:rPr>
        <w:t>ואז אינו כיין שלאחר המזון</w:t>
      </w:r>
      <w:r>
        <w:rPr>
          <w:rtl w:val="true"/>
        </w:rPr>
        <w:t xml:space="preserve">). </w:t>
      </w:r>
      <w:r>
        <w:rPr>
          <w:b/>
          <w:bCs/>
          <w:rtl w:val="true"/>
        </w:rPr>
        <w:t>(</w:t>
      </w:r>
      <w:r>
        <w:rPr>
          <w:b/>
          <w:b/>
          <w:bCs/>
          <w:rtl w:val="true"/>
        </w:rPr>
        <w:t>מב</w:t>
      </w:r>
      <w:r>
        <w:rPr>
          <w:b/>
          <w:bCs/>
          <w:rtl w:val="true"/>
        </w:rPr>
        <w:t>:)</w:t>
      </w:r>
    </w:p>
  </w:footnote>
  <w:footnote w:id="302">
    <w:p>
      <w:pPr>
        <w:pStyle w:val="FootnoteText"/>
        <w:rPr/>
      </w:pPr>
      <w:r>
        <w:rPr>
          <w:rStyle w:val="FootnoteCharacters"/>
        </w:rPr>
        <w:footnoteRef/>
      </w:r>
      <w:r>
        <w:rPr>
          <w:rtl w:val="true"/>
        </w:rPr>
        <w:tab/>
      </w:r>
      <w:r>
        <w:rPr>
          <w:rtl w:val="true"/>
        </w:rPr>
        <w:t xml:space="preserve">לפני אכילת המזון </w:t>
      </w:r>
      <w:r>
        <w:rPr>
          <w:rtl w:val="true"/>
        </w:rPr>
        <w:t>(</w:t>
      </w:r>
      <w:r>
        <w:rPr>
          <w:rtl w:val="true"/>
        </w:rPr>
        <w:t>רש</w:t>
      </w:r>
      <w:r>
        <w:rPr>
          <w:rtl w:val="true"/>
        </w:rPr>
        <w:t>"</w:t>
      </w:r>
      <w:r>
        <w:rPr>
          <w:rtl w:val="true"/>
        </w:rPr>
        <w:t xml:space="preserve">י </w:t>
      </w:r>
      <w:r>
        <w:rPr>
          <w:b/>
          <w:b/>
          <w:bCs/>
          <w:rtl w:val="true"/>
        </w:rPr>
        <w:t>מב</w:t>
      </w:r>
      <w:r>
        <w:rPr>
          <w:b/>
          <w:bCs/>
          <w:rtl w:val="true"/>
        </w:rPr>
        <w:t>.</w:t>
      </w:r>
      <w:r>
        <w:rPr>
          <w:rtl w:val="true"/>
        </w:rPr>
        <w:t>)</w:t>
      </w:r>
    </w:p>
  </w:footnote>
  <w:footnote w:id="303">
    <w:p>
      <w:pPr>
        <w:pStyle w:val="FootnoteText"/>
        <w:rPr/>
      </w:pPr>
      <w:r>
        <w:rPr>
          <w:rStyle w:val="FootnoteCharacters"/>
        </w:rPr>
        <w:footnoteRef/>
      </w:r>
      <w:r>
        <w:rPr>
          <w:rtl w:val="true"/>
        </w:rPr>
        <w:tab/>
      </w:r>
      <w:r>
        <w:rPr>
          <w:rtl w:val="true"/>
        </w:rPr>
        <w:t>לכאו’</w:t>
      </w:r>
      <w:r>
        <w:rPr>
          <w:rtl w:val="true"/>
        </w:rPr>
        <w:t xml:space="preserve">, </w:t>
      </w:r>
      <w:r>
        <w:rPr>
          <w:rtl w:val="true"/>
        </w:rPr>
        <w:t>מחלקת רב ורב כהנא יהיה שייך אף כאן</w:t>
      </w:r>
      <w:r>
        <w:rPr>
          <w:rtl w:val="true"/>
        </w:rPr>
        <w:t>. (</w:t>
      </w:r>
      <w:r>
        <w:rPr>
          <w:rtl w:val="true"/>
        </w:rPr>
        <w:t>ועיין בהשלמות אות כ</w:t>
      </w:r>
      <w:r>
        <w:rPr>
          <w:rtl w:val="true"/>
        </w:rPr>
        <w:t xml:space="preserve">.) </w:t>
      </w:r>
    </w:p>
  </w:footnote>
  <w:footnote w:id="304">
    <w:p>
      <w:pPr>
        <w:pStyle w:val="FootnoteText"/>
        <w:rPr/>
      </w:pPr>
      <w:r>
        <w:rPr>
          <w:rStyle w:val="FootnoteCharacters"/>
        </w:rPr>
        <w:footnoteRef/>
      </w:r>
      <w:r>
        <w:rPr>
          <w:rtl w:val="true"/>
        </w:rPr>
        <w:tab/>
      </w:r>
      <w:r>
        <w:rPr>
          <w:rtl w:val="true"/>
        </w:rPr>
        <w:t>לאחר אכילת מזון</w:t>
      </w:r>
      <w:r>
        <w:rPr>
          <w:rtl w:val="true"/>
        </w:rPr>
        <w:t xml:space="preserve">, </w:t>
      </w:r>
      <w:r>
        <w:rPr>
          <w:rtl w:val="true"/>
        </w:rPr>
        <w:t>אבל לפני ברכת המזון</w:t>
      </w:r>
      <w:r>
        <w:rPr>
          <w:rtl w:val="true"/>
        </w:rPr>
        <w:t>. (</w:t>
      </w:r>
      <w:r>
        <w:rPr>
          <w:rtl w:val="true"/>
        </w:rPr>
        <w:t>רש</w:t>
      </w:r>
      <w:r>
        <w:rPr>
          <w:rtl w:val="true"/>
        </w:rPr>
        <w:t>"</w:t>
      </w:r>
      <w:r>
        <w:rPr>
          <w:rtl w:val="true"/>
        </w:rPr>
        <w:t xml:space="preserve">י </w:t>
      </w:r>
      <w:r>
        <w:rPr>
          <w:b/>
          <w:b/>
          <w:bCs/>
          <w:rtl w:val="true"/>
        </w:rPr>
        <w:t>מב</w:t>
      </w:r>
      <w:r>
        <w:rPr>
          <w:b/>
          <w:bCs/>
          <w:rtl w:val="true"/>
        </w:rPr>
        <w:t>.</w:t>
      </w:r>
      <w:r>
        <w:rPr>
          <w:rtl w:val="true"/>
        </w:rPr>
        <w:t>)</w:t>
      </w:r>
    </w:p>
  </w:footnote>
  <w:footnote w:id="305">
    <w:p>
      <w:pPr>
        <w:pStyle w:val="FootnoteText"/>
        <w:rPr/>
      </w:pPr>
      <w:r>
        <w:rPr>
          <w:rStyle w:val="FootnoteCharacters"/>
        </w:rPr>
        <w:footnoteRef/>
      </w:r>
      <w:r>
        <w:rPr>
          <w:rtl w:val="true"/>
        </w:rPr>
        <w:tab/>
      </w:r>
      <w:r>
        <w:rPr>
          <w:rtl w:val="true"/>
        </w:rPr>
        <w:t xml:space="preserve">גמרא מבאר </w:t>
      </w:r>
      <w:r>
        <w:rPr>
          <w:b/>
          <w:bCs/>
          <w:rtl w:val="true"/>
        </w:rPr>
        <w:t>(</w:t>
      </w:r>
      <w:r>
        <w:rPr>
          <w:b/>
          <w:b/>
          <w:bCs/>
          <w:rtl w:val="true"/>
        </w:rPr>
        <w:t>מב</w:t>
      </w:r>
      <w:r>
        <w:rPr>
          <w:b/>
          <w:bCs/>
          <w:rtl w:val="true"/>
        </w:rPr>
        <w:t>:)</w:t>
      </w:r>
      <w:r>
        <w:rPr>
          <w:rtl w:val="true"/>
        </w:rPr>
        <w:t xml:space="preserve"> </w:t>
      </w:r>
      <w:r>
        <w:rPr>
          <w:rtl w:val="true"/>
        </w:rPr>
        <w:t>שזה רק כשהניח</w:t>
      </w:r>
      <w:r>
        <w:rPr>
          <w:rtl w:val="true"/>
        </w:rPr>
        <w:t xml:space="preserve">, </w:t>
      </w:r>
      <w:r>
        <w:rPr>
          <w:rtl w:val="true"/>
        </w:rPr>
        <w:t>בשעת ברכה על יין שלפני המזון</w:t>
      </w:r>
      <w:r>
        <w:rPr>
          <w:rtl w:val="true"/>
        </w:rPr>
        <w:t xml:space="preserve">, </w:t>
      </w:r>
      <w:r>
        <w:rPr>
          <w:rtl w:val="true"/>
        </w:rPr>
        <w:t>שיבוא עוד מים אחר המזון</w:t>
      </w:r>
      <w:r>
        <w:rPr>
          <w:rtl w:val="true"/>
        </w:rPr>
        <w:t xml:space="preserve">. </w:t>
      </w:r>
      <w:r>
        <w:rPr>
          <w:rtl w:val="true"/>
        </w:rPr>
        <w:t>גמרא מזכיר שלש ציורים</w:t>
      </w:r>
      <w:r>
        <w:rPr>
          <w:rtl w:val="true"/>
        </w:rPr>
        <w:t>:</w:t>
      </w:r>
    </w:p>
    <w:p>
      <w:pPr>
        <w:pStyle w:val="FootnoteText"/>
        <w:numPr>
          <w:ilvl w:val="0"/>
          <w:numId w:val="27"/>
        </w:numPr>
        <w:ind w:hanging="360" w:left="720"/>
        <w:rPr/>
      </w:pPr>
      <w:r>
        <w:rPr>
          <w:rtl w:val="true"/>
        </w:rPr>
        <w:t>בשבת ויו</w:t>
      </w:r>
      <w:r>
        <w:rPr>
          <w:rtl w:val="true"/>
        </w:rPr>
        <w:t>"</w:t>
      </w:r>
      <w:r>
        <w:rPr>
          <w:rtl w:val="true"/>
        </w:rPr>
        <w:t>ט</w:t>
      </w:r>
      <w:r>
        <w:rPr>
          <w:rtl w:val="true"/>
        </w:rPr>
        <w:t>.</w:t>
      </w:r>
    </w:p>
    <w:p>
      <w:pPr>
        <w:pStyle w:val="FootnoteText"/>
        <w:numPr>
          <w:ilvl w:val="0"/>
          <w:numId w:val="27"/>
        </w:numPr>
        <w:ind w:hanging="360" w:left="720"/>
        <w:rPr/>
      </w:pPr>
      <w:r>
        <w:rPr>
          <w:rtl w:val="true"/>
        </w:rPr>
        <w:t>כשיוצא מבית המרחץ</w:t>
      </w:r>
      <w:r>
        <w:rPr>
          <w:rtl w:val="true"/>
        </w:rPr>
        <w:t>.</w:t>
      </w:r>
    </w:p>
    <w:p>
      <w:pPr>
        <w:pStyle w:val="FootnoteText"/>
        <w:numPr>
          <w:ilvl w:val="0"/>
          <w:numId w:val="27"/>
        </w:numPr>
        <w:ind w:hanging="360" w:left="720"/>
        <w:rPr/>
      </w:pPr>
      <w:r>
        <w:rPr>
          <w:rtl w:val="true"/>
        </w:rPr>
        <w:t>בשעת הקזת דם</w:t>
      </w:r>
      <w:r>
        <w:rPr>
          <w:rtl w:val="true"/>
        </w:rPr>
        <w:t>. (</w:t>
      </w:r>
      <w:r>
        <w:rPr>
          <w:rtl w:val="true"/>
        </w:rPr>
        <w:t>איני יודע אם זה לפניו או לאחריו</w:t>
      </w:r>
      <w:r>
        <w:rPr>
          <w:rtl w:val="true"/>
        </w:rPr>
        <w:t>.)</w:t>
      </w:r>
    </w:p>
    <w:p>
      <w:pPr>
        <w:pStyle w:val="FootnoteText"/>
        <w:rPr/>
      </w:pPr>
      <w:r>
        <w:rPr>
          <w:rtl w:val="true"/>
        </w:rPr>
        <w:tab/>
      </w:r>
      <w:r>
        <w:rPr>
          <w:rtl w:val="true"/>
        </w:rPr>
        <w:t>עיין בירושלמי</w:t>
      </w:r>
      <w:r>
        <w:rPr>
          <w:rtl w:val="true"/>
        </w:rPr>
        <w:t xml:space="preserve">, </w:t>
      </w:r>
      <w:r>
        <w:rPr>
          <w:rtl w:val="true"/>
        </w:rPr>
        <w:t>שמביא מחלקת אם הוא רק בציור שני ושלישי או לא</w:t>
      </w:r>
      <w:r>
        <w:rPr>
          <w:rtl w:val="true"/>
        </w:rPr>
        <w:t xml:space="preserve">. </w:t>
      </w:r>
      <w:r>
        <w:rPr>
          <w:rtl w:val="true"/>
        </w:rPr>
        <w:t>לא פשוט אם חולקים אם הוא אף בציור ראשון או לא</w:t>
      </w:r>
      <w:r>
        <w:rPr>
          <w:rtl w:val="true"/>
        </w:rPr>
        <w:t xml:space="preserve">, </w:t>
      </w:r>
      <w:r>
        <w:rPr>
          <w:rtl w:val="true"/>
        </w:rPr>
        <w:t xml:space="preserve">או אם חולקים אם הוא בכל ציור או רק בשני ושלישי </w:t>
      </w:r>
      <w:r>
        <w:rPr>
          <w:rtl w:val="true"/>
        </w:rPr>
        <w:t>(</w:t>
      </w:r>
      <w:r>
        <w:rPr>
          <w:rtl w:val="true"/>
        </w:rPr>
        <w:t>וגם ראשון</w:t>
      </w:r>
      <w:r>
        <w:rPr>
          <w:rtl w:val="true"/>
        </w:rPr>
        <w:t xml:space="preserve">). </w:t>
      </w:r>
      <w:r>
        <w:rPr>
          <w:rtl w:val="true"/>
        </w:rPr>
        <w:t>מפני משה קצת נראה כצד ראשון</w:t>
      </w:r>
      <w:r>
        <w:rPr>
          <w:rtl w:val="true"/>
        </w:rPr>
        <w:t>.</w:t>
      </w:r>
    </w:p>
    <w:p>
      <w:pPr>
        <w:pStyle w:val="FootnoteText"/>
        <w:rPr/>
      </w:pPr>
      <w:r>
        <w:rPr>
          <w:rtl w:val="true"/>
        </w:rPr>
        <w:tab/>
      </w:r>
      <w:r>
        <w:rPr>
          <w:rtl w:val="true"/>
        </w:rPr>
        <w:t>לכאו’</w:t>
      </w:r>
      <w:r>
        <w:rPr>
          <w:rtl w:val="true"/>
        </w:rPr>
        <w:t>"</w:t>
      </w:r>
      <w:r>
        <w:rPr>
          <w:rtl w:val="true"/>
        </w:rPr>
        <w:t xml:space="preserve">ה </w:t>
      </w:r>
      <w:r>
        <w:rPr>
          <w:rtl w:val="true"/>
        </w:rPr>
        <w:t>(</w:t>
      </w:r>
      <w:r>
        <w:rPr>
          <w:rtl w:val="true"/>
        </w:rPr>
        <w:t>כ</w:t>
      </w:r>
      <w:r>
        <w:rPr>
          <w:rtl w:val="true"/>
        </w:rPr>
        <w:t>"</w:t>
      </w:r>
      <w:r>
        <w:rPr>
          <w:rtl w:val="true"/>
        </w:rPr>
        <w:t xml:space="preserve">נ ממעשה באביי </w:t>
      </w:r>
      <w:r>
        <w:rPr>
          <w:rtl w:val="true"/>
        </w:rPr>
        <w:t>(</w:t>
      </w:r>
      <w:r>
        <w:rPr>
          <w:rtl w:val="true"/>
        </w:rPr>
        <w:t>מב</w:t>
      </w:r>
      <w:r>
        <w:rPr>
          <w:rtl w:val="true"/>
        </w:rPr>
        <w:t xml:space="preserve">:)), </w:t>
      </w:r>
      <w:r>
        <w:rPr>
          <w:rtl w:val="true"/>
        </w:rPr>
        <w:t>כל אלו הם רק ציורים</w:t>
      </w:r>
      <w:r>
        <w:rPr>
          <w:rtl w:val="true"/>
        </w:rPr>
        <w:t xml:space="preserve">, </w:t>
      </w:r>
      <w:r>
        <w:rPr>
          <w:rtl w:val="true"/>
        </w:rPr>
        <w:t>אבל תלוי בדעדת המברך</w:t>
      </w:r>
      <w:r>
        <w:rPr>
          <w:rtl w:val="true"/>
        </w:rPr>
        <w:t xml:space="preserve">, </w:t>
      </w:r>
      <w:r>
        <w:rPr>
          <w:rtl w:val="true"/>
        </w:rPr>
        <w:t>ואז אף ביו</w:t>
      </w:r>
      <w:r>
        <w:rPr>
          <w:rtl w:val="true"/>
        </w:rPr>
        <w:t>"</w:t>
      </w:r>
      <w:r>
        <w:rPr>
          <w:rtl w:val="true"/>
        </w:rPr>
        <w:t>ט</w:t>
      </w:r>
      <w:r>
        <w:rPr>
          <w:rtl w:val="true"/>
        </w:rPr>
        <w:t xml:space="preserve">, </w:t>
      </w:r>
      <w:r>
        <w:rPr>
          <w:rtl w:val="true"/>
        </w:rPr>
        <w:t>לפעמים יברך עוד</w:t>
      </w:r>
      <w:r>
        <w:rPr>
          <w:rtl w:val="true"/>
        </w:rPr>
        <w:t xml:space="preserve">, </w:t>
      </w:r>
      <w:r>
        <w:rPr>
          <w:rtl w:val="true"/>
        </w:rPr>
        <w:t>ואף בחול</w:t>
      </w:r>
      <w:r>
        <w:rPr>
          <w:rtl w:val="true"/>
        </w:rPr>
        <w:t xml:space="preserve">, </w:t>
      </w:r>
      <w:r>
        <w:rPr>
          <w:rtl w:val="true"/>
        </w:rPr>
        <w:t>לפעמים לא יברך עוד</w:t>
      </w:r>
      <w:r>
        <w:rPr>
          <w:rtl w:val="true"/>
        </w:rPr>
        <w:t>.</w:t>
      </w:r>
    </w:p>
  </w:footnote>
  <w:footnote w:id="306">
    <w:p>
      <w:pPr>
        <w:pStyle w:val="FootnoteText"/>
        <w:rPr/>
      </w:pPr>
      <w:r>
        <w:rPr>
          <w:rStyle w:val="FootnoteCharacters"/>
        </w:rPr>
        <w:footnoteRef/>
      </w:r>
      <w:r>
        <w:rPr>
          <w:rtl w:val="true"/>
        </w:rPr>
        <w:tab/>
      </w:r>
      <w:r>
        <w:rPr>
          <w:rtl w:val="true"/>
        </w:rPr>
        <w:t xml:space="preserve">הוא דבר שבא להמשיך אכילה </w:t>
      </w:r>
      <w:r>
        <w:rPr>
          <w:rtl w:val="true"/>
        </w:rPr>
        <w:t>(</w:t>
      </w:r>
      <w:r>
        <w:rPr>
          <w:rtl w:val="true"/>
        </w:rPr>
        <w:t>אפאטייז</w:t>
      </w:r>
      <w:r>
        <w:rPr>
          <w:rtl w:val="true"/>
        </w:rPr>
        <w:t>"</w:t>
      </w:r>
      <w:r>
        <w:rPr>
          <w:rtl w:val="true"/>
        </w:rPr>
        <w:t>ר</w:t>
      </w:r>
      <w:r>
        <w:rPr>
          <w:rtl w:val="true"/>
        </w:rPr>
        <w:t xml:space="preserve">), </w:t>
      </w:r>
      <w:r>
        <w:rPr>
          <w:rtl w:val="true"/>
        </w:rPr>
        <w:t>כמו דגים</w:t>
      </w:r>
      <w:r>
        <w:rPr>
          <w:rtl w:val="true"/>
        </w:rPr>
        <w:t>. (</w:t>
      </w:r>
      <w:r>
        <w:rPr>
          <w:rtl w:val="true"/>
        </w:rPr>
        <w:t>רש</w:t>
      </w:r>
      <w:r>
        <w:rPr>
          <w:rtl w:val="true"/>
        </w:rPr>
        <w:t>"</w:t>
      </w:r>
      <w:r>
        <w:rPr>
          <w:rtl w:val="true"/>
        </w:rPr>
        <w:t xml:space="preserve">י </w:t>
      </w:r>
      <w:r>
        <w:rPr>
          <w:b/>
          <w:b/>
          <w:bCs/>
          <w:rtl w:val="true"/>
        </w:rPr>
        <w:t>מב</w:t>
      </w:r>
      <w:r>
        <w:rPr>
          <w:b/>
          <w:bCs/>
          <w:rtl w:val="true"/>
        </w:rPr>
        <w:t>.</w:t>
      </w:r>
      <w:r>
        <w:rPr>
          <w:rtl w:val="true"/>
        </w:rPr>
        <w:t>)</w:t>
      </w:r>
    </w:p>
  </w:footnote>
  <w:footnote w:id="307">
    <w:p>
      <w:pPr>
        <w:pStyle w:val="FootnoteText"/>
        <w:rPr/>
      </w:pPr>
      <w:r>
        <w:rPr>
          <w:rStyle w:val="FootnoteCharacters"/>
        </w:rPr>
        <w:footnoteRef/>
      </w:r>
      <w:r>
        <w:rPr>
          <w:rtl w:val="true"/>
        </w:rPr>
        <w:tab/>
      </w:r>
      <w:r>
        <w:rPr>
          <w:rtl w:val="true"/>
        </w:rPr>
        <w:t>לכאו’</w:t>
      </w:r>
      <w:r>
        <w:rPr>
          <w:rtl w:val="true"/>
        </w:rPr>
        <w:t xml:space="preserve">, </w:t>
      </w:r>
      <w:r>
        <w:rPr>
          <w:rtl w:val="true"/>
        </w:rPr>
        <w:t>אף כאן פירוש של לפני המזון ולאחר המזון הוא כמש</w:t>
      </w:r>
      <w:r>
        <w:rPr>
          <w:rtl w:val="true"/>
        </w:rPr>
        <w:t>"</w:t>
      </w:r>
      <w:r>
        <w:rPr>
          <w:rtl w:val="true"/>
        </w:rPr>
        <w:t>א לעיל</w:t>
      </w:r>
      <w:r>
        <w:rPr>
          <w:rtl w:val="true"/>
        </w:rPr>
        <w:t>.</w:t>
      </w:r>
    </w:p>
  </w:footnote>
  <w:footnote w:id="308">
    <w:p>
      <w:pPr>
        <w:pStyle w:val="FootnoteText"/>
        <w:rPr/>
      </w:pPr>
      <w:r>
        <w:rPr>
          <w:rStyle w:val="FootnoteCharacters"/>
        </w:rPr>
        <w:footnoteRef/>
      </w:r>
      <w:r>
        <w:rPr>
          <w:rtl w:val="true"/>
        </w:rPr>
        <w:tab/>
      </w:r>
      <w:r>
        <w:rPr>
          <w:rtl w:val="true"/>
        </w:rPr>
        <w:t>שני צדדיםלא רק פטר פרפרת</w:t>
      </w:r>
      <w:r>
        <w:rPr>
          <w:rtl w:val="true"/>
        </w:rPr>
        <w:t xml:space="preserve">, </w:t>
      </w:r>
      <w:r>
        <w:rPr>
          <w:rtl w:val="true"/>
        </w:rPr>
        <w:t>אלא אף פטר מעשה קדירה</w:t>
      </w:r>
      <w:r>
        <w:rPr>
          <w:rtl w:val="true"/>
        </w:rPr>
        <w:t xml:space="preserve">. </w:t>
      </w:r>
      <w:r>
        <w:rPr>
          <w:rtl w:val="true"/>
        </w:rPr>
        <w:t>גמ’ מצדד שבית שמאי חולק על שניהם</w:t>
      </w:r>
      <w:r>
        <w:rPr>
          <w:rtl w:val="true"/>
        </w:rPr>
        <w:t xml:space="preserve">. </w:t>
      </w:r>
      <w:r>
        <w:rPr>
          <w:b/>
          <w:bCs/>
          <w:rtl w:val="true"/>
        </w:rPr>
        <w:t>(</w:t>
      </w:r>
      <w:r>
        <w:rPr>
          <w:b/>
          <w:b/>
          <w:bCs/>
          <w:rtl w:val="true"/>
        </w:rPr>
        <w:t>מב</w:t>
      </w:r>
      <w:r>
        <w:rPr>
          <w:b/>
          <w:bCs/>
          <w:rtl w:val="true"/>
        </w:rPr>
        <w:t>:)</w:t>
      </w:r>
    </w:p>
  </w:footnote>
  <w:footnote w:id="309">
    <w:p>
      <w:pPr>
        <w:pStyle w:val="FootnoteText"/>
        <w:rPr/>
      </w:pPr>
      <w:r>
        <w:rPr>
          <w:rStyle w:val="FootnoteCharacters"/>
        </w:rPr>
        <w:footnoteRef/>
      </w:r>
      <w:r>
        <w:rPr>
          <w:rtl w:val="true"/>
        </w:rPr>
        <w:tab/>
      </w:r>
      <w:r>
        <w:rPr>
          <w:rtl w:val="true"/>
        </w:rPr>
        <w:t>אבל</w:t>
      </w:r>
      <w:r>
        <w:rPr>
          <w:rtl w:val="true"/>
        </w:rPr>
        <w:t xml:space="preserve">, </w:t>
      </w:r>
      <w:r>
        <w:rPr>
          <w:rtl w:val="true"/>
        </w:rPr>
        <w:t>פטר מעשה קדירה</w:t>
      </w:r>
      <w:r>
        <w:rPr>
          <w:rtl w:val="true"/>
        </w:rPr>
        <w:t>. (</w:t>
      </w:r>
      <w:r>
        <w:rPr>
          <w:rtl w:val="true"/>
        </w:rPr>
        <w:t>כן אומר צד אחד בגמ’</w:t>
      </w:r>
      <w:r>
        <w:rPr>
          <w:rtl w:val="true"/>
        </w:rPr>
        <w:t xml:space="preserve">.) </w:t>
      </w:r>
      <w:r>
        <w:rPr>
          <w:rtl w:val="true"/>
        </w:rPr>
        <w:t>גמ’ מצדד שבית שמאי חולק על זה</w:t>
      </w:r>
      <w:r>
        <w:rPr>
          <w:rtl w:val="true"/>
        </w:rPr>
        <w:t xml:space="preserve">. </w:t>
      </w:r>
      <w:r>
        <w:rPr>
          <w:b/>
          <w:bCs/>
          <w:rtl w:val="true"/>
        </w:rPr>
        <w:t>(</w:t>
      </w:r>
      <w:r>
        <w:rPr>
          <w:b/>
          <w:b/>
          <w:bCs/>
          <w:rtl w:val="true"/>
        </w:rPr>
        <w:t>מב</w:t>
      </w:r>
      <w:r>
        <w:rPr>
          <w:b/>
          <w:bCs/>
          <w:rtl w:val="true"/>
        </w:rPr>
        <w:t>:)</w:t>
      </w:r>
    </w:p>
  </w:footnote>
  <w:footnote w:id="310">
    <w:p>
      <w:pPr>
        <w:pStyle w:val="FootnoteText"/>
        <w:rPr/>
      </w:pPr>
      <w:r>
        <w:rPr>
          <w:rStyle w:val="FootnoteCharacters"/>
        </w:rPr>
        <w:footnoteRef/>
      </w:r>
      <w:r>
        <w:rPr>
          <w:rtl w:val="true"/>
        </w:rPr>
        <w:tab/>
      </w:r>
      <w:r>
        <w:rPr>
          <w:rtl w:val="true"/>
        </w:rPr>
        <w:t xml:space="preserve">דן גמ’ </w:t>
      </w:r>
      <w:r>
        <w:rPr>
          <w:b/>
          <w:bCs/>
          <w:rtl w:val="true"/>
        </w:rPr>
        <w:t>(</w:t>
      </w:r>
      <w:r>
        <w:rPr>
          <w:b/>
          <w:b/>
          <w:bCs/>
          <w:rtl w:val="true"/>
        </w:rPr>
        <w:t>מב</w:t>
      </w:r>
      <w:r>
        <w:rPr>
          <w:b/>
          <w:bCs/>
          <w:rtl w:val="true"/>
        </w:rPr>
        <w:t>:)</w:t>
      </w:r>
      <w:r>
        <w:rPr>
          <w:rtl w:val="true"/>
        </w:rPr>
        <w:t xml:space="preserve"> </w:t>
      </w:r>
      <w:r>
        <w:rPr>
          <w:rtl w:val="true"/>
        </w:rPr>
        <w:t>אם חול’ כשברך על פת או כשברך על פרפרת</w:t>
      </w:r>
      <w:r>
        <w:rPr>
          <w:rtl w:val="true"/>
        </w:rPr>
        <w:t>.</w:t>
      </w:r>
    </w:p>
  </w:footnote>
  <w:footnote w:id="311">
    <w:p>
      <w:pPr>
        <w:pStyle w:val="FootnoteText"/>
        <w:rPr>
          <w:b/>
          <w:bCs/>
        </w:rPr>
      </w:pPr>
      <w:r>
        <w:rPr>
          <w:rStyle w:val="FootnoteCharacters"/>
        </w:rPr>
        <w:footnoteRef/>
      </w:r>
      <w:r>
        <w:rPr>
          <w:rStyle w:val="FootnoteCharacters"/>
          <w:rtl w:val="true"/>
        </w:rPr>
        <w:tab/>
        <w:t xml:space="preserve">                 </w:t>
      </w:r>
      <w:r>
        <w:rPr>
          <w:b/>
          <w:b/>
          <w:bCs/>
          <w:rtl w:val="true"/>
        </w:rPr>
        <w:t>משנה ו</w:t>
      </w:r>
    </w:p>
  </w:footnote>
  <w:footnote w:id="312">
    <w:p>
      <w:pPr>
        <w:pStyle w:val="FootnoteText"/>
        <w:rPr/>
      </w:pPr>
      <w:r>
        <w:rPr>
          <w:rStyle w:val="FootnoteCharacters"/>
        </w:rPr>
        <w:footnoteRef/>
      </w:r>
      <w:r>
        <w:rPr>
          <w:rtl w:val="true"/>
        </w:rPr>
        <w:tab/>
      </w:r>
      <w:r>
        <w:rPr>
          <w:rtl w:val="true"/>
        </w:rPr>
        <w:t>יש שני יוצאים מן הכלל</w:t>
      </w:r>
      <w:r>
        <w:rPr>
          <w:rtl w:val="true"/>
        </w:rPr>
        <w:t>:</w:t>
      </w:r>
    </w:p>
    <w:p>
      <w:pPr>
        <w:pStyle w:val="FootnoteText"/>
        <w:numPr>
          <w:ilvl w:val="0"/>
          <w:numId w:val="51"/>
        </w:numPr>
        <w:ind w:hanging="360" w:left="720"/>
        <w:rPr/>
      </w:pPr>
      <w:r>
        <w:rPr>
          <w:rtl w:val="true"/>
        </w:rPr>
        <w:t xml:space="preserve">גמ’ מפרש </w:t>
      </w:r>
      <w:r>
        <w:rPr>
          <w:b/>
          <w:bCs/>
          <w:rtl w:val="true"/>
        </w:rPr>
        <w:t>(</w:t>
      </w:r>
      <w:r>
        <w:rPr>
          <w:b/>
          <w:b/>
          <w:bCs/>
          <w:rtl w:val="true"/>
        </w:rPr>
        <w:t>מב</w:t>
      </w:r>
      <w:r>
        <w:rPr>
          <w:b/>
          <w:bCs/>
          <w:rtl w:val="true"/>
        </w:rPr>
        <w:t xml:space="preserve">, </w:t>
      </w:r>
      <w:r>
        <w:rPr>
          <w:b/>
          <w:b/>
          <w:bCs/>
          <w:rtl w:val="true"/>
        </w:rPr>
        <w:t>מג</w:t>
      </w:r>
      <w:r>
        <w:rPr>
          <w:b/>
          <w:bCs/>
          <w:rtl w:val="true"/>
        </w:rPr>
        <w:t xml:space="preserve">.:) </w:t>
      </w:r>
      <w:r>
        <w:rPr>
          <w:rtl w:val="true"/>
        </w:rPr>
        <w:t>שבפת</w:t>
      </w:r>
      <w:r>
        <w:rPr>
          <w:rtl w:val="true"/>
        </w:rPr>
        <w:t xml:space="preserve">, </w:t>
      </w:r>
      <w:r>
        <w:rPr>
          <w:rtl w:val="true"/>
        </w:rPr>
        <w:t>זה רק אם לא אמרו</w:t>
      </w:r>
      <w:r>
        <w:rPr>
          <w:rtl w:val="true"/>
        </w:rPr>
        <w:t>, “</w:t>
      </w:r>
      <w:r>
        <w:rPr>
          <w:rtl w:val="true"/>
        </w:rPr>
        <w:t>נלך ונאכל</w:t>
      </w:r>
      <w:r>
        <w:rPr>
          <w:rtl w:val="true"/>
        </w:rPr>
        <w:t xml:space="preserve">,” </w:t>
      </w:r>
      <w:r>
        <w:rPr>
          <w:rtl w:val="true"/>
        </w:rPr>
        <w:t>אבל אם אמרו זה</w:t>
      </w:r>
      <w:r>
        <w:rPr>
          <w:rtl w:val="true"/>
        </w:rPr>
        <w:t xml:space="preserve">, </w:t>
      </w:r>
      <w:r>
        <w:rPr>
          <w:rtl w:val="true"/>
        </w:rPr>
        <w:t>קבעו א</w:t>
      </w:r>
      <w:r>
        <w:rPr>
          <w:rtl w:val="true"/>
        </w:rPr>
        <w:t>"</w:t>
      </w:r>
      <w:r>
        <w:rPr>
          <w:rtl w:val="true"/>
        </w:rPr>
        <w:t>ע כמו אם הסבו</w:t>
      </w:r>
      <w:r>
        <w:rPr>
          <w:rtl w:val="true"/>
        </w:rPr>
        <w:t>.</w:t>
      </w:r>
    </w:p>
    <w:p>
      <w:pPr>
        <w:pStyle w:val="FootnoteText"/>
        <w:numPr>
          <w:ilvl w:val="0"/>
          <w:numId w:val="51"/>
        </w:numPr>
        <w:ind w:hanging="360" w:left="720"/>
        <w:rPr/>
      </w:pPr>
      <w:r>
        <w:rPr>
          <w:rtl w:val="true"/>
        </w:rPr>
        <w:t xml:space="preserve">חולקים </w:t>
      </w:r>
      <w:r>
        <w:rPr>
          <w:b/>
          <w:bCs/>
          <w:rtl w:val="true"/>
        </w:rPr>
        <w:t>(</w:t>
      </w:r>
      <w:r>
        <w:rPr>
          <w:b/>
          <w:b/>
          <w:bCs/>
          <w:rtl w:val="true"/>
        </w:rPr>
        <w:t>מג</w:t>
      </w:r>
      <w:r>
        <w:rPr>
          <w:b/>
          <w:bCs/>
          <w:rtl w:val="true"/>
        </w:rPr>
        <w:t>)</w:t>
      </w:r>
      <w:r>
        <w:rPr>
          <w:rtl w:val="true"/>
        </w:rPr>
        <w:t xml:space="preserve"> </w:t>
      </w:r>
      <w:r>
        <w:rPr>
          <w:rtl w:val="true"/>
        </w:rPr>
        <w:t>רב ורבי יוחנן אם צריך להסב כדי לקבוע על יין</w:t>
      </w:r>
      <w:r>
        <w:rPr>
          <w:rtl w:val="true"/>
        </w:rPr>
        <w:t xml:space="preserve">, </w:t>
      </w:r>
      <w:r>
        <w:rPr>
          <w:rtl w:val="true"/>
        </w:rPr>
        <w:t>או שם די בישיבה</w:t>
      </w:r>
      <w:r>
        <w:rPr>
          <w:rtl w:val="true"/>
        </w:rPr>
        <w:t>.</w:t>
      </w:r>
    </w:p>
    <w:p>
      <w:pPr>
        <w:pStyle w:val="FootnoteText"/>
        <w:numPr>
          <w:ilvl w:val="0"/>
          <w:numId w:val="51"/>
        </w:numPr>
        <w:ind w:hanging="360" w:left="720"/>
        <w:rPr/>
      </w:pPr>
      <w:r>
        <w:rPr>
          <w:rtl w:val="true"/>
        </w:rPr>
        <w:t>חולקים בירושלמי אם בתוך סעודה בבית צריך להסב</w:t>
      </w:r>
      <w:r>
        <w:rPr>
          <w:rtl w:val="true"/>
        </w:rPr>
        <w:t xml:space="preserve">. </w:t>
      </w:r>
      <w:r>
        <w:rPr>
          <w:rtl w:val="true"/>
        </w:rPr>
        <w:t>ר“ח תני בבריי’ שצריכים להסב</w:t>
      </w:r>
      <w:r>
        <w:rPr>
          <w:rtl w:val="true"/>
        </w:rPr>
        <w:t>. (</w:t>
      </w:r>
      <w:r>
        <w:rPr>
          <w:rtl w:val="true"/>
        </w:rPr>
        <w:t>בבבלי</w:t>
      </w:r>
      <w:r>
        <w:rPr>
          <w:rtl w:val="true"/>
        </w:rPr>
        <w:t xml:space="preserve">, </w:t>
      </w:r>
      <w:r>
        <w:rPr>
          <w:rtl w:val="true"/>
        </w:rPr>
        <w:t>מסיק ששם אף ביין צריך להסב</w:t>
      </w:r>
      <w:r>
        <w:rPr>
          <w:rtl w:val="true"/>
        </w:rPr>
        <w:t xml:space="preserve">, </w:t>
      </w:r>
      <w:r>
        <w:rPr>
          <w:rtl w:val="true"/>
        </w:rPr>
        <w:t>לשני החולקים שם</w:t>
      </w:r>
      <w:r>
        <w:rPr>
          <w:rtl w:val="true"/>
        </w:rPr>
        <w:t>.)</w:t>
      </w:r>
    </w:p>
  </w:footnote>
  <w:footnote w:id="313">
    <w:p>
      <w:pPr>
        <w:pStyle w:val="FootnoteText"/>
        <w:rPr/>
      </w:pPr>
      <w:r>
        <w:rPr>
          <w:rStyle w:val="FootnoteCharacters"/>
        </w:rPr>
        <w:footnoteRef/>
      </w:r>
      <w:r>
        <w:rPr>
          <w:rtl w:val="true"/>
        </w:rPr>
        <w:tab/>
      </w:r>
      <w:r>
        <w:rPr>
          <w:rtl w:val="true"/>
        </w:rPr>
        <w:t>כדי שאחד יברך לכולם</w:t>
      </w:r>
      <w:r>
        <w:rPr>
          <w:rtl w:val="true"/>
        </w:rPr>
        <w:t xml:space="preserve">, </w:t>
      </w:r>
      <w:r>
        <w:rPr>
          <w:rtl w:val="true"/>
        </w:rPr>
        <w:t>צריכים להיות קבועים ביחד</w:t>
      </w:r>
      <w:r>
        <w:rPr>
          <w:rtl w:val="true"/>
        </w:rPr>
        <w:t xml:space="preserve">. </w:t>
      </w:r>
      <w:r>
        <w:rPr>
          <w:rtl w:val="true"/>
        </w:rPr>
        <w:t>אם רק ישבו</w:t>
      </w:r>
      <w:r>
        <w:rPr>
          <w:rtl w:val="true"/>
        </w:rPr>
        <w:t xml:space="preserve">, </w:t>
      </w:r>
      <w:r>
        <w:rPr>
          <w:rtl w:val="true"/>
        </w:rPr>
        <w:t>אינם קבועים</w:t>
      </w:r>
      <w:r>
        <w:rPr>
          <w:rtl w:val="true"/>
        </w:rPr>
        <w:t xml:space="preserve">. </w:t>
      </w:r>
    </w:p>
  </w:footnote>
  <w:footnote w:id="314">
    <w:p>
      <w:pPr>
        <w:pStyle w:val="FootnoteText"/>
        <w:rPr/>
      </w:pPr>
      <w:r>
        <w:rPr>
          <w:rStyle w:val="FootnoteCharacters"/>
        </w:rPr>
        <w:footnoteRef/>
      </w:r>
      <w:r>
        <w:rPr>
          <w:rtl w:val="true"/>
        </w:rPr>
        <w:tab/>
      </w:r>
      <w:r>
        <w:rPr>
          <w:rtl w:val="true"/>
        </w:rPr>
        <w:t>אולי חולקים רבי יוחנן ורב אם זה אף ביין</w:t>
      </w:r>
      <w:r>
        <w:rPr>
          <w:rtl w:val="true"/>
        </w:rPr>
        <w:t xml:space="preserve">, </w:t>
      </w:r>
      <w:r>
        <w:rPr>
          <w:rtl w:val="true"/>
        </w:rPr>
        <w:t>או רק בפת</w:t>
      </w:r>
      <w:r>
        <w:rPr>
          <w:rtl w:val="true"/>
        </w:rPr>
        <w:t xml:space="preserve">. </w:t>
      </w:r>
      <w:r>
        <w:rPr>
          <w:rtl w:val="true"/>
        </w:rPr>
        <w:t>אם אף אוכל פת</w:t>
      </w:r>
      <w:r>
        <w:rPr>
          <w:rtl w:val="true"/>
        </w:rPr>
        <w:t xml:space="preserve">, </w:t>
      </w:r>
      <w:r>
        <w:rPr>
          <w:rtl w:val="true"/>
        </w:rPr>
        <w:t>מהני אף ביין</w:t>
      </w:r>
      <w:r>
        <w:rPr>
          <w:rtl w:val="true"/>
        </w:rPr>
        <w:t xml:space="preserve">. </w:t>
      </w:r>
      <w:r>
        <w:rPr>
          <w:b/>
          <w:bCs/>
          <w:rtl w:val="true"/>
        </w:rPr>
        <w:t>(</w:t>
      </w:r>
      <w:r>
        <w:rPr>
          <w:b/>
          <w:b/>
          <w:bCs/>
          <w:rtl w:val="true"/>
        </w:rPr>
        <w:t>מג</w:t>
      </w:r>
      <w:r>
        <w:rPr>
          <w:b/>
          <w:bCs/>
          <w:rtl w:val="true"/>
        </w:rPr>
        <w:t>.)</w:t>
      </w:r>
    </w:p>
  </w:footnote>
  <w:footnote w:id="315">
    <w:p>
      <w:pPr>
        <w:pStyle w:val="FootnoteText"/>
        <w:rPr/>
      </w:pPr>
      <w:r>
        <w:rPr>
          <w:rStyle w:val="FootnoteCharacters"/>
        </w:rPr>
        <w:footnoteRef/>
      </w:r>
      <w:r>
        <w:rPr>
          <w:rtl w:val="true"/>
        </w:rPr>
        <w:tab/>
      </w:r>
      <w:r>
        <w:rPr>
          <w:rtl w:val="true"/>
        </w:rPr>
        <w:t>אף אם נתקיימו התנאים שלעיל</w:t>
      </w:r>
      <w:r>
        <w:rPr>
          <w:rtl w:val="true"/>
        </w:rPr>
        <w:t xml:space="preserve">, </w:t>
      </w:r>
      <w:r>
        <w:rPr>
          <w:rtl w:val="true"/>
        </w:rPr>
        <w:t>לא יברך אחרד לכולם בתוך הסעודה</w:t>
      </w:r>
      <w:r>
        <w:rPr>
          <w:rtl w:val="true"/>
        </w:rPr>
        <w:t xml:space="preserve">, </w:t>
      </w:r>
      <w:r>
        <w:rPr>
          <w:rtl w:val="true"/>
        </w:rPr>
        <w:t>שצריכים להקשיב לו</w:t>
      </w:r>
      <w:r>
        <w:rPr>
          <w:rtl w:val="true"/>
        </w:rPr>
        <w:t xml:space="preserve">, </w:t>
      </w:r>
      <w:r>
        <w:rPr>
          <w:rtl w:val="true"/>
        </w:rPr>
        <w:t>ולא מכוונים בדיבורו בתוך הסעודה</w:t>
      </w:r>
      <w:r>
        <w:rPr>
          <w:rtl w:val="true"/>
        </w:rPr>
        <w:t xml:space="preserve">, </w:t>
      </w:r>
      <w:r>
        <w:rPr>
          <w:rtl w:val="true"/>
        </w:rPr>
        <w:t>שצריכים לכוון על בליעתם</w:t>
      </w:r>
      <w:r>
        <w:rPr>
          <w:rtl w:val="true"/>
        </w:rPr>
        <w:t xml:space="preserve">. </w:t>
      </w:r>
      <w:r>
        <w:rPr>
          <w:b/>
          <w:bCs/>
          <w:rtl w:val="true"/>
        </w:rPr>
        <w:t>(</w:t>
      </w:r>
      <w:r>
        <w:rPr>
          <w:b/>
          <w:b/>
          <w:bCs/>
          <w:rtl w:val="true"/>
        </w:rPr>
        <w:t>מג</w:t>
      </w:r>
      <w:r>
        <w:rPr>
          <w:b/>
          <w:bCs/>
          <w:rtl w:val="true"/>
        </w:rPr>
        <w:t>.)</w:t>
      </w:r>
    </w:p>
  </w:footnote>
  <w:footnote w:id="316">
    <w:p>
      <w:pPr>
        <w:pStyle w:val="FootnoteText"/>
        <w:rPr/>
      </w:pPr>
      <w:r>
        <w:rPr>
          <w:rStyle w:val="FootnoteCharacters"/>
        </w:rPr>
        <w:footnoteRef/>
      </w:r>
      <w:r>
        <w:rPr>
          <w:rtl w:val="true"/>
        </w:rPr>
        <w:tab/>
      </w:r>
      <w:r>
        <w:rPr>
          <w:rtl w:val="true"/>
        </w:rPr>
        <w:t>משמע שהוא המברך</w:t>
      </w:r>
      <w:r>
        <w:rPr>
          <w:rtl w:val="true"/>
        </w:rPr>
        <w:t xml:space="preserve">, </w:t>
      </w:r>
      <w:r>
        <w:rPr>
          <w:rtl w:val="true"/>
        </w:rPr>
        <w:t>אף שאינו הכי גדול</w:t>
      </w:r>
      <w:r>
        <w:rPr>
          <w:rtl w:val="true"/>
        </w:rPr>
        <w:t xml:space="preserve">. </w:t>
      </w:r>
      <w:r>
        <w:rPr>
          <w:rtl w:val="true"/>
        </w:rPr>
        <w:t>זהו מפני שנטל ידיו תחילה</w:t>
      </w:r>
      <w:r>
        <w:rPr>
          <w:rtl w:val="true"/>
        </w:rPr>
        <w:t xml:space="preserve">. </w:t>
      </w:r>
      <w:r>
        <w:rPr>
          <w:b/>
          <w:bCs/>
          <w:rtl w:val="true"/>
        </w:rPr>
        <w:t>(</w:t>
      </w:r>
      <w:r>
        <w:rPr>
          <w:b/>
          <w:b/>
          <w:bCs/>
          <w:rtl w:val="true"/>
        </w:rPr>
        <w:t>מג</w:t>
      </w:r>
      <w:r>
        <w:rPr>
          <w:b/>
          <w:bCs/>
          <w:rtl w:val="true"/>
        </w:rPr>
        <w:t>.)</w:t>
      </w:r>
      <w:r>
        <w:rPr>
          <w:rtl w:val="true"/>
        </w:rPr>
        <w:t xml:space="preserve"> (</w:t>
      </w:r>
      <w:r>
        <w:rPr>
          <w:rtl w:val="true"/>
        </w:rPr>
        <w:t>צ</w:t>
      </w:r>
      <w:r>
        <w:rPr>
          <w:rtl w:val="true"/>
        </w:rPr>
        <w:t>"</w:t>
      </w:r>
      <w:r>
        <w:rPr>
          <w:rtl w:val="true"/>
        </w:rPr>
        <w:t>ב</w:t>
      </w:r>
      <w:r>
        <w:rPr>
          <w:rtl w:val="true"/>
        </w:rPr>
        <w:t xml:space="preserve">, </w:t>
      </w:r>
      <w:r>
        <w:rPr>
          <w:rtl w:val="true"/>
        </w:rPr>
        <w:t>שמשנה לא תולה בנט</w:t>
      </w:r>
      <w:r>
        <w:rPr>
          <w:rtl w:val="true"/>
        </w:rPr>
        <w:t>"</w:t>
      </w:r>
      <w:r>
        <w:rPr>
          <w:rtl w:val="true"/>
        </w:rPr>
        <w:t>י</w:t>
      </w:r>
      <w:r>
        <w:rPr>
          <w:rtl w:val="true"/>
        </w:rPr>
        <w:t xml:space="preserve">, </w:t>
      </w:r>
      <w:r>
        <w:rPr>
          <w:rtl w:val="true"/>
        </w:rPr>
        <w:t>אלא בברכת יין</w:t>
      </w:r>
      <w:r>
        <w:rPr>
          <w:rtl w:val="true"/>
        </w:rPr>
        <w:t>.)</w:t>
      </w:r>
    </w:p>
  </w:footnote>
  <w:footnote w:id="317">
    <w:p>
      <w:pPr>
        <w:pStyle w:val="FootnoteText"/>
        <w:rPr/>
      </w:pPr>
      <w:r>
        <w:rPr>
          <w:rStyle w:val="FootnoteCharacters"/>
        </w:rPr>
        <w:footnoteRef/>
      </w:r>
      <w:r>
        <w:rPr>
          <w:rtl w:val="true"/>
        </w:rPr>
        <w:tab/>
      </w:r>
      <w:r>
        <w:rPr>
          <w:rtl w:val="true"/>
        </w:rPr>
        <w:t>הוא דבר שמריחים בו</w:t>
      </w:r>
      <w:r>
        <w:rPr>
          <w:rtl w:val="true"/>
        </w:rPr>
        <w:t xml:space="preserve">. </w:t>
      </w:r>
      <w:r>
        <w:rPr>
          <w:rtl w:val="true"/>
        </w:rPr>
        <w:t>כ’</w:t>
      </w:r>
      <w:r>
        <w:rPr>
          <w:rtl w:val="true"/>
        </w:rPr>
        <w:t>, “</w:t>
      </w:r>
      <w:r>
        <w:rPr>
          <w:rtl w:val="true"/>
        </w:rPr>
        <w:t>כל הנשמה תהלל קה</w:t>
      </w:r>
      <w:r>
        <w:rPr>
          <w:rtl w:val="true"/>
        </w:rPr>
        <w:t xml:space="preserve">,” </w:t>
      </w:r>
      <w:r>
        <w:rPr>
          <w:rtl w:val="true"/>
        </w:rPr>
        <w:t xml:space="preserve">ולומדים ממנו שאף על דבר שרק נדמה נהנה ממנו </w:t>
      </w:r>
      <w:r>
        <w:rPr>
          <w:rtl w:val="true"/>
        </w:rPr>
        <w:t>(</w:t>
      </w:r>
      <w:r>
        <w:rPr>
          <w:rtl w:val="true"/>
        </w:rPr>
        <w:t>ריח</w:t>
      </w:r>
      <w:r>
        <w:rPr>
          <w:rtl w:val="true"/>
        </w:rPr>
        <w:t xml:space="preserve">), </w:t>
      </w:r>
      <w:r>
        <w:rPr>
          <w:rtl w:val="true"/>
        </w:rPr>
        <w:t>צריכים לברך</w:t>
      </w:r>
      <w:r>
        <w:rPr>
          <w:rtl w:val="true"/>
        </w:rPr>
        <w:t xml:space="preserve">. </w:t>
      </w:r>
      <w:r>
        <w:rPr>
          <w:b/>
          <w:bCs/>
          <w:rtl w:val="true"/>
        </w:rPr>
        <w:t>(</w:t>
      </w:r>
      <w:r>
        <w:rPr>
          <w:b/>
          <w:b/>
          <w:bCs/>
          <w:rtl w:val="true"/>
        </w:rPr>
        <w:t>מג</w:t>
      </w:r>
      <w:r>
        <w:rPr>
          <w:b/>
          <w:bCs/>
          <w:rtl w:val="true"/>
        </w:rPr>
        <w:t>:)</w:t>
      </w:r>
    </w:p>
  </w:footnote>
  <w:footnote w:id="318">
    <w:p>
      <w:pPr>
        <w:pStyle w:val="FootnoteText"/>
        <w:rPr>
          <w:b/>
          <w:bCs/>
        </w:rPr>
      </w:pPr>
      <w:r>
        <w:rPr>
          <w:rStyle w:val="FootnoteCharacters"/>
        </w:rPr>
        <w:footnoteRef/>
      </w:r>
      <w:r>
        <w:rPr>
          <w:rStyle w:val="FootnoteCharacters"/>
          <w:rtl w:val="true"/>
        </w:rPr>
        <w:tab/>
        <w:t xml:space="preserve">                 </w:t>
      </w:r>
      <w:r>
        <w:rPr>
          <w:b/>
          <w:b/>
          <w:bCs/>
          <w:rtl w:val="true"/>
        </w:rPr>
        <w:t>משנה ז</w:t>
      </w:r>
    </w:p>
  </w:footnote>
  <w:footnote w:id="319">
    <w:p>
      <w:pPr>
        <w:pStyle w:val="FootnoteText"/>
        <w:rPr/>
      </w:pPr>
      <w:r>
        <w:rPr>
          <w:rStyle w:val="FootnoteCharacters"/>
        </w:rPr>
        <w:footnoteRef/>
      </w:r>
      <w:r>
        <w:rPr>
          <w:rtl w:val="true"/>
        </w:rPr>
        <w:tab/>
      </w:r>
      <w:r>
        <w:rPr>
          <w:rtl w:val="true"/>
        </w:rPr>
        <w:t>גמ’ מפרש שלא מצוי שיהיה פת טפל</w:t>
      </w:r>
      <w:r>
        <w:rPr>
          <w:rtl w:val="true"/>
        </w:rPr>
        <w:t xml:space="preserve">, </w:t>
      </w:r>
      <w:r>
        <w:rPr>
          <w:rtl w:val="true"/>
        </w:rPr>
        <w:t>אבל נמצא בפירות גינוסר</w:t>
      </w:r>
      <w:r>
        <w:rPr>
          <w:rtl w:val="true"/>
        </w:rPr>
        <w:t xml:space="preserve">. </w:t>
      </w:r>
      <w:r>
        <w:rPr>
          <w:b/>
          <w:bCs/>
          <w:rtl w:val="true"/>
        </w:rPr>
        <w:t>(</w:t>
      </w:r>
      <w:r>
        <w:rPr>
          <w:b/>
          <w:b/>
          <w:bCs/>
          <w:rtl w:val="true"/>
        </w:rPr>
        <w:t>מד</w:t>
      </w:r>
      <w:r>
        <w:rPr>
          <w:b/>
          <w:bCs/>
          <w:rtl w:val="true"/>
        </w:rPr>
        <w:t xml:space="preserve">.) </w:t>
      </w:r>
      <w:r>
        <w:rPr>
          <w:rtl w:val="true"/>
        </w:rPr>
        <w:t>פני משה מפרש שהיו מתוקים מאד</w:t>
      </w:r>
      <w:r>
        <w:rPr>
          <w:rtl w:val="true"/>
        </w:rPr>
        <w:t xml:space="preserve">, </w:t>
      </w:r>
      <w:r>
        <w:rPr>
          <w:rtl w:val="true"/>
        </w:rPr>
        <w:t>ולכן היה הדרך לאכול אחריהם דבר מלוח</w:t>
      </w:r>
      <w:r>
        <w:rPr>
          <w:rtl w:val="true"/>
        </w:rPr>
        <w:t xml:space="preserve">. </w:t>
      </w:r>
      <w:r>
        <w:rPr>
          <w:rtl w:val="true"/>
        </w:rPr>
        <w:t>אבל</w:t>
      </w:r>
      <w:r>
        <w:rPr>
          <w:rtl w:val="true"/>
        </w:rPr>
        <w:t xml:space="preserve">, </w:t>
      </w:r>
      <w:r>
        <w:rPr>
          <w:rtl w:val="true"/>
        </w:rPr>
        <w:t>מחמת מליחתו של אותו דבר</w:t>
      </w:r>
      <w:r>
        <w:rPr>
          <w:rtl w:val="true"/>
        </w:rPr>
        <w:t xml:space="preserve">, </w:t>
      </w:r>
      <w:r>
        <w:rPr>
          <w:rtl w:val="true"/>
        </w:rPr>
        <w:t>היו אוכלים אותו עם לחם</w:t>
      </w:r>
      <w:r>
        <w:rPr>
          <w:rtl w:val="true"/>
        </w:rPr>
        <w:t>. (</w:t>
      </w:r>
      <w:r>
        <w:rPr>
          <w:rtl w:val="true"/>
        </w:rPr>
        <w:t>וע’ בהשלמות אות מז</w:t>
      </w:r>
      <w:r>
        <w:rPr>
          <w:rtl w:val="true"/>
        </w:rPr>
        <w:t>.)</w:t>
      </w:r>
    </w:p>
  </w:footnote>
  <w:footnote w:id="320">
    <w:p>
      <w:pPr>
        <w:pStyle w:val="FootnoteText"/>
        <w:rPr/>
      </w:pPr>
      <w:r>
        <w:rPr>
          <w:rStyle w:val="FootnoteCharacters"/>
        </w:rPr>
        <w:footnoteRef/>
      </w:r>
      <w:r>
        <w:rPr>
          <w:rtl w:val="true"/>
        </w:rPr>
        <w:tab/>
      </w:r>
      <w:r>
        <w:rPr>
          <w:rtl w:val="true"/>
        </w:rPr>
        <w:t>מירושלמי יוצא שזה תלוי במקום וזמן</w:t>
      </w:r>
      <w:r>
        <w:rPr>
          <w:rtl w:val="true"/>
        </w:rPr>
        <w:t>.</w:t>
      </w:r>
    </w:p>
  </w:footnote>
  <w:footnote w:id="321">
    <w:p>
      <w:pPr>
        <w:pStyle w:val="FootnoteText"/>
        <w:rPr>
          <w:b/>
          <w:bCs/>
        </w:rPr>
      </w:pPr>
      <w:r>
        <w:rPr>
          <w:rStyle w:val="FootnoteCharacters"/>
        </w:rPr>
        <w:footnoteRef/>
      </w:r>
      <w:r>
        <w:rPr>
          <w:b/>
          <w:bCs/>
          <w:rtl w:val="true"/>
        </w:rPr>
        <w:tab/>
      </w:r>
      <w:r>
        <w:rPr>
          <w:b/>
          <w:b/>
          <w:bCs/>
          <w:rtl w:val="true"/>
        </w:rPr>
        <w:t>משנה ח</w:t>
      </w:r>
    </w:p>
  </w:footnote>
  <w:footnote w:id="322">
    <w:p>
      <w:pPr>
        <w:pStyle w:val="FootnoteText"/>
        <w:rPr/>
      </w:pPr>
      <w:r>
        <w:rPr>
          <w:rStyle w:val="FootnoteCharacters"/>
        </w:rPr>
        <w:footnoteRef/>
      </w:r>
      <w:r>
        <w:rPr>
          <w:rtl w:val="true"/>
        </w:rPr>
        <w:tab/>
      </w:r>
      <w:r>
        <w:rPr>
          <w:rtl w:val="true"/>
        </w:rPr>
        <w:t>לכאו’</w:t>
      </w:r>
      <w:r>
        <w:rPr>
          <w:rtl w:val="true"/>
        </w:rPr>
        <w:t xml:space="preserve">, </w:t>
      </w:r>
      <w:r>
        <w:rPr>
          <w:rtl w:val="true"/>
        </w:rPr>
        <w:t>כן הוא בכל אחד מן השבעה מינים</w:t>
      </w:r>
      <w:r>
        <w:rPr>
          <w:rtl w:val="true"/>
        </w:rPr>
        <w:t>. (</w:t>
      </w:r>
      <w:r>
        <w:rPr>
          <w:rtl w:val="true"/>
        </w:rPr>
        <w:t>אולי צריך לאכול אותו כדרך אכילתו</w:t>
      </w:r>
      <w:r>
        <w:rPr>
          <w:rtl w:val="true"/>
        </w:rPr>
        <w:t xml:space="preserve">, </w:t>
      </w:r>
      <w:r>
        <w:rPr>
          <w:rtl w:val="true"/>
        </w:rPr>
        <w:t>ואז כוסס חיטים לא יברך בהמ</w:t>
      </w:r>
      <w:r>
        <w:rPr>
          <w:rtl w:val="true"/>
        </w:rPr>
        <w:t>"</w:t>
      </w:r>
      <w:r>
        <w:rPr>
          <w:rtl w:val="true"/>
        </w:rPr>
        <w:t>ז</w:t>
      </w:r>
      <w:r>
        <w:rPr>
          <w:rtl w:val="true"/>
        </w:rPr>
        <w:t>).</w:t>
      </w:r>
    </w:p>
  </w:footnote>
  <w:footnote w:id="323">
    <w:p>
      <w:pPr>
        <w:pStyle w:val="FootnoteText"/>
        <w:rPr/>
      </w:pPr>
      <w:r>
        <w:rPr>
          <w:rStyle w:val="FootnoteCharacters"/>
        </w:rPr>
        <w:footnoteRef/>
      </w:r>
      <w:r>
        <w:rPr>
          <w:rtl w:val="true"/>
        </w:rPr>
        <w:tab/>
      </w:r>
      <w:r>
        <w:rPr>
          <w:rtl w:val="true"/>
        </w:rPr>
        <w:t>הוא הנקרא ”ברכת המזון</w:t>
      </w:r>
      <w:r>
        <w:rPr>
          <w:rtl w:val="true"/>
        </w:rPr>
        <w:t>.“</w:t>
      </w:r>
    </w:p>
  </w:footnote>
  <w:footnote w:id="324">
    <w:p>
      <w:pPr>
        <w:pStyle w:val="FootnoteText"/>
        <w:rPr/>
      </w:pPr>
      <w:r>
        <w:rPr>
          <w:rStyle w:val="FootnoteCharacters"/>
        </w:rPr>
        <w:footnoteRef/>
      </w:r>
      <w:r>
        <w:rPr>
          <w:rtl w:val="true"/>
        </w:rPr>
        <w:tab/>
      </w:r>
      <w:r>
        <w:rPr>
          <w:rtl w:val="true"/>
        </w:rPr>
        <w:t>סובר ש</w:t>
      </w:r>
      <w:r>
        <w:rPr>
          <w:rtl w:val="true"/>
        </w:rPr>
        <w:t>"</w:t>
      </w:r>
      <w:r>
        <w:rPr>
          <w:rtl w:val="true"/>
        </w:rPr>
        <w:t>ואכלת ושבעת וברכת</w:t>
      </w:r>
      <w:r>
        <w:rPr>
          <w:rtl w:val="true"/>
        </w:rPr>
        <w:t xml:space="preserve">" </w:t>
      </w:r>
      <w:r>
        <w:rPr>
          <w:rtl w:val="true"/>
        </w:rPr>
        <w:t>קאי על ההזרכה של שבעת המינים שם</w:t>
      </w:r>
      <w:r>
        <w:rPr>
          <w:rtl w:val="true"/>
        </w:rPr>
        <w:t xml:space="preserve">. </w:t>
      </w:r>
      <w:r>
        <w:rPr>
          <w:b/>
          <w:bCs/>
          <w:rtl w:val="true"/>
        </w:rPr>
        <w:t>(</w:t>
      </w:r>
      <w:r>
        <w:rPr>
          <w:b/>
          <w:b/>
          <w:bCs/>
          <w:rtl w:val="true"/>
        </w:rPr>
        <w:t>מד</w:t>
      </w:r>
      <w:r>
        <w:rPr>
          <w:b/>
          <w:bCs/>
          <w:rtl w:val="true"/>
        </w:rPr>
        <w:t>.)</w:t>
      </w:r>
    </w:p>
  </w:footnote>
  <w:footnote w:id="325">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מד</w:t>
      </w:r>
      <w:r>
        <w:rPr>
          <w:b/>
          <w:bCs/>
          <w:rtl w:val="true"/>
        </w:rPr>
        <w:t>:)</w:t>
      </w:r>
      <w:r>
        <w:rPr>
          <w:rtl w:val="true"/>
        </w:rPr>
        <w:t xml:space="preserve"> </w:t>
      </w:r>
      <w:r>
        <w:rPr>
          <w:rtl w:val="true"/>
        </w:rPr>
        <w:t>שאותו ברכה אחת תלוי במה אכל</w:t>
      </w:r>
      <w:r>
        <w:rPr>
          <w:rtl w:val="true"/>
        </w:rPr>
        <w:t xml:space="preserve">. </w:t>
      </w:r>
      <w:r>
        <w:rPr>
          <w:rtl w:val="true"/>
        </w:rPr>
        <w:t>על מחיה</w:t>
      </w:r>
      <w:r>
        <w:rPr>
          <w:rtl w:val="true"/>
        </w:rPr>
        <w:t xml:space="preserve">, </w:t>
      </w:r>
      <w:r>
        <w:rPr>
          <w:rtl w:val="true"/>
        </w:rPr>
        <w:t xml:space="preserve">מברך </w:t>
      </w:r>
      <w:r>
        <w:rPr>
          <w:rtl w:val="true"/>
        </w:rPr>
        <w:t>"</w:t>
      </w:r>
      <w:r>
        <w:rPr>
          <w:rtl w:val="true"/>
        </w:rPr>
        <w:t>על המחיה</w:t>
      </w:r>
      <w:r>
        <w:rPr>
          <w:rtl w:val="true"/>
        </w:rPr>
        <w:t xml:space="preserve">,” </w:t>
      </w:r>
      <w:r>
        <w:rPr>
          <w:rtl w:val="true"/>
        </w:rPr>
        <w:t>על פירות</w:t>
      </w:r>
      <w:r>
        <w:rPr>
          <w:rtl w:val="true"/>
        </w:rPr>
        <w:t xml:space="preserve">, </w:t>
      </w:r>
      <w:r>
        <w:rPr>
          <w:rtl w:val="true"/>
        </w:rPr>
        <w:t>מברך</w:t>
      </w:r>
      <w:r>
        <w:rPr>
          <w:rtl w:val="true"/>
        </w:rPr>
        <w:t>, “</w:t>
      </w:r>
      <w:r>
        <w:rPr>
          <w:rtl w:val="true"/>
        </w:rPr>
        <w:t>על הפירות</w:t>
      </w:r>
      <w:r>
        <w:rPr>
          <w:rtl w:val="true"/>
        </w:rPr>
        <w:t xml:space="preserve">,” </w:t>
      </w:r>
      <w:r>
        <w:rPr>
          <w:rtl w:val="true"/>
        </w:rPr>
        <w:t>ועל יין</w:t>
      </w:r>
      <w:r>
        <w:rPr>
          <w:rtl w:val="true"/>
        </w:rPr>
        <w:t xml:space="preserve">, </w:t>
      </w:r>
      <w:r>
        <w:rPr>
          <w:rtl w:val="true"/>
        </w:rPr>
        <w:t>מברך</w:t>
      </w:r>
      <w:r>
        <w:rPr>
          <w:rtl w:val="true"/>
        </w:rPr>
        <w:t>, “</w:t>
      </w:r>
      <w:r>
        <w:rPr>
          <w:rtl w:val="true"/>
        </w:rPr>
        <w:t>על הגפן</w:t>
      </w:r>
      <w:r>
        <w:rPr>
          <w:rtl w:val="true"/>
        </w:rPr>
        <w:t>.” (</w:t>
      </w:r>
      <w:r>
        <w:rPr>
          <w:rtl w:val="true"/>
        </w:rPr>
        <w:t>כשאכל פירות</w:t>
      </w:r>
      <w:r>
        <w:rPr>
          <w:rtl w:val="true"/>
        </w:rPr>
        <w:t xml:space="preserve">, </w:t>
      </w:r>
      <w:r>
        <w:rPr>
          <w:rtl w:val="true"/>
        </w:rPr>
        <w:t>יין</w:t>
      </w:r>
      <w:r>
        <w:rPr>
          <w:rtl w:val="true"/>
        </w:rPr>
        <w:t xml:space="preserve">, </w:t>
      </w:r>
      <w:r>
        <w:rPr>
          <w:rtl w:val="true"/>
        </w:rPr>
        <w:t>או מזון מא“י</w:t>
      </w:r>
      <w:r>
        <w:rPr>
          <w:rtl w:val="true"/>
        </w:rPr>
        <w:t xml:space="preserve">, </w:t>
      </w:r>
      <w:r>
        <w:rPr>
          <w:rtl w:val="true"/>
        </w:rPr>
        <w:t>משנה את הלשון קצת</w:t>
      </w:r>
      <w:r>
        <w:rPr>
          <w:rtl w:val="true"/>
        </w:rPr>
        <w:t>.)</w:t>
      </w:r>
    </w:p>
  </w:footnote>
  <w:footnote w:id="326">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מד</w:t>
      </w:r>
      <w:r>
        <w:rPr>
          <w:b/>
          <w:bCs/>
          <w:rtl w:val="true"/>
        </w:rPr>
        <w:t xml:space="preserve">:) </w:t>
      </w:r>
      <w:r>
        <w:rPr>
          <w:rtl w:val="true"/>
        </w:rPr>
        <w:t>שזה מצוי בקלח של כרוב</w:t>
      </w:r>
      <w:r>
        <w:rPr>
          <w:rtl w:val="true"/>
        </w:rPr>
        <w:t xml:space="preserve">, </w:t>
      </w:r>
      <w:r>
        <w:rPr>
          <w:rtl w:val="true"/>
        </w:rPr>
        <w:t>שהוא זן</w:t>
      </w:r>
      <w:r>
        <w:rPr>
          <w:rtl w:val="true"/>
        </w:rPr>
        <w:t>.</w:t>
      </w:r>
    </w:p>
  </w:footnote>
  <w:footnote w:id="327">
    <w:p>
      <w:pPr>
        <w:pStyle w:val="FootnoteText"/>
        <w:rPr/>
      </w:pPr>
      <w:r>
        <w:rPr>
          <w:rStyle w:val="FootnoteCharacters"/>
        </w:rPr>
        <w:footnoteRef/>
      </w:r>
      <w:r>
        <w:rPr>
          <w:rtl w:val="true"/>
        </w:rPr>
        <w:tab/>
      </w:r>
      <w:r>
        <w:rPr>
          <w:rtl w:val="true"/>
        </w:rPr>
        <w:t>סובר שלא כ’ ”ואכלת ושבעת“ על שום דבר פרטי</w:t>
      </w:r>
      <w:r>
        <w:rPr>
          <w:rtl w:val="true"/>
        </w:rPr>
        <w:t xml:space="preserve">, </w:t>
      </w:r>
      <w:r>
        <w:rPr>
          <w:rtl w:val="true"/>
        </w:rPr>
        <w:t>אלא על כל אכילה קאי</w:t>
      </w:r>
      <w:r>
        <w:rPr>
          <w:rtl w:val="true"/>
        </w:rPr>
        <w:t>. (</w:t>
      </w:r>
      <w:r>
        <w:rPr>
          <w:rtl w:val="true"/>
        </w:rPr>
        <w:t>אז</w:t>
      </w:r>
      <w:r>
        <w:rPr>
          <w:rtl w:val="true"/>
        </w:rPr>
        <w:t xml:space="preserve">, </w:t>
      </w:r>
      <w:r>
        <w:rPr>
          <w:rtl w:val="true"/>
        </w:rPr>
        <w:t>לכאו’</w:t>
      </w:r>
      <w:r>
        <w:rPr>
          <w:rtl w:val="true"/>
        </w:rPr>
        <w:t xml:space="preserve">, </w:t>
      </w:r>
      <w:r>
        <w:rPr>
          <w:rtl w:val="true"/>
        </w:rPr>
        <w:t>לא צריך לכוון שהוא מזונו</w:t>
      </w:r>
      <w:r>
        <w:rPr>
          <w:rtl w:val="true"/>
        </w:rPr>
        <w:t xml:space="preserve">, </w:t>
      </w:r>
      <w:r>
        <w:rPr>
          <w:rtl w:val="true"/>
        </w:rPr>
        <w:t>אלא רק צריך שיהיה שבע ממנו</w:t>
      </w:r>
      <w:r>
        <w:rPr>
          <w:rtl w:val="true"/>
        </w:rPr>
        <w:t xml:space="preserve">. </w:t>
      </w:r>
      <w:r>
        <w:rPr>
          <w:rtl w:val="true"/>
        </w:rPr>
        <w:t>אולי זה רק מצוי אם אוכל אותו למזונו</w:t>
      </w:r>
      <w:r>
        <w:rPr>
          <w:rtl w:val="true"/>
        </w:rPr>
        <w:t xml:space="preserve">, </w:t>
      </w:r>
      <w:r>
        <w:rPr>
          <w:rtl w:val="true"/>
        </w:rPr>
        <w:t>ואולי כך הוא</w:t>
      </w:r>
      <w:r>
        <w:rPr>
          <w:rtl w:val="true"/>
        </w:rPr>
        <w:t xml:space="preserve">, </w:t>
      </w:r>
      <w:r>
        <w:rPr>
          <w:rtl w:val="true"/>
        </w:rPr>
        <w:t>באמת</w:t>
      </w:r>
      <w:r>
        <w:rPr>
          <w:rtl w:val="true"/>
        </w:rPr>
        <w:t xml:space="preserve">, </w:t>
      </w:r>
      <w:r>
        <w:rPr>
          <w:rtl w:val="true"/>
        </w:rPr>
        <w:t xml:space="preserve">כוונת המשנה כשאומר שאוכל אותו למזונו </w:t>
      </w:r>
      <w:r>
        <w:rPr>
          <w:rtl w:val="true"/>
        </w:rPr>
        <w:t>(</w:t>
      </w:r>
      <w:r>
        <w:rPr>
          <w:rtl w:val="true"/>
        </w:rPr>
        <w:t>ששבע ממנו</w:t>
      </w:r>
      <w:r>
        <w:rPr>
          <w:rtl w:val="true"/>
        </w:rPr>
        <w:t>).</w:t>
      </w:r>
    </w:p>
    <w:p>
      <w:pPr>
        <w:pStyle w:val="FootnoteText"/>
        <w:rPr/>
      </w:pPr>
      <w:r>
        <w:rPr>
          <w:rtl w:val="true"/>
        </w:rPr>
        <w:tab/>
      </w:r>
      <w:r>
        <w:rPr>
          <w:rtl w:val="true"/>
        </w:rPr>
        <w:t>יש להעיר שלכאו’ כל דינים אלו הם דאו’</w:t>
      </w:r>
      <w:r>
        <w:rPr>
          <w:rtl w:val="true"/>
        </w:rPr>
        <w:t xml:space="preserve">, </w:t>
      </w:r>
      <w:r>
        <w:rPr>
          <w:rtl w:val="true"/>
        </w:rPr>
        <w:t>שמבארים קרא של ”ואכלת</w:t>
      </w:r>
      <w:r>
        <w:rPr>
          <w:rtl w:val="true"/>
        </w:rPr>
        <w:t xml:space="preserve">.“ </w:t>
      </w:r>
      <w:r>
        <w:rPr>
          <w:rtl w:val="true"/>
        </w:rPr>
        <w:t>אז</w:t>
      </w:r>
      <w:r>
        <w:rPr>
          <w:rtl w:val="true"/>
        </w:rPr>
        <w:t xml:space="preserve">, </w:t>
      </w:r>
      <w:r>
        <w:rPr>
          <w:rtl w:val="true"/>
        </w:rPr>
        <w:t>כולם הוא רק אם שבע מהם</w:t>
      </w:r>
      <w:r>
        <w:rPr>
          <w:rtl w:val="true"/>
        </w:rPr>
        <w:t xml:space="preserve">. </w:t>
      </w:r>
      <w:r>
        <w:rPr>
          <w:rtl w:val="true"/>
        </w:rPr>
        <w:t>אבל</w:t>
      </w:r>
      <w:r>
        <w:rPr>
          <w:rtl w:val="true"/>
        </w:rPr>
        <w:t xml:space="preserve">, </w:t>
      </w:r>
      <w:r>
        <w:rPr>
          <w:rtl w:val="true"/>
        </w:rPr>
        <w:t>כמו שיזכיר משנה לקמן</w:t>
      </w:r>
      <w:r>
        <w:rPr>
          <w:rtl w:val="true"/>
        </w:rPr>
        <w:t xml:space="preserve">, </w:t>
      </w:r>
      <w:r>
        <w:rPr>
          <w:rtl w:val="true"/>
        </w:rPr>
        <w:t>החמירו לברך על כזית או כביצה</w:t>
      </w:r>
      <w:r>
        <w:rPr>
          <w:rtl w:val="true"/>
        </w:rPr>
        <w:t xml:space="preserve">. </w:t>
      </w:r>
      <w:r>
        <w:rPr>
          <w:rtl w:val="true"/>
        </w:rPr>
        <w:t xml:space="preserve">יש לדון אם זה מכל דבר </w:t>
      </w:r>
      <w:r>
        <w:rPr>
          <w:rtl w:val="true"/>
        </w:rPr>
        <w:t>(</w:t>
      </w:r>
      <w:r>
        <w:rPr>
          <w:rtl w:val="true"/>
        </w:rPr>
        <w:t>לא נראה כן לפי ר“ע</w:t>
      </w:r>
      <w:r>
        <w:rPr>
          <w:rtl w:val="true"/>
        </w:rPr>
        <w:t xml:space="preserve">) </w:t>
      </w:r>
      <w:r>
        <w:rPr>
          <w:rtl w:val="true"/>
        </w:rPr>
        <w:t xml:space="preserve">או מדבר שדרכו לשבוע </w:t>
      </w:r>
      <w:r>
        <w:rPr>
          <w:rtl w:val="true"/>
        </w:rPr>
        <w:t>(</w:t>
      </w:r>
      <w:r>
        <w:rPr>
          <w:rtl w:val="true"/>
        </w:rPr>
        <w:t>ואולי זה רק לחם</w:t>
      </w:r>
      <w:r>
        <w:rPr>
          <w:rtl w:val="true"/>
        </w:rPr>
        <w:t xml:space="preserve">). </w:t>
      </w:r>
      <w:r>
        <w:rPr>
          <w:rtl w:val="true"/>
        </w:rPr>
        <w:t>ותחשב</w:t>
      </w:r>
      <w:r>
        <w:rPr>
          <w:rtl w:val="true"/>
        </w:rPr>
        <w:t>.</w:t>
      </w:r>
    </w:p>
  </w:footnote>
  <w:footnote w:id="328">
    <w:p>
      <w:pPr>
        <w:pStyle w:val="FootnoteText"/>
        <w:rPr/>
      </w:pPr>
      <w:r>
        <w:rPr>
          <w:rStyle w:val="FootnoteCharacters"/>
        </w:rPr>
        <w:footnoteRef/>
      </w:r>
      <w:r>
        <w:rPr>
          <w:rtl w:val="true"/>
        </w:rPr>
        <w:tab/>
      </w:r>
      <w:r>
        <w:rPr>
          <w:rtl w:val="true"/>
        </w:rPr>
        <w:t>מגמ’ וירושלמי יוצא ככה</w:t>
      </w:r>
      <w:r>
        <w:rPr>
          <w:rtl w:val="true"/>
        </w:rPr>
        <w:t>:</w:t>
      </w:r>
    </w:p>
    <w:p>
      <w:pPr>
        <w:pStyle w:val="FootnoteText"/>
        <w:numPr>
          <w:ilvl w:val="0"/>
          <w:numId w:val="52"/>
        </w:numPr>
        <w:ind w:hanging="360" w:left="1060"/>
        <w:rPr/>
      </w:pPr>
      <w:r>
        <w:rPr>
          <w:rtl w:val="true"/>
        </w:rPr>
        <w:t>שותה לצמא</w:t>
      </w:r>
      <w:r>
        <w:rPr>
          <w:rtl w:val="true"/>
        </w:rPr>
        <w:t>:</w:t>
      </w:r>
    </w:p>
    <w:p>
      <w:pPr>
        <w:pStyle w:val="FootnoteText"/>
        <w:numPr>
          <w:ilvl w:val="1"/>
          <w:numId w:val="52"/>
        </w:numPr>
        <w:ind w:hanging="360" w:left="1420"/>
        <w:rPr/>
      </w:pPr>
      <w:r>
        <w:rPr>
          <w:rtl w:val="true"/>
        </w:rPr>
        <w:t xml:space="preserve">רבנן </w:t>
      </w:r>
      <w:r>
        <w:rPr>
          <w:rtl w:val="true"/>
        </w:rPr>
        <w:t>(</w:t>
      </w:r>
      <w:r>
        <w:rPr>
          <w:rtl w:val="true"/>
        </w:rPr>
        <w:t>וכן הלכה</w:t>
      </w:r>
      <w:r>
        <w:rPr>
          <w:rtl w:val="true"/>
        </w:rPr>
        <w:t xml:space="preserve">)- </w:t>
      </w:r>
      <w:r>
        <w:rPr>
          <w:rtl w:val="true"/>
        </w:rPr>
        <w:t>שהכל נהיה בדברו</w:t>
      </w:r>
      <w:r>
        <w:rPr>
          <w:rtl w:val="true"/>
        </w:rPr>
        <w:t>.</w:t>
      </w:r>
    </w:p>
    <w:p>
      <w:pPr>
        <w:pStyle w:val="FootnoteText"/>
        <w:numPr>
          <w:ilvl w:val="1"/>
          <w:numId w:val="52"/>
        </w:numPr>
        <w:ind w:hanging="360" w:left="1420"/>
        <w:rPr/>
      </w:pPr>
      <w:r>
        <w:rPr>
          <w:rtl w:val="true"/>
        </w:rPr>
        <w:t>רבי טרפון</w:t>
      </w:r>
      <w:r>
        <w:rPr>
          <w:rtl w:val="true"/>
        </w:rPr>
        <w:t xml:space="preserve">- </w:t>
      </w:r>
      <w:r>
        <w:rPr>
          <w:rtl w:val="true"/>
        </w:rPr>
        <w:t>בורא נפשות רבות</w:t>
      </w:r>
      <w:r>
        <w:rPr>
          <w:rtl w:val="true"/>
        </w:rPr>
        <w:t>.</w:t>
      </w:r>
    </w:p>
    <w:p>
      <w:pPr>
        <w:pStyle w:val="FootnoteText"/>
        <w:numPr>
          <w:ilvl w:val="0"/>
          <w:numId w:val="52"/>
        </w:numPr>
        <w:ind w:hanging="360" w:left="1060"/>
        <w:rPr/>
      </w:pPr>
      <w:r>
        <w:rPr>
          <w:rtl w:val="true"/>
        </w:rPr>
        <w:t>שותה להוציא עצם מגרונו</w:t>
      </w:r>
      <w:r>
        <w:rPr>
          <w:rtl w:val="true"/>
        </w:rPr>
        <w:t xml:space="preserve">- </w:t>
      </w:r>
      <w:r>
        <w:rPr>
          <w:rtl w:val="true"/>
        </w:rPr>
        <w:t>לא מברך</w:t>
      </w:r>
      <w:r>
        <w:rPr>
          <w:rtl w:val="true"/>
        </w:rPr>
        <w:t>.</w:t>
      </w:r>
    </w:p>
    <w:p>
      <w:pPr>
        <w:pStyle w:val="FootnoteText"/>
        <w:numPr>
          <w:ilvl w:val="0"/>
          <w:numId w:val="52"/>
        </w:numPr>
        <w:ind w:hanging="360" w:left="1060"/>
        <w:rPr/>
      </w:pPr>
      <w:r>
        <w:rPr>
          <w:rtl w:val="true"/>
        </w:rPr>
        <w:t>שותה לרפואה</w:t>
      </w:r>
      <w:r>
        <w:rPr>
          <w:rtl w:val="true"/>
        </w:rPr>
        <w:t xml:space="preserve">- </w:t>
      </w:r>
      <w:r>
        <w:rPr>
          <w:rtl w:val="true"/>
        </w:rPr>
        <w:t>יש בזה שלש אפשריות</w:t>
      </w:r>
      <w:r>
        <w:rPr>
          <w:rtl w:val="true"/>
        </w:rPr>
        <w:t>:</w:t>
      </w:r>
    </w:p>
    <w:p>
      <w:pPr>
        <w:pStyle w:val="FootnoteText"/>
        <w:numPr>
          <w:ilvl w:val="1"/>
          <w:numId w:val="52"/>
        </w:numPr>
        <w:ind w:hanging="360" w:left="1420"/>
        <w:rPr/>
      </w:pPr>
      <w:r>
        <w:rPr>
          <w:rtl w:val="true"/>
        </w:rPr>
        <w:t>שהכל נהיה בדרו</w:t>
      </w:r>
      <w:r>
        <w:rPr>
          <w:rtl w:val="true"/>
        </w:rPr>
        <w:t>.</w:t>
      </w:r>
    </w:p>
    <w:p>
      <w:pPr>
        <w:pStyle w:val="FootnoteText"/>
        <w:numPr>
          <w:ilvl w:val="1"/>
          <w:numId w:val="52"/>
        </w:numPr>
        <w:ind w:hanging="360" w:left="1420"/>
        <w:rPr/>
      </w:pPr>
      <w:r>
        <w:rPr>
          <w:rtl w:val="true"/>
        </w:rPr>
        <w:t>שברא מי רפואות</w:t>
      </w:r>
      <w:r>
        <w:rPr>
          <w:rtl w:val="true"/>
        </w:rPr>
        <w:t>.</w:t>
      </w:r>
    </w:p>
    <w:p>
      <w:pPr>
        <w:pStyle w:val="FootnoteText"/>
        <w:numPr>
          <w:ilvl w:val="1"/>
          <w:numId w:val="52"/>
        </w:numPr>
        <w:ind w:hanging="360" w:left="1420"/>
        <w:rPr/>
      </w:pPr>
      <w:r>
        <w:rPr>
          <w:rtl w:val="true"/>
        </w:rPr>
        <w:t>לא מברך</w:t>
      </w:r>
      <w:r>
        <w:rPr>
          <w:rtl w:val="true"/>
        </w:rPr>
        <w:t>.</w:t>
      </w:r>
    </w:p>
    <w:p>
      <w:pPr>
        <w:pStyle w:val="FootnoteText"/>
        <w:ind w:hanging="340" w:left="1060"/>
        <w:rPr/>
      </w:pPr>
      <w:r>
        <w:rPr>
          <w:rtl w:val="true"/>
        </w:rPr>
        <w:t>שם</w:t>
      </w:r>
      <w:r>
        <w:rPr>
          <w:rtl w:val="true"/>
        </w:rPr>
        <w:t xml:space="preserve">, </w:t>
      </w:r>
      <w:r>
        <w:rPr>
          <w:rtl w:val="true"/>
        </w:rPr>
        <w:t>בירושלמי</w:t>
      </w:r>
      <w:r>
        <w:rPr>
          <w:rtl w:val="true"/>
        </w:rPr>
        <w:t xml:space="preserve">, </w:t>
      </w:r>
      <w:r>
        <w:rPr>
          <w:rtl w:val="true"/>
        </w:rPr>
        <w:t>יש מחלקת</w:t>
      </w:r>
      <w:r>
        <w:rPr>
          <w:rtl w:val="true"/>
        </w:rPr>
        <w:t xml:space="preserve">. </w:t>
      </w:r>
      <w:r>
        <w:rPr>
          <w:rtl w:val="true"/>
        </w:rPr>
        <w:t>לא פשוט אם מכווןן לומר שלש הצדדים</w:t>
      </w:r>
      <w:r>
        <w:rPr>
          <w:rtl w:val="true"/>
        </w:rPr>
        <w:t xml:space="preserve">, </w:t>
      </w:r>
      <w:r>
        <w:rPr>
          <w:rtl w:val="true"/>
        </w:rPr>
        <w:t>רק ראשון ושני</w:t>
      </w:r>
      <w:r>
        <w:rPr>
          <w:rtl w:val="true"/>
        </w:rPr>
        <w:t xml:space="preserve">, </w:t>
      </w:r>
      <w:r>
        <w:rPr>
          <w:rtl w:val="true"/>
        </w:rPr>
        <w:t>או רק שני ושלישי</w:t>
      </w:r>
      <w:r>
        <w:rPr>
          <w:rtl w:val="true"/>
        </w:rPr>
        <w:t>. (</w:t>
      </w:r>
      <w:r>
        <w:rPr>
          <w:rtl w:val="true"/>
        </w:rPr>
        <w:t>וע“ש</w:t>
      </w:r>
      <w:r>
        <w:rPr>
          <w:rtl w:val="true"/>
        </w:rPr>
        <w:t>.)</w:t>
      </w:r>
    </w:p>
  </w:footnote>
  <w:footnote w:id="329">
    <w:p>
      <w:pPr>
        <w:pStyle w:val="FootnoteText"/>
        <w:rPr/>
      </w:pPr>
      <w:r>
        <w:rPr>
          <w:rStyle w:val="FootnoteCharacters"/>
        </w:rPr>
        <w:footnoteRef/>
      </w:r>
      <w:r>
        <w:rPr>
          <w:rtl w:val="true"/>
        </w:rPr>
        <w:tab/>
      </w:r>
      <w:r>
        <w:rPr>
          <w:rtl w:val="true"/>
        </w:rPr>
        <w:t xml:space="preserve">לפניו </w:t>
      </w:r>
      <w:r>
        <w:rPr>
          <w:rtl w:val="true"/>
        </w:rPr>
        <w:t>(</w:t>
      </w:r>
      <w:r>
        <w:rPr>
          <w:rtl w:val="true"/>
        </w:rPr>
        <w:t>רש</w:t>
      </w:r>
      <w:r>
        <w:rPr>
          <w:rtl w:val="true"/>
        </w:rPr>
        <w:t>"</w:t>
      </w:r>
      <w:r>
        <w:rPr>
          <w:rtl w:val="true"/>
        </w:rPr>
        <w:t xml:space="preserve">י </w:t>
      </w:r>
      <w:r>
        <w:rPr>
          <w:b/>
          <w:bCs/>
          <w:rtl w:val="true"/>
        </w:rPr>
        <w:t>(</w:t>
      </w:r>
      <w:r>
        <w:rPr>
          <w:b/>
          <w:b/>
          <w:bCs/>
          <w:rtl w:val="true"/>
        </w:rPr>
        <w:t>מד</w:t>
      </w:r>
      <w:r>
        <w:rPr>
          <w:b/>
          <w:bCs/>
          <w:rtl w:val="true"/>
        </w:rPr>
        <w:t>.)</w:t>
      </w:r>
      <w:r>
        <w:rPr>
          <w:rtl w:val="true"/>
        </w:rPr>
        <w:t>).</w:t>
      </w:r>
    </w:p>
  </w:footnote>
  <w:footnote w:id="330">
    <w:p>
      <w:pPr>
        <w:pStyle w:val="FootnoteText"/>
        <w:rPr/>
      </w:pPr>
      <w:r>
        <w:rPr>
          <w:rStyle w:val="FootnoteCharacters"/>
        </w:rPr>
        <w:footnoteRef/>
      </w:r>
      <w:r>
        <w:rPr>
          <w:rtl w:val="true"/>
        </w:rPr>
        <w:tab/>
      </w:r>
      <w:r>
        <w:rPr>
          <w:rtl w:val="true"/>
        </w:rPr>
        <w:t>לפניו</w:t>
      </w:r>
      <w:r>
        <w:rPr>
          <w:rtl w:val="true"/>
        </w:rPr>
        <w:t xml:space="preserve">. </w:t>
      </w:r>
      <w:r>
        <w:rPr>
          <w:rtl w:val="true"/>
        </w:rPr>
        <w:t>אבל</w:t>
      </w:r>
      <w:r>
        <w:rPr>
          <w:rtl w:val="true"/>
        </w:rPr>
        <w:t xml:space="preserve">, </w:t>
      </w:r>
      <w:r>
        <w:rPr>
          <w:rtl w:val="true"/>
        </w:rPr>
        <w:t>לאחריו</w:t>
      </w:r>
      <w:r>
        <w:rPr>
          <w:rtl w:val="true"/>
        </w:rPr>
        <w:t xml:space="preserve">, </w:t>
      </w:r>
      <w:r>
        <w:rPr>
          <w:rtl w:val="true"/>
        </w:rPr>
        <w:t>חול’ אמוראים אם מברכים ב</w:t>
      </w:r>
      <w:r>
        <w:rPr>
          <w:rtl w:val="true"/>
        </w:rPr>
        <w:t>"</w:t>
      </w:r>
      <w:r>
        <w:rPr>
          <w:rtl w:val="true"/>
        </w:rPr>
        <w:t>נ או לא מברכים</w:t>
      </w:r>
      <w:r>
        <w:rPr>
          <w:rtl w:val="true"/>
        </w:rPr>
        <w:t xml:space="preserve">. </w:t>
      </w:r>
      <w:r>
        <w:rPr>
          <w:b/>
          <w:bCs/>
          <w:rtl w:val="true"/>
        </w:rPr>
        <w:t>(</w:t>
      </w:r>
      <w:r>
        <w:rPr>
          <w:b/>
          <w:b/>
          <w:bCs/>
          <w:rtl w:val="true"/>
        </w:rPr>
        <w:t>מד</w:t>
      </w:r>
      <w:r>
        <w:rPr>
          <w:b/>
          <w:bCs/>
          <w:rtl w:val="true"/>
        </w:rPr>
        <w:t>:)</w:t>
      </w:r>
    </w:p>
  </w:footnote>
  <w:footnote w:id="331">
    <w:p>
      <w:pPr>
        <w:pStyle w:val="FootnoteText"/>
        <w:rPr/>
      </w:pPr>
      <w:r>
        <w:rPr>
          <w:rStyle w:val="FootnoteCharacters"/>
        </w:rPr>
        <w:footnoteRef/>
      </w:r>
      <w:r>
        <w:rPr>
          <w:rtl w:val="true"/>
        </w:rPr>
        <w:tab/>
      </w:r>
      <w:r>
        <w:rPr>
          <w:rtl w:val="true"/>
        </w:rPr>
        <w:t>אגב</w:t>
      </w:r>
      <w:r>
        <w:rPr>
          <w:rtl w:val="true"/>
        </w:rPr>
        <w:t xml:space="preserve">, </w:t>
      </w:r>
      <w:r>
        <w:rPr>
          <w:rtl w:val="true"/>
        </w:rPr>
        <w:t>יש לדון מה סובר ר“ט שמברך לאחריו</w:t>
      </w:r>
      <w:r>
        <w:rPr>
          <w:rtl w:val="true"/>
        </w:rPr>
        <w:t xml:space="preserve">. </w:t>
      </w:r>
      <w:r>
        <w:rPr>
          <w:rtl w:val="true"/>
        </w:rPr>
        <w:t>אולי לא מברך לאחריו</w:t>
      </w:r>
      <w:r>
        <w:rPr>
          <w:rtl w:val="true"/>
        </w:rPr>
        <w:t xml:space="preserve">, </w:t>
      </w:r>
      <w:r>
        <w:rPr>
          <w:rtl w:val="true"/>
        </w:rPr>
        <w:t>או אולי כופל אותו ברכה</w:t>
      </w:r>
      <w:r>
        <w:rPr>
          <w:rtl w:val="true"/>
        </w:rPr>
        <w:t>.</w:t>
      </w:r>
    </w:p>
  </w:footnote>
  <w:footnote w:id="332">
    <w:p>
      <w:pPr>
        <w:pStyle w:val="FootnoteText"/>
        <w:jc w:val="center"/>
        <w:rPr>
          <w:b/>
          <w:bCs/>
        </w:rPr>
      </w:pPr>
      <w:r>
        <w:rPr>
          <w:rStyle w:val="FootnoteCharacters"/>
        </w:rPr>
        <w:footnoteRef/>
      </w:r>
      <w:r>
        <w:rPr>
          <w:b/>
          <w:bCs/>
          <w:rtl w:val="true"/>
        </w:rPr>
        <w:tab/>
      </w:r>
      <w:r>
        <w:rPr>
          <w:b/>
          <w:b/>
          <w:bCs/>
          <w:rtl w:val="true"/>
        </w:rPr>
        <w:t>פרק שיביע</w:t>
      </w:r>
    </w:p>
  </w:footnote>
  <w:footnote w:id="333">
    <w:p>
      <w:pPr>
        <w:pStyle w:val="FootnoteText"/>
        <w:rPr>
          <w:b/>
          <w:bCs/>
        </w:rPr>
      </w:pPr>
      <w:r>
        <w:rPr>
          <w:rStyle w:val="FootnoteCharacters"/>
        </w:rPr>
        <w:footnoteRef/>
      </w:r>
      <w:r>
        <w:rPr>
          <w:b/>
          <w:bCs/>
          <w:rtl w:val="true"/>
        </w:rPr>
        <w:tab/>
      </w:r>
      <w:r>
        <w:rPr>
          <w:b/>
          <w:b/>
          <w:bCs/>
          <w:rtl w:val="true"/>
        </w:rPr>
        <w:t>משנה א</w:t>
      </w:r>
    </w:p>
  </w:footnote>
  <w:footnote w:id="334">
    <w:p>
      <w:pPr>
        <w:pStyle w:val="FootnoteText"/>
        <w:rPr/>
      </w:pPr>
      <w:r>
        <w:rPr>
          <w:rStyle w:val="FootnoteCharacters"/>
        </w:rPr>
        <w:footnoteRef/>
      </w:r>
      <w:r>
        <w:rPr>
          <w:rtl w:val="true"/>
        </w:rPr>
        <w:tab/>
      </w:r>
      <w:r>
        <w:rPr>
          <w:rtl w:val="true"/>
        </w:rPr>
        <w:t>אם רק ישבו שנים</w:t>
      </w:r>
      <w:r>
        <w:rPr>
          <w:rtl w:val="true"/>
        </w:rPr>
        <w:t xml:space="preserve">, </w:t>
      </w:r>
      <w:r>
        <w:rPr>
          <w:rtl w:val="true"/>
        </w:rPr>
        <w:t xml:space="preserve">חול’ רבי יוחנן ורב </w:t>
      </w:r>
      <w:r>
        <w:rPr>
          <w:rtl w:val="true"/>
        </w:rPr>
        <w:t>(?</w:t>
      </w:r>
      <w:r>
        <w:rPr>
          <w:rtl w:val="true"/>
        </w:rPr>
        <w:t>מי אמר מה</w:t>
      </w:r>
      <w:r>
        <w:rPr>
          <w:rtl w:val="true"/>
        </w:rPr>
        <w:t xml:space="preserve">?) </w:t>
      </w:r>
      <w:r>
        <w:rPr>
          <w:rtl w:val="true"/>
        </w:rPr>
        <w:t>אם יכולים לזמן או לא</w:t>
      </w:r>
      <w:r>
        <w:rPr>
          <w:rtl w:val="true"/>
        </w:rPr>
        <w:t xml:space="preserve">. </w:t>
      </w:r>
      <w:r>
        <w:rPr>
          <w:rtl w:val="true"/>
        </w:rPr>
        <w:t>בוודאי לא חייבים לזמן</w:t>
      </w:r>
      <w:r>
        <w:rPr>
          <w:rtl w:val="true"/>
        </w:rPr>
        <w:t xml:space="preserve">. </w:t>
      </w:r>
      <w:r>
        <w:rPr>
          <w:b/>
          <w:bCs/>
          <w:rtl w:val="true"/>
        </w:rPr>
        <w:t>(</w:t>
      </w:r>
      <w:r>
        <w:rPr>
          <w:b/>
          <w:b/>
          <w:bCs/>
          <w:rtl w:val="true"/>
        </w:rPr>
        <w:t>מה</w:t>
      </w:r>
      <w:r>
        <w:rPr>
          <w:b/>
          <w:bCs/>
          <w:rtl w:val="true"/>
        </w:rPr>
        <w:t>:)</w:t>
      </w:r>
    </w:p>
  </w:footnote>
  <w:footnote w:id="335">
    <w:p>
      <w:pPr>
        <w:pStyle w:val="FootnoteText"/>
        <w:rPr/>
      </w:pPr>
      <w:r>
        <w:rPr>
          <w:rStyle w:val="FootnoteCharacters"/>
        </w:rPr>
        <w:footnoteRef/>
      </w:r>
      <w:r>
        <w:rPr>
          <w:rtl w:val="true"/>
        </w:rPr>
        <w:tab/>
      </w:r>
      <w:r>
        <w:rPr>
          <w:rtl w:val="true"/>
        </w:rPr>
        <w:t>לפעמים</w:t>
      </w:r>
      <w:r>
        <w:rPr>
          <w:rtl w:val="true"/>
        </w:rPr>
        <w:t xml:space="preserve">, </w:t>
      </w:r>
      <w:r>
        <w:rPr>
          <w:rtl w:val="true"/>
        </w:rPr>
        <w:t>חייבים לזמן אפילו בפחות משלשה</w:t>
      </w:r>
      <w:r>
        <w:rPr>
          <w:rtl w:val="true"/>
        </w:rPr>
        <w:t xml:space="preserve">. </w:t>
      </w:r>
      <w:r>
        <w:rPr>
          <w:rtl w:val="true"/>
        </w:rPr>
        <w:t>שני ת</w:t>
      </w:r>
      <w:r>
        <w:rPr>
          <w:rtl w:val="true"/>
        </w:rPr>
        <w:t>"</w:t>
      </w:r>
      <w:r>
        <w:rPr>
          <w:rtl w:val="true"/>
        </w:rPr>
        <w:t>ח שמחדדים זה את זה בהלכה חייבים בזימון</w:t>
      </w:r>
      <w:r>
        <w:rPr>
          <w:rtl w:val="true"/>
        </w:rPr>
        <w:t xml:space="preserve">. </w:t>
      </w:r>
      <w:r>
        <w:rPr>
          <w:b/>
          <w:bCs/>
          <w:rtl w:val="true"/>
        </w:rPr>
        <w:t>(</w:t>
      </w:r>
      <w:r>
        <w:rPr>
          <w:b/>
          <w:b/>
          <w:bCs/>
          <w:rtl w:val="true"/>
        </w:rPr>
        <w:t>מז</w:t>
      </w:r>
      <w:r>
        <w:rPr>
          <w:b/>
          <w:bCs/>
          <w:rtl w:val="true"/>
        </w:rPr>
        <w:t>:)</w:t>
      </w:r>
    </w:p>
  </w:footnote>
  <w:footnote w:id="336">
    <w:p>
      <w:pPr>
        <w:pStyle w:val="FootnoteText"/>
        <w:rPr/>
      </w:pPr>
      <w:r>
        <w:rPr>
          <w:rStyle w:val="FootnoteCharacters"/>
        </w:rPr>
        <w:footnoteRef/>
      </w:r>
      <w:r>
        <w:rPr>
          <w:rtl w:val="true"/>
        </w:rPr>
        <w:tab/>
      </w:r>
      <w:r>
        <w:rPr>
          <w:rtl w:val="true"/>
        </w:rPr>
        <w:t>יש ציורים שהם חידושים לענין צירוף</w:t>
      </w:r>
      <w:r>
        <w:rPr>
          <w:rtl w:val="true"/>
        </w:rPr>
        <w:t>:</w:t>
      </w:r>
    </w:p>
    <w:p>
      <w:pPr>
        <w:pStyle w:val="FootnoteText"/>
        <w:numPr>
          <w:ilvl w:val="0"/>
          <w:numId w:val="31"/>
        </w:numPr>
        <w:ind w:hanging="360" w:left="720"/>
        <w:rPr/>
      </w:pPr>
      <w:r>
        <w:rPr>
          <w:rtl w:val="true"/>
        </w:rPr>
        <w:t>מצרפים אחד שלא אכל לחם</w:t>
      </w:r>
      <w:r>
        <w:rPr>
          <w:rtl w:val="true"/>
        </w:rPr>
        <w:t xml:space="preserve">, </w:t>
      </w:r>
      <w:r>
        <w:rPr>
          <w:rtl w:val="true"/>
        </w:rPr>
        <w:t>אלא דבר אחר</w:t>
      </w:r>
      <w:r>
        <w:rPr>
          <w:rtl w:val="true"/>
        </w:rPr>
        <w:t>. (</w:t>
      </w:r>
      <w:r>
        <w:rPr>
          <w:rtl w:val="true"/>
        </w:rPr>
        <w:t>גמ’ אומר זה גבי עשרה</w:t>
      </w:r>
      <w:r>
        <w:rPr>
          <w:rtl w:val="true"/>
        </w:rPr>
        <w:t xml:space="preserve">, </w:t>
      </w:r>
      <w:r>
        <w:rPr>
          <w:rtl w:val="true"/>
        </w:rPr>
        <w:t>אבל נ’ שפוס’ אמרו אותו אף לענין שלש</w:t>
      </w:r>
      <w:r>
        <w:rPr>
          <w:rtl w:val="true"/>
        </w:rPr>
        <w:t>.)</w:t>
      </w:r>
    </w:p>
    <w:p>
      <w:pPr>
        <w:pStyle w:val="FootnoteText"/>
        <w:numPr>
          <w:ilvl w:val="0"/>
          <w:numId w:val="31"/>
        </w:numPr>
        <w:ind w:hanging="360" w:left="720"/>
        <w:rPr>
          <w:b/>
          <w:bCs/>
        </w:rPr>
      </w:pPr>
      <w:r>
        <w:rPr>
          <w:rtl w:val="true"/>
        </w:rPr>
        <w:t>מצרפים קטן</w:t>
      </w:r>
      <w:r>
        <w:rPr>
          <w:rtl w:val="true"/>
        </w:rPr>
        <w:t xml:space="preserve">. </w:t>
      </w:r>
      <w:r>
        <w:rPr>
          <w:rtl w:val="true"/>
        </w:rPr>
        <w:t>חול’ איזה קטן מצרפים</w:t>
      </w:r>
      <w:r>
        <w:rPr>
          <w:rtl w:val="true"/>
        </w:rPr>
        <w:t>:</w:t>
      </w:r>
    </w:p>
    <w:p>
      <w:pPr>
        <w:pStyle w:val="FootnoteText"/>
        <w:numPr>
          <w:ilvl w:val="1"/>
          <w:numId w:val="31"/>
        </w:numPr>
        <w:ind w:hanging="360" w:left="1080"/>
        <w:rPr>
          <w:b/>
          <w:bCs/>
        </w:rPr>
      </w:pPr>
      <w:r>
        <w:rPr>
          <w:rtl w:val="true"/>
        </w:rPr>
        <w:t>קטן שהביא סימנים</w:t>
      </w:r>
      <w:r>
        <w:rPr>
          <w:rtl w:val="true"/>
        </w:rPr>
        <w:t>.</w:t>
      </w:r>
    </w:p>
    <w:p>
      <w:pPr>
        <w:pStyle w:val="FootnoteText"/>
        <w:numPr>
          <w:ilvl w:val="1"/>
          <w:numId w:val="31"/>
        </w:numPr>
        <w:ind w:hanging="360" w:left="1080"/>
        <w:rPr>
          <w:b/>
          <w:bCs/>
        </w:rPr>
      </w:pPr>
      <w:r>
        <w:rPr>
          <w:rtl w:val="true"/>
        </w:rPr>
        <w:t>קטן שמכיר למי מברכים</w:t>
      </w:r>
      <w:r>
        <w:rPr>
          <w:rtl w:val="true"/>
        </w:rPr>
        <w:t>. (</w:t>
      </w:r>
      <w:r>
        <w:rPr>
          <w:rtl w:val="true"/>
        </w:rPr>
        <w:t>כן הלכה</w:t>
      </w:r>
      <w:r>
        <w:rPr>
          <w:rtl w:val="true"/>
        </w:rPr>
        <w:t>).</w:t>
      </w:r>
    </w:p>
    <w:p>
      <w:pPr>
        <w:pStyle w:val="FootnoteText"/>
        <w:numPr>
          <w:ilvl w:val="0"/>
          <w:numId w:val="31"/>
        </w:numPr>
        <w:ind w:hanging="360" w:left="720"/>
        <w:rPr>
          <w:b/>
          <w:bCs/>
        </w:rPr>
      </w:pPr>
      <w:r>
        <w:rPr>
          <w:rtl w:val="true"/>
        </w:rPr>
        <w:t>מצרפים שבת</w:t>
      </w:r>
      <w:r>
        <w:rPr>
          <w:rtl w:val="true"/>
        </w:rPr>
        <w:t xml:space="preserve">. </w:t>
      </w:r>
      <w:r>
        <w:rPr>
          <w:rtl w:val="true"/>
        </w:rPr>
        <w:t>דוחה גמ’ את זה</w:t>
      </w:r>
      <w:r>
        <w:rPr>
          <w:rtl w:val="true"/>
        </w:rPr>
        <w:t>.</w:t>
      </w:r>
    </w:p>
    <w:p>
      <w:pPr>
        <w:pStyle w:val="FootnoteText"/>
        <w:numPr>
          <w:ilvl w:val="0"/>
          <w:numId w:val="31"/>
        </w:numPr>
        <w:ind w:hanging="360" w:left="720"/>
        <w:rPr>
          <w:b/>
          <w:bCs/>
        </w:rPr>
      </w:pPr>
      <w:r>
        <w:rPr>
          <w:rtl w:val="true"/>
        </w:rPr>
        <w:t xml:space="preserve">מצרפים ארון </w:t>
      </w:r>
      <w:r>
        <w:rPr>
          <w:rtl w:val="true"/>
        </w:rPr>
        <w:t>(</w:t>
      </w:r>
      <w:r>
        <w:rPr>
          <w:rtl w:val="true"/>
        </w:rPr>
        <w:t>גמ’ רק אומר זה לצירוף לעשרה</w:t>
      </w:r>
      <w:r>
        <w:rPr>
          <w:rtl w:val="true"/>
        </w:rPr>
        <w:t xml:space="preserve">). </w:t>
      </w:r>
      <w:r>
        <w:rPr>
          <w:rtl w:val="true"/>
        </w:rPr>
        <w:t>גמ’ דוחה את זה</w:t>
      </w:r>
      <w:r>
        <w:rPr>
          <w:rtl w:val="true"/>
        </w:rPr>
        <w:t xml:space="preserve">. </w:t>
      </w:r>
      <w:r>
        <w:rPr>
          <w:b/>
          <w:bCs/>
          <w:rtl w:val="true"/>
        </w:rPr>
        <w:t>(</w:t>
      </w:r>
      <w:r>
        <w:rPr>
          <w:b/>
          <w:b/>
          <w:bCs/>
          <w:rtl w:val="true"/>
        </w:rPr>
        <w:t>מז</w:t>
      </w:r>
      <w:r>
        <w:rPr>
          <w:b/>
          <w:bCs/>
          <w:rtl w:val="true"/>
        </w:rPr>
        <w:t>:)</w:t>
      </w:r>
    </w:p>
  </w:footnote>
  <w:footnote w:id="337">
    <w:p>
      <w:pPr>
        <w:pStyle w:val="FootnoteText"/>
        <w:rPr/>
      </w:pPr>
      <w:r>
        <w:rPr>
          <w:rStyle w:val="FootnoteCharacters"/>
        </w:rPr>
        <w:footnoteRef/>
      </w:r>
      <w:r>
        <w:rPr>
          <w:rtl w:val="true"/>
        </w:rPr>
        <w:tab/>
      </w:r>
      <w:r>
        <w:rPr>
          <w:rtl w:val="true"/>
        </w:rPr>
        <w:t xml:space="preserve">גמ’ </w:t>
      </w:r>
      <w:r>
        <w:rPr>
          <w:rtl w:val="true"/>
        </w:rPr>
        <w:t xml:space="preserve">(?) </w:t>
      </w:r>
      <w:r>
        <w:rPr>
          <w:rtl w:val="true"/>
        </w:rPr>
        <w:t>מפ’ שלא צ’ לאכול ממש ביחד</w:t>
      </w:r>
      <w:r>
        <w:rPr>
          <w:rtl w:val="true"/>
        </w:rPr>
        <w:t xml:space="preserve">. </w:t>
      </w:r>
      <w:r>
        <w:rPr>
          <w:rtl w:val="true"/>
        </w:rPr>
        <w:t>רק צריכים שבשעה שבא זה</w:t>
      </w:r>
      <w:r>
        <w:rPr>
          <w:rtl w:val="true"/>
        </w:rPr>
        <w:t xml:space="preserve">, </w:t>
      </w:r>
      <w:r>
        <w:rPr>
          <w:rtl w:val="true"/>
        </w:rPr>
        <w:t>חברו היה עדיין אוכל אילו הביאו לו דבר שאהב</w:t>
      </w:r>
      <w:r>
        <w:rPr>
          <w:rtl w:val="true"/>
        </w:rPr>
        <w:t>.</w:t>
      </w:r>
    </w:p>
  </w:footnote>
  <w:footnote w:id="338">
    <w:p>
      <w:pPr>
        <w:pStyle w:val="FootnoteText"/>
        <w:rPr/>
      </w:pPr>
      <w:r>
        <w:rPr>
          <w:rStyle w:val="FootnoteCharacters"/>
        </w:rPr>
        <w:footnoteRef/>
      </w:r>
      <w:r>
        <w:rPr>
          <w:rtl w:val="true"/>
        </w:rPr>
        <w:tab/>
      </w:r>
      <w:r>
        <w:rPr>
          <w:rtl w:val="true"/>
        </w:rPr>
        <w:t xml:space="preserve">זימון הוא חיוב דאו’ </w:t>
      </w:r>
      <w:r>
        <w:rPr>
          <w:rtl w:val="true"/>
        </w:rPr>
        <w:t>(</w:t>
      </w:r>
      <w:r>
        <w:rPr>
          <w:rtl w:val="true"/>
        </w:rPr>
        <w:t>יש שני מקורות</w:t>
      </w:r>
      <w:r>
        <w:rPr>
          <w:rtl w:val="true"/>
        </w:rPr>
        <w:t xml:space="preserve">: </w:t>
      </w:r>
      <w:r>
        <w:rPr>
          <w:rtl w:val="true"/>
        </w:rPr>
        <w:t>א</w:t>
      </w:r>
      <w:r>
        <w:rPr>
          <w:rtl w:val="true"/>
        </w:rPr>
        <w:t>. “</w:t>
      </w:r>
      <w:r>
        <w:rPr>
          <w:rtl w:val="true"/>
        </w:rPr>
        <w:t>ואכלת… את ה’ אלקיך</w:t>
      </w:r>
      <w:r>
        <w:rPr>
          <w:rtl w:val="true"/>
        </w:rPr>
        <w:t xml:space="preserve">.” </w:t>
      </w:r>
      <w:r>
        <w:rPr>
          <w:rtl w:val="true"/>
        </w:rPr>
        <w:t>ב</w:t>
      </w:r>
      <w:r>
        <w:rPr>
          <w:rtl w:val="true"/>
        </w:rPr>
        <w:t>. "</w:t>
      </w:r>
      <w:r>
        <w:rPr>
          <w:rtl w:val="true"/>
        </w:rPr>
        <w:t>גדלו לה’ אתי</w:t>
      </w:r>
      <w:r>
        <w:rPr>
          <w:rtl w:val="true"/>
        </w:rPr>
        <w:t xml:space="preserve">.” </w:t>
      </w:r>
      <w:r>
        <w:rPr>
          <w:b/>
          <w:bCs/>
          <w:rtl w:val="true"/>
        </w:rPr>
        <w:t>(</w:t>
      </w:r>
      <w:r>
        <w:rPr>
          <w:b/>
          <w:b/>
          <w:bCs/>
          <w:rtl w:val="true"/>
        </w:rPr>
        <w:t>מח</w:t>
      </w:r>
      <w:r>
        <w:rPr>
          <w:b/>
          <w:bCs/>
          <w:rtl w:val="true"/>
        </w:rPr>
        <w:t>:)</w:t>
      </w:r>
      <w:r>
        <w:rPr>
          <w:rtl w:val="true"/>
        </w:rPr>
        <w:t xml:space="preserve">) </w:t>
      </w:r>
      <w:r>
        <w:rPr>
          <w:rtl w:val="true"/>
        </w:rPr>
        <w:t>לומר ברכת זימון כשאכל עם שנים אחרים</w:t>
      </w:r>
      <w:r>
        <w:rPr>
          <w:rtl w:val="true"/>
        </w:rPr>
        <w:t xml:space="preserve">. </w:t>
      </w:r>
      <w:r>
        <w:rPr>
          <w:rtl w:val="true"/>
        </w:rPr>
        <w:t>חולקים</w:t>
      </w:r>
      <w:r>
        <w:rPr>
          <w:b/>
          <w:b/>
          <w:bCs/>
          <w:rtl w:val="true"/>
        </w:rPr>
        <w:t xml:space="preserve"> </w:t>
      </w:r>
      <w:r>
        <w:rPr>
          <w:b/>
          <w:bCs/>
          <w:rtl w:val="true"/>
        </w:rPr>
        <w:t>(</w:t>
      </w:r>
      <w:r>
        <w:rPr>
          <w:b/>
          <w:b/>
          <w:bCs/>
          <w:rtl w:val="true"/>
        </w:rPr>
        <w:t>מו</w:t>
      </w:r>
      <w:r>
        <w:rPr>
          <w:b/>
          <w:bCs/>
          <w:rtl w:val="true"/>
        </w:rPr>
        <w:t xml:space="preserve">.) </w:t>
      </w:r>
      <w:r>
        <w:rPr>
          <w:rtl w:val="true"/>
        </w:rPr>
        <w:t>מהו ברכת זימון</w:t>
      </w:r>
      <w:r>
        <w:rPr>
          <w:rtl w:val="true"/>
        </w:rPr>
        <w:t>:</w:t>
      </w:r>
    </w:p>
    <w:p>
      <w:pPr>
        <w:pStyle w:val="FootnoteText"/>
        <w:numPr>
          <w:ilvl w:val="0"/>
          <w:numId w:val="28"/>
        </w:numPr>
        <w:ind w:hanging="360" w:left="720"/>
        <w:rPr/>
      </w:pPr>
      <w:r>
        <w:rPr>
          <w:rtl w:val="true"/>
        </w:rPr>
        <w:t>מתחילת ברכת המזון עד תחילת ברכת הזן</w:t>
      </w:r>
      <w:r>
        <w:rPr>
          <w:rtl w:val="true"/>
        </w:rPr>
        <w:t>.</w:t>
      </w:r>
    </w:p>
    <w:p>
      <w:pPr>
        <w:pStyle w:val="FootnoteText"/>
        <w:numPr>
          <w:ilvl w:val="0"/>
          <w:numId w:val="28"/>
        </w:numPr>
        <w:ind w:hanging="360" w:left="720"/>
        <w:rPr/>
      </w:pPr>
      <w:r>
        <w:rPr>
          <w:rtl w:val="true"/>
        </w:rPr>
        <w:t>מתחילת ברכת המזון עד סוף ברכת הזן</w:t>
      </w:r>
      <w:r>
        <w:rPr>
          <w:rtl w:val="true"/>
        </w:rPr>
        <w:t>.</w:t>
      </w:r>
    </w:p>
  </w:footnote>
  <w:footnote w:id="339">
    <w:p>
      <w:pPr>
        <w:pStyle w:val="FootnoteText"/>
        <w:rPr/>
      </w:pPr>
      <w:r>
        <w:rPr>
          <w:rStyle w:val="FootnoteCharacters"/>
        </w:rPr>
        <w:footnoteRef/>
      </w:r>
      <w:r>
        <w:rPr>
          <w:rtl w:val="true"/>
        </w:rPr>
        <w:tab/>
      </w:r>
      <w:r>
        <w:rPr>
          <w:rtl w:val="true"/>
        </w:rPr>
        <w:t>הוא אוכלים שע</w:t>
      </w:r>
      <w:r>
        <w:rPr>
          <w:rtl w:val="true"/>
        </w:rPr>
        <w:t>"</w:t>
      </w:r>
      <w:r>
        <w:rPr>
          <w:rtl w:val="true"/>
        </w:rPr>
        <w:t>ה מוכר</w:t>
      </w:r>
      <w:r>
        <w:rPr>
          <w:rtl w:val="true"/>
        </w:rPr>
        <w:t xml:space="preserve">. </w:t>
      </w:r>
      <w:r>
        <w:rPr>
          <w:rtl w:val="true"/>
        </w:rPr>
        <w:t>מדרבנן</w:t>
      </w:r>
      <w:r>
        <w:rPr>
          <w:rtl w:val="true"/>
        </w:rPr>
        <w:t xml:space="preserve">, </w:t>
      </w:r>
      <w:r>
        <w:rPr>
          <w:rtl w:val="true"/>
        </w:rPr>
        <w:t>חוששים שלא עישרו</w:t>
      </w:r>
      <w:r>
        <w:rPr>
          <w:rtl w:val="true"/>
        </w:rPr>
        <w:t xml:space="preserve">, </w:t>
      </w:r>
      <w:r>
        <w:rPr>
          <w:rtl w:val="true"/>
        </w:rPr>
        <w:t>אף שרוב ע</w:t>
      </w:r>
      <w:r>
        <w:rPr>
          <w:rtl w:val="true"/>
        </w:rPr>
        <w:t>"</w:t>
      </w:r>
      <w:r>
        <w:rPr>
          <w:rtl w:val="true"/>
        </w:rPr>
        <w:t>ה מעשרים</w:t>
      </w:r>
      <w:r>
        <w:rPr>
          <w:rtl w:val="true"/>
        </w:rPr>
        <w:t xml:space="preserve">, </w:t>
      </w:r>
      <w:r>
        <w:rPr>
          <w:rtl w:val="true"/>
        </w:rPr>
        <w:t>ואסור לאכול קודם שיפריש ממנו מעשרות</w:t>
      </w:r>
      <w:r>
        <w:rPr>
          <w:rtl w:val="true"/>
        </w:rPr>
        <w:t xml:space="preserve">. </w:t>
      </w:r>
      <w:r>
        <w:rPr>
          <w:rtl w:val="true"/>
        </w:rPr>
        <w:t>חולקים בית הלל ובית שמאי אם הקילו לעניים או לא הקילו</w:t>
      </w:r>
      <w:r>
        <w:rPr>
          <w:rtl w:val="true"/>
        </w:rPr>
        <w:t>.</w:t>
      </w:r>
    </w:p>
  </w:footnote>
  <w:footnote w:id="340">
    <w:p>
      <w:pPr>
        <w:pStyle w:val="FootnoteText"/>
        <w:rPr/>
      </w:pPr>
      <w:r>
        <w:rPr>
          <w:rStyle w:val="FootnoteCharacters"/>
        </w:rPr>
        <w:footnoteRef/>
      </w:r>
      <w:r>
        <w:rPr>
          <w:rtl w:val="true"/>
        </w:rPr>
        <w:tab/>
      </w:r>
      <w:r>
        <w:rPr>
          <w:rtl w:val="true"/>
        </w:rPr>
        <w:t>רוב ציורי משנה יהיו תלויים באם יכול לברך או לא</w:t>
      </w:r>
      <w:r>
        <w:rPr>
          <w:rtl w:val="true"/>
        </w:rPr>
        <w:t xml:space="preserve">. </w:t>
      </w:r>
      <w:r>
        <w:rPr>
          <w:rtl w:val="true"/>
        </w:rPr>
        <w:t>אם יכול לברך</w:t>
      </w:r>
      <w:r>
        <w:rPr>
          <w:rtl w:val="true"/>
        </w:rPr>
        <w:t xml:space="preserve">, </w:t>
      </w:r>
      <w:r>
        <w:rPr>
          <w:rtl w:val="true"/>
        </w:rPr>
        <w:t>מזמנים עליו</w:t>
      </w:r>
      <w:r>
        <w:rPr>
          <w:rtl w:val="true"/>
        </w:rPr>
        <w:t xml:space="preserve">. </w:t>
      </w:r>
      <w:r>
        <w:rPr>
          <w:rtl w:val="true"/>
        </w:rPr>
        <w:t>אם לא יכול לברך</w:t>
      </w:r>
      <w:r>
        <w:rPr>
          <w:rtl w:val="true"/>
        </w:rPr>
        <w:t xml:space="preserve">, </w:t>
      </w:r>
      <w:r>
        <w:rPr>
          <w:rtl w:val="true"/>
        </w:rPr>
        <w:t>לא מזמנים עליו</w:t>
      </w:r>
      <w:r>
        <w:rPr>
          <w:rtl w:val="true"/>
        </w:rPr>
        <w:t xml:space="preserve">. </w:t>
      </w:r>
      <w:r>
        <w:rPr>
          <w:rtl w:val="true"/>
        </w:rPr>
        <w:t>הדיון אם יכול לברך תלוי באם אסור לאכול</w:t>
      </w:r>
      <w:r>
        <w:rPr>
          <w:rtl w:val="true"/>
        </w:rPr>
        <w:t xml:space="preserve">, </w:t>
      </w:r>
      <w:r>
        <w:rPr>
          <w:rtl w:val="true"/>
        </w:rPr>
        <w:t>וברכתו נחשב ניאוץ לה’</w:t>
      </w:r>
      <w:r>
        <w:rPr>
          <w:rtl w:val="true"/>
        </w:rPr>
        <w:t xml:space="preserve">, </w:t>
      </w:r>
      <w:r>
        <w:rPr>
          <w:rtl w:val="true"/>
        </w:rPr>
        <w:t>או לא אסור לאכול</w:t>
      </w:r>
      <w:r>
        <w:rPr>
          <w:rtl w:val="true"/>
        </w:rPr>
        <w:t>.</w:t>
      </w:r>
    </w:p>
    <w:p>
      <w:pPr>
        <w:pStyle w:val="FootnoteText"/>
        <w:rPr/>
      </w:pPr>
      <w:r>
        <w:rPr>
          <w:rtl w:val="true"/>
        </w:rPr>
        <w:tab/>
      </w:r>
      <w:r>
        <w:rPr>
          <w:rtl w:val="true"/>
        </w:rPr>
        <w:t>יכול לברך על דמאי כיון שאפשר לו לאכול אותו</w:t>
      </w:r>
      <w:r>
        <w:rPr>
          <w:rtl w:val="true"/>
        </w:rPr>
        <w:t xml:space="preserve">, </w:t>
      </w:r>
      <w:r>
        <w:rPr>
          <w:rtl w:val="true"/>
        </w:rPr>
        <w:t>אם מפקיר כל נכסיו ויעשה את עצמו עני</w:t>
      </w:r>
      <w:r>
        <w:rPr>
          <w:rtl w:val="true"/>
        </w:rPr>
        <w:t xml:space="preserve">. </w:t>
      </w:r>
      <w:r>
        <w:rPr>
          <w:rtl w:val="true"/>
        </w:rPr>
        <w:t>אז</w:t>
      </w:r>
      <w:r>
        <w:rPr>
          <w:rtl w:val="true"/>
        </w:rPr>
        <w:t xml:space="preserve">, </w:t>
      </w:r>
      <w:r>
        <w:rPr>
          <w:rtl w:val="true"/>
        </w:rPr>
        <w:t>משנה זה אפשר רק לשיטת בית הלל שבארנו לעיל</w:t>
      </w:r>
      <w:r>
        <w:rPr>
          <w:rtl w:val="true"/>
        </w:rPr>
        <w:t>.</w:t>
      </w:r>
    </w:p>
  </w:footnote>
  <w:footnote w:id="341">
    <w:p>
      <w:pPr>
        <w:pStyle w:val="FootnoteText"/>
        <w:rPr/>
      </w:pPr>
      <w:r>
        <w:rPr>
          <w:rStyle w:val="FootnoteCharacters"/>
        </w:rPr>
        <w:footnoteRef/>
      </w:r>
      <w:r>
        <w:rPr>
          <w:rtl w:val="true"/>
        </w:rPr>
        <w:tab/>
      </w:r>
      <w:r>
        <w:rPr>
          <w:rtl w:val="true"/>
        </w:rPr>
        <w:t>צריך שני הקדמות לדין זה</w:t>
      </w:r>
      <w:r>
        <w:rPr>
          <w:rtl w:val="true"/>
        </w:rPr>
        <w:t>:</w:t>
      </w:r>
    </w:p>
    <w:p>
      <w:pPr>
        <w:pStyle w:val="FootnoteText"/>
        <w:numPr>
          <w:ilvl w:val="0"/>
          <w:numId w:val="29"/>
        </w:numPr>
        <w:ind w:hanging="360" w:left="720"/>
        <w:rPr/>
      </w:pPr>
      <w:r>
        <w:rPr>
          <w:rtl w:val="true"/>
        </w:rPr>
        <w:t>חיוב תרומה ומעשר מתחיל משעה שגומר מלאכתו</w:t>
      </w:r>
      <w:r>
        <w:rPr>
          <w:rtl w:val="true"/>
        </w:rPr>
        <w:t xml:space="preserve">. </w:t>
      </w:r>
      <w:r>
        <w:rPr>
          <w:rtl w:val="true"/>
        </w:rPr>
        <w:t>בתבואה</w:t>
      </w:r>
      <w:r>
        <w:rPr>
          <w:rtl w:val="true"/>
        </w:rPr>
        <w:t xml:space="preserve">, </w:t>
      </w:r>
      <w:r>
        <w:rPr>
          <w:rtl w:val="true"/>
        </w:rPr>
        <w:t xml:space="preserve">זהו משעת מירוח </w:t>
      </w:r>
      <w:r>
        <w:rPr>
          <w:rtl w:val="true"/>
        </w:rPr>
        <w:t>(</w:t>
      </w:r>
      <w:r>
        <w:rPr>
          <w:rtl w:val="true"/>
        </w:rPr>
        <w:t>נתינתו בכרי</w:t>
      </w:r>
      <w:r>
        <w:rPr>
          <w:rtl w:val="true"/>
        </w:rPr>
        <w:t>).</w:t>
      </w:r>
    </w:p>
    <w:p>
      <w:pPr>
        <w:pStyle w:val="FootnoteText"/>
        <w:numPr>
          <w:ilvl w:val="0"/>
          <w:numId w:val="29"/>
        </w:numPr>
        <w:ind w:hanging="360" w:left="720"/>
        <w:rPr/>
      </w:pPr>
      <w:r>
        <w:rPr>
          <w:rtl w:val="true"/>
        </w:rPr>
        <w:t>יש כמה חיובים על תבואה</w:t>
      </w:r>
      <w:r>
        <w:rPr>
          <w:rtl w:val="true"/>
        </w:rPr>
        <w:t xml:space="preserve">. </w:t>
      </w:r>
      <w:r>
        <w:rPr>
          <w:rtl w:val="true"/>
        </w:rPr>
        <w:t>תחילה</w:t>
      </w:r>
      <w:r>
        <w:rPr>
          <w:rtl w:val="true"/>
        </w:rPr>
        <w:t xml:space="preserve">, </w:t>
      </w:r>
      <w:r>
        <w:rPr>
          <w:rtl w:val="true"/>
        </w:rPr>
        <w:t>צ’ לתת תרומה לכהן</w:t>
      </w:r>
      <w:r>
        <w:rPr>
          <w:rtl w:val="true"/>
        </w:rPr>
        <w:t xml:space="preserve">, </w:t>
      </w:r>
      <w:r>
        <w:rPr>
          <w:rtl w:val="true"/>
        </w:rPr>
        <w:t>ואח</w:t>
      </w:r>
      <w:r>
        <w:rPr>
          <w:rtl w:val="true"/>
        </w:rPr>
        <w:t>"</w:t>
      </w:r>
      <w:r>
        <w:rPr>
          <w:rtl w:val="true"/>
        </w:rPr>
        <w:t>כ יתן מעשר ראשון</w:t>
      </w:r>
      <w:r>
        <w:rPr>
          <w:rtl w:val="true"/>
        </w:rPr>
        <w:t xml:space="preserve">, </w:t>
      </w:r>
      <w:r>
        <w:rPr>
          <w:rtl w:val="true"/>
        </w:rPr>
        <w:t>ואח</w:t>
      </w:r>
      <w:r>
        <w:rPr>
          <w:rtl w:val="true"/>
        </w:rPr>
        <w:t>"</w:t>
      </w:r>
      <w:r>
        <w:rPr>
          <w:rtl w:val="true"/>
        </w:rPr>
        <w:t>כ יתן שאר מעשרות</w:t>
      </w:r>
      <w:r>
        <w:rPr>
          <w:rtl w:val="true"/>
        </w:rPr>
        <w:t>.</w:t>
      </w:r>
    </w:p>
    <w:p>
      <w:pPr>
        <w:pStyle w:val="FootnoteText"/>
        <w:rPr/>
      </w:pPr>
      <w:r>
        <w:rPr>
          <w:rtl w:val="true"/>
        </w:rPr>
        <w:tab/>
      </w:r>
      <w:r>
        <w:rPr>
          <w:rtl w:val="true"/>
        </w:rPr>
        <w:t>גמ’ מפ’</w:t>
      </w:r>
      <w:r>
        <w:rPr>
          <w:b/>
          <w:b/>
          <w:bCs/>
          <w:rtl w:val="true"/>
        </w:rPr>
        <w:t xml:space="preserve"> </w:t>
      </w:r>
      <w:r>
        <w:rPr>
          <w:b/>
          <w:bCs/>
          <w:rtl w:val="true"/>
        </w:rPr>
        <w:t>(</w:t>
      </w:r>
      <w:r>
        <w:rPr>
          <w:b/>
          <w:b/>
          <w:bCs/>
          <w:rtl w:val="true"/>
        </w:rPr>
        <w:t>מז</w:t>
      </w:r>
      <w:r>
        <w:rPr>
          <w:b/>
          <w:bCs/>
          <w:rtl w:val="true"/>
        </w:rPr>
        <w:t xml:space="preserve">.) </w:t>
      </w:r>
      <w:r>
        <w:rPr>
          <w:rtl w:val="true"/>
        </w:rPr>
        <w:t>שכאן נתן מעשר קודם שנתן נתינת תרומה</w:t>
      </w:r>
      <w:r>
        <w:rPr>
          <w:rtl w:val="true"/>
        </w:rPr>
        <w:t xml:space="preserve">. </w:t>
      </w:r>
      <w:r>
        <w:rPr>
          <w:rtl w:val="true"/>
        </w:rPr>
        <w:t>כיון שנתן אותו קודם מירוח</w:t>
      </w:r>
      <w:r>
        <w:rPr>
          <w:rtl w:val="true"/>
        </w:rPr>
        <w:t xml:space="preserve">, </w:t>
      </w:r>
      <w:r>
        <w:rPr>
          <w:rtl w:val="true"/>
        </w:rPr>
        <w:t>ולא נתחייבה בתרומה</w:t>
      </w:r>
      <w:r>
        <w:rPr>
          <w:rtl w:val="true"/>
        </w:rPr>
        <w:t xml:space="preserve">, </w:t>
      </w:r>
      <w:r>
        <w:rPr>
          <w:rtl w:val="true"/>
        </w:rPr>
        <w:t>לא צריך להפריש תרומה מן המעשר</w:t>
      </w:r>
      <w:r>
        <w:rPr>
          <w:rtl w:val="true"/>
        </w:rPr>
        <w:t xml:space="preserve">. </w:t>
      </w:r>
      <w:r>
        <w:rPr>
          <w:rtl w:val="true"/>
        </w:rPr>
        <w:t>זה נלמד ממש</w:t>
      </w:r>
      <w:r>
        <w:rPr>
          <w:rtl w:val="true"/>
        </w:rPr>
        <w:t>"</w:t>
      </w:r>
      <w:r>
        <w:rPr>
          <w:rtl w:val="true"/>
        </w:rPr>
        <w:t>כ</w:t>
      </w:r>
      <w:r>
        <w:rPr>
          <w:rtl w:val="true"/>
        </w:rPr>
        <w:t>, "</w:t>
      </w:r>
      <w:r>
        <w:rPr>
          <w:rtl w:val="true"/>
        </w:rPr>
        <w:t>מעשר מן המעשר</w:t>
      </w:r>
      <w:r>
        <w:rPr>
          <w:rtl w:val="true"/>
        </w:rPr>
        <w:t xml:space="preserve">," </w:t>
      </w:r>
      <w:r>
        <w:rPr>
          <w:rtl w:val="true"/>
        </w:rPr>
        <w:t>ולא תרומה מן המעשר</w:t>
      </w:r>
      <w:r>
        <w:rPr>
          <w:rtl w:val="true"/>
        </w:rPr>
        <w:t xml:space="preserve">. </w:t>
      </w:r>
      <w:r>
        <w:rPr>
          <w:rtl w:val="true"/>
        </w:rPr>
        <w:t>אז</w:t>
      </w:r>
      <w:r>
        <w:rPr>
          <w:rtl w:val="true"/>
        </w:rPr>
        <w:t>, “</w:t>
      </w:r>
      <w:r>
        <w:rPr>
          <w:rtl w:val="true"/>
        </w:rPr>
        <w:t>מעשר ראשון שנטלה ממנו תרומתו</w:t>
      </w:r>
      <w:r>
        <w:rPr>
          <w:rtl w:val="true"/>
        </w:rPr>
        <w:t xml:space="preserve">"  </w:t>
      </w:r>
      <w:r>
        <w:rPr>
          <w:rtl w:val="true"/>
        </w:rPr>
        <w:t>ר</w:t>
      </w:r>
      <w:r>
        <w:rPr>
          <w:rtl w:val="true"/>
        </w:rPr>
        <w:t>"</w:t>
      </w:r>
      <w:r>
        <w:rPr>
          <w:rtl w:val="true"/>
        </w:rPr>
        <w:t>ל שנטלו ממנו רק תרומת מעשר</w:t>
      </w:r>
      <w:r>
        <w:rPr>
          <w:rtl w:val="true"/>
        </w:rPr>
        <w:t xml:space="preserve">, </w:t>
      </w:r>
      <w:r>
        <w:rPr>
          <w:rtl w:val="true"/>
        </w:rPr>
        <w:t>ולא נטלו ממנו תרומה</w:t>
      </w:r>
      <w:r>
        <w:rPr>
          <w:rtl w:val="true"/>
        </w:rPr>
        <w:t xml:space="preserve">. </w:t>
      </w:r>
      <w:r>
        <w:rPr>
          <w:rtl w:val="true"/>
        </w:rPr>
        <w:t>כיון שדורשים שלא צריך ליטול ממנו תרומה</w:t>
      </w:r>
      <w:r>
        <w:rPr>
          <w:rtl w:val="true"/>
        </w:rPr>
        <w:t xml:space="preserve">, </w:t>
      </w:r>
      <w:r>
        <w:rPr>
          <w:rtl w:val="true"/>
        </w:rPr>
        <w:t>מותר הוא</w:t>
      </w:r>
      <w:r>
        <w:rPr>
          <w:rtl w:val="true"/>
        </w:rPr>
        <w:t xml:space="preserve">, </w:t>
      </w:r>
      <w:r>
        <w:rPr>
          <w:rtl w:val="true"/>
        </w:rPr>
        <w:t>ומברכים עליו</w:t>
      </w:r>
      <w:r>
        <w:rPr>
          <w:rtl w:val="true"/>
        </w:rPr>
        <w:t>.</w:t>
      </w:r>
    </w:p>
  </w:footnote>
  <w:footnote w:id="342">
    <w:p>
      <w:pPr>
        <w:pStyle w:val="FootnoteText"/>
        <w:rPr/>
      </w:pPr>
      <w:r>
        <w:rPr>
          <w:rStyle w:val="FootnoteCharacters"/>
        </w:rPr>
        <w:footnoteRef/>
      </w:r>
      <w:r>
        <w:rPr>
          <w:rtl w:val="true"/>
        </w:rPr>
        <w:tab/>
      </w:r>
      <w:r>
        <w:rPr>
          <w:rtl w:val="true"/>
        </w:rPr>
        <w:t>כשבעל פודה מעשר שני או הקדש</w:t>
      </w:r>
      <w:r>
        <w:rPr>
          <w:rtl w:val="true"/>
        </w:rPr>
        <w:t xml:space="preserve">, </w:t>
      </w:r>
      <w:r>
        <w:rPr>
          <w:rtl w:val="true"/>
        </w:rPr>
        <w:t>צריך להוסיף חומש</w:t>
      </w:r>
      <w:r>
        <w:rPr>
          <w:rtl w:val="true"/>
        </w:rPr>
        <w:t xml:space="preserve">. </w:t>
      </w:r>
      <w:r>
        <w:rPr>
          <w:rtl w:val="true"/>
        </w:rPr>
        <w:t>גמ’ מבאר</w:t>
      </w:r>
      <w:r>
        <w:rPr>
          <w:b/>
          <w:b/>
          <w:bCs/>
          <w:rtl w:val="true"/>
        </w:rPr>
        <w:t xml:space="preserve"> </w:t>
      </w:r>
      <w:r>
        <w:rPr>
          <w:b/>
          <w:bCs/>
          <w:rtl w:val="true"/>
        </w:rPr>
        <w:t>(</w:t>
      </w:r>
      <w:r>
        <w:rPr>
          <w:b/>
          <w:b/>
          <w:bCs/>
          <w:rtl w:val="true"/>
        </w:rPr>
        <w:t>מז</w:t>
      </w:r>
      <w:r>
        <w:rPr>
          <w:b/>
          <w:bCs/>
          <w:rtl w:val="true"/>
        </w:rPr>
        <w:t xml:space="preserve">:) </w:t>
      </w:r>
      <w:r>
        <w:rPr>
          <w:rtl w:val="true"/>
        </w:rPr>
        <w:t>שמשנה זה מדבר בציור שרק נתן קרן</w:t>
      </w:r>
      <w:r>
        <w:rPr>
          <w:rtl w:val="true"/>
        </w:rPr>
        <w:t xml:space="preserve">, </w:t>
      </w:r>
      <w:r>
        <w:rPr>
          <w:rtl w:val="true"/>
        </w:rPr>
        <w:t>ולא הוסיף חומש</w:t>
      </w:r>
      <w:r>
        <w:rPr>
          <w:rtl w:val="true"/>
        </w:rPr>
        <w:t xml:space="preserve">. </w:t>
      </w:r>
      <w:r>
        <w:rPr>
          <w:rtl w:val="true"/>
        </w:rPr>
        <w:t>אין החומש מעכב</w:t>
      </w:r>
      <w:r>
        <w:rPr>
          <w:rtl w:val="true"/>
        </w:rPr>
        <w:t xml:space="preserve">, </w:t>
      </w:r>
      <w:r>
        <w:rPr>
          <w:rtl w:val="true"/>
        </w:rPr>
        <w:t>ולכן מותר לאכול</w:t>
      </w:r>
      <w:r>
        <w:rPr>
          <w:rtl w:val="true"/>
        </w:rPr>
        <w:t xml:space="preserve">, </w:t>
      </w:r>
      <w:r>
        <w:rPr>
          <w:rtl w:val="true"/>
        </w:rPr>
        <w:t>ומברכים עליו</w:t>
      </w:r>
      <w:r>
        <w:rPr>
          <w:rtl w:val="true"/>
        </w:rPr>
        <w:t>.</w:t>
      </w:r>
    </w:p>
  </w:footnote>
  <w:footnote w:id="343">
    <w:p>
      <w:pPr>
        <w:pStyle w:val="FootnoteText"/>
        <w:rPr/>
      </w:pPr>
      <w:r>
        <w:rPr>
          <w:rStyle w:val="FootnoteCharacters"/>
        </w:rPr>
        <w:footnoteRef/>
      </w:r>
      <w:r>
        <w:rPr>
          <w:rtl w:val="true"/>
        </w:rPr>
        <w:tab/>
      </w:r>
      <w:r>
        <w:rPr>
          <w:rtl w:val="true"/>
        </w:rPr>
        <w:t>זה מחדש שאף שהוא משמש אותם</w:t>
      </w:r>
      <w:r>
        <w:rPr>
          <w:rtl w:val="true"/>
        </w:rPr>
        <w:t xml:space="preserve">, </w:t>
      </w:r>
      <w:r>
        <w:rPr>
          <w:rtl w:val="true"/>
        </w:rPr>
        <w:t>נחשב קבוע אתם באכילה</w:t>
      </w:r>
      <w:r>
        <w:rPr>
          <w:rtl w:val="true"/>
        </w:rPr>
        <w:t xml:space="preserve">. </w:t>
      </w:r>
      <w:r>
        <w:rPr>
          <w:b/>
          <w:bCs/>
          <w:rtl w:val="true"/>
        </w:rPr>
        <w:t>(</w:t>
      </w:r>
      <w:r>
        <w:rPr>
          <w:b/>
          <w:b/>
          <w:bCs/>
          <w:rtl w:val="true"/>
        </w:rPr>
        <w:t>מז</w:t>
      </w:r>
      <w:r>
        <w:rPr>
          <w:b/>
          <w:bCs/>
          <w:rtl w:val="true"/>
        </w:rPr>
        <w:t>:)</w:t>
      </w:r>
    </w:p>
  </w:footnote>
  <w:footnote w:id="344">
    <w:p>
      <w:pPr>
        <w:pStyle w:val="FootnoteText"/>
        <w:rPr/>
      </w:pPr>
      <w:r>
        <w:rPr>
          <w:rStyle w:val="FootnoteCharacters"/>
        </w:rPr>
        <w:footnoteRef/>
      </w:r>
      <w:r>
        <w:rPr>
          <w:rtl w:val="true"/>
        </w:rPr>
        <w:tab/>
      </w:r>
      <w:r>
        <w:rPr>
          <w:rtl w:val="true"/>
        </w:rPr>
        <w:t>לקמן</w:t>
      </w:r>
      <w:r>
        <w:rPr>
          <w:rtl w:val="true"/>
        </w:rPr>
        <w:t xml:space="preserve">, </w:t>
      </w:r>
      <w:r>
        <w:rPr>
          <w:rtl w:val="true"/>
        </w:rPr>
        <w:t>רבי יהודה יחלוק על זה</w:t>
      </w:r>
      <w:r>
        <w:rPr>
          <w:rtl w:val="true"/>
        </w:rPr>
        <w:t xml:space="preserve">. </w:t>
      </w:r>
      <w:r>
        <w:rPr>
          <w:rtl w:val="true"/>
        </w:rPr>
        <w:t>שם</w:t>
      </w:r>
      <w:r>
        <w:rPr>
          <w:rtl w:val="true"/>
        </w:rPr>
        <w:t xml:space="preserve">, </w:t>
      </w:r>
      <w:r>
        <w:rPr>
          <w:rtl w:val="true"/>
        </w:rPr>
        <w:t>נבאר בס</w:t>
      </w:r>
      <w:r>
        <w:rPr>
          <w:rtl w:val="true"/>
        </w:rPr>
        <w:t>"</w:t>
      </w:r>
      <w:r>
        <w:rPr>
          <w:rtl w:val="true"/>
        </w:rPr>
        <w:t>ד את מחלקתם</w:t>
      </w:r>
      <w:r>
        <w:rPr>
          <w:rtl w:val="true"/>
        </w:rPr>
        <w:t>.</w:t>
      </w:r>
    </w:p>
  </w:footnote>
  <w:footnote w:id="345">
    <w:p>
      <w:pPr>
        <w:pStyle w:val="FootnoteText"/>
        <w:rPr/>
      </w:pPr>
      <w:r>
        <w:rPr>
          <w:rStyle w:val="FootnoteCharacters"/>
        </w:rPr>
        <w:footnoteRef/>
      </w:r>
      <w:r>
        <w:rPr>
          <w:rtl w:val="true"/>
        </w:rPr>
        <w:tab/>
      </w:r>
      <w:r>
        <w:rPr>
          <w:rtl w:val="true"/>
        </w:rPr>
        <w:t>כותים היו בני אומות שישבו בארצי מלכות ישראל</w:t>
      </w:r>
      <w:r>
        <w:rPr>
          <w:rtl w:val="true"/>
        </w:rPr>
        <w:t xml:space="preserve">. </w:t>
      </w:r>
      <w:r>
        <w:rPr>
          <w:rtl w:val="true"/>
        </w:rPr>
        <w:t>הושיבום שם סנחרב אחר ששכבש את ישראל</w:t>
      </w:r>
      <w:r>
        <w:rPr>
          <w:rtl w:val="true"/>
        </w:rPr>
        <w:t xml:space="preserve">, </w:t>
      </w:r>
      <w:r>
        <w:rPr>
          <w:rtl w:val="true"/>
        </w:rPr>
        <w:t>ונתגיירו</w:t>
      </w:r>
      <w:r>
        <w:rPr>
          <w:rtl w:val="true"/>
        </w:rPr>
        <w:t xml:space="preserve">. </w:t>
      </w:r>
      <w:r>
        <w:rPr>
          <w:rtl w:val="true"/>
        </w:rPr>
        <w:t>חולקים תנאים אם גירי אריות היו</w:t>
      </w:r>
      <w:r>
        <w:rPr>
          <w:rtl w:val="true"/>
        </w:rPr>
        <w:t xml:space="preserve">- </w:t>
      </w:r>
      <w:r>
        <w:rPr>
          <w:rtl w:val="true"/>
        </w:rPr>
        <w:t>רק נתגיירו מחמת אריות וגרות כזה לא מהני</w:t>
      </w:r>
      <w:r>
        <w:rPr>
          <w:rtl w:val="true"/>
        </w:rPr>
        <w:t xml:space="preserve">- </w:t>
      </w:r>
      <w:r>
        <w:rPr>
          <w:rtl w:val="true"/>
        </w:rPr>
        <w:t>או גירי אמת</w:t>
      </w:r>
      <w:r>
        <w:rPr>
          <w:rtl w:val="true"/>
        </w:rPr>
        <w:t xml:space="preserve">- </w:t>
      </w:r>
      <w:r>
        <w:rPr>
          <w:rtl w:val="true"/>
        </w:rPr>
        <w:t>נתגיירו לסיבה שיעשה אותם גרים</w:t>
      </w:r>
      <w:r>
        <w:rPr>
          <w:rtl w:val="true"/>
        </w:rPr>
        <w:t xml:space="preserve">- </w:t>
      </w:r>
      <w:r>
        <w:rPr>
          <w:rtl w:val="true"/>
        </w:rPr>
        <w:t>היו</w:t>
      </w:r>
      <w:r>
        <w:rPr>
          <w:rtl w:val="true"/>
        </w:rPr>
        <w:t xml:space="preserve">. </w:t>
      </w:r>
      <w:r>
        <w:rPr>
          <w:rtl w:val="true"/>
        </w:rPr>
        <w:t>תנא זה סובר שהיו גירי אמת</w:t>
      </w:r>
      <w:r>
        <w:rPr>
          <w:rtl w:val="true"/>
        </w:rPr>
        <w:t xml:space="preserve">. </w:t>
      </w:r>
      <w:r>
        <w:rPr>
          <w:rtl w:val="true"/>
        </w:rPr>
        <w:t>כיון שהם בנ</w:t>
      </w:r>
      <w:r>
        <w:rPr>
          <w:rtl w:val="true"/>
        </w:rPr>
        <w:t>"</w:t>
      </w:r>
      <w:r>
        <w:rPr>
          <w:rtl w:val="true"/>
        </w:rPr>
        <w:t>י</w:t>
      </w:r>
      <w:r>
        <w:rPr>
          <w:rtl w:val="true"/>
        </w:rPr>
        <w:t xml:space="preserve">, </w:t>
      </w:r>
      <w:r>
        <w:rPr>
          <w:rtl w:val="true"/>
        </w:rPr>
        <w:t>יכולים לצרף לזימון</w:t>
      </w:r>
      <w:r>
        <w:rPr>
          <w:rtl w:val="true"/>
        </w:rPr>
        <w:t>.</w:t>
      </w:r>
    </w:p>
  </w:footnote>
  <w:footnote w:id="346">
    <w:p>
      <w:pPr>
        <w:pStyle w:val="FootnoteText"/>
        <w:rPr/>
      </w:pPr>
      <w:r>
        <w:rPr>
          <w:rStyle w:val="FootnoteCharacters"/>
        </w:rPr>
        <w:footnoteRef/>
      </w:r>
      <w:r>
        <w:rPr>
          <w:rtl w:val="true"/>
        </w:rPr>
        <w:tab/>
      </w:r>
      <w:r>
        <w:rPr>
          <w:rtl w:val="true"/>
        </w:rPr>
        <w:t xml:space="preserve">גמ’ </w:t>
      </w:r>
      <w:r>
        <w:rPr>
          <w:b/>
          <w:bCs/>
          <w:rtl w:val="true"/>
        </w:rPr>
        <w:t>(</w:t>
      </w:r>
      <w:r>
        <w:rPr>
          <w:b/>
          <w:b/>
          <w:bCs/>
          <w:rtl w:val="true"/>
        </w:rPr>
        <w:t>מז</w:t>
      </w:r>
      <w:r>
        <w:rPr>
          <w:b/>
          <w:bCs/>
          <w:rtl w:val="true"/>
        </w:rPr>
        <w:t>:)</w:t>
      </w:r>
      <w:r>
        <w:rPr>
          <w:rtl w:val="true"/>
        </w:rPr>
        <w:t xml:space="preserve"> </w:t>
      </w:r>
      <w:r>
        <w:rPr>
          <w:rtl w:val="true"/>
        </w:rPr>
        <w:t>מקשה שבריי’ אומר שלא מזמנים על ע</w:t>
      </w:r>
      <w:r>
        <w:rPr>
          <w:rtl w:val="true"/>
        </w:rPr>
        <w:t>"</w:t>
      </w:r>
      <w:r>
        <w:rPr>
          <w:rtl w:val="true"/>
        </w:rPr>
        <w:t>ה</w:t>
      </w:r>
      <w:r>
        <w:rPr>
          <w:rtl w:val="true"/>
        </w:rPr>
        <w:t xml:space="preserve">. </w:t>
      </w:r>
      <w:r>
        <w:rPr>
          <w:rtl w:val="true"/>
        </w:rPr>
        <w:t>מפרש גמ’ שני מהלכים</w:t>
      </w:r>
      <w:r>
        <w:rPr>
          <w:rtl w:val="true"/>
        </w:rPr>
        <w:t>:</w:t>
      </w:r>
    </w:p>
    <w:p>
      <w:pPr>
        <w:pStyle w:val="FootnoteText"/>
        <w:numPr>
          <w:ilvl w:val="0"/>
          <w:numId w:val="30"/>
        </w:numPr>
        <w:ind w:hanging="360" w:left="720"/>
        <w:rPr/>
      </w:pPr>
      <w:r>
        <w:rPr>
          <w:rtl w:val="true"/>
        </w:rPr>
        <w:t>אביי אומר שכאן מדברים בכותי שאינו ע</w:t>
      </w:r>
      <w:r>
        <w:rPr>
          <w:rtl w:val="true"/>
        </w:rPr>
        <w:t>"</w:t>
      </w:r>
      <w:r>
        <w:rPr>
          <w:rtl w:val="true"/>
        </w:rPr>
        <w:t>ה</w:t>
      </w:r>
      <w:r>
        <w:rPr>
          <w:rtl w:val="true"/>
        </w:rPr>
        <w:t xml:space="preserve">. </w:t>
      </w:r>
      <w:r>
        <w:rPr>
          <w:rtl w:val="true"/>
        </w:rPr>
        <w:t>אז</w:t>
      </w:r>
      <w:r>
        <w:rPr>
          <w:rtl w:val="true"/>
        </w:rPr>
        <w:t xml:space="preserve">, </w:t>
      </w:r>
      <w:r>
        <w:rPr>
          <w:rtl w:val="true"/>
        </w:rPr>
        <w:t>כל ע</w:t>
      </w:r>
      <w:r>
        <w:rPr>
          <w:rtl w:val="true"/>
        </w:rPr>
        <w:t>"</w:t>
      </w:r>
      <w:r>
        <w:rPr>
          <w:rtl w:val="true"/>
        </w:rPr>
        <w:t>ה פסול</w:t>
      </w:r>
      <w:r>
        <w:rPr>
          <w:rtl w:val="true"/>
        </w:rPr>
        <w:t>.</w:t>
      </w:r>
    </w:p>
    <w:p>
      <w:pPr>
        <w:pStyle w:val="FootnoteText"/>
        <w:numPr>
          <w:ilvl w:val="0"/>
          <w:numId w:val="30"/>
        </w:numPr>
        <w:ind w:hanging="360" w:left="720"/>
        <w:rPr/>
      </w:pPr>
      <w:r>
        <w:rPr>
          <w:rtl w:val="true"/>
        </w:rPr>
        <w:t>רבא אומר שחלקו תנאים מהו ע</w:t>
      </w:r>
      <w:r>
        <w:rPr>
          <w:rtl w:val="true"/>
        </w:rPr>
        <w:t>"</w:t>
      </w:r>
      <w:r>
        <w:rPr>
          <w:rtl w:val="true"/>
        </w:rPr>
        <w:t>ה</w:t>
      </w:r>
      <w:r>
        <w:rPr>
          <w:rtl w:val="true"/>
        </w:rPr>
        <w:t xml:space="preserve">, </w:t>
      </w:r>
      <w:r>
        <w:rPr>
          <w:rtl w:val="true"/>
        </w:rPr>
        <w:t>ומזה חלקו אם ע</w:t>
      </w:r>
      <w:r>
        <w:rPr>
          <w:rtl w:val="true"/>
        </w:rPr>
        <w:t>"</w:t>
      </w:r>
      <w:r>
        <w:rPr>
          <w:rtl w:val="true"/>
        </w:rPr>
        <w:t>ה פסול</w:t>
      </w:r>
      <w:r>
        <w:rPr>
          <w:rtl w:val="true"/>
        </w:rPr>
        <w:t xml:space="preserve">. </w:t>
      </w:r>
      <w:r>
        <w:rPr>
          <w:rtl w:val="true"/>
        </w:rPr>
        <w:t xml:space="preserve">מצאנו </w:t>
      </w:r>
      <w:r>
        <w:rPr>
          <w:rtl w:val="true"/>
        </w:rPr>
        <w:t xml:space="preserve">? </w:t>
      </w:r>
      <w:r>
        <w:rPr>
          <w:rtl w:val="true"/>
        </w:rPr>
        <w:t>שיטות מהו ע</w:t>
      </w:r>
      <w:r>
        <w:rPr>
          <w:rtl w:val="true"/>
        </w:rPr>
        <w:t>"</w:t>
      </w:r>
      <w:r>
        <w:rPr>
          <w:rtl w:val="true"/>
        </w:rPr>
        <w:t>ה</w:t>
      </w:r>
      <w:r>
        <w:rPr>
          <w:rtl w:val="true"/>
        </w:rPr>
        <w:t>:</w:t>
      </w:r>
    </w:p>
    <w:p>
      <w:pPr>
        <w:pStyle w:val="FootnoteText"/>
        <w:numPr>
          <w:ilvl w:val="1"/>
          <w:numId w:val="30"/>
        </w:numPr>
        <w:ind w:hanging="360" w:left="1080"/>
        <w:rPr/>
      </w:pPr>
      <w:r>
        <w:rPr>
          <w:rtl w:val="true"/>
        </w:rPr>
        <w:t>מי שאינו אוכל חוליו בטהרה</w:t>
      </w:r>
      <w:r>
        <w:rPr>
          <w:rtl w:val="true"/>
        </w:rPr>
        <w:t>.</w:t>
      </w:r>
    </w:p>
    <w:p>
      <w:pPr>
        <w:pStyle w:val="FootnoteText"/>
        <w:numPr>
          <w:ilvl w:val="1"/>
          <w:numId w:val="30"/>
        </w:numPr>
        <w:ind w:hanging="360" w:left="1080"/>
        <w:rPr/>
      </w:pPr>
      <w:r>
        <w:rPr>
          <w:rtl w:val="true"/>
        </w:rPr>
        <w:t>מי שאינו מעשר פירות שלו</w:t>
      </w:r>
      <w:r>
        <w:rPr>
          <w:rtl w:val="true"/>
        </w:rPr>
        <w:t>.</w:t>
      </w:r>
    </w:p>
    <w:p>
      <w:pPr>
        <w:pStyle w:val="FootnoteText"/>
        <w:numPr>
          <w:ilvl w:val="1"/>
          <w:numId w:val="30"/>
        </w:numPr>
        <w:ind w:hanging="360" w:left="1080"/>
        <w:rPr/>
      </w:pPr>
      <w:r>
        <w:rPr>
          <w:rtl w:val="true"/>
        </w:rPr>
        <w:t>כל שאינו קורא ק</w:t>
      </w:r>
      <w:r>
        <w:rPr>
          <w:rtl w:val="true"/>
        </w:rPr>
        <w:t>"</w:t>
      </w:r>
      <w:r>
        <w:rPr>
          <w:rtl w:val="true"/>
        </w:rPr>
        <w:t>ש שחרית וערבית</w:t>
      </w:r>
      <w:r>
        <w:rPr>
          <w:rtl w:val="true"/>
        </w:rPr>
        <w:t>.</w:t>
      </w:r>
    </w:p>
    <w:p>
      <w:pPr>
        <w:pStyle w:val="FootnoteText"/>
        <w:numPr>
          <w:ilvl w:val="1"/>
          <w:numId w:val="30"/>
        </w:numPr>
        <w:ind w:hanging="360" w:left="1080"/>
        <w:rPr/>
      </w:pPr>
      <w:r>
        <w:rPr>
          <w:rtl w:val="true"/>
        </w:rPr>
        <w:t>כל שאינו מניח תפילין</w:t>
      </w:r>
      <w:r>
        <w:rPr>
          <w:rtl w:val="true"/>
        </w:rPr>
        <w:t>.</w:t>
      </w:r>
    </w:p>
    <w:p>
      <w:pPr>
        <w:pStyle w:val="FootnoteText"/>
        <w:numPr>
          <w:ilvl w:val="1"/>
          <w:numId w:val="30"/>
        </w:numPr>
        <w:ind w:hanging="360" w:left="1080"/>
        <w:rPr/>
      </w:pPr>
      <w:r>
        <w:rPr>
          <w:rtl w:val="true"/>
        </w:rPr>
        <w:t>מי שאין לו ציצית בבגדו</w:t>
      </w:r>
      <w:r>
        <w:rPr>
          <w:rtl w:val="true"/>
        </w:rPr>
        <w:t>. (</w:t>
      </w:r>
      <w:r>
        <w:rPr>
          <w:rtl w:val="true"/>
        </w:rPr>
        <w:t>נ’ שאולי רק השתמש בלשון זה כיון שסובר</w:t>
      </w:r>
      <w:r>
        <w:rPr>
          <w:rtl w:val="true"/>
        </w:rPr>
        <w:t xml:space="preserve">, </w:t>
      </w:r>
      <w:r>
        <w:rPr>
          <w:rtl w:val="true"/>
        </w:rPr>
        <w:t>אולי</w:t>
      </w:r>
      <w:r>
        <w:rPr>
          <w:rtl w:val="true"/>
        </w:rPr>
        <w:t xml:space="preserve">, </w:t>
      </w:r>
      <w:r>
        <w:rPr>
          <w:rtl w:val="true"/>
        </w:rPr>
        <w:t>שחובת בגד הוא</w:t>
      </w:r>
      <w:r>
        <w:rPr>
          <w:rtl w:val="true"/>
        </w:rPr>
        <w:t xml:space="preserve">. </w:t>
      </w:r>
      <w:r>
        <w:rPr>
          <w:rtl w:val="true"/>
        </w:rPr>
        <w:t>אולי כיון שהוא חובת גבר</w:t>
      </w:r>
      <w:r>
        <w:rPr>
          <w:rtl w:val="true"/>
        </w:rPr>
        <w:t xml:space="preserve">, </w:t>
      </w:r>
      <w:r>
        <w:rPr>
          <w:rtl w:val="true"/>
        </w:rPr>
        <w:t>יותר טוב לומר שהוא מי שאינו מניח ציצית בבגד שהוא לובש</w:t>
      </w:r>
      <w:r>
        <w:rPr>
          <w:rtl w:val="true"/>
        </w:rPr>
        <w:t xml:space="preserve">. </w:t>
      </w:r>
      <w:r>
        <w:rPr>
          <w:rtl w:val="true"/>
        </w:rPr>
        <w:t>ויל</w:t>
      </w:r>
      <w:r>
        <w:rPr>
          <w:rtl w:val="true"/>
        </w:rPr>
        <w:t>"</w:t>
      </w:r>
      <w:r>
        <w:rPr>
          <w:rtl w:val="true"/>
        </w:rPr>
        <w:t>ד שאולי בגדו ר</w:t>
      </w:r>
      <w:r>
        <w:rPr>
          <w:rtl w:val="true"/>
        </w:rPr>
        <w:t>"</w:t>
      </w:r>
      <w:r>
        <w:rPr>
          <w:rtl w:val="true"/>
        </w:rPr>
        <w:t>ל בגד שלובש</w:t>
      </w:r>
      <w:r>
        <w:rPr>
          <w:rtl w:val="true"/>
        </w:rPr>
        <w:t xml:space="preserve">. </w:t>
      </w:r>
      <w:r>
        <w:rPr>
          <w:rtl w:val="true"/>
        </w:rPr>
        <w:t>לא אומר שהוא מי שלא לובש ציצית</w:t>
      </w:r>
      <w:r>
        <w:rPr>
          <w:rtl w:val="true"/>
        </w:rPr>
        <w:t xml:space="preserve">, </w:t>
      </w:r>
      <w:r>
        <w:rPr>
          <w:rtl w:val="true"/>
        </w:rPr>
        <w:t>שלא חייבים לישא בגד של ארבע כנפות</w:t>
      </w:r>
      <w:r>
        <w:rPr>
          <w:rtl w:val="true"/>
        </w:rPr>
        <w:t>.)</w:t>
      </w:r>
    </w:p>
    <w:p>
      <w:pPr>
        <w:pStyle w:val="FootnoteText"/>
        <w:numPr>
          <w:ilvl w:val="1"/>
          <w:numId w:val="30"/>
        </w:numPr>
        <w:ind w:hanging="360" w:left="1080"/>
        <w:rPr/>
      </w:pPr>
      <w:r>
        <w:rPr>
          <w:rtl w:val="true"/>
        </w:rPr>
        <w:t>מי שאין לו מזוזה על פתחו</w:t>
      </w:r>
      <w:r>
        <w:rPr>
          <w:rtl w:val="true"/>
        </w:rPr>
        <w:t>.</w:t>
      </w:r>
    </w:p>
    <w:p>
      <w:pPr>
        <w:pStyle w:val="FootnoteText"/>
        <w:numPr>
          <w:ilvl w:val="1"/>
          <w:numId w:val="30"/>
        </w:numPr>
        <w:ind w:hanging="360" w:left="1080"/>
        <w:rPr/>
      </w:pPr>
      <w:r>
        <w:rPr>
          <w:rtl w:val="true"/>
        </w:rPr>
        <w:t>מיש לא מגדל את הבנים שלו לת</w:t>
      </w:r>
      <w:r>
        <w:rPr>
          <w:rtl w:val="true"/>
        </w:rPr>
        <w:t>"</w:t>
      </w:r>
      <w:r>
        <w:rPr>
          <w:rtl w:val="true"/>
        </w:rPr>
        <w:t>ת</w:t>
      </w:r>
      <w:r>
        <w:rPr>
          <w:rtl w:val="true"/>
        </w:rPr>
        <w:t>.</w:t>
      </w:r>
    </w:p>
    <w:p>
      <w:pPr>
        <w:pStyle w:val="FootnoteText"/>
        <w:numPr>
          <w:ilvl w:val="1"/>
          <w:numId w:val="30"/>
        </w:numPr>
        <w:ind w:hanging="360" w:left="1080"/>
        <w:rPr/>
      </w:pPr>
      <w:r>
        <w:rPr>
          <w:rtl w:val="true"/>
        </w:rPr>
        <w:t>מי שקרא ושנה</w:t>
      </w:r>
      <w:r>
        <w:rPr>
          <w:rtl w:val="true"/>
        </w:rPr>
        <w:t xml:space="preserve">, </w:t>
      </w:r>
      <w:r>
        <w:rPr>
          <w:rtl w:val="true"/>
        </w:rPr>
        <w:t>אבל לא שמש ת</w:t>
      </w:r>
      <w:r>
        <w:rPr>
          <w:rtl w:val="true"/>
        </w:rPr>
        <w:t>"</w:t>
      </w:r>
      <w:r>
        <w:rPr>
          <w:rtl w:val="true"/>
        </w:rPr>
        <w:t>ח</w:t>
      </w:r>
      <w:r>
        <w:rPr>
          <w:rtl w:val="true"/>
        </w:rPr>
        <w:t>.</w:t>
      </w:r>
    </w:p>
    <w:p>
      <w:pPr>
        <w:pStyle w:val="FootnoteText"/>
        <w:ind w:hanging="340" w:left="720"/>
        <w:rPr/>
      </w:pPr>
      <w:r>
        <w:rPr>
          <w:rtl w:val="true"/>
        </w:rPr>
        <w:t>רק על השני מצאנו שע</w:t>
      </w:r>
      <w:r>
        <w:rPr>
          <w:rtl w:val="true"/>
        </w:rPr>
        <w:t>"</w:t>
      </w:r>
      <w:r>
        <w:rPr>
          <w:rtl w:val="true"/>
        </w:rPr>
        <w:t>ה לא מצטרף</w:t>
      </w:r>
      <w:r>
        <w:rPr>
          <w:rtl w:val="true"/>
        </w:rPr>
        <w:t xml:space="preserve">. </w:t>
      </w:r>
      <w:r>
        <w:rPr>
          <w:rtl w:val="true"/>
        </w:rPr>
        <w:t>אז</w:t>
      </w:r>
      <w:r>
        <w:rPr>
          <w:rtl w:val="true"/>
        </w:rPr>
        <w:t xml:space="preserve">, </w:t>
      </w:r>
      <w:r>
        <w:rPr>
          <w:rtl w:val="true"/>
        </w:rPr>
        <w:t>יש לפרש שמשנה שלנו סובר כאחד מן השאר</w:t>
      </w:r>
      <w:r>
        <w:rPr>
          <w:rtl w:val="true"/>
        </w:rPr>
        <w:t>.</w:t>
      </w:r>
    </w:p>
  </w:footnote>
  <w:footnote w:id="347">
    <w:p>
      <w:pPr>
        <w:pStyle w:val="FootnoteText"/>
        <w:rPr/>
      </w:pPr>
      <w:r>
        <w:rPr>
          <w:rStyle w:val="FootnoteCharacters"/>
        </w:rPr>
        <w:footnoteRef/>
      </w:r>
      <w:r>
        <w:rPr>
          <w:rtl w:val="true"/>
        </w:rPr>
        <w:tab/>
      </w:r>
      <w:r>
        <w:rPr>
          <w:rtl w:val="true"/>
        </w:rPr>
        <w:t xml:space="preserve">גמ’ מפרש שהוא טבל מדרבנן </w:t>
      </w:r>
      <w:r>
        <w:rPr>
          <w:rtl w:val="true"/>
        </w:rPr>
        <w:t>(</w:t>
      </w:r>
      <w:r>
        <w:rPr>
          <w:rtl w:val="true"/>
        </w:rPr>
        <w:t>כמו מה שגדל בעציץ שאינו נקוב</w:t>
      </w:r>
      <w:r>
        <w:rPr>
          <w:rtl w:val="true"/>
        </w:rPr>
        <w:t xml:space="preserve">). </w:t>
      </w:r>
      <w:r>
        <w:rPr>
          <w:rtl w:val="true"/>
        </w:rPr>
        <w:t xml:space="preserve">מחדש שמי שעבר על מצוה דרבנן לא יכול לברך </w:t>
      </w:r>
      <w:r>
        <w:rPr>
          <w:rtl w:val="true"/>
        </w:rPr>
        <w:t>(</w:t>
      </w:r>
      <w:r>
        <w:rPr>
          <w:rtl w:val="true"/>
        </w:rPr>
        <w:t>ואז לא יכול לצרף</w:t>
      </w:r>
      <w:r>
        <w:rPr>
          <w:rtl w:val="true"/>
        </w:rPr>
        <w:t xml:space="preserve">) </w:t>
      </w:r>
      <w:r>
        <w:rPr>
          <w:b/>
          <w:bCs/>
          <w:rtl w:val="true"/>
        </w:rPr>
        <w:t>(</w:t>
      </w:r>
      <w:r>
        <w:rPr>
          <w:b/>
          <w:b/>
          <w:bCs/>
          <w:rtl w:val="true"/>
        </w:rPr>
        <w:t>מז</w:t>
      </w:r>
      <w:r>
        <w:rPr>
          <w:b/>
          <w:bCs/>
          <w:rtl w:val="true"/>
        </w:rPr>
        <w:t>:)</w:t>
      </w:r>
      <w:r>
        <w:rPr>
          <w:rtl w:val="true"/>
        </w:rPr>
        <w:t>.</w:t>
      </w:r>
    </w:p>
  </w:footnote>
  <w:footnote w:id="348">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מז</w:t>
      </w:r>
      <w:r>
        <w:rPr>
          <w:b/>
          <w:bCs/>
          <w:rtl w:val="true"/>
        </w:rPr>
        <w:t>:)</w:t>
      </w:r>
      <w:r>
        <w:rPr>
          <w:rtl w:val="true"/>
        </w:rPr>
        <w:t xml:space="preserve"> </w:t>
      </w:r>
      <w:r>
        <w:rPr>
          <w:rtl w:val="true"/>
        </w:rPr>
        <w:t>שהוא מעשר שנטל לוי קודם נתינת מעשר</w:t>
      </w:r>
      <w:r>
        <w:rPr>
          <w:rtl w:val="true"/>
        </w:rPr>
        <w:t xml:space="preserve">. </w:t>
      </w:r>
      <w:r>
        <w:rPr>
          <w:rtl w:val="true"/>
        </w:rPr>
        <w:t>לעיל במשנה</w:t>
      </w:r>
      <w:r>
        <w:rPr>
          <w:rtl w:val="true"/>
        </w:rPr>
        <w:t xml:space="preserve">, </w:t>
      </w:r>
      <w:r>
        <w:rPr>
          <w:rtl w:val="true"/>
        </w:rPr>
        <w:t>נטל אותו קודם חיוב תרו</w:t>
      </w:r>
      <w:r>
        <w:rPr>
          <w:rtl w:val="true"/>
        </w:rPr>
        <w:t>"</w:t>
      </w:r>
      <w:r>
        <w:rPr>
          <w:rtl w:val="true"/>
        </w:rPr>
        <w:t>מ</w:t>
      </w:r>
      <w:r>
        <w:rPr>
          <w:rtl w:val="true"/>
        </w:rPr>
        <w:t xml:space="preserve">. </w:t>
      </w:r>
      <w:r>
        <w:rPr>
          <w:rtl w:val="true"/>
        </w:rPr>
        <w:t>כאן</w:t>
      </w:r>
      <w:r>
        <w:rPr>
          <w:rtl w:val="true"/>
        </w:rPr>
        <w:t xml:space="preserve">, </w:t>
      </w:r>
      <w:r>
        <w:rPr>
          <w:rtl w:val="true"/>
        </w:rPr>
        <w:t>נטל אותו אחר חיוב תרו</w:t>
      </w:r>
      <w:r>
        <w:rPr>
          <w:rtl w:val="true"/>
        </w:rPr>
        <w:t>"</w:t>
      </w:r>
      <w:r>
        <w:rPr>
          <w:rtl w:val="true"/>
        </w:rPr>
        <w:t>מ</w:t>
      </w:r>
      <w:r>
        <w:rPr>
          <w:rtl w:val="true"/>
        </w:rPr>
        <w:t xml:space="preserve">. </w:t>
      </w:r>
      <w:r>
        <w:rPr>
          <w:rtl w:val="true"/>
        </w:rPr>
        <w:t>כיון שכ’</w:t>
      </w:r>
      <w:r>
        <w:rPr>
          <w:rtl w:val="true"/>
        </w:rPr>
        <w:t>, “</w:t>
      </w:r>
      <w:r>
        <w:rPr>
          <w:rtl w:val="true"/>
        </w:rPr>
        <w:t>מכל מעשרותיכם תרימו</w:t>
      </w:r>
      <w:r>
        <w:rPr>
          <w:rtl w:val="true"/>
        </w:rPr>
        <w:t xml:space="preserve">,” </w:t>
      </w:r>
      <w:r>
        <w:rPr>
          <w:rtl w:val="true"/>
        </w:rPr>
        <w:t>חייב לתרום ממנו</w:t>
      </w:r>
      <w:r>
        <w:rPr>
          <w:rtl w:val="true"/>
        </w:rPr>
        <w:t xml:space="preserve">. </w:t>
      </w:r>
    </w:p>
  </w:footnote>
  <w:footnote w:id="349">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מז</w:t>
      </w:r>
      <w:r>
        <w:rPr>
          <w:b/>
          <w:bCs/>
          <w:rtl w:val="true"/>
        </w:rPr>
        <w:t>:)</w:t>
      </w:r>
      <w:r>
        <w:rPr>
          <w:rtl w:val="true"/>
        </w:rPr>
        <w:t xml:space="preserve"> </w:t>
      </w:r>
      <w:r>
        <w:rPr>
          <w:rtl w:val="true"/>
        </w:rPr>
        <w:t>שניסה לפדות אותם</w:t>
      </w:r>
      <w:r>
        <w:rPr>
          <w:rtl w:val="true"/>
        </w:rPr>
        <w:t xml:space="preserve">, </w:t>
      </w:r>
      <w:r>
        <w:rPr>
          <w:rtl w:val="true"/>
        </w:rPr>
        <w:t>אבל לא פדה אותם כדינם</w:t>
      </w:r>
      <w:r>
        <w:rPr>
          <w:rtl w:val="true"/>
        </w:rPr>
        <w:t xml:space="preserve">, </w:t>
      </w:r>
      <w:r>
        <w:rPr>
          <w:rtl w:val="true"/>
        </w:rPr>
        <w:t>אלא במטבע שאין עליו צורה</w:t>
      </w:r>
      <w:r>
        <w:rPr>
          <w:rtl w:val="true"/>
        </w:rPr>
        <w:t xml:space="preserve">. </w:t>
      </w:r>
      <w:r>
        <w:rPr>
          <w:rtl w:val="true"/>
        </w:rPr>
        <w:t>אין פדיון כזה מהני</w:t>
      </w:r>
      <w:r>
        <w:rPr>
          <w:rtl w:val="true"/>
        </w:rPr>
        <w:t xml:space="preserve">, </w:t>
      </w:r>
      <w:r>
        <w:rPr>
          <w:rtl w:val="true"/>
        </w:rPr>
        <w:t>שכ’</w:t>
      </w:r>
      <w:r>
        <w:rPr>
          <w:rtl w:val="true"/>
        </w:rPr>
        <w:t>, “</w:t>
      </w:r>
      <w:r>
        <w:rPr>
          <w:rtl w:val="true"/>
        </w:rPr>
        <w:t>וצרת הכסף</w:t>
      </w:r>
      <w:r>
        <w:rPr>
          <w:rtl w:val="true"/>
        </w:rPr>
        <w:t xml:space="preserve">,” </w:t>
      </w:r>
      <w:r>
        <w:rPr>
          <w:rtl w:val="true"/>
        </w:rPr>
        <w:t>ואז אכל דבר אסור</w:t>
      </w:r>
      <w:r>
        <w:rPr>
          <w:rtl w:val="true"/>
        </w:rPr>
        <w:t>.</w:t>
      </w:r>
    </w:p>
  </w:footnote>
  <w:footnote w:id="350">
    <w:p>
      <w:pPr>
        <w:pStyle w:val="FootnoteText"/>
        <w:rPr/>
      </w:pPr>
      <w:r>
        <w:rPr>
          <w:rStyle w:val="FootnoteCharacters"/>
        </w:rPr>
        <w:footnoteRef/>
      </w:r>
      <w:r>
        <w:rPr>
          <w:rtl w:val="true"/>
        </w:rPr>
        <w:tab/>
      </w:r>
      <w:r>
        <w:rPr>
          <w:rtl w:val="true"/>
        </w:rPr>
        <w:t>כן הוא בכל אדם</w:t>
      </w:r>
      <w:r>
        <w:rPr>
          <w:rtl w:val="true"/>
        </w:rPr>
        <w:t xml:space="preserve">, </w:t>
      </w:r>
      <w:r>
        <w:rPr>
          <w:rtl w:val="true"/>
        </w:rPr>
        <w:t>ונקט שמש אגב הרישא</w:t>
      </w:r>
      <w:r>
        <w:rPr>
          <w:rtl w:val="true"/>
        </w:rPr>
        <w:t>.</w:t>
      </w:r>
    </w:p>
  </w:footnote>
  <w:footnote w:id="351">
    <w:p>
      <w:pPr>
        <w:pStyle w:val="FootnoteText"/>
        <w:rPr/>
      </w:pPr>
      <w:r>
        <w:rPr>
          <w:rStyle w:val="FootnoteCharacters"/>
        </w:rPr>
        <w:footnoteRef/>
      </w:r>
      <w:r>
        <w:rPr>
          <w:rtl w:val="true"/>
        </w:rPr>
        <w:tab/>
      </w:r>
      <w:r>
        <w:rPr>
          <w:rtl w:val="true"/>
        </w:rPr>
        <w:t>אין חידוש בזה</w:t>
      </w:r>
      <w:r>
        <w:rPr>
          <w:rtl w:val="true"/>
        </w:rPr>
        <w:t xml:space="preserve">, </w:t>
      </w:r>
      <w:r>
        <w:rPr>
          <w:rtl w:val="true"/>
        </w:rPr>
        <w:t>שכבר נלמד מן הרישא</w:t>
      </w:r>
      <w:r>
        <w:rPr>
          <w:rtl w:val="true"/>
        </w:rPr>
        <w:t xml:space="preserve">. </w:t>
      </w:r>
      <w:r>
        <w:rPr>
          <w:b/>
          <w:bCs/>
          <w:rtl w:val="true"/>
        </w:rPr>
        <w:t>(</w:t>
      </w:r>
      <w:r>
        <w:rPr>
          <w:b/>
          <w:b/>
          <w:bCs/>
          <w:rtl w:val="true"/>
        </w:rPr>
        <w:t>מז</w:t>
      </w:r>
      <w:r>
        <w:rPr>
          <w:b/>
          <w:bCs/>
          <w:rtl w:val="true"/>
        </w:rPr>
        <w:t>:)</w:t>
      </w:r>
    </w:p>
  </w:footnote>
  <w:footnote w:id="352">
    <w:p>
      <w:pPr>
        <w:pStyle w:val="FootnoteText"/>
        <w:rPr/>
      </w:pPr>
      <w:r>
        <w:rPr>
          <w:rStyle w:val="FootnoteCharacters"/>
        </w:rPr>
        <w:footnoteRef/>
      </w:r>
      <w:r>
        <w:rPr>
          <w:rtl w:val="true"/>
        </w:rPr>
        <w:tab/>
      </w:r>
      <w:r>
        <w:rPr>
          <w:rtl w:val="true"/>
        </w:rPr>
        <w:t>בא לחדש שאין מזמנים על מי שמל ולא טבל</w:t>
      </w:r>
      <w:r>
        <w:rPr>
          <w:rtl w:val="true"/>
        </w:rPr>
        <w:t xml:space="preserve">. </w:t>
      </w:r>
      <w:r>
        <w:rPr>
          <w:b/>
          <w:bCs/>
          <w:rtl w:val="true"/>
        </w:rPr>
        <w:t>(</w:t>
      </w:r>
      <w:r>
        <w:rPr>
          <w:b/>
          <w:b/>
          <w:bCs/>
          <w:rtl w:val="true"/>
        </w:rPr>
        <w:t>מז</w:t>
      </w:r>
      <w:r>
        <w:rPr>
          <w:b/>
          <w:bCs/>
          <w:rtl w:val="true"/>
        </w:rPr>
        <w:t>:)</w:t>
      </w:r>
    </w:p>
  </w:footnote>
  <w:footnote w:id="353">
    <w:p>
      <w:pPr>
        <w:pStyle w:val="FootnoteText"/>
        <w:rPr/>
      </w:pPr>
      <w:r>
        <w:rPr>
          <w:rStyle w:val="FootnoteCharacters"/>
        </w:rPr>
        <w:footnoteRef/>
      </w:r>
      <w:r>
        <w:rPr>
          <w:rtl w:val="true"/>
        </w:rPr>
        <w:tab/>
      </w:r>
      <w:r>
        <w:rPr>
          <w:rtl w:val="true"/>
        </w:rPr>
        <w:t>כולם הם משום טעם אחד</w:t>
      </w:r>
      <w:r>
        <w:rPr>
          <w:rtl w:val="true"/>
        </w:rPr>
        <w:t xml:space="preserve">: </w:t>
      </w:r>
      <w:r>
        <w:rPr>
          <w:rtl w:val="true"/>
        </w:rPr>
        <w:t>אין מזמנים אלא אם כן יש שלש שצריכים לברך</w:t>
      </w:r>
      <w:r>
        <w:rPr>
          <w:rtl w:val="true"/>
        </w:rPr>
        <w:t>. (</w:t>
      </w:r>
      <w:r>
        <w:rPr>
          <w:rtl w:val="true"/>
        </w:rPr>
        <w:t>לא צ’ שכל השלש צ’ לברך ברכת המזון</w:t>
      </w:r>
      <w:r>
        <w:rPr>
          <w:rtl w:val="true"/>
        </w:rPr>
        <w:t xml:space="preserve">, </w:t>
      </w:r>
      <w:r>
        <w:rPr>
          <w:rtl w:val="true"/>
        </w:rPr>
        <w:t>כמו שבארנן</w:t>
      </w:r>
      <w:r>
        <w:rPr>
          <w:rtl w:val="true"/>
        </w:rPr>
        <w:t xml:space="preserve">, </w:t>
      </w:r>
      <w:r>
        <w:rPr>
          <w:rtl w:val="true"/>
        </w:rPr>
        <w:t>אבל צ’ שיצטרכו לברך</w:t>
      </w:r>
      <w:r>
        <w:rPr>
          <w:rtl w:val="true"/>
        </w:rPr>
        <w:t xml:space="preserve">.) </w:t>
      </w:r>
      <w:r>
        <w:rPr>
          <w:rtl w:val="true"/>
        </w:rPr>
        <w:t>אין מברכים כאן</w:t>
      </w:r>
      <w:r>
        <w:rPr>
          <w:rtl w:val="true"/>
        </w:rPr>
        <w:t xml:space="preserve">. </w:t>
      </w:r>
      <w:r>
        <w:rPr>
          <w:rtl w:val="true"/>
        </w:rPr>
        <w:t>בציורים ראשונים</w:t>
      </w:r>
      <w:r>
        <w:rPr>
          <w:rtl w:val="true"/>
        </w:rPr>
        <w:t xml:space="preserve">, </w:t>
      </w:r>
      <w:r>
        <w:rPr>
          <w:rtl w:val="true"/>
        </w:rPr>
        <w:t>לא מברכים כיון שאכל דבר אסור</w:t>
      </w:r>
      <w:r>
        <w:rPr>
          <w:rtl w:val="true"/>
        </w:rPr>
        <w:t xml:space="preserve">. </w:t>
      </w:r>
      <w:r>
        <w:rPr>
          <w:rtl w:val="true"/>
        </w:rPr>
        <w:t>בפחות מכזית</w:t>
      </w:r>
      <w:r>
        <w:rPr>
          <w:rtl w:val="true"/>
        </w:rPr>
        <w:t xml:space="preserve">, </w:t>
      </w:r>
      <w:r>
        <w:rPr>
          <w:rtl w:val="true"/>
        </w:rPr>
        <w:t>לא מברך כיון שאכל פחות מכשיעור</w:t>
      </w:r>
      <w:r>
        <w:rPr>
          <w:rtl w:val="true"/>
        </w:rPr>
        <w:t xml:space="preserve">. </w:t>
      </w:r>
      <w:r>
        <w:rPr>
          <w:rtl w:val="true"/>
        </w:rPr>
        <w:t>בנכרי</w:t>
      </w:r>
      <w:r>
        <w:rPr>
          <w:rtl w:val="true"/>
        </w:rPr>
        <w:t xml:space="preserve">, </w:t>
      </w:r>
      <w:r>
        <w:rPr>
          <w:rtl w:val="true"/>
        </w:rPr>
        <w:t>לא מברך כיון שאין נכרי חייב בברכות</w:t>
      </w:r>
      <w:r>
        <w:rPr>
          <w:rtl w:val="true"/>
        </w:rPr>
        <w:t>.</w:t>
      </w:r>
    </w:p>
  </w:footnote>
  <w:footnote w:id="354">
    <w:p>
      <w:pPr>
        <w:pStyle w:val="FootnoteText"/>
        <w:rPr>
          <w:b/>
          <w:bCs/>
        </w:rPr>
      </w:pPr>
      <w:r>
        <w:rPr>
          <w:rStyle w:val="FootnoteCharacters"/>
        </w:rPr>
        <w:footnoteRef/>
      </w:r>
      <w:r>
        <w:rPr>
          <w:b/>
          <w:bCs/>
          <w:rtl w:val="true"/>
        </w:rPr>
        <w:tab/>
      </w:r>
      <w:r>
        <w:rPr>
          <w:b/>
          <w:b/>
          <w:bCs/>
          <w:rtl w:val="true"/>
        </w:rPr>
        <w:t>משנה ב</w:t>
      </w:r>
    </w:p>
  </w:footnote>
  <w:footnote w:id="355">
    <w:p>
      <w:pPr>
        <w:pStyle w:val="FootnoteText"/>
        <w:rPr/>
      </w:pPr>
      <w:r>
        <w:rPr>
          <w:rStyle w:val="FootnoteCharacters"/>
        </w:rPr>
        <w:footnoteRef/>
      </w:r>
      <w:r>
        <w:rPr>
          <w:rtl w:val="true"/>
        </w:rPr>
        <w:tab/>
      </w:r>
      <w:r>
        <w:rPr>
          <w:rtl w:val="true"/>
        </w:rPr>
        <w:t>אין שלש קטנים מזמנים</w:t>
      </w:r>
      <w:r>
        <w:rPr>
          <w:rtl w:val="true"/>
        </w:rPr>
        <w:t xml:space="preserve">. </w:t>
      </w:r>
      <w:r>
        <w:rPr>
          <w:rtl w:val="true"/>
        </w:rPr>
        <w:t>חול’ אם שלש נשים מזמנות ואם שלש עבדים מזמנות</w:t>
      </w:r>
      <w:r>
        <w:rPr>
          <w:rtl w:val="true"/>
        </w:rPr>
        <w:t xml:space="preserve">. </w:t>
      </w:r>
      <w:r>
        <w:rPr>
          <w:rtl w:val="true"/>
        </w:rPr>
        <w:t>בוודאי אין עבדים מצרפים עם קטנים או עם נשים</w:t>
      </w:r>
      <w:r>
        <w:rPr>
          <w:rtl w:val="true"/>
        </w:rPr>
        <w:t>. (?)</w:t>
      </w:r>
    </w:p>
  </w:footnote>
  <w:footnote w:id="356">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כמה צריך לאכול כדי לזמן</w:t>
      </w:r>
      <w:r>
        <w:rPr>
          <w:rtl w:val="true"/>
        </w:rPr>
        <w:t>.</w:t>
      </w:r>
    </w:p>
  </w:footnote>
  <w:footnote w:id="357">
    <w:p>
      <w:pPr>
        <w:pStyle w:val="FootnoteText"/>
        <w:rPr/>
      </w:pPr>
      <w:r>
        <w:rPr>
          <w:rStyle w:val="FootnoteCharacters"/>
        </w:rPr>
        <w:footnoteRef/>
      </w:r>
      <w:r>
        <w:rPr>
          <w:rtl w:val="true"/>
        </w:rPr>
        <w:tab/>
      </w:r>
      <w:r>
        <w:rPr>
          <w:rtl w:val="true"/>
        </w:rPr>
        <w:t>שיעור זה הוא שווה לשיעור של ברכת המזון</w:t>
      </w:r>
      <w:r>
        <w:rPr>
          <w:rtl w:val="true"/>
        </w:rPr>
        <w:t>.</w:t>
      </w:r>
    </w:p>
  </w:footnote>
  <w:footnote w:id="358">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כ</w:t>
      </w:r>
      <w:r>
        <w:rPr>
          <w:b/>
          <w:bCs/>
          <w:rtl w:val="true"/>
        </w:rPr>
        <w:t>:)</w:t>
      </w:r>
      <w:r>
        <w:rPr>
          <w:rtl w:val="true"/>
        </w:rPr>
        <w:t xml:space="preserve"> </w:t>
      </w:r>
      <w:r>
        <w:rPr>
          <w:rtl w:val="true"/>
        </w:rPr>
        <w:t>שרק חייב מדרבנן</w:t>
      </w:r>
      <w:r>
        <w:rPr>
          <w:rtl w:val="true"/>
        </w:rPr>
        <w:t xml:space="preserve">. </w:t>
      </w:r>
      <w:r>
        <w:rPr>
          <w:rtl w:val="true"/>
        </w:rPr>
        <w:t>אבל</w:t>
      </w:r>
      <w:r>
        <w:rPr>
          <w:rtl w:val="true"/>
        </w:rPr>
        <w:t xml:space="preserve">, </w:t>
      </w:r>
      <w:r>
        <w:rPr>
          <w:rtl w:val="true"/>
        </w:rPr>
        <w:t>מדאו’</w:t>
      </w:r>
      <w:r>
        <w:rPr>
          <w:rtl w:val="true"/>
        </w:rPr>
        <w:t xml:space="preserve">, </w:t>
      </w:r>
      <w:r>
        <w:rPr>
          <w:rtl w:val="true"/>
        </w:rPr>
        <w:t>צריך להיות שבע</w:t>
      </w:r>
      <w:r>
        <w:rPr>
          <w:rtl w:val="true"/>
        </w:rPr>
        <w:t>.</w:t>
      </w:r>
    </w:p>
  </w:footnote>
  <w:footnote w:id="359">
    <w:p>
      <w:pPr>
        <w:pStyle w:val="FootnoteText"/>
        <w:rPr/>
      </w:pPr>
      <w:r>
        <w:rPr>
          <w:rStyle w:val="FootnoteCharacters"/>
        </w:rPr>
        <w:footnoteRef/>
      </w:r>
      <w:r>
        <w:rPr>
          <w:rtl w:val="true"/>
        </w:rPr>
        <w:tab/>
      </w:r>
      <w:r>
        <w:rPr>
          <w:rtl w:val="true"/>
        </w:rPr>
        <w:t>עיין לקמן</w:t>
      </w:r>
      <w:r>
        <w:rPr>
          <w:rtl w:val="true"/>
        </w:rPr>
        <w:t xml:space="preserve">, </w:t>
      </w:r>
      <w:r>
        <w:rPr>
          <w:rtl w:val="true"/>
        </w:rPr>
        <w:t>שאולי אף צריך שתיה כדי שיברך</w:t>
      </w:r>
      <w:r>
        <w:rPr>
          <w:rtl w:val="true"/>
        </w:rPr>
        <w:t xml:space="preserve">. </w:t>
      </w:r>
      <w:r>
        <w:rPr>
          <w:b/>
          <w:bCs/>
          <w:rtl w:val="true"/>
        </w:rPr>
        <w:t>(</w:t>
      </w:r>
      <w:r>
        <w:rPr>
          <w:b/>
          <w:b/>
          <w:bCs/>
          <w:rtl w:val="true"/>
        </w:rPr>
        <w:t>מט</w:t>
      </w:r>
      <w:r>
        <w:rPr>
          <w:b/>
          <w:bCs/>
          <w:rtl w:val="true"/>
        </w:rPr>
        <w:t>:)</w:t>
      </w:r>
    </w:p>
  </w:footnote>
  <w:footnote w:id="360">
    <w:p>
      <w:pPr>
        <w:pStyle w:val="FootnoteText"/>
        <w:rPr/>
      </w:pPr>
      <w:r>
        <w:rPr>
          <w:rStyle w:val="FootnoteCharacters"/>
        </w:rPr>
        <w:footnoteRef/>
      </w:r>
      <w:r>
        <w:rPr>
          <w:rtl w:val="true"/>
        </w:rPr>
        <w:tab/>
      </w:r>
      <w:r>
        <w:rPr>
          <w:rtl w:val="true"/>
        </w:rPr>
        <w:t>נמצא שרבי יהודה סובר ששיעור לברכת המזון הוא כביצה ור</w:t>
      </w:r>
      <w:r>
        <w:rPr>
          <w:rtl w:val="true"/>
        </w:rPr>
        <w:t>"</w:t>
      </w:r>
      <w:r>
        <w:rPr>
          <w:rtl w:val="true"/>
        </w:rPr>
        <w:t>מ סובר שהוא כזית</w:t>
      </w:r>
      <w:r>
        <w:rPr>
          <w:rtl w:val="true"/>
        </w:rPr>
        <w:t xml:space="preserve">. </w:t>
      </w:r>
      <w:r>
        <w:rPr>
          <w:rtl w:val="true"/>
        </w:rPr>
        <w:t>גמ’ מקשה ממק</w:t>
      </w:r>
      <w:r>
        <w:rPr>
          <w:rtl w:val="true"/>
        </w:rPr>
        <w:t>"</w:t>
      </w:r>
      <w:r>
        <w:rPr>
          <w:rtl w:val="true"/>
        </w:rPr>
        <w:t xml:space="preserve">א </w:t>
      </w:r>
      <w:r>
        <w:rPr>
          <w:rtl w:val="true"/>
        </w:rPr>
        <w:t>(</w:t>
      </w:r>
      <w:r>
        <w:rPr>
          <w:rtl w:val="true"/>
        </w:rPr>
        <w:t>פסחים</w:t>
      </w:r>
      <w:r>
        <w:rPr>
          <w:rtl w:val="true"/>
        </w:rPr>
        <w:t xml:space="preserve">) </w:t>
      </w:r>
      <w:r>
        <w:rPr>
          <w:rtl w:val="true"/>
        </w:rPr>
        <w:t>שיש סתירה</w:t>
      </w:r>
      <w:r>
        <w:rPr>
          <w:rtl w:val="true"/>
        </w:rPr>
        <w:t xml:space="preserve">. </w:t>
      </w:r>
      <w:r>
        <w:rPr>
          <w:rtl w:val="true"/>
        </w:rPr>
        <w:t>ר</w:t>
      </w:r>
      <w:r>
        <w:rPr>
          <w:rtl w:val="true"/>
        </w:rPr>
        <w:t>"</w:t>
      </w:r>
      <w:r>
        <w:rPr>
          <w:rtl w:val="true"/>
        </w:rPr>
        <w:t>י אומר שצריך להפוך אחד מהם</w:t>
      </w:r>
      <w:r>
        <w:rPr>
          <w:rtl w:val="true"/>
        </w:rPr>
        <w:t xml:space="preserve">. </w:t>
      </w:r>
      <w:r>
        <w:rPr>
          <w:rtl w:val="true"/>
        </w:rPr>
        <w:t>אביי מפרש ששם מח’ תלוי בסברה שהיא מיוחדת לשם</w:t>
      </w:r>
      <w:r>
        <w:rPr>
          <w:rtl w:val="true"/>
        </w:rPr>
        <w:t xml:space="preserve">, </w:t>
      </w:r>
      <w:r>
        <w:rPr>
          <w:rtl w:val="true"/>
        </w:rPr>
        <w:t>וכאן תלוי באם דורשים מ</w:t>
      </w:r>
      <w:r>
        <w:rPr>
          <w:rtl w:val="true"/>
        </w:rPr>
        <w:t>"</w:t>
      </w:r>
      <w:r>
        <w:rPr>
          <w:rtl w:val="true"/>
        </w:rPr>
        <w:t>ושבעת</w:t>
      </w:r>
      <w:r>
        <w:rPr>
          <w:rtl w:val="true"/>
        </w:rPr>
        <w:t xml:space="preserve">" </w:t>
      </w:r>
      <w:r>
        <w:rPr>
          <w:rtl w:val="true"/>
        </w:rPr>
        <w:t>שצריך להיות כביצה או שצריך שתיה עמו</w:t>
      </w:r>
      <w:r>
        <w:rPr>
          <w:rtl w:val="true"/>
        </w:rPr>
        <w:t>. (</w:t>
      </w:r>
      <w:r>
        <w:rPr>
          <w:rtl w:val="true"/>
        </w:rPr>
        <w:t>לכאו’</w:t>
      </w:r>
      <w:r>
        <w:rPr>
          <w:rtl w:val="true"/>
        </w:rPr>
        <w:t xml:space="preserve">, </w:t>
      </w:r>
      <w:r>
        <w:rPr>
          <w:rtl w:val="true"/>
        </w:rPr>
        <w:t>דינים אלו הם מדרבנן</w:t>
      </w:r>
      <w:r>
        <w:rPr>
          <w:rtl w:val="true"/>
        </w:rPr>
        <w:t xml:space="preserve">. </w:t>
      </w:r>
      <w:r>
        <w:rPr>
          <w:rtl w:val="true"/>
        </w:rPr>
        <w:t>וצריך ביאור</w:t>
      </w:r>
      <w:r>
        <w:rPr>
          <w:rtl w:val="true"/>
        </w:rPr>
        <w:t xml:space="preserve">.) </w:t>
      </w:r>
      <w:r>
        <w:rPr>
          <w:b/>
          <w:bCs/>
          <w:rtl w:val="true"/>
        </w:rPr>
        <w:t>(</w:t>
      </w:r>
      <w:r>
        <w:rPr>
          <w:b/>
          <w:b/>
          <w:bCs/>
          <w:rtl w:val="true"/>
        </w:rPr>
        <w:t>מט</w:t>
      </w:r>
      <w:r>
        <w:rPr>
          <w:b/>
          <w:bCs/>
          <w:rtl w:val="true"/>
        </w:rPr>
        <w:t>:)</w:t>
      </w:r>
    </w:p>
  </w:footnote>
  <w:footnote w:id="361">
    <w:p>
      <w:pPr>
        <w:pStyle w:val="FootnoteText"/>
        <w:rPr>
          <w:b/>
          <w:bCs/>
        </w:rPr>
      </w:pPr>
      <w:r>
        <w:rPr>
          <w:rStyle w:val="FootnoteCharacters"/>
        </w:rPr>
        <w:footnoteRef/>
      </w:r>
      <w:r>
        <w:rPr>
          <w:b/>
          <w:bCs/>
          <w:rtl w:val="true"/>
        </w:rPr>
        <w:tab/>
      </w:r>
      <w:r>
        <w:rPr>
          <w:b/>
          <w:b/>
          <w:bCs/>
          <w:rtl w:val="true"/>
        </w:rPr>
        <w:t>משנה ג</w:t>
      </w:r>
    </w:p>
  </w:footnote>
  <w:footnote w:id="362">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באיזה לשון מתחיל המזמן</w:t>
      </w:r>
      <w:r>
        <w:rPr>
          <w:rtl w:val="true"/>
        </w:rPr>
        <w:t>.</w:t>
      </w:r>
    </w:p>
  </w:footnote>
  <w:footnote w:id="363">
    <w:p>
      <w:pPr>
        <w:pStyle w:val="FootnoteText"/>
        <w:rPr/>
      </w:pPr>
      <w:r>
        <w:rPr>
          <w:rStyle w:val="FootnoteCharacters"/>
        </w:rPr>
        <w:footnoteRef/>
      </w:r>
      <w:r>
        <w:rPr>
          <w:rtl w:val="true"/>
        </w:rPr>
        <w:tab/>
      </w:r>
      <w:r>
        <w:rPr>
          <w:rtl w:val="true"/>
        </w:rPr>
        <w:t>שאז יש שלש בלי הוא ויכולים לברך בלי הוא</w:t>
      </w:r>
      <w:r>
        <w:rPr>
          <w:rtl w:val="true"/>
        </w:rPr>
        <w:t>.</w:t>
      </w:r>
    </w:p>
  </w:footnote>
  <w:footnote w:id="364">
    <w:p>
      <w:pPr>
        <w:pStyle w:val="FootnoteText"/>
        <w:rPr/>
      </w:pPr>
      <w:r>
        <w:rPr>
          <w:rStyle w:val="FootnoteCharacters"/>
        </w:rPr>
        <w:footnoteRef/>
      </w:r>
      <w:r>
        <w:rPr>
          <w:rtl w:val="true"/>
        </w:rPr>
        <w:tab/>
      </w:r>
      <w:r>
        <w:rPr>
          <w:rtl w:val="true"/>
        </w:rPr>
        <w:t xml:space="preserve">גמ’ מפ’ </w:t>
      </w:r>
      <w:r>
        <w:rPr>
          <w:b/>
          <w:bCs/>
          <w:rtl w:val="true"/>
        </w:rPr>
        <w:t>(</w:t>
      </w:r>
      <w:r>
        <w:rPr>
          <w:b/>
          <w:b/>
          <w:bCs/>
          <w:rtl w:val="true"/>
        </w:rPr>
        <w:t>נ</w:t>
      </w:r>
      <w:r>
        <w:rPr>
          <w:b/>
          <w:bCs/>
          <w:rtl w:val="true"/>
        </w:rPr>
        <w:t xml:space="preserve">.) </w:t>
      </w:r>
      <w:r>
        <w:rPr>
          <w:rtl w:val="true"/>
        </w:rPr>
        <w:t>שרק יכול לומר כן</w:t>
      </w:r>
      <w:r>
        <w:rPr>
          <w:rtl w:val="true"/>
        </w:rPr>
        <w:t xml:space="preserve">, </w:t>
      </w:r>
      <w:r>
        <w:rPr>
          <w:rtl w:val="true"/>
        </w:rPr>
        <w:t>אבל לא צריך לשנות מ</w:t>
      </w:r>
      <w:r>
        <w:rPr>
          <w:rtl w:val="true"/>
        </w:rPr>
        <w:t>"</w:t>
      </w:r>
      <w:r>
        <w:rPr>
          <w:rtl w:val="true"/>
        </w:rPr>
        <w:t>נברך</w:t>
      </w:r>
      <w:r>
        <w:rPr>
          <w:rtl w:val="true"/>
        </w:rPr>
        <w:t xml:space="preserve">.” </w:t>
      </w:r>
      <w:r>
        <w:rPr>
          <w:rtl w:val="true"/>
        </w:rPr>
        <w:t>להיפך</w:t>
      </w:r>
      <w:r>
        <w:rPr>
          <w:rtl w:val="true"/>
        </w:rPr>
        <w:t xml:space="preserve">, </w:t>
      </w:r>
      <w:r>
        <w:rPr>
          <w:rtl w:val="true"/>
        </w:rPr>
        <w:t xml:space="preserve">יותר טוב הוא לומר </w:t>
      </w:r>
      <w:r>
        <w:rPr>
          <w:rtl w:val="true"/>
        </w:rPr>
        <w:t>"</w:t>
      </w:r>
      <w:r>
        <w:rPr>
          <w:rtl w:val="true"/>
        </w:rPr>
        <w:t>נברך</w:t>
      </w:r>
      <w:r>
        <w:rPr>
          <w:rtl w:val="true"/>
        </w:rPr>
        <w:t xml:space="preserve">,” </w:t>
      </w:r>
      <w:r>
        <w:rPr>
          <w:rtl w:val="true"/>
        </w:rPr>
        <w:t>שאז כולל א</w:t>
      </w:r>
      <w:r>
        <w:rPr>
          <w:rtl w:val="true"/>
        </w:rPr>
        <w:t>"</w:t>
      </w:r>
      <w:r>
        <w:rPr>
          <w:rtl w:val="true"/>
        </w:rPr>
        <w:t>ע בברכה</w:t>
      </w:r>
      <w:r>
        <w:rPr>
          <w:rtl w:val="true"/>
        </w:rPr>
        <w:t>.</w:t>
      </w:r>
    </w:p>
  </w:footnote>
  <w:footnote w:id="365">
    <w:p>
      <w:pPr>
        <w:pStyle w:val="FootnoteText"/>
        <w:rPr/>
      </w:pPr>
      <w:r>
        <w:rPr>
          <w:rStyle w:val="FootnoteCharacters"/>
        </w:rPr>
        <w:footnoteRef/>
      </w:r>
      <w:r>
        <w:rPr>
          <w:rtl w:val="true"/>
        </w:rPr>
        <w:tab/>
      </w:r>
      <w:r>
        <w:rPr>
          <w:rtl w:val="true"/>
        </w:rPr>
        <w:t xml:space="preserve">גמ’ מזכיר </w:t>
      </w:r>
      <w:r>
        <w:rPr>
          <w:b/>
          <w:bCs/>
          <w:rtl w:val="true"/>
        </w:rPr>
        <w:t>(</w:t>
      </w:r>
      <w:r>
        <w:rPr>
          <w:b/>
          <w:b/>
          <w:bCs/>
          <w:rtl w:val="true"/>
        </w:rPr>
        <w:t>נ</w:t>
      </w:r>
      <w:r>
        <w:rPr>
          <w:b/>
          <w:bCs/>
          <w:rtl w:val="true"/>
        </w:rPr>
        <w:t xml:space="preserve">.) </w:t>
      </w:r>
      <w:r>
        <w:rPr>
          <w:rtl w:val="true"/>
        </w:rPr>
        <w:t xml:space="preserve"> </w:t>
      </w:r>
      <w:r>
        <w:rPr>
          <w:rtl w:val="true"/>
        </w:rPr>
        <w:t>עוד שינוי שבא בעשר</w:t>
      </w:r>
      <w:r>
        <w:rPr>
          <w:rtl w:val="true"/>
        </w:rPr>
        <w:t xml:space="preserve">. </w:t>
      </w:r>
      <w:r>
        <w:rPr>
          <w:rtl w:val="true"/>
        </w:rPr>
        <w:t>בשלש</w:t>
      </w:r>
      <w:r>
        <w:rPr>
          <w:rtl w:val="true"/>
        </w:rPr>
        <w:t xml:space="preserve">, </w:t>
      </w:r>
      <w:r>
        <w:rPr>
          <w:rtl w:val="true"/>
        </w:rPr>
        <w:t>צריך לומר</w:t>
      </w:r>
      <w:r>
        <w:rPr>
          <w:rtl w:val="true"/>
        </w:rPr>
        <w:t>, “</w:t>
      </w:r>
      <w:r>
        <w:rPr>
          <w:rtl w:val="true"/>
        </w:rPr>
        <w:t>נברך שאכלנו</w:t>
      </w:r>
      <w:r>
        <w:rPr>
          <w:rtl w:val="true"/>
        </w:rPr>
        <w:t xml:space="preserve">,” </w:t>
      </w:r>
      <w:r>
        <w:rPr>
          <w:rtl w:val="true"/>
        </w:rPr>
        <w:t xml:space="preserve">ולא </w:t>
      </w:r>
      <w:r>
        <w:rPr>
          <w:rtl w:val="true"/>
        </w:rPr>
        <w:t>"</w:t>
      </w:r>
      <w:r>
        <w:rPr>
          <w:rtl w:val="true"/>
        </w:rPr>
        <w:t>למי שאכלנו</w:t>
      </w:r>
      <w:r>
        <w:rPr>
          <w:rtl w:val="true"/>
        </w:rPr>
        <w:t xml:space="preserve">" </w:t>
      </w:r>
      <w:r>
        <w:rPr>
          <w:rtl w:val="true"/>
        </w:rPr>
        <w:t xml:space="preserve">או </w:t>
      </w:r>
      <w:r>
        <w:rPr>
          <w:rtl w:val="true"/>
        </w:rPr>
        <w:t>"</w:t>
      </w:r>
      <w:r>
        <w:rPr>
          <w:rtl w:val="true"/>
        </w:rPr>
        <w:t>על המזון</w:t>
      </w:r>
      <w:r>
        <w:rPr>
          <w:rtl w:val="true"/>
        </w:rPr>
        <w:t xml:space="preserve">,” </w:t>
      </w:r>
      <w:r>
        <w:rPr>
          <w:rtl w:val="true"/>
        </w:rPr>
        <w:t>שאם לא כן</w:t>
      </w:r>
      <w:r>
        <w:rPr>
          <w:rtl w:val="true"/>
        </w:rPr>
        <w:t xml:space="preserve">, </w:t>
      </w:r>
      <w:r>
        <w:rPr>
          <w:rtl w:val="true"/>
        </w:rPr>
        <w:t>לא נראה שהוא מברך לה’</w:t>
      </w:r>
      <w:r>
        <w:rPr>
          <w:rtl w:val="true"/>
        </w:rPr>
        <w:t xml:space="preserve">. </w:t>
      </w:r>
      <w:r>
        <w:rPr>
          <w:rtl w:val="true"/>
        </w:rPr>
        <w:t>אבל בעשרה</w:t>
      </w:r>
      <w:r>
        <w:rPr>
          <w:rtl w:val="true"/>
        </w:rPr>
        <w:t xml:space="preserve">, </w:t>
      </w:r>
      <w:r>
        <w:rPr>
          <w:rtl w:val="true"/>
        </w:rPr>
        <w:t>שמזכיר שם ה’</w:t>
      </w:r>
      <w:r>
        <w:rPr>
          <w:rtl w:val="true"/>
        </w:rPr>
        <w:t xml:space="preserve">, </w:t>
      </w:r>
      <w:r>
        <w:rPr>
          <w:rtl w:val="true"/>
        </w:rPr>
        <w:t>יכול לומר כל לשונות אלו</w:t>
      </w:r>
      <w:r>
        <w:rPr>
          <w:rtl w:val="true"/>
        </w:rPr>
        <w:t xml:space="preserve">, </w:t>
      </w:r>
      <w:r>
        <w:rPr>
          <w:rtl w:val="true"/>
        </w:rPr>
        <w:t>שכבר נראה שהוא מברך לה’</w:t>
      </w:r>
      <w:r>
        <w:rPr>
          <w:rtl w:val="true"/>
        </w:rPr>
        <w:t xml:space="preserve">. </w:t>
      </w:r>
      <w:r>
        <w:rPr>
          <w:b/>
          <w:bCs/>
          <w:rtl w:val="true"/>
        </w:rPr>
        <w:t>(</w:t>
      </w:r>
      <w:r>
        <w:rPr>
          <w:b/>
          <w:b/>
          <w:bCs/>
          <w:rtl w:val="true"/>
        </w:rPr>
        <w:t>נ</w:t>
      </w:r>
      <w:r>
        <w:rPr>
          <w:b/>
          <w:bCs/>
          <w:rtl w:val="true"/>
        </w:rPr>
        <w:t>.)</w:t>
      </w:r>
    </w:p>
  </w:footnote>
  <w:footnote w:id="366">
    <w:p>
      <w:pPr>
        <w:pStyle w:val="FootnoteText"/>
        <w:rPr/>
      </w:pPr>
      <w:r>
        <w:rPr>
          <w:rStyle w:val="FootnoteCharacters"/>
        </w:rPr>
        <w:footnoteRef/>
      </w:r>
      <w:r>
        <w:rPr>
          <w:rtl w:val="true"/>
        </w:rPr>
        <w:tab/>
      </w:r>
      <w:r>
        <w:rPr>
          <w:rtl w:val="true"/>
        </w:rPr>
        <w:t>רק בעשרה אומרים דברים שבקדושה</w:t>
      </w:r>
      <w:r>
        <w:rPr>
          <w:rtl w:val="true"/>
        </w:rPr>
        <w:t xml:space="preserve">. </w:t>
      </w:r>
      <w:r>
        <w:rPr>
          <w:rtl w:val="true"/>
        </w:rPr>
        <w:t>זה נלמד מג</w:t>
      </w:r>
      <w:r>
        <w:rPr>
          <w:rtl w:val="true"/>
        </w:rPr>
        <w:t>"</w:t>
      </w:r>
      <w:r>
        <w:rPr>
          <w:rtl w:val="true"/>
        </w:rPr>
        <w:t xml:space="preserve">ש </w:t>
      </w:r>
      <w:r>
        <w:rPr>
          <w:rtl w:val="true"/>
        </w:rPr>
        <w:t>(</w:t>
      </w:r>
      <w:r>
        <w:rPr>
          <w:rtl w:val="true"/>
        </w:rPr>
        <w:t>תוך</w:t>
      </w:r>
      <w:r>
        <w:rPr>
          <w:rtl w:val="true"/>
        </w:rPr>
        <w:t xml:space="preserve">) </w:t>
      </w:r>
      <w:r>
        <w:rPr>
          <w:rtl w:val="true"/>
        </w:rPr>
        <w:t>ממרגלים</w:t>
      </w:r>
      <w:r>
        <w:rPr>
          <w:rtl w:val="true"/>
        </w:rPr>
        <w:t>.</w:t>
      </w:r>
    </w:p>
  </w:footnote>
  <w:footnote w:id="367">
    <w:p>
      <w:pPr>
        <w:pStyle w:val="FootnoteText"/>
        <w:rPr/>
      </w:pPr>
      <w:r>
        <w:rPr>
          <w:rStyle w:val="FootnoteCharacters"/>
        </w:rPr>
        <w:footnoteRef/>
      </w:r>
      <w:r>
        <w:rPr>
          <w:rtl w:val="true"/>
        </w:rPr>
        <w:tab/>
      </w:r>
      <w:r>
        <w:rPr>
          <w:rtl w:val="true"/>
        </w:rPr>
        <w:t xml:space="preserve">אף על זה שייך מה שבארנו לעיל </w:t>
      </w:r>
      <w:r>
        <w:rPr>
          <w:rtl w:val="true"/>
        </w:rPr>
        <w:t>(</w:t>
      </w:r>
      <w:r>
        <w:rPr>
          <w:rtl w:val="true"/>
        </w:rPr>
        <w:t>וכן בכל המשנה</w:t>
      </w:r>
      <w:r>
        <w:rPr>
          <w:rtl w:val="true"/>
        </w:rPr>
        <w:t>).</w:t>
      </w:r>
    </w:p>
  </w:footnote>
  <w:footnote w:id="368">
    <w:p>
      <w:pPr>
        <w:pStyle w:val="FootnoteText"/>
        <w:rPr/>
      </w:pPr>
      <w:r>
        <w:rPr>
          <w:rStyle w:val="FootnoteCharacters"/>
        </w:rPr>
        <w:footnoteRef/>
      </w:r>
      <w:r>
        <w:rPr>
          <w:rtl w:val="true"/>
        </w:rPr>
        <w:tab/>
      </w:r>
      <w:r>
        <w:rPr>
          <w:rtl w:val="true"/>
        </w:rPr>
        <w:t>ואם תאמר זה סותר מה שאמר משנה</w:t>
      </w:r>
      <w:r>
        <w:rPr>
          <w:rtl w:val="true"/>
        </w:rPr>
        <w:t>, “</w:t>
      </w:r>
      <w:r>
        <w:rPr>
          <w:rtl w:val="true"/>
        </w:rPr>
        <w:t>אחד עשרה…</w:t>
      </w:r>
      <w:r>
        <w:rPr>
          <w:rtl w:val="true"/>
        </w:rPr>
        <w:t xml:space="preserve">.” </w:t>
      </w:r>
      <w:r>
        <w:rPr>
          <w:rtl w:val="true"/>
        </w:rPr>
        <w:t>ויש לומר שאין הכי נמי</w:t>
      </w:r>
      <w:r>
        <w:rPr>
          <w:rtl w:val="true"/>
        </w:rPr>
        <w:t xml:space="preserve">, </w:t>
      </w:r>
      <w:r>
        <w:rPr>
          <w:rtl w:val="true"/>
        </w:rPr>
        <w:t>סותר</w:t>
      </w:r>
      <w:r>
        <w:rPr>
          <w:rtl w:val="true"/>
        </w:rPr>
        <w:t xml:space="preserve">, </w:t>
      </w:r>
      <w:r>
        <w:rPr>
          <w:rtl w:val="true"/>
        </w:rPr>
        <w:t>והם שני תנאים</w:t>
      </w:r>
      <w:r>
        <w:rPr>
          <w:rtl w:val="true"/>
        </w:rPr>
        <w:t>. “</w:t>
      </w:r>
      <w:r>
        <w:rPr>
          <w:rtl w:val="true"/>
        </w:rPr>
        <w:t>אחד עשרה…</w:t>
      </w:r>
      <w:r>
        <w:rPr>
          <w:rtl w:val="true"/>
        </w:rPr>
        <w:t xml:space="preserve">.” </w:t>
      </w:r>
      <w:r>
        <w:rPr>
          <w:rtl w:val="true"/>
        </w:rPr>
        <w:t>הוא תנאים שיובאו בסוף המשנה</w:t>
      </w:r>
      <w:r>
        <w:rPr>
          <w:rtl w:val="true"/>
        </w:rPr>
        <w:t xml:space="preserve">, </w:t>
      </w:r>
      <w:r>
        <w:rPr>
          <w:rtl w:val="true"/>
        </w:rPr>
        <w:t>ו</w:t>
      </w:r>
      <w:r>
        <w:rPr>
          <w:rtl w:val="true"/>
        </w:rPr>
        <w:t>"</w:t>
      </w:r>
      <w:r>
        <w:rPr>
          <w:rtl w:val="true"/>
        </w:rPr>
        <w:t>במאה</w:t>
      </w:r>
      <w:r>
        <w:rPr>
          <w:rtl w:val="true"/>
        </w:rPr>
        <w:t xml:space="preserve">" </w:t>
      </w:r>
      <w:r>
        <w:rPr>
          <w:rtl w:val="true"/>
        </w:rPr>
        <w:t>הוא תנא אחר</w:t>
      </w:r>
      <w:r>
        <w:rPr>
          <w:rtl w:val="true"/>
        </w:rPr>
        <w:t>.</w:t>
      </w:r>
      <w:r>
        <w:rPr>
          <w:b/>
          <w:bCs/>
          <w:rtl w:val="true"/>
        </w:rPr>
        <w:t>(</w:t>
      </w:r>
      <w:r>
        <w:rPr>
          <w:b/>
          <w:b/>
          <w:bCs/>
          <w:rtl w:val="true"/>
        </w:rPr>
        <w:t>נ</w:t>
      </w:r>
      <w:r>
        <w:rPr>
          <w:b/>
          <w:bCs/>
          <w:rtl w:val="true"/>
        </w:rPr>
        <w:t>.)</w:t>
      </w:r>
    </w:p>
  </w:footnote>
  <w:footnote w:id="369">
    <w:p>
      <w:pPr>
        <w:pStyle w:val="FootnoteText"/>
        <w:rPr/>
      </w:pPr>
      <w:r>
        <w:rPr>
          <w:rStyle w:val="FootnoteCharacters"/>
        </w:rPr>
        <w:footnoteRef/>
      </w:r>
      <w:r>
        <w:rPr>
          <w:rtl w:val="true"/>
        </w:rPr>
        <w:tab/>
      </w:r>
      <w:r>
        <w:rPr>
          <w:rtl w:val="true"/>
        </w:rPr>
        <w:t>גמ’ מפרש למה לא אומרים שם ה’ קודם עשרה</w:t>
      </w:r>
      <w:r>
        <w:rPr>
          <w:rtl w:val="true"/>
        </w:rPr>
        <w:t xml:space="preserve">, </w:t>
      </w:r>
      <w:r>
        <w:rPr>
          <w:rtl w:val="true"/>
        </w:rPr>
        <w:t>אבל לא מפרש ל</w:t>
      </w:r>
      <w:r>
        <w:rPr>
          <w:rtl w:val="true"/>
        </w:rPr>
        <w:t>"</w:t>
      </w:r>
      <w:r>
        <w:rPr>
          <w:rtl w:val="true"/>
        </w:rPr>
        <w:t>ל אומרים כך לפני מאה</w:t>
      </w:r>
      <w:r>
        <w:rPr>
          <w:rtl w:val="true"/>
        </w:rPr>
        <w:t>.</w:t>
      </w:r>
    </w:p>
  </w:footnote>
  <w:footnote w:id="370">
    <w:p>
      <w:pPr>
        <w:pStyle w:val="FootnoteText"/>
        <w:rPr/>
      </w:pPr>
      <w:r>
        <w:rPr>
          <w:rStyle w:val="FootnoteCharacters"/>
        </w:rPr>
        <w:footnoteRef/>
      </w:r>
      <w:r>
        <w:rPr>
          <w:rtl w:val="true"/>
        </w:rPr>
        <w:tab/>
      </w:r>
      <w:r>
        <w:rPr>
          <w:rtl w:val="true"/>
        </w:rPr>
        <w:t>החול’ דורשים מכאן שעוברים אמרו שירה במעי אמם על ים סוף</w:t>
      </w:r>
      <w:r>
        <w:rPr>
          <w:rtl w:val="true"/>
        </w:rPr>
        <w:t>.</w:t>
      </w:r>
    </w:p>
  </w:footnote>
  <w:footnote w:id="371">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כמו שכל מנין שווים שם</w:t>
      </w:r>
      <w:r>
        <w:rPr>
          <w:rtl w:val="true"/>
        </w:rPr>
        <w:t xml:space="preserve">, </w:t>
      </w:r>
      <w:r>
        <w:rPr>
          <w:rtl w:val="true"/>
        </w:rPr>
        <w:t>כך ישוו כאן</w:t>
      </w:r>
      <w:r>
        <w:rPr>
          <w:rtl w:val="true"/>
        </w:rPr>
        <w:t>.</w:t>
      </w:r>
    </w:p>
  </w:footnote>
  <w:footnote w:id="372">
    <w:p>
      <w:pPr>
        <w:pStyle w:val="FootnoteText"/>
        <w:rPr/>
      </w:pPr>
      <w:r>
        <w:rPr>
          <w:rStyle w:val="FootnoteCharacters"/>
        </w:rPr>
        <w:footnoteRef/>
      </w:r>
      <w:r>
        <w:rPr>
          <w:rtl w:val="true"/>
        </w:rPr>
        <w:tab/>
      </w:r>
      <w:r>
        <w:rPr>
          <w:rtl w:val="true"/>
        </w:rPr>
        <w:t>לכאו’</w:t>
      </w:r>
      <w:r>
        <w:rPr>
          <w:rtl w:val="true"/>
        </w:rPr>
        <w:t xml:space="preserve">, </w:t>
      </w:r>
      <w:r>
        <w:rPr>
          <w:rtl w:val="true"/>
        </w:rPr>
        <w:t>עדיין מחלק בין עשרה לשלש</w:t>
      </w:r>
      <w:r>
        <w:rPr>
          <w:rtl w:val="true"/>
        </w:rPr>
        <w:t xml:space="preserve">, </w:t>
      </w:r>
      <w:r>
        <w:rPr>
          <w:rtl w:val="true"/>
        </w:rPr>
        <w:t>שמודה שאין דבר שבקדושה נאמר בלי עשר</w:t>
      </w:r>
      <w:r>
        <w:rPr>
          <w:rtl w:val="true"/>
        </w:rPr>
        <w:t xml:space="preserve">, </w:t>
      </w:r>
      <w:r>
        <w:rPr>
          <w:rtl w:val="true"/>
        </w:rPr>
        <w:t>שדורשים כן מקראי</w:t>
      </w:r>
      <w:r>
        <w:rPr>
          <w:rtl w:val="true"/>
        </w:rPr>
        <w:t>.</w:t>
      </w:r>
    </w:p>
  </w:footnote>
  <w:footnote w:id="373">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בברכת המזון אומר</w:t>
      </w:r>
      <w:r>
        <w:rPr>
          <w:rtl w:val="true"/>
        </w:rPr>
        <w:t xml:space="preserve">, </w:t>
      </w:r>
      <w:r>
        <w:rPr>
          <w:rtl w:val="true"/>
        </w:rPr>
        <w:t>המבורך</w:t>
      </w:r>
      <w:r>
        <w:rPr>
          <w:rtl w:val="true"/>
        </w:rPr>
        <w:t>.”</w:t>
      </w:r>
    </w:p>
  </w:footnote>
  <w:footnote w:id="374">
    <w:p>
      <w:pPr>
        <w:pStyle w:val="FootnoteText"/>
        <w:rPr>
          <w:b/>
          <w:bCs/>
        </w:rPr>
      </w:pPr>
      <w:r>
        <w:rPr>
          <w:rStyle w:val="FootnoteCharacters"/>
        </w:rPr>
        <w:footnoteRef/>
      </w:r>
      <w:r>
        <w:rPr>
          <w:b/>
          <w:bCs/>
          <w:rtl w:val="true"/>
        </w:rPr>
        <w:tab/>
      </w:r>
      <w:r>
        <w:rPr>
          <w:b/>
          <w:b/>
          <w:bCs/>
          <w:rtl w:val="true"/>
        </w:rPr>
        <w:t>משנה ד</w:t>
      </w:r>
    </w:p>
  </w:footnote>
  <w:footnote w:id="375">
    <w:p>
      <w:pPr>
        <w:pStyle w:val="FootnoteText"/>
        <w:rPr/>
      </w:pPr>
      <w:r>
        <w:rPr>
          <w:rStyle w:val="FootnoteCharacters"/>
        </w:rPr>
        <w:footnoteRef/>
      </w:r>
      <w:r>
        <w:rPr>
          <w:rtl w:val="true"/>
        </w:rPr>
        <w:tab/>
      </w:r>
      <w:r>
        <w:rPr>
          <w:rtl w:val="true"/>
        </w:rPr>
        <w:t xml:space="preserve">גמ’ מפ’ </w:t>
      </w:r>
      <w:r>
        <w:rPr>
          <w:b/>
          <w:bCs/>
          <w:rtl w:val="true"/>
        </w:rPr>
        <w:t>(</w:t>
      </w:r>
      <w:r>
        <w:rPr>
          <w:b/>
          <w:b/>
          <w:bCs/>
          <w:rtl w:val="true"/>
        </w:rPr>
        <w:t>נ</w:t>
      </w:r>
      <w:r>
        <w:rPr>
          <w:b/>
          <w:bCs/>
          <w:rtl w:val="true"/>
        </w:rPr>
        <w:t>.)</w:t>
      </w:r>
      <w:r>
        <w:rPr>
          <w:rtl w:val="true"/>
        </w:rPr>
        <w:t xml:space="preserve"> </w:t>
      </w:r>
      <w:r>
        <w:rPr>
          <w:rtl w:val="true"/>
        </w:rPr>
        <w:t>שדין זה פשוט</w:t>
      </w:r>
      <w:r>
        <w:rPr>
          <w:rtl w:val="true"/>
        </w:rPr>
        <w:t xml:space="preserve">, </w:t>
      </w:r>
      <w:r>
        <w:rPr>
          <w:rtl w:val="true"/>
        </w:rPr>
        <w:t>שמשנה ראשונה אמרה שחייבים לזמן</w:t>
      </w:r>
      <w:r>
        <w:rPr>
          <w:rtl w:val="true"/>
        </w:rPr>
        <w:t xml:space="preserve">. </w:t>
      </w:r>
      <w:r>
        <w:rPr>
          <w:rtl w:val="true"/>
        </w:rPr>
        <w:t>אז</w:t>
      </w:r>
      <w:r>
        <w:rPr>
          <w:rtl w:val="true"/>
        </w:rPr>
        <w:t xml:space="preserve">, </w:t>
      </w:r>
      <w:r>
        <w:rPr>
          <w:rtl w:val="true"/>
        </w:rPr>
        <w:t>מפ’ שלש חידוש שיכול לחדש</w:t>
      </w:r>
      <w:r>
        <w:rPr>
          <w:rtl w:val="true"/>
        </w:rPr>
        <w:t>:</w:t>
      </w:r>
    </w:p>
    <w:p>
      <w:pPr>
        <w:pStyle w:val="FootnoteText"/>
        <w:numPr>
          <w:ilvl w:val="0"/>
          <w:numId w:val="32"/>
        </w:numPr>
        <w:ind w:hanging="360" w:left="720"/>
        <w:rPr/>
      </w:pPr>
      <w:r>
        <w:rPr>
          <w:rtl w:val="true"/>
        </w:rPr>
        <w:t>מחדש שאם ישבו לאכול</w:t>
      </w:r>
      <w:r>
        <w:rPr>
          <w:rtl w:val="true"/>
        </w:rPr>
        <w:t xml:space="preserve">, </w:t>
      </w:r>
      <w:r>
        <w:rPr>
          <w:rtl w:val="true"/>
        </w:rPr>
        <w:t>אף אם לא אכלו כבר</w:t>
      </w:r>
      <w:r>
        <w:rPr>
          <w:rtl w:val="true"/>
        </w:rPr>
        <w:t xml:space="preserve">, </w:t>
      </w:r>
      <w:r>
        <w:rPr>
          <w:rtl w:val="true"/>
        </w:rPr>
        <w:t>אסור לחלק</w:t>
      </w:r>
      <w:r>
        <w:rPr>
          <w:rtl w:val="true"/>
        </w:rPr>
        <w:t>.</w:t>
      </w:r>
    </w:p>
    <w:p>
      <w:pPr>
        <w:pStyle w:val="FootnoteText"/>
        <w:numPr>
          <w:ilvl w:val="0"/>
          <w:numId w:val="32"/>
        </w:numPr>
        <w:ind w:hanging="360" w:left="720"/>
        <w:rPr/>
      </w:pPr>
      <w:r>
        <w:rPr>
          <w:rtl w:val="true"/>
        </w:rPr>
        <w:t>מחדש שאם כ</w:t>
      </w:r>
      <w:r>
        <w:rPr>
          <w:rtl w:val="true"/>
        </w:rPr>
        <w:t>"</w:t>
      </w:r>
      <w:r>
        <w:rPr>
          <w:rtl w:val="true"/>
        </w:rPr>
        <w:t>א אוכל מככרו</w:t>
      </w:r>
      <w:r>
        <w:rPr>
          <w:rtl w:val="true"/>
        </w:rPr>
        <w:t xml:space="preserve">, </w:t>
      </w:r>
      <w:r>
        <w:rPr>
          <w:rtl w:val="true"/>
        </w:rPr>
        <w:t>עדיין חייב בזימון</w:t>
      </w:r>
      <w:r>
        <w:rPr>
          <w:rtl w:val="true"/>
        </w:rPr>
        <w:t>.</w:t>
      </w:r>
    </w:p>
    <w:p>
      <w:pPr>
        <w:pStyle w:val="FootnoteText"/>
        <w:numPr>
          <w:ilvl w:val="0"/>
          <w:numId w:val="32"/>
        </w:numPr>
        <w:ind w:hanging="360" w:left="720"/>
        <w:rPr/>
      </w:pPr>
      <w:r>
        <w:rPr>
          <w:rtl w:val="true"/>
        </w:rPr>
        <w:t xml:space="preserve">אם אוכלים שלש שבאים משלש חבורות </w:t>
      </w:r>
      <w:r>
        <w:rPr>
          <w:rtl w:val="true"/>
        </w:rPr>
        <w:t>(</w:t>
      </w:r>
      <w:r>
        <w:rPr>
          <w:rtl w:val="true"/>
        </w:rPr>
        <w:t>ובכ</w:t>
      </w:r>
      <w:r>
        <w:rPr>
          <w:rtl w:val="true"/>
        </w:rPr>
        <w:t>"</w:t>
      </w:r>
      <w:r>
        <w:rPr>
          <w:rtl w:val="true"/>
        </w:rPr>
        <w:t>א היה שלש</w:t>
      </w:r>
      <w:r>
        <w:rPr>
          <w:rtl w:val="true"/>
        </w:rPr>
        <w:t xml:space="preserve">, </w:t>
      </w:r>
      <w:r>
        <w:rPr>
          <w:rtl w:val="true"/>
        </w:rPr>
        <w:t>ולא הזמינו הנשארים שם</w:t>
      </w:r>
      <w:r>
        <w:rPr>
          <w:rtl w:val="true"/>
        </w:rPr>
        <w:t xml:space="preserve">), </w:t>
      </w:r>
      <w:r>
        <w:rPr>
          <w:rtl w:val="true"/>
        </w:rPr>
        <w:t>לא יכולים לחלק</w:t>
      </w:r>
      <w:r>
        <w:rPr>
          <w:rtl w:val="true"/>
        </w:rPr>
        <w:t>.</w:t>
      </w:r>
    </w:p>
  </w:footnote>
  <w:footnote w:id="376">
    <w:p>
      <w:pPr>
        <w:pStyle w:val="FootnoteText"/>
        <w:rPr/>
      </w:pPr>
      <w:r>
        <w:rPr>
          <w:rStyle w:val="FootnoteCharacters"/>
        </w:rPr>
        <w:footnoteRef/>
      </w:r>
      <w:r>
        <w:rPr>
          <w:rtl w:val="true"/>
        </w:rPr>
        <w:tab/>
      </w:r>
      <w:r>
        <w:rPr>
          <w:rtl w:val="true"/>
        </w:rPr>
        <w:t>שכיון שאכלו ביחד</w:t>
      </w:r>
      <w:r>
        <w:rPr>
          <w:rtl w:val="true"/>
        </w:rPr>
        <w:t xml:space="preserve">, </w:t>
      </w:r>
      <w:r>
        <w:rPr>
          <w:rtl w:val="true"/>
        </w:rPr>
        <w:t>חייבים לזמן</w:t>
      </w:r>
      <w:r>
        <w:rPr>
          <w:rtl w:val="true"/>
        </w:rPr>
        <w:t xml:space="preserve">, </w:t>
      </w:r>
      <w:r>
        <w:rPr>
          <w:rtl w:val="true"/>
        </w:rPr>
        <w:t>ולא יכולים להפריש זמ</w:t>
      </w:r>
      <w:r>
        <w:rPr>
          <w:rtl w:val="true"/>
        </w:rPr>
        <w:t>"</w:t>
      </w:r>
      <w:r>
        <w:rPr>
          <w:rtl w:val="true"/>
        </w:rPr>
        <w:t>ז</w:t>
      </w:r>
      <w:r>
        <w:rPr>
          <w:rtl w:val="true"/>
        </w:rPr>
        <w:t xml:space="preserve">, </w:t>
      </w:r>
      <w:r>
        <w:rPr>
          <w:rtl w:val="true"/>
        </w:rPr>
        <w:t>שזה יבטל הזימון</w:t>
      </w:r>
      <w:r>
        <w:rPr>
          <w:rtl w:val="true"/>
        </w:rPr>
        <w:t>.</w:t>
      </w:r>
    </w:p>
  </w:footnote>
  <w:footnote w:id="377">
    <w:p>
      <w:pPr>
        <w:pStyle w:val="FootnoteText"/>
        <w:rPr/>
      </w:pPr>
      <w:r>
        <w:rPr>
          <w:rStyle w:val="FootnoteCharacters"/>
        </w:rPr>
        <w:footnoteRef/>
      </w:r>
      <w:r>
        <w:rPr>
          <w:rtl w:val="true"/>
        </w:rPr>
        <w:tab/>
      </w:r>
      <w:r>
        <w:rPr>
          <w:rtl w:val="true"/>
        </w:rPr>
        <w:t>ואם תאמר לרב שאומר ששנים יכולים לזמן</w:t>
      </w:r>
      <w:r>
        <w:rPr>
          <w:rtl w:val="true"/>
        </w:rPr>
        <w:t xml:space="preserve">, </w:t>
      </w:r>
      <w:r>
        <w:rPr>
          <w:rtl w:val="true"/>
        </w:rPr>
        <w:t>קשה ל</w:t>
      </w:r>
      <w:r>
        <w:rPr>
          <w:rtl w:val="true"/>
        </w:rPr>
        <w:t>"</w:t>
      </w:r>
      <w:r>
        <w:rPr>
          <w:rtl w:val="true"/>
        </w:rPr>
        <w:t>ל יחלק אחד ממנו</w:t>
      </w:r>
      <w:r>
        <w:rPr>
          <w:rtl w:val="true"/>
        </w:rPr>
        <w:t xml:space="preserve">. </w:t>
      </w:r>
      <w:r>
        <w:rPr>
          <w:rtl w:val="true"/>
        </w:rPr>
        <w:t>וי</w:t>
      </w:r>
      <w:r>
        <w:rPr>
          <w:rtl w:val="true"/>
        </w:rPr>
        <w:t>"</w:t>
      </w:r>
      <w:r>
        <w:rPr>
          <w:rtl w:val="true"/>
        </w:rPr>
        <w:t>ל שכיון שנתחייבו בזימון של חיוב</w:t>
      </w:r>
      <w:r>
        <w:rPr>
          <w:rtl w:val="true"/>
        </w:rPr>
        <w:t xml:space="preserve">, </w:t>
      </w:r>
      <w:r>
        <w:rPr>
          <w:rtl w:val="true"/>
        </w:rPr>
        <w:t>צריכים לזמן זימון חיוב</w:t>
      </w:r>
      <w:r>
        <w:rPr>
          <w:rtl w:val="true"/>
        </w:rPr>
        <w:t xml:space="preserve">, </w:t>
      </w:r>
      <w:r>
        <w:rPr>
          <w:rtl w:val="true"/>
        </w:rPr>
        <w:t>ולא זימון רשות</w:t>
      </w:r>
      <w:r>
        <w:rPr>
          <w:rtl w:val="true"/>
        </w:rPr>
        <w:t xml:space="preserve">. </w:t>
      </w:r>
      <w:r>
        <w:rPr>
          <w:b/>
          <w:bCs/>
          <w:rtl w:val="true"/>
        </w:rPr>
        <w:t>(</w:t>
      </w:r>
      <w:r>
        <w:rPr>
          <w:b/>
          <w:b/>
          <w:bCs/>
          <w:rtl w:val="true"/>
        </w:rPr>
        <w:t>מה</w:t>
      </w:r>
      <w:r>
        <w:rPr>
          <w:b/>
          <w:bCs/>
          <w:rtl w:val="true"/>
        </w:rPr>
        <w:t>.)</w:t>
      </w:r>
    </w:p>
  </w:footnote>
  <w:footnote w:id="378">
    <w:p>
      <w:pPr>
        <w:pStyle w:val="FootnoteText"/>
        <w:rPr/>
      </w:pPr>
      <w:r>
        <w:rPr>
          <w:rStyle w:val="FootnoteCharacters"/>
        </w:rPr>
        <w:footnoteRef/>
      </w:r>
      <w:r>
        <w:rPr>
          <w:rtl w:val="true"/>
        </w:rPr>
        <w:tab/>
      </w:r>
      <w:r>
        <w:rPr>
          <w:rtl w:val="true"/>
        </w:rPr>
        <w:t>נמצא שאין שני חבורות מצרפים לזימון</w:t>
      </w:r>
      <w:r>
        <w:rPr>
          <w:rtl w:val="true"/>
        </w:rPr>
        <w:t xml:space="preserve">. </w:t>
      </w:r>
      <w:r>
        <w:rPr>
          <w:rtl w:val="true"/>
        </w:rPr>
        <w:t>גמ’ מעורר שאם יש שמש אחד שמשמש את שניהם</w:t>
      </w:r>
      <w:r>
        <w:rPr>
          <w:rtl w:val="true"/>
        </w:rPr>
        <w:t xml:space="preserve">, </w:t>
      </w:r>
      <w:r>
        <w:rPr>
          <w:rtl w:val="true"/>
        </w:rPr>
        <w:t>מצרפים</w:t>
      </w:r>
      <w:r>
        <w:rPr>
          <w:rtl w:val="true"/>
        </w:rPr>
        <w:t xml:space="preserve">. </w:t>
      </w:r>
      <w:r>
        <w:rPr>
          <w:rtl w:val="true"/>
        </w:rPr>
        <w:t>אז</w:t>
      </w:r>
      <w:r>
        <w:rPr>
          <w:rtl w:val="true"/>
        </w:rPr>
        <w:t xml:space="preserve">, </w:t>
      </w:r>
      <w:r>
        <w:rPr>
          <w:rtl w:val="true"/>
        </w:rPr>
        <w:t>מותרים לחלק כך</w:t>
      </w:r>
      <w:r>
        <w:rPr>
          <w:rtl w:val="true"/>
        </w:rPr>
        <w:t xml:space="preserve">. </w:t>
      </w:r>
      <w:r>
        <w:rPr>
          <w:b/>
          <w:bCs/>
          <w:rtl w:val="true"/>
        </w:rPr>
        <w:t>(</w:t>
      </w:r>
      <w:r>
        <w:rPr>
          <w:b/>
          <w:b/>
          <w:bCs/>
          <w:rtl w:val="true"/>
        </w:rPr>
        <w:t>נ</w:t>
      </w:r>
      <w:r>
        <w:rPr>
          <w:b/>
          <w:bCs/>
          <w:rtl w:val="true"/>
        </w:rPr>
        <w:t>:)</w:t>
      </w:r>
    </w:p>
  </w:footnote>
  <w:footnote w:id="379">
    <w:p>
      <w:pPr>
        <w:pStyle w:val="FootnoteText"/>
        <w:rPr/>
      </w:pPr>
      <w:r>
        <w:rPr>
          <w:rStyle w:val="FootnoteCharacters"/>
        </w:rPr>
        <w:footnoteRef/>
      </w:r>
      <w:r>
        <w:rPr>
          <w:rtl w:val="true"/>
        </w:rPr>
        <w:tab/>
      </w:r>
      <w:r>
        <w:rPr>
          <w:rtl w:val="true"/>
        </w:rPr>
        <w:t>כל אחד צריך לזמן</w:t>
      </w:r>
      <w:r>
        <w:rPr>
          <w:rtl w:val="true"/>
        </w:rPr>
        <w:t xml:space="preserve">, </w:t>
      </w:r>
      <w:r>
        <w:rPr>
          <w:rtl w:val="true"/>
        </w:rPr>
        <w:t>ואז אי אפשר לשום אחד לצאת מהם</w:t>
      </w:r>
      <w:r>
        <w:rPr>
          <w:rtl w:val="true"/>
        </w:rPr>
        <w:t>. (</w:t>
      </w:r>
      <w:r>
        <w:rPr>
          <w:rtl w:val="true"/>
        </w:rPr>
        <w:t>רש</w:t>
      </w:r>
      <w:r>
        <w:rPr>
          <w:rtl w:val="true"/>
        </w:rPr>
        <w:t>"</w:t>
      </w:r>
      <w:r>
        <w:rPr>
          <w:rtl w:val="true"/>
        </w:rPr>
        <w:t xml:space="preserve">י </w:t>
      </w:r>
      <w:r>
        <w:rPr>
          <w:b/>
          <w:b/>
          <w:bCs/>
          <w:rtl w:val="true"/>
        </w:rPr>
        <w:t>נ</w:t>
      </w:r>
      <w:r>
        <w:rPr>
          <w:b/>
          <w:bCs/>
          <w:rtl w:val="true"/>
        </w:rPr>
        <w:t>.</w:t>
      </w:r>
      <w:r>
        <w:rPr>
          <w:rtl w:val="true"/>
        </w:rPr>
        <w:t>)</w:t>
      </w:r>
    </w:p>
  </w:footnote>
  <w:footnote w:id="380">
    <w:p>
      <w:pPr>
        <w:pStyle w:val="FootnoteText"/>
        <w:rPr/>
      </w:pPr>
      <w:r>
        <w:rPr>
          <w:rStyle w:val="FootnoteCharacters"/>
        </w:rPr>
        <w:footnoteRef/>
      </w:r>
      <w:r>
        <w:rPr>
          <w:rtl w:val="true"/>
        </w:rPr>
        <w:tab/>
      </w:r>
      <w:r>
        <w:rPr>
          <w:rtl w:val="true"/>
        </w:rPr>
        <w:t>אבל</w:t>
      </w:r>
      <w:r>
        <w:rPr>
          <w:rtl w:val="true"/>
        </w:rPr>
        <w:t xml:space="preserve">, </w:t>
      </w:r>
      <w:r>
        <w:rPr>
          <w:rtl w:val="true"/>
        </w:rPr>
        <w:t>צריך כיתות של שלש שלש</w:t>
      </w:r>
      <w:r>
        <w:rPr>
          <w:rtl w:val="true"/>
        </w:rPr>
        <w:t xml:space="preserve">, </w:t>
      </w:r>
      <w:r>
        <w:rPr>
          <w:rtl w:val="true"/>
        </w:rPr>
        <w:t>שיזמנו</w:t>
      </w:r>
      <w:r>
        <w:rPr>
          <w:rtl w:val="true"/>
        </w:rPr>
        <w:t>.</w:t>
      </w:r>
    </w:p>
  </w:footnote>
  <w:footnote w:id="381">
    <w:p>
      <w:pPr>
        <w:pStyle w:val="FootnoteText"/>
        <w:rPr>
          <w:b/>
          <w:bCs/>
        </w:rPr>
      </w:pPr>
      <w:r>
        <w:rPr>
          <w:rStyle w:val="FootnoteCharacters"/>
        </w:rPr>
        <w:footnoteRef/>
      </w:r>
      <w:r>
        <w:rPr>
          <w:b/>
          <w:bCs/>
          <w:rtl w:val="true"/>
        </w:rPr>
        <w:tab/>
      </w:r>
      <w:r>
        <w:rPr>
          <w:b/>
          <w:b/>
          <w:bCs/>
          <w:rtl w:val="true"/>
        </w:rPr>
        <w:t>משנה ה</w:t>
      </w:r>
    </w:p>
  </w:footnote>
  <w:footnote w:id="382">
    <w:p>
      <w:pPr>
        <w:pStyle w:val="FootnoteText"/>
        <w:rPr/>
      </w:pPr>
      <w:r>
        <w:rPr>
          <w:rStyle w:val="FootnoteCharacters"/>
        </w:rPr>
        <w:footnoteRef/>
      </w:r>
      <w:r>
        <w:rPr>
          <w:rtl w:val="true"/>
        </w:rPr>
        <w:tab/>
      </w:r>
      <w:r>
        <w:rPr>
          <w:rtl w:val="true"/>
        </w:rPr>
        <w:t>לכאו’</w:t>
      </w:r>
      <w:r>
        <w:rPr>
          <w:rtl w:val="true"/>
        </w:rPr>
        <w:t xml:space="preserve">, </w:t>
      </w:r>
      <w:r>
        <w:rPr>
          <w:rtl w:val="true"/>
        </w:rPr>
        <w:t>ר</w:t>
      </w:r>
      <w:r>
        <w:rPr>
          <w:rtl w:val="true"/>
        </w:rPr>
        <w:t>"</w:t>
      </w:r>
      <w:r>
        <w:rPr>
          <w:rtl w:val="true"/>
        </w:rPr>
        <w:t>ל שמקצת אלו רואים מקצת אלו</w:t>
      </w:r>
      <w:r>
        <w:rPr>
          <w:rtl w:val="true"/>
        </w:rPr>
        <w:t xml:space="preserve">. </w:t>
      </w:r>
      <w:r>
        <w:rPr>
          <w:rtl w:val="true"/>
        </w:rPr>
        <w:t>ויל</w:t>
      </w:r>
      <w:r>
        <w:rPr>
          <w:rtl w:val="true"/>
        </w:rPr>
        <w:t>"</w:t>
      </w:r>
      <w:r>
        <w:rPr>
          <w:rtl w:val="true"/>
        </w:rPr>
        <w:t>ד</w:t>
      </w:r>
      <w:r>
        <w:rPr>
          <w:rtl w:val="true"/>
        </w:rPr>
        <w:t>.</w:t>
      </w:r>
    </w:p>
  </w:footnote>
  <w:footnote w:id="383">
    <w:p>
      <w:pPr>
        <w:pStyle w:val="FootnoteText"/>
        <w:rPr/>
      </w:pPr>
      <w:r>
        <w:rPr>
          <w:rStyle w:val="FootnoteCharacters"/>
        </w:rPr>
        <w:footnoteRef/>
      </w:r>
      <w:r>
        <w:rPr>
          <w:rtl w:val="true"/>
        </w:rPr>
        <w:tab/>
      </w:r>
      <w:r>
        <w:rPr>
          <w:rtl w:val="true"/>
        </w:rPr>
        <w:t>נמצא שכדי לצרף</w:t>
      </w:r>
      <w:r>
        <w:rPr>
          <w:rtl w:val="true"/>
        </w:rPr>
        <w:t xml:space="preserve">, </w:t>
      </w:r>
      <w:r>
        <w:rPr>
          <w:rtl w:val="true"/>
        </w:rPr>
        <w:t>צ</w:t>
      </w:r>
      <w:r>
        <w:rPr>
          <w:rtl w:val="true"/>
        </w:rPr>
        <w:t>"</w:t>
      </w:r>
      <w:r>
        <w:rPr>
          <w:rtl w:val="true"/>
        </w:rPr>
        <w:t>ל רואים זא</w:t>
      </w:r>
      <w:r>
        <w:rPr>
          <w:rtl w:val="true"/>
        </w:rPr>
        <w:t>"</w:t>
      </w:r>
      <w:r>
        <w:rPr>
          <w:rtl w:val="true"/>
        </w:rPr>
        <w:t>ז</w:t>
      </w:r>
      <w:r>
        <w:rPr>
          <w:rtl w:val="true"/>
        </w:rPr>
        <w:t xml:space="preserve">. </w:t>
      </w:r>
      <w:r>
        <w:rPr>
          <w:rtl w:val="true"/>
        </w:rPr>
        <w:t>יל</w:t>
      </w:r>
      <w:r>
        <w:rPr>
          <w:rtl w:val="true"/>
        </w:rPr>
        <w:t>"</w:t>
      </w:r>
      <w:r>
        <w:rPr>
          <w:rtl w:val="true"/>
        </w:rPr>
        <w:t>ד אם אף צ</w:t>
      </w:r>
      <w:r>
        <w:rPr>
          <w:rtl w:val="true"/>
        </w:rPr>
        <w:t>"</w:t>
      </w:r>
      <w:r>
        <w:rPr>
          <w:rtl w:val="true"/>
        </w:rPr>
        <w:t xml:space="preserve">ל בבית אחת </w:t>
      </w:r>
      <w:r>
        <w:rPr>
          <w:rtl w:val="true"/>
        </w:rPr>
        <w:t>(</w:t>
      </w:r>
      <w:r>
        <w:rPr>
          <w:rtl w:val="true"/>
        </w:rPr>
        <w:t>או שנקט זה כיון שמצוי הוא</w:t>
      </w:r>
      <w:r>
        <w:rPr>
          <w:rtl w:val="true"/>
        </w:rPr>
        <w:t xml:space="preserve">, </w:t>
      </w:r>
      <w:r>
        <w:rPr>
          <w:rtl w:val="true"/>
        </w:rPr>
        <w:t>או כדי לחדש שלא מצרפים אם לא רואים</w:t>
      </w:r>
      <w:r>
        <w:rPr>
          <w:rtl w:val="true"/>
        </w:rPr>
        <w:t xml:space="preserve">, </w:t>
      </w:r>
      <w:r>
        <w:rPr>
          <w:rtl w:val="true"/>
        </w:rPr>
        <w:t>אף אם הם בבית אחד</w:t>
      </w:r>
      <w:r>
        <w:rPr>
          <w:rtl w:val="true"/>
        </w:rPr>
        <w:t>.)</w:t>
      </w:r>
    </w:p>
  </w:footnote>
  <w:footnote w:id="384">
    <w:p>
      <w:pPr>
        <w:pStyle w:val="FootnoteText"/>
        <w:rPr/>
      </w:pPr>
      <w:r>
        <w:rPr>
          <w:rStyle w:val="FootnoteCharacters"/>
        </w:rPr>
        <w:footnoteRef/>
      </w:r>
      <w:r>
        <w:rPr>
          <w:rtl w:val="true"/>
        </w:rPr>
        <w:tab/>
      </w:r>
      <w:r>
        <w:rPr>
          <w:rtl w:val="true"/>
        </w:rPr>
        <w:t>אבל</w:t>
      </w:r>
      <w:r>
        <w:rPr>
          <w:rtl w:val="true"/>
        </w:rPr>
        <w:t xml:space="preserve">, </w:t>
      </w:r>
      <w:r>
        <w:rPr>
          <w:rtl w:val="true"/>
        </w:rPr>
        <w:t>אם יש שמש אחד ביניהם</w:t>
      </w:r>
      <w:r>
        <w:rPr>
          <w:rtl w:val="true"/>
        </w:rPr>
        <w:t xml:space="preserve">, </w:t>
      </w:r>
      <w:r>
        <w:rPr>
          <w:rtl w:val="true"/>
        </w:rPr>
        <w:t>מצטרפים</w:t>
      </w:r>
      <w:r>
        <w:rPr>
          <w:rtl w:val="true"/>
        </w:rPr>
        <w:t xml:space="preserve">. </w:t>
      </w:r>
      <w:r>
        <w:rPr>
          <w:b/>
          <w:bCs/>
          <w:rtl w:val="true"/>
        </w:rPr>
        <w:t>(</w:t>
      </w:r>
      <w:r>
        <w:rPr>
          <w:b/>
          <w:b/>
          <w:bCs/>
          <w:rtl w:val="true"/>
        </w:rPr>
        <w:t>נ</w:t>
      </w:r>
      <w:r>
        <w:rPr>
          <w:b/>
          <w:bCs/>
          <w:rtl w:val="true"/>
        </w:rPr>
        <w:t>:)</w:t>
      </w:r>
    </w:p>
  </w:footnote>
  <w:footnote w:id="385">
    <w:p>
      <w:pPr>
        <w:pStyle w:val="FootnoteText"/>
        <w:rPr/>
      </w:pPr>
      <w:r>
        <w:rPr>
          <w:rStyle w:val="FootnoteCharacters"/>
        </w:rPr>
        <w:footnoteRef/>
      </w:r>
      <w:r>
        <w:rPr>
          <w:rtl w:val="true"/>
        </w:rPr>
        <w:tab/>
      </w:r>
      <w:r>
        <w:rPr>
          <w:rtl w:val="true"/>
        </w:rPr>
        <w:t>ולכאו’</w:t>
      </w:r>
      <w:r>
        <w:rPr>
          <w:rtl w:val="true"/>
        </w:rPr>
        <w:t xml:space="preserve">, </w:t>
      </w:r>
      <w:r>
        <w:rPr>
          <w:rtl w:val="true"/>
        </w:rPr>
        <w:t>אם אין לאחד מהם כדי זימון</w:t>
      </w:r>
      <w:r>
        <w:rPr>
          <w:rtl w:val="true"/>
        </w:rPr>
        <w:t xml:space="preserve">, </w:t>
      </w:r>
      <w:r>
        <w:rPr>
          <w:rtl w:val="true"/>
        </w:rPr>
        <w:t>לא מזמן</w:t>
      </w:r>
      <w:r>
        <w:rPr>
          <w:rtl w:val="true"/>
        </w:rPr>
        <w:t>.</w:t>
      </w:r>
    </w:p>
  </w:footnote>
  <w:footnote w:id="386">
    <w:p>
      <w:pPr>
        <w:pStyle w:val="FootnoteText"/>
        <w:rPr/>
      </w:pPr>
      <w:r>
        <w:rPr>
          <w:rStyle w:val="FootnoteCharacters"/>
        </w:rPr>
        <w:footnoteRef/>
      </w:r>
      <w:r>
        <w:rPr>
          <w:rtl w:val="true"/>
        </w:rPr>
        <w:tab/>
      </w:r>
      <w:r>
        <w:rPr>
          <w:rtl w:val="true"/>
        </w:rPr>
        <w:t>דין זה</w:t>
      </w:r>
      <w:r>
        <w:rPr>
          <w:rtl w:val="true"/>
        </w:rPr>
        <w:t xml:space="preserve">, </w:t>
      </w:r>
      <w:r>
        <w:rPr>
          <w:rtl w:val="true"/>
        </w:rPr>
        <w:t>לכאו’</w:t>
      </w:r>
      <w:r>
        <w:rPr>
          <w:rtl w:val="true"/>
        </w:rPr>
        <w:t xml:space="preserve">, </w:t>
      </w:r>
      <w:r>
        <w:rPr>
          <w:rtl w:val="true"/>
        </w:rPr>
        <w:t>לא נוגע כלל למה שנאמר לפניו בפרק</w:t>
      </w:r>
      <w:r>
        <w:rPr>
          <w:rtl w:val="true"/>
        </w:rPr>
        <w:t>. (</w:t>
      </w:r>
      <w:r>
        <w:rPr>
          <w:rtl w:val="true"/>
        </w:rPr>
        <w:t>איני יודע למה הוא כאן</w:t>
      </w:r>
      <w:r>
        <w:rPr>
          <w:rtl w:val="true"/>
        </w:rPr>
        <w:t>.)</w:t>
      </w:r>
    </w:p>
  </w:footnote>
  <w:footnote w:id="387">
    <w:p>
      <w:pPr>
        <w:pStyle w:val="FootnoteText"/>
        <w:rPr/>
      </w:pPr>
      <w:r>
        <w:rPr>
          <w:rStyle w:val="FootnoteCharacters"/>
        </w:rPr>
        <w:footnoteRef/>
      </w:r>
      <w:r>
        <w:rPr>
          <w:rtl w:val="true"/>
        </w:rPr>
        <w:tab/>
      </w:r>
      <w:r>
        <w:rPr>
          <w:rtl w:val="true"/>
        </w:rPr>
        <w:t>יינם היה חזק</w:t>
      </w:r>
      <w:r>
        <w:rPr>
          <w:rtl w:val="true"/>
        </w:rPr>
        <w:t xml:space="preserve">; </w:t>
      </w:r>
      <w:r>
        <w:rPr>
          <w:rtl w:val="true"/>
        </w:rPr>
        <w:t>אז</w:t>
      </w:r>
      <w:r>
        <w:rPr>
          <w:rtl w:val="true"/>
        </w:rPr>
        <w:t xml:space="preserve">, </w:t>
      </w:r>
      <w:r>
        <w:rPr>
          <w:rtl w:val="true"/>
        </w:rPr>
        <w:t>לא היה חשוב בלי מים למזוג</w:t>
      </w:r>
      <w:r>
        <w:rPr>
          <w:rtl w:val="true"/>
        </w:rPr>
        <w:t xml:space="preserve">. </w:t>
      </w:r>
      <w:r>
        <w:rPr>
          <w:b/>
          <w:bCs/>
          <w:rtl w:val="true"/>
        </w:rPr>
        <w:t>(</w:t>
      </w:r>
      <w:r>
        <w:rPr>
          <w:b/>
          <w:b/>
          <w:bCs/>
          <w:rtl w:val="true"/>
        </w:rPr>
        <w:t>נ</w:t>
      </w:r>
      <w:r>
        <w:rPr>
          <w:b/>
          <w:bCs/>
          <w:rtl w:val="true"/>
        </w:rPr>
        <w:t>:)</w:t>
      </w:r>
    </w:p>
  </w:footnote>
  <w:footnote w:id="388">
    <w:p>
      <w:pPr>
        <w:pStyle w:val="FootnoteText"/>
        <w:rPr/>
      </w:pPr>
      <w:r>
        <w:rPr>
          <w:rStyle w:val="FootnoteCharacters"/>
        </w:rPr>
        <w:footnoteRef/>
      </w:r>
      <w:r>
        <w:rPr>
          <w:rtl w:val="true"/>
        </w:rPr>
        <w:tab/>
      </w:r>
      <w:r>
        <w:rPr>
          <w:rtl w:val="true"/>
        </w:rPr>
        <w:t>גמ’ מפרש שמודים חכמים שלא יכולים לברך עליו לכוס של ברכה אם לא נתן לתוכו מים</w:t>
      </w:r>
      <w:r>
        <w:rPr>
          <w:rtl w:val="true"/>
        </w:rPr>
        <w:t xml:space="preserve">. </w:t>
      </w:r>
      <w:r>
        <w:rPr>
          <w:b/>
          <w:bCs/>
          <w:rtl w:val="true"/>
        </w:rPr>
        <w:t>(</w:t>
      </w:r>
      <w:r>
        <w:rPr>
          <w:b/>
          <w:b/>
          <w:bCs/>
          <w:rtl w:val="true"/>
        </w:rPr>
        <w:t>נ</w:t>
      </w:r>
      <w:r>
        <w:rPr>
          <w:b/>
          <w:bCs/>
          <w:rtl w:val="true"/>
        </w:rPr>
        <w:t>:)</w:t>
      </w:r>
    </w:p>
  </w:footnote>
  <w:footnote w:id="389">
    <w:p>
      <w:pPr>
        <w:pStyle w:val="FootnoteText"/>
        <w:jc w:val="center"/>
        <w:rPr>
          <w:b/>
          <w:bCs/>
        </w:rPr>
      </w:pPr>
      <w:r>
        <w:rPr>
          <w:rStyle w:val="FootnoteCharacters"/>
        </w:rPr>
        <w:footnoteRef/>
      </w:r>
      <w:r>
        <w:rPr>
          <w:b/>
          <w:bCs/>
          <w:rtl w:val="true"/>
        </w:rPr>
        <w:tab/>
      </w:r>
      <w:r>
        <w:rPr>
          <w:b/>
          <w:b/>
          <w:bCs/>
          <w:rtl w:val="true"/>
        </w:rPr>
        <w:t>פרק שמיני</w:t>
      </w:r>
    </w:p>
  </w:footnote>
  <w:footnote w:id="390">
    <w:p>
      <w:pPr>
        <w:pStyle w:val="FootnoteText"/>
        <w:rPr>
          <w:b/>
          <w:bCs/>
        </w:rPr>
      </w:pPr>
      <w:r>
        <w:rPr>
          <w:rStyle w:val="FootnoteCharacters"/>
        </w:rPr>
        <w:footnoteRef/>
      </w:r>
      <w:r>
        <w:rPr>
          <w:b/>
          <w:bCs/>
          <w:rtl w:val="true"/>
        </w:rPr>
        <w:tab/>
      </w:r>
      <w:r>
        <w:rPr>
          <w:b/>
          <w:b/>
          <w:bCs/>
          <w:rtl w:val="true"/>
        </w:rPr>
        <w:t>משנה א</w:t>
      </w:r>
    </w:p>
  </w:footnote>
  <w:footnote w:id="391">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שחלקו בהם</w:t>
      </w:r>
      <w:r>
        <w:rPr>
          <w:rtl w:val="true"/>
        </w:rPr>
        <w:t>.</w:t>
      </w:r>
    </w:p>
  </w:footnote>
  <w:footnote w:id="392">
    <w:p>
      <w:pPr>
        <w:pStyle w:val="FootnoteText"/>
        <w:rPr/>
      </w:pPr>
      <w:r>
        <w:rPr>
          <w:rStyle w:val="FootnoteCharacters"/>
        </w:rPr>
        <w:footnoteRef/>
      </w:r>
      <w:r>
        <w:rPr>
          <w:rtl w:val="true"/>
        </w:rPr>
        <w:tab/>
      </w:r>
      <w:r>
        <w:rPr>
          <w:rtl w:val="true"/>
        </w:rPr>
        <w:t>כשאדם מקדש</w:t>
      </w:r>
      <w:r>
        <w:rPr>
          <w:rtl w:val="true"/>
        </w:rPr>
        <w:t xml:space="preserve">, </w:t>
      </w:r>
      <w:r>
        <w:rPr>
          <w:rtl w:val="true"/>
        </w:rPr>
        <w:t>צריך לקדש על היין</w:t>
      </w:r>
      <w:r>
        <w:rPr>
          <w:rtl w:val="true"/>
        </w:rPr>
        <w:t xml:space="preserve">. </w:t>
      </w:r>
      <w:r>
        <w:rPr>
          <w:rtl w:val="true"/>
        </w:rPr>
        <w:t>מברך שני ברכות</w:t>
      </w:r>
      <w:r>
        <w:rPr>
          <w:rtl w:val="true"/>
        </w:rPr>
        <w:t xml:space="preserve">: </w:t>
      </w:r>
      <w:r>
        <w:rPr>
          <w:rtl w:val="true"/>
        </w:rPr>
        <w:t>ברכת קידוש וברכת היין</w:t>
      </w:r>
      <w:r>
        <w:rPr>
          <w:rtl w:val="true"/>
        </w:rPr>
        <w:t xml:space="preserve">. </w:t>
      </w:r>
      <w:r>
        <w:rPr>
          <w:rtl w:val="true"/>
        </w:rPr>
        <w:t>בית שמאי סוברים שברכת קידוש קודם</w:t>
      </w:r>
      <w:r>
        <w:rPr>
          <w:rtl w:val="true"/>
        </w:rPr>
        <w:t xml:space="preserve">. </w:t>
      </w:r>
      <w:r>
        <w:rPr>
          <w:rtl w:val="true"/>
        </w:rPr>
        <w:t>גמ’ נותן שני טעמים</w:t>
      </w:r>
      <w:r>
        <w:rPr>
          <w:rtl w:val="true"/>
        </w:rPr>
        <w:t>:</w:t>
      </w:r>
    </w:p>
    <w:p>
      <w:pPr>
        <w:pStyle w:val="FootnoteText"/>
        <w:numPr>
          <w:ilvl w:val="0"/>
          <w:numId w:val="33"/>
        </w:numPr>
        <w:ind w:hanging="360" w:left="720"/>
        <w:rPr/>
      </w:pPr>
      <w:r>
        <w:rPr>
          <w:rtl w:val="true"/>
        </w:rPr>
        <w:t>יום בא קודם ליין</w:t>
      </w:r>
      <w:r>
        <w:rPr>
          <w:rtl w:val="true"/>
        </w:rPr>
        <w:t>.</w:t>
      </w:r>
    </w:p>
    <w:p>
      <w:pPr>
        <w:pStyle w:val="FootnoteText"/>
        <w:numPr>
          <w:ilvl w:val="0"/>
          <w:numId w:val="33"/>
        </w:numPr>
        <w:ind w:hanging="360" w:left="720"/>
        <w:rPr/>
      </w:pPr>
      <w:r>
        <w:rPr>
          <w:rtl w:val="true"/>
        </w:rPr>
        <w:t>יום גורם לנו לברך על היין</w:t>
      </w:r>
      <w:r>
        <w:rPr>
          <w:rtl w:val="true"/>
        </w:rPr>
        <w:t>.</w:t>
      </w:r>
    </w:p>
  </w:footnote>
  <w:footnote w:id="393">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נב</w:t>
      </w:r>
      <w:r>
        <w:rPr>
          <w:b/>
          <w:bCs/>
          <w:rtl w:val="true"/>
        </w:rPr>
        <w:t>.)</w:t>
      </w:r>
      <w:r>
        <w:rPr>
          <w:rtl w:val="true"/>
        </w:rPr>
        <w:t xml:space="preserve"> </w:t>
      </w:r>
      <w:r>
        <w:rPr>
          <w:rtl w:val="true"/>
        </w:rPr>
        <w:t>שב</w:t>
      </w:r>
      <w:r>
        <w:rPr>
          <w:rtl w:val="true"/>
        </w:rPr>
        <w:t>"</w:t>
      </w:r>
      <w:r>
        <w:rPr>
          <w:rtl w:val="true"/>
        </w:rPr>
        <w:t>ש רק סוברים כן בברכת קידוש</w:t>
      </w:r>
      <w:r>
        <w:rPr>
          <w:rtl w:val="true"/>
        </w:rPr>
        <w:t xml:space="preserve">, </w:t>
      </w:r>
      <w:r>
        <w:rPr>
          <w:rtl w:val="true"/>
        </w:rPr>
        <w:t>אבל מודה שברכת יין קודם לברכת הבדלה</w:t>
      </w:r>
      <w:r>
        <w:rPr>
          <w:rtl w:val="true"/>
        </w:rPr>
        <w:t xml:space="preserve">, </w:t>
      </w:r>
      <w:r>
        <w:rPr>
          <w:rtl w:val="true"/>
        </w:rPr>
        <w:t>וטוב לאחרו להראות חביבות שבת</w:t>
      </w:r>
      <w:r>
        <w:rPr>
          <w:rtl w:val="true"/>
        </w:rPr>
        <w:t>.</w:t>
      </w:r>
    </w:p>
  </w:footnote>
  <w:footnote w:id="394">
    <w:p>
      <w:pPr>
        <w:pStyle w:val="FootnoteText"/>
        <w:rPr/>
      </w:pPr>
      <w:r>
        <w:rPr>
          <w:rStyle w:val="FootnoteCharacters"/>
        </w:rPr>
        <w:footnoteRef/>
      </w:r>
      <w:r>
        <w:rPr>
          <w:rtl w:val="true"/>
        </w:rPr>
        <w:tab/>
      </w:r>
      <w:r>
        <w:rPr>
          <w:rtl w:val="true"/>
        </w:rPr>
        <w:t xml:space="preserve">נותנים שני טעמים </w:t>
      </w:r>
      <w:r>
        <w:rPr>
          <w:rtl w:val="true"/>
        </w:rPr>
        <w:t>(</w:t>
      </w:r>
      <w:r>
        <w:rPr>
          <w:rtl w:val="true"/>
        </w:rPr>
        <w:t>כנגד שני טעמים של ב</w:t>
      </w:r>
      <w:r>
        <w:rPr>
          <w:rtl w:val="true"/>
        </w:rPr>
        <w:t>"</w:t>
      </w:r>
      <w:r>
        <w:rPr>
          <w:rtl w:val="true"/>
        </w:rPr>
        <w:t>ש</w:t>
      </w:r>
      <w:r>
        <w:rPr>
          <w:rtl w:val="true"/>
        </w:rPr>
        <w:t xml:space="preserve">) </w:t>
      </w:r>
      <w:r>
        <w:rPr>
          <w:rtl w:val="true"/>
        </w:rPr>
        <w:t>לדבריהם</w:t>
      </w:r>
      <w:r>
        <w:rPr>
          <w:rtl w:val="true"/>
        </w:rPr>
        <w:t>:</w:t>
      </w:r>
    </w:p>
    <w:p>
      <w:pPr>
        <w:pStyle w:val="FootnoteText"/>
        <w:numPr>
          <w:ilvl w:val="0"/>
          <w:numId w:val="34"/>
        </w:numPr>
        <w:ind w:hanging="360" w:left="720"/>
        <w:rPr/>
      </w:pPr>
      <w:r>
        <w:rPr>
          <w:rtl w:val="true"/>
        </w:rPr>
        <w:t>יין גרם שברכת יום נאמר</w:t>
      </w:r>
      <w:r>
        <w:rPr>
          <w:rtl w:val="true"/>
        </w:rPr>
        <w:t>.</w:t>
      </w:r>
    </w:p>
    <w:p>
      <w:pPr>
        <w:pStyle w:val="FootnoteText"/>
        <w:numPr>
          <w:ilvl w:val="0"/>
          <w:numId w:val="34"/>
        </w:numPr>
        <w:ind w:hanging="360" w:left="720"/>
        <w:rPr/>
      </w:pPr>
      <w:r>
        <w:rPr>
          <w:rtl w:val="true"/>
        </w:rPr>
        <w:t>יין תדיר</w:t>
      </w:r>
      <w:r>
        <w:rPr>
          <w:rtl w:val="true"/>
        </w:rPr>
        <w:t xml:space="preserve">, </w:t>
      </w:r>
      <w:r>
        <w:rPr>
          <w:rtl w:val="true"/>
        </w:rPr>
        <w:t>וקודם ליום שאינו כ</w:t>
      </w:r>
      <w:r>
        <w:rPr>
          <w:rtl w:val="true"/>
        </w:rPr>
        <w:t>"</w:t>
      </w:r>
      <w:r>
        <w:rPr>
          <w:rtl w:val="true"/>
        </w:rPr>
        <w:t>כ תדיר</w:t>
      </w:r>
      <w:r>
        <w:rPr>
          <w:rtl w:val="true"/>
        </w:rPr>
        <w:t xml:space="preserve">. </w:t>
      </w:r>
      <w:r>
        <w:rPr>
          <w:b/>
          <w:bCs/>
          <w:rtl w:val="true"/>
        </w:rPr>
        <w:t>(</w:t>
      </w:r>
      <w:r>
        <w:rPr>
          <w:b/>
          <w:b/>
          <w:bCs/>
          <w:rtl w:val="true"/>
        </w:rPr>
        <w:t>נא</w:t>
      </w:r>
      <w:r>
        <w:rPr>
          <w:b/>
          <w:bCs/>
          <w:rtl w:val="true"/>
        </w:rPr>
        <w:t>:)</w:t>
      </w:r>
    </w:p>
  </w:footnote>
  <w:footnote w:id="395">
    <w:p>
      <w:pPr>
        <w:pStyle w:val="FootnoteText"/>
        <w:rPr>
          <w:b/>
          <w:bCs/>
        </w:rPr>
      </w:pPr>
      <w:r>
        <w:rPr>
          <w:rStyle w:val="FootnoteCharacters"/>
        </w:rPr>
        <w:footnoteRef/>
      </w:r>
      <w:r>
        <w:rPr>
          <w:b/>
          <w:bCs/>
          <w:rtl w:val="true"/>
        </w:rPr>
        <w:tab/>
      </w:r>
      <w:r>
        <w:rPr>
          <w:b/>
          <w:b/>
          <w:bCs/>
          <w:rtl w:val="true"/>
        </w:rPr>
        <w:t>משנה ב</w:t>
      </w:r>
    </w:p>
  </w:footnote>
  <w:footnote w:id="396">
    <w:p>
      <w:pPr>
        <w:pStyle w:val="FootnoteText"/>
        <w:rPr/>
      </w:pPr>
      <w:r>
        <w:rPr>
          <w:rStyle w:val="FootnoteCharacters"/>
        </w:rPr>
        <w:footnoteRef/>
      </w:r>
      <w:r>
        <w:rPr>
          <w:rtl w:val="true"/>
        </w:rPr>
        <w:tab/>
      </w:r>
      <w:r>
        <w:rPr>
          <w:rtl w:val="true"/>
        </w:rPr>
        <w:t xml:space="preserve">גזרו רבנן </w:t>
      </w:r>
      <w:r>
        <w:rPr>
          <w:rtl w:val="true"/>
        </w:rPr>
        <w:t>(</w:t>
      </w:r>
      <w:r>
        <w:rPr>
          <w:rtl w:val="true"/>
        </w:rPr>
        <w:t>שבת</w:t>
      </w:r>
      <w:r>
        <w:rPr>
          <w:rtl w:val="true"/>
        </w:rPr>
        <w:t xml:space="preserve">) </w:t>
      </w:r>
      <w:r>
        <w:rPr>
          <w:rtl w:val="true"/>
        </w:rPr>
        <w:t>שידים יהיו טמאים בדרגא של שני לטומאה עד שנוטל אותם</w:t>
      </w:r>
      <w:r>
        <w:rPr>
          <w:rtl w:val="true"/>
        </w:rPr>
        <w:t xml:space="preserve">. </w:t>
      </w:r>
      <w:r>
        <w:rPr>
          <w:rtl w:val="true"/>
        </w:rPr>
        <w:t>לפני אכילת פת</w:t>
      </w:r>
      <w:r>
        <w:rPr>
          <w:rtl w:val="true"/>
        </w:rPr>
        <w:t xml:space="preserve">, </w:t>
      </w:r>
      <w:r>
        <w:rPr>
          <w:rtl w:val="true"/>
        </w:rPr>
        <w:t>צריכים לטבול ידים</w:t>
      </w:r>
      <w:r>
        <w:rPr>
          <w:rtl w:val="true"/>
        </w:rPr>
        <w:t xml:space="preserve">, </w:t>
      </w:r>
      <w:r>
        <w:rPr>
          <w:rtl w:val="true"/>
        </w:rPr>
        <w:t>משום גזירה מח’ תרומה</w:t>
      </w:r>
      <w:r>
        <w:rPr>
          <w:rtl w:val="true"/>
        </w:rPr>
        <w:t xml:space="preserve">, </w:t>
      </w:r>
      <w:r>
        <w:rPr>
          <w:rtl w:val="true"/>
        </w:rPr>
        <w:t>שהוא לפעמים פת</w:t>
      </w:r>
      <w:r>
        <w:rPr>
          <w:rtl w:val="true"/>
        </w:rPr>
        <w:t xml:space="preserve">, </w:t>
      </w:r>
      <w:r>
        <w:rPr>
          <w:rtl w:val="true"/>
        </w:rPr>
        <w:t>וצריך נט</w:t>
      </w:r>
      <w:r>
        <w:rPr>
          <w:rtl w:val="true"/>
        </w:rPr>
        <w:t>"</w:t>
      </w:r>
      <w:r>
        <w:rPr>
          <w:rtl w:val="true"/>
        </w:rPr>
        <w:t>י</w:t>
      </w:r>
      <w:r>
        <w:rPr>
          <w:rtl w:val="true"/>
        </w:rPr>
        <w:t>.</w:t>
      </w:r>
    </w:p>
  </w:footnote>
  <w:footnote w:id="397">
    <w:p>
      <w:pPr>
        <w:pStyle w:val="FootnoteText"/>
        <w:rPr/>
      </w:pPr>
      <w:r>
        <w:rPr>
          <w:rStyle w:val="FootnoteCharacters"/>
        </w:rPr>
        <w:footnoteRef/>
      </w:r>
      <w:r>
        <w:rPr>
          <w:rtl w:val="true"/>
        </w:rPr>
        <w:tab/>
      </w:r>
      <w:r>
        <w:rPr>
          <w:rtl w:val="true"/>
        </w:rPr>
        <w:t>זהו נטילת ידים ראשונה</w:t>
      </w:r>
      <w:r>
        <w:rPr>
          <w:rtl w:val="true"/>
        </w:rPr>
        <w:t>.</w:t>
      </w:r>
    </w:p>
  </w:footnote>
  <w:footnote w:id="398">
    <w:p>
      <w:pPr>
        <w:pStyle w:val="FootnoteText"/>
        <w:rPr/>
      </w:pPr>
      <w:r>
        <w:rPr>
          <w:rStyle w:val="FootnoteCharacters"/>
        </w:rPr>
        <w:footnoteRef/>
      </w:r>
      <w:r>
        <w:rPr>
          <w:rtl w:val="true"/>
        </w:rPr>
        <w:tab/>
      </w:r>
      <w:r>
        <w:rPr>
          <w:rtl w:val="true"/>
        </w:rPr>
        <w:t>גמ’ מפרש שחושש שמא יהיו ידיו טמאים ויגע במשקין שבכוס</w:t>
      </w:r>
      <w:r>
        <w:rPr>
          <w:rtl w:val="true"/>
        </w:rPr>
        <w:t xml:space="preserve">. </w:t>
      </w:r>
      <w:r>
        <w:rPr>
          <w:rtl w:val="true"/>
        </w:rPr>
        <w:t xml:space="preserve">אותו משקין נעשה ראשון </w:t>
      </w:r>
      <w:r>
        <w:rPr>
          <w:rtl w:val="true"/>
        </w:rPr>
        <w:t>(</w:t>
      </w:r>
      <w:r>
        <w:rPr>
          <w:rtl w:val="true"/>
        </w:rPr>
        <w:t>שמדרבנן כל משקין</w:t>
      </w:r>
      <w:r>
        <w:rPr>
          <w:rtl w:val="true"/>
        </w:rPr>
        <w:t xml:space="preserve">, </w:t>
      </w:r>
      <w:r>
        <w:rPr>
          <w:rtl w:val="true"/>
        </w:rPr>
        <w:t>כשנוגע בדבר טמא</w:t>
      </w:r>
      <w:r>
        <w:rPr>
          <w:rtl w:val="true"/>
        </w:rPr>
        <w:t xml:space="preserve">, </w:t>
      </w:r>
      <w:r>
        <w:rPr>
          <w:rtl w:val="true"/>
        </w:rPr>
        <w:t>נעשה ראשון</w:t>
      </w:r>
      <w:r>
        <w:rPr>
          <w:rtl w:val="true"/>
        </w:rPr>
        <w:t xml:space="preserve">). </w:t>
      </w:r>
      <w:r>
        <w:rPr>
          <w:rtl w:val="true"/>
        </w:rPr>
        <w:t>יטמאו אותו משקין את הכוס</w:t>
      </w:r>
      <w:r>
        <w:rPr>
          <w:rtl w:val="true"/>
        </w:rPr>
        <w:t xml:space="preserve">. </w:t>
      </w:r>
      <w:r>
        <w:rPr>
          <w:rtl w:val="true"/>
        </w:rPr>
        <w:t>אסור לשתות מכוס שנטמאו אחוריו</w:t>
      </w:r>
      <w:r>
        <w:rPr>
          <w:rtl w:val="true"/>
        </w:rPr>
        <w:t xml:space="preserve">, </w:t>
      </w:r>
      <w:r>
        <w:rPr>
          <w:rtl w:val="true"/>
        </w:rPr>
        <w:t>שחוששים שמא יתיז מן המשקים שבתוכו לאחוריו</w:t>
      </w:r>
      <w:r>
        <w:rPr>
          <w:rtl w:val="true"/>
        </w:rPr>
        <w:t xml:space="preserve">, </w:t>
      </w:r>
      <w:r>
        <w:rPr>
          <w:rtl w:val="true"/>
        </w:rPr>
        <w:t>ויטמאו את ידו</w:t>
      </w:r>
      <w:r>
        <w:rPr>
          <w:rtl w:val="true"/>
        </w:rPr>
        <w:t xml:space="preserve">. </w:t>
      </w:r>
      <w:r>
        <w:rPr>
          <w:rtl w:val="true"/>
        </w:rPr>
        <w:t>אז</w:t>
      </w:r>
      <w:r>
        <w:rPr>
          <w:rtl w:val="true"/>
        </w:rPr>
        <w:t xml:space="preserve">, </w:t>
      </w:r>
      <w:r>
        <w:rPr>
          <w:rtl w:val="true"/>
        </w:rPr>
        <w:t>יאכל בידים טמאות</w:t>
      </w:r>
      <w:r>
        <w:rPr>
          <w:rtl w:val="true"/>
        </w:rPr>
        <w:t>. (</w:t>
      </w:r>
      <w:r>
        <w:rPr>
          <w:rtl w:val="true"/>
        </w:rPr>
        <w:t>אבל</w:t>
      </w:r>
      <w:r>
        <w:rPr>
          <w:rtl w:val="true"/>
        </w:rPr>
        <w:t xml:space="preserve">, </w:t>
      </w:r>
      <w:r>
        <w:rPr>
          <w:rtl w:val="true"/>
        </w:rPr>
        <w:t>ידים לא מטמאים כוס</w:t>
      </w:r>
      <w:r>
        <w:rPr>
          <w:rtl w:val="true"/>
        </w:rPr>
        <w:t xml:space="preserve">, </w:t>
      </w:r>
      <w:r>
        <w:rPr>
          <w:rtl w:val="true"/>
        </w:rPr>
        <w:t>שאין שני מטמא שלישי בחולין</w:t>
      </w:r>
      <w:r>
        <w:rPr>
          <w:rtl w:val="true"/>
        </w:rPr>
        <w:t xml:space="preserve">, </w:t>
      </w:r>
      <w:r>
        <w:rPr>
          <w:rtl w:val="true"/>
        </w:rPr>
        <w:t>ובפרט שאין שני מטמא כלי</w:t>
      </w:r>
      <w:r>
        <w:rPr>
          <w:rtl w:val="true"/>
        </w:rPr>
        <w:t>.)</w:t>
      </w:r>
    </w:p>
    <w:p>
      <w:pPr>
        <w:pStyle w:val="FootnoteText"/>
        <w:rPr/>
      </w:pPr>
      <w:r>
        <w:rPr>
          <w:rtl w:val="true"/>
        </w:rPr>
        <w:tab/>
      </w:r>
      <w:r>
        <w:rPr>
          <w:rtl w:val="true"/>
        </w:rPr>
        <w:t>בית הלל לא סוברים כן</w:t>
      </w:r>
      <w:r>
        <w:rPr>
          <w:rtl w:val="true"/>
        </w:rPr>
        <w:t xml:space="preserve">, </w:t>
      </w:r>
      <w:r>
        <w:rPr>
          <w:rtl w:val="true"/>
        </w:rPr>
        <w:t>שלא סוברים שיש איסור להשתמש בכלי שאחוריו טמא</w:t>
      </w:r>
      <w:r>
        <w:rPr>
          <w:rtl w:val="true"/>
        </w:rPr>
        <w:t xml:space="preserve">. </w:t>
      </w:r>
      <w:r>
        <w:rPr>
          <w:rtl w:val="true"/>
        </w:rPr>
        <w:t xml:space="preserve">גם סוברים </w:t>
      </w:r>
      <w:r>
        <w:rPr>
          <w:rtl w:val="true"/>
        </w:rPr>
        <w:t>(</w:t>
      </w:r>
      <w:r>
        <w:rPr>
          <w:rtl w:val="true"/>
        </w:rPr>
        <w:t>ולא מפרש למה סוברים</w:t>
      </w:r>
      <w:r>
        <w:rPr>
          <w:rtl w:val="true"/>
        </w:rPr>
        <w:t xml:space="preserve">) </w:t>
      </w:r>
      <w:r>
        <w:rPr>
          <w:rtl w:val="true"/>
        </w:rPr>
        <w:t>שנט</w:t>
      </w:r>
      <w:r>
        <w:rPr>
          <w:rtl w:val="true"/>
        </w:rPr>
        <w:t>"</w:t>
      </w:r>
      <w:r>
        <w:rPr>
          <w:rtl w:val="true"/>
        </w:rPr>
        <w:t>י צ</w:t>
      </w:r>
      <w:r>
        <w:rPr>
          <w:rtl w:val="true"/>
        </w:rPr>
        <w:t>"</w:t>
      </w:r>
      <w:r>
        <w:rPr>
          <w:rtl w:val="true"/>
        </w:rPr>
        <w:t>ל מיד קודם סעודה</w:t>
      </w:r>
      <w:r>
        <w:rPr>
          <w:rtl w:val="true"/>
        </w:rPr>
        <w:t xml:space="preserve">. </w:t>
      </w:r>
      <w:r>
        <w:rPr>
          <w:b/>
          <w:bCs/>
          <w:rtl w:val="true"/>
        </w:rPr>
        <w:t>(</w:t>
      </w:r>
      <w:r>
        <w:rPr>
          <w:b/>
          <w:b/>
          <w:bCs/>
          <w:rtl w:val="true"/>
        </w:rPr>
        <w:t>נב</w:t>
      </w:r>
      <w:r>
        <w:rPr>
          <w:b/>
          <w:bCs/>
          <w:rtl w:val="true"/>
        </w:rPr>
        <w:t>)</w:t>
      </w:r>
    </w:p>
  </w:footnote>
  <w:footnote w:id="399">
    <w:p>
      <w:pPr>
        <w:pStyle w:val="FootnoteText"/>
        <w:rPr/>
      </w:pPr>
      <w:r>
        <w:rPr>
          <w:rStyle w:val="FootnoteCharacters"/>
        </w:rPr>
        <w:footnoteRef/>
      </w:r>
      <w:r>
        <w:rPr>
          <w:rtl w:val="true"/>
        </w:rPr>
        <w:tab/>
      </w:r>
      <w:r>
        <w:rPr>
          <w:rtl w:val="true"/>
        </w:rPr>
        <w:t xml:space="preserve">בית הלל חוששים שמא אחורי הכלי טמאים </w:t>
      </w:r>
      <w:r>
        <w:rPr>
          <w:rtl w:val="true"/>
        </w:rPr>
        <w:t>(</w:t>
      </w:r>
      <w:r>
        <w:rPr>
          <w:rtl w:val="true"/>
        </w:rPr>
        <w:t>כך יקרה אם נטמא הכלי בטומאת משקין</w:t>
      </w:r>
      <w:r>
        <w:rPr>
          <w:rtl w:val="true"/>
        </w:rPr>
        <w:t xml:space="preserve">, </w:t>
      </w:r>
      <w:r>
        <w:rPr>
          <w:rtl w:val="true"/>
        </w:rPr>
        <w:t>שהוא מדרבנן</w:t>
      </w:r>
      <w:r>
        <w:rPr>
          <w:rtl w:val="true"/>
        </w:rPr>
        <w:t xml:space="preserve">). </w:t>
      </w:r>
      <w:r>
        <w:rPr>
          <w:rtl w:val="true"/>
        </w:rPr>
        <w:t>אז</w:t>
      </w:r>
      <w:r>
        <w:rPr>
          <w:rtl w:val="true"/>
        </w:rPr>
        <w:t xml:space="preserve">, </w:t>
      </w:r>
      <w:r>
        <w:rPr>
          <w:rtl w:val="true"/>
        </w:rPr>
        <w:t>אם נוטל ידיו ראשון</w:t>
      </w:r>
      <w:r>
        <w:rPr>
          <w:rtl w:val="true"/>
        </w:rPr>
        <w:t xml:space="preserve">, </w:t>
      </w:r>
      <w:r>
        <w:rPr>
          <w:rtl w:val="true"/>
        </w:rPr>
        <w:t>חוששים שמא יהיה מים על ידיו</w:t>
      </w:r>
      <w:r>
        <w:rPr>
          <w:rtl w:val="true"/>
        </w:rPr>
        <w:t xml:space="preserve">. </w:t>
      </w:r>
      <w:r>
        <w:rPr>
          <w:rtl w:val="true"/>
        </w:rPr>
        <w:t>אולי אותו מים יגע בכלי</w:t>
      </w:r>
      <w:r>
        <w:rPr>
          <w:rtl w:val="true"/>
        </w:rPr>
        <w:t xml:space="preserve">, </w:t>
      </w:r>
      <w:r>
        <w:rPr>
          <w:rtl w:val="true"/>
        </w:rPr>
        <w:t>ויטמא לידיו</w:t>
      </w:r>
      <w:r>
        <w:rPr>
          <w:rtl w:val="true"/>
        </w:rPr>
        <w:t xml:space="preserve">. </w:t>
      </w:r>
      <w:r>
        <w:rPr>
          <w:rtl w:val="true"/>
        </w:rPr>
        <w:t>נמצא שאוכל בידים טמאים</w:t>
      </w:r>
      <w:r>
        <w:rPr>
          <w:rtl w:val="true"/>
        </w:rPr>
        <w:t xml:space="preserve">. </w:t>
      </w:r>
      <w:r>
        <w:rPr>
          <w:rtl w:val="true"/>
        </w:rPr>
        <w:t>גם סובר שנט”י צ”ל מיד קודם אכילה</w:t>
      </w:r>
      <w:r>
        <w:rPr>
          <w:rtl w:val="true"/>
        </w:rPr>
        <w:t>.</w:t>
      </w:r>
    </w:p>
    <w:p>
      <w:pPr>
        <w:pStyle w:val="FootnoteText"/>
        <w:rPr/>
      </w:pPr>
      <w:r>
        <w:rPr>
          <w:rtl w:val="true"/>
        </w:rPr>
        <w:tab/>
      </w:r>
      <w:r>
        <w:rPr>
          <w:rtl w:val="true"/>
        </w:rPr>
        <w:t>בית שמאי לא חושש לזה כיון שסובר שאסור להשתמש בכלי שאחוריו טמאים</w:t>
      </w:r>
      <w:r>
        <w:rPr>
          <w:rtl w:val="true"/>
        </w:rPr>
        <w:t xml:space="preserve">. </w:t>
      </w:r>
      <w:r>
        <w:rPr>
          <w:rtl w:val="true"/>
        </w:rPr>
        <w:t>אז</w:t>
      </w:r>
      <w:r>
        <w:rPr>
          <w:rtl w:val="true"/>
        </w:rPr>
        <w:t xml:space="preserve">, </w:t>
      </w:r>
      <w:r>
        <w:rPr>
          <w:rtl w:val="true"/>
        </w:rPr>
        <w:t>לא יהיה הכלי טמא</w:t>
      </w:r>
      <w:r>
        <w:rPr>
          <w:rtl w:val="true"/>
        </w:rPr>
        <w:t xml:space="preserve">, </w:t>
      </w:r>
      <w:r>
        <w:rPr>
          <w:rtl w:val="true"/>
        </w:rPr>
        <w:t>ולא יטמא לידיו</w:t>
      </w:r>
      <w:r>
        <w:rPr>
          <w:rtl w:val="true"/>
        </w:rPr>
        <w:t xml:space="preserve">. </w:t>
      </w:r>
      <w:r>
        <w:rPr>
          <w:b/>
          <w:bCs/>
          <w:rtl w:val="true"/>
        </w:rPr>
        <w:t>(</w:t>
      </w:r>
      <w:r>
        <w:rPr>
          <w:b/>
          <w:b/>
          <w:bCs/>
          <w:rtl w:val="true"/>
        </w:rPr>
        <w:t>נב</w:t>
      </w:r>
      <w:r>
        <w:rPr>
          <w:b/>
          <w:bCs/>
          <w:rtl w:val="true"/>
        </w:rPr>
        <w:t>)</w:t>
      </w:r>
    </w:p>
  </w:footnote>
  <w:footnote w:id="400">
    <w:p>
      <w:pPr>
        <w:pStyle w:val="FootnoteText"/>
        <w:rPr>
          <w:b/>
          <w:bCs/>
        </w:rPr>
      </w:pPr>
      <w:r>
        <w:rPr>
          <w:rStyle w:val="FootnoteCharacters"/>
        </w:rPr>
        <w:footnoteRef/>
      </w:r>
      <w:r>
        <w:rPr>
          <w:b/>
          <w:bCs/>
          <w:rtl w:val="true"/>
        </w:rPr>
        <w:tab/>
      </w:r>
      <w:r>
        <w:rPr>
          <w:b/>
          <w:b/>
          <w:bCs/>
          <w:rtl w:val="true"/>
        </w:rPr>
        <w:t>משנה ג</w:t>
      </w:r>
    </w:p>
  </w:footnote>
  <w:footnote w:id="401">
    <w:p>
      <w:pPr>
        <w:pStyle w:val="FootnoteText"/>
        <w:rPr/>
      </w:pPr>
      <w:r>
        <w:rPr>
          <w:rStyle w:val="FootnoteCharacters"/>
        </w:rPr>
        <w:footnoteRef/>
      </w:r>
      <w:r>
        <w:rPr>
          <w:rtl w:val="true"/>
        </w:rPr>
        <w:tab/>
      </w:r>
      <w:r>
        <w:rPr>
          <w:rtl w:val="true"/>
        </w:rPr>
        <w:t>אחר נטילת מים ראשונים</w:t>
      </w:r>
      <w:r>
        <w:rPr>
          <w:rtl w:val="true"/>
        </w:rPr>
        <w:t xml:space="preserve">, </w:t>
      </w:r>
      <w:r>
        <w:rPr>
          <w:rtl w:val="true"/>
        </w:rPr>
        <w:t>שעדיין ימשך לאכול</w:t>
      </w:r>
      <w:r>
        <w:rPr>
          <w:rtl w:val="true"/>
        </w:rPr>
        <w:t>.</w:t>
      </w:r>
    </w:p>
  </w:footnote>
  <w:footnote w:id="402">
    <w:p>
      <w:pPr>
        <w:pStyle w:val="FootnoteText"/>
        <w:rPr/>
      </w:pPr>
      <w:r>
        <w:rPr>
          <w:rStyle w:val="FootnoteCharacters"/>
        </w:rPr>
        <w:footnoteRef/>
      </w:r>
      <w:r>
        <w:rPr>
          <w:rtl w:val="true"/>
        </w:rPr>
        <w:tab/>
      </w:r>
      <w:r>
        <w:rPr>
          <w:rtl w:val="true"/>
        </w:rPr>
        <w:t>בית שמאי חוששים שאם נותן את המפה על הכסת</w:t>
      </w:r>
      <w:r>
        <w:rPr>
          <w:rtl w:val="true"/>
        </w:rPr>
        <w:t xml:space="preserve">, </w:t>
      </w:r>
      <w:r>
        <w:rPr>
          <w:rtl w:val="true"/>
        </w:rPr>
        <w:t>שמא יטמא הכסת למשקין שבמפה</w:t>
      </w:r>
      <w:r>
        <w:rPr>
          <w:rtl w:val="true"/>
        </w:rPr>
        <w:t xml:space="preserve">. </w:t>
      </w:r>
      <w:r>
        <w:rPr>
          <w:rtl w:val="true"/>
        </w:rPr>
        <w:t>אם יגע בו קודם אכילה</w:t>
      </w:r>
      <w:r>
        <w:rPr>
          <w:rtl w:val="true"/>
        </w:rPr>
        <w:t xml:space="preserve">, </w:t>
      </w:r>
      <w:r>
        <w:rPr>
          <w:rtl w:val="true"/>
        </w:rPr>
        <w:t>יטמא את ידיו</w:t>
      </w:r>
      <w:r>
        <w:rPr>
          <w:rtl w:val="true"/>
        </w:rPr>
        <w:t xml:space="preserve">, </w:t>
      </w:r>
      <w:r>
        <w:rPr>
          <w:rtl w:val="true"/>
        </w:rPr>
        <w:t>ויאכל בידים טמאים</w:t>
      </w:r>
      <w:r>
        <w:rPr>
          <w:rtl w:val="true"/>
        </w:rPr>
        <w:t xml:space="preserve">. </w:t>
      </w:r>
      <w:r>
        <w:rPr>
          <w:rtl w:val="true"/>
        </w:rPr>
        <w:t>לא חוששים כן אם נותן אותו על גב השולחן</w:t>
      </w:r>
      <w:r>
        <w:rPr>
          <w:rtl w:val="true"/>
        </w:rPr>
        <w:t xml:space="preserve">, </w:t>
      </w:r>
      <w:r>
        <w:rPr>
          <w:rtl w:val="true"/>
        </w:rPr>
        <w:t>שאין אוכלים על שלחן שני</w:t>
      </w:r>
      <w:r>
        <w:rPr>
          <w:rtl w:val="true"/>
        </w:rPr>
        <w:t xml:space="preserve">. </w:t>
      </w:r>
      <w:r>
        <w:rPr>
          <w:b/>
          <w:bCs/>
          <w:rtl w:val="true"/>
        </w:rPr>
        <w:t>(</w:t>
      </w:r>
      <w:r>
        <w:rPr>
          <w:b/>
          <w:b/>
          <w:bCs/>
          <w:rtl w:val="true"/>
        </w:rPr>
        <w:t>נב</w:t>
      </w:r>
      <w:r>
        <w:rPr>
          <w:b/>
          <w:bCs/>
          <w:rtl w:val="true"/>
        </w:rPr>
        <w:t>:)</w:t>
      </w:r>
    </w:p>
  </w:footnote>
  <w:footnote w:id="403">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נותן את המפה על הכסת</w:t>
      </w:r>
      <w:r>
        <w:rPr>
          <w:rtl w:val="true"/>
        </w:rPr>
        <w:t xml:space="preserve">, </w:t>
      </w:r>
      <w:r>
        <w:rPr>
          <w:rtl w:val="true"/>
        </w:rPr>
        <w:t>ולא על השלחן</w:t>
      </w:r>
      <w:r>
        <w:rPr>
          <w:rtl w:val="true"/>
        </w:rPr>
        <w:t>.</w:t>
      </w:r>
    </w:p>
  </w:footnote>
  <w:footnote w:id="404">
    <w:p>
      <w:pPr>
        <w:pStyle w:val="FootnoteText"/>
        <w:rPr/>
      </w:pPr>
      <w:r>
        <w:rPr>
          <w:rStyle w:val="FootnoteCharacters"/>
        </w:rPr>
        <w:footnoteRef/>
      </w:r>
      <w:r>
        <w:rPr>
          <w:rtl w:val="true"/>
        </w:rPr>
        <w:tab/>
      </w:r>
      <w:r>
        <w:rPr>
          <w:rtl w:val="true"/>
        </w:rPr>
        <w:t>חושש שאם יניח אותו על השולחן</w:t>
      </w:r>
      <w:r>
        <w:rPr>
          <w:rtl w:val="true"/>
        </w:rPr>
        <w:t xml:space="preserve">, </w:t>
      </w:r>
      <w:r>
        <w:rPr>
          <w:rtl w:val="true"/>
        </w:rPr>
        <w:t>יטמא השלחן למשקה שבמפה</w:t>
      </w:r>
      <w:r>
        <w:rPr>
          <w:rtl w:val="true"/>
        </w:rPr>
        <w:t xml:space="preserve">, </w:t>
      </w:r>
      <w:r>
        <w:rPr>
          <w:rtl w:val="true"/>
        </w:rPr>
        <w:t>ויטמא המשקה את הידים</w:t>
      </w:r>
      <w:r>
        <w:rPr>
          <w:rtl w:val="true"/>
        </w:rPr>
        <w:t xml:space="preserve">. </w:t>
      </w:r>
      <w:r>
        <w:rPr>
          <w:rtl w:val="true"/>
        </w:rPr>
        <w:t>חושב שזה חשש יותר גדול מחשש של בית שמאי</w:t>
      </w:r>
      <w:r>
        <w:rPr>
          <w:rtl w:val="true"/>
        </w:rPr>
        <w:t xml:space="preserve">, </w:t>
      </w:r>
      <w:r>
        <w:rPr>
          <w:rtl w:val="true"/>
        </w:rPr>
        <w:t xml:space="preserve">שזה גורם מאכלים טמאים </w:t>
      </w:r>
      <w:r>
        <w:rPr>
          <w:rtl w:val="true"/>
        </w:rPr>
        <w:t>(</w:t>
      </w:r>
      <w:r>
        <w:rPr>
          <w:rtl w:val="true"/>
        </w:rPr>
        <w:t>שיש לו מקור מדא’ באיסור תרומה טמאה</w:t>
      </w:r>
      <w:r>
        <w:rPr>
          <w:rtl w:val="true"/>
        </w:rPr>
        <w:t xml:space="preserve">), </w:t>
      </w:r>
      <w:r>
        <w:rPr>
          <w:rtl w:val="true"/>
        </w:rPr>
        <w:t xml:space="preserve">וזה גורם ידים טמאים </w:t>
      </w:r>
      <w:r>
        <w:rPr>
          <w:rtl w:val="true"/>
        </w:rPr>
        <w:t>(</w:t>
      </w:r>
      <w:r>
        <w:rPr>
          <w:rtl w:val="true"/>
        </w:rPr>
        <w:t>שאין לו עיקר מן התורה</w:t>
      </w:r>
      <w:r>
        <w:rPr>
          <w:rtl w:val="true"/>
        </w:rPr>
        <w:t>).</w:t>
      </w:r>
    </w:p>
    <w:p>
      <w:pPr>
        <w:pStyle w:val="FootnoteText"/>
        <w:rPr/>
      </w:pPr>
      <w:r>
        <w:rPr>
          <w:rtl w:val="true"/>
        </w:rPr>
        <w:tab/>
      </w:r>
      <w:r>
        <w:rPr>
          <w:rtl w:val="true"/>
        </w:rPr>
        <w:t>בית שמאי לא חוששים לזה כיון שאוסרים לאכול על שלחן שני</w:t>
      </w:r>
      <w:r>
        <w:rPr>
          <w:rtl w:val="true"/>
        </w:rPr>
        <w:t xml:space="preserve">, </w:t>
      </w:r>
      <w:r>
        <w:rPr>
          <w:rtl w:val="true"/>
        </w:rPr>
        <w:t>אף בחולין</w:t>
      </w:r>
      <w:r>
        <w:rPr>
          <w:rtl w:val="true"/>
        </w:rPr>
        <w:t xml:space="preserve">, </w:t>
      </w:r>
      <w:r>
        <w:rPr>
          <w:rtl w:val="true"/>
        </w:rPr>
        <w:t xml:space="preserve">שמא יטמא תרומה </w:t>
      </w:r>
      <w:r>
        <w:rPr>
          <w:rtl w:val="true"/>
        </w:rPr>
        <w:t>(</w:t>
      </w:r>
      <w:r>
        <w:rPr>
          <w:rtl w:val="true"/>
        </w:rPr>
        <w:t>שנטמא בשלישי</w:t>
      </w:r>
      <w:r>
        <w:rPr>
          <w:rtl w:val="true"/>
        </w:rPr>
        <w:t xml:space="preserve">). </w:t>
      </w:r>
      <w:r>
        <w:rPr>
          <w:rtl w:val="true"/>
        </w:rPr>
        <w:t>בית הלל לא חושש לזה</w:t>
      </w:r>
      <w:r>
        <w:rPr>
          <w:rtl w:val="true"/>
        </w:rPr>
        <w:t xml:space="preserve">, </w:t>
      </w:r>
      <w:r>
        <w:rPr>
          <w:rtl w:val="true"/>
        </w:rPr>
        <w:t>שאוכלי תרומה זהירים</w:t>
      </w:r>
      <w:r>
        <w:rPr>
          <w:rtl w:val="true"/>
        </w:rPr>
        <w:t>. (</w:t>
      </w:r>
      <w:r>
        <w:rPr>
          <w:rtl w:val="true"/>
        </w:rPr>
        <w:t>אולי אז אף להם מותר להשתמש בשלחן שני או שיבינו שאסור להם</w:t>
      </w:r>
      <w:r>
        <w:rPr>
          <w:rtl w:val="true"/>
        </w:rPr>
        <w:t xml:space="preserve">.) </w:t>
      </w:r>
      <w:r>
        <w:rPr>
          <w:b/>
          <w:bCs/>
          <w:rtl w:val="true"/>
        </w:rPr>
        <w:t>(</w:t>
      </w:r>
      <w:r>
        <w:rPr>
          <w:b/>
          <w:b/>
          <w:bCs/>
          <w:rtl w:val="true"/>
        </w:rPr>
        <w:t>נב</w:t>
      </w:r>
      <w:r>
        <w:rPr>
          <w:b/>
          <w:bCs/>
          <w:rtl w:val="true"/>
        </w:rPr>
        <w:t>:)</w:t>
      </w:r>
    </w:p>
  </w:footnote>
  <w:footnote w:id="405">
    <w:p>
      <w:pPr>
        <w:pStyle w:val="FootnoteText"/>
        <w:rPr>
          <w:b/>
          <w:bCs/>
        </w:rPr>
      </w:pPr>
      <w:r>
        <w:rPr>
          <w:rStyle w:val="FootnoteCharacters"/>
        </w:rPr>
        <w:footnoteRef/>
      </w:r>
      <w:r>
        <w:rPr>
          <w:b/>
          <w:bCs/>
          <w:rtl w:val="true"/>
        </w:rPr>
        <w:tab/>
      </w:r>
      <w:r>
        <w:rPr>
          <w:b/>
          <w:b/>
          <w:bCs/>
          <w:rtl w:val="true"/>
        </w:rPr>
        <w:t>משנה ד</w:t>
      </w:r>
    </w:p>
  </w:footnote>
  <w:footnote w:id="406">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נוטלים כל הפירורים אחר הסעודה</w:t>
      </w:r>
      <w:r>
        <w:rPr>
          <w:rtl w:val="true"/>
        </w:rPr>
        <w:t>.</w:t>
      </w:r>
    </w:p>
  </w:footnote>
  <w:footnote w:id="407">
    <w:p>
      <w:pPr>
        <w:pStyle w:val="FootnoteText"/>
        <w:rPr/>
      </w:pPr>
      <w:r>
        <w:rPr>
          <w:rStyle w:val="FootnoteCharacters"/>
        </w:rPr>
        <w:footnoteRef/>
      </w:r>
      <w:r>
        <w:rPr>
          <w:rtl w:val="true"/>
        </w:rPr>
        <w:tab/>
      </w:r>
      <w:r>
        <w:rPr>
          <w:rtl w:val="true"/>
        </w:rPr>
        <w:t>נטילת ידים זה הוא נטילת ידים אחרונה</w:t>
      </w:r>
      <w:r>
        <w:rPr>
          <w:rtl w:val="true"/>
        </w:rPr>
        <w:t xml:space="preserve">. </w:t>
      </w:r>
      <w:r>
        <w:rPr>
          <w:rtl w:val="true"/>
        </w:rPr>
        <w:t>כיון שהמים נוגעים בידים שלו</w:t>
      </w:r>
      <w:r>
        <w:rPr>
          <w:rtl w:val="true"/>
        </w:rPr>
        <w:t xml:space="preserve">, </w:t>
      </w:r>
      <w:r>
        <w:rPr>
          <w:rtl w:val="true"/>
        </w:rPr>
        <w:t>המים נעשה רע</w:t>
      </w:r>
      <w:r>
        <w:rPr>
          <w:rtl w:val="true"/>
        </w:rPr>
        <w:t xml:space="preserve">. </w:t>
      </w:r>
      <w:r>
        <w:rPr>
          <w:rtl w:val="true"/>
        </w:rPr>
        <w:t>אז</w:t>
      </w:r>
      <w:r>
        <w:rPr>
          <w:rtl w:val="true"/>
        </w:rPr>
        <w:t xml:space="preserve">, </w:t>
      </w:r>
      <w:r>
        <w:rPr>
          <w:rtl w:val="true"/>
        </w:rPr>
        <w:t>אם נפל על דבר</w:t>
      </w:r>
      <w:r>
        <w:rPr>
          <w:rtl w:val="true"/>
        </w:rPr>
        <w:t xml:space="preserve">, </w:t>
      </w:r>
      <w:r>
        <w:rPr>
          <w:rtl w:val="true"/>
        </w:rPr>
        <w:t>אותו דבר נעשה רע</w:t>
      </w:r>
      <w:r>
        <w:rPr>
          <w:rtl w:val="true"/>
        </w:rPr>
        <w:t xml:space="preserve">. </w:t>
      </w:r>
      <w:r>
        <w:rPr>
          <w:rtl w:val="true"/>
        </w:rPr>
        <w:t>בית שמאי חושש ששמש יהיה ע</w:t>
      </w:r>
      <w:r>
        <w:rPr>
          <w:rtl w:val="true"/>
        </w:rPr>
        <w:t>"</w:t>
      </w:r>
      <w:r>
        <w:rPr>
          <w:rtl w:val="true"/>
        </w:rPr>
        <w:t>ה</w:t>
      </w:r>
      <w:r>
        <w:rPr>
          <w:rtl w:val="true"/>
        </w:rPr>
        <w:t xml:space="preserve">, </w:t>
      </w:r>
      <w:r>
        <w:rPr>
          <w:rtl w:val="true"/>
        </w:rPr>
        <w:t>וישאר שם פירורין שהם כזית</w:t>
      </w:r>
      <w:r>
        <w:rPr>
          <w:rtl w:val="true"/>
        </w:rPr>
        <w:t xml:space="preserve">, </w:t>
      </w:r>
      <w:r>
        <w:rPr>
          <w:rtl w:val="true"/>
        </w:rPr>
        <w:t>ואסורים לאבדם ביד</w:t>
      </w:r>
      <w:r>
        <w:rPr>
          <w:rtl w:val="true"/>
        </w:rPr>
        <w:t xml:space="preserve">. </w:t>
      </w:r>
      <w:r>
        <w:rPr>
          <w:rtl w:val="true"/>
        </w:rPr>
        <w:t>אם נוטל מים אחרונים קודם שמכבד את כל מקום המאכל</w:t>
      </w:r>
      <w:r>
        <w:rPr>
          <w:rtl w:val="true"/>
        </w:rPr>
        <w:t xml:space="preserve">, </w:t>
      </w:r>
      <w:r>
        <w:rPr>
          <w:rtl w:val="true"/>
        </w:rPr>
        <w:t>יאבד אותם</w:t>
      </w:r>
      <w:r>
        <w:rPr>
          <w:rtl w:val="true"/>
        </w:rPr>
        <w:t xml:space="preserve">. </w:t>
      </w:r>
      <w:r>
        <w:rPr>
          <w:b/>
          <w:bCs/>
          <w:rtl w:val="true"/>
        </w:rPr>
        <w:t>(</w:t>
      </w:r>
      <w:r>
        <w:rPr>
          <w:b/>
          <w:b/>
          <w:bCs/>
          <w:rtl w:val="true"/>
        </w:rPr>
        <w:t>נב</w:t>
      </w:r>
      <w:r>
        <w:rPr>
          <w:b/>
          <w:bCs/>
          <w:rtl w:val="true"/>
        </w:rPr>
        <w:t>:)</w:t>
      </w:r>
    </w:p>
  </w:footnote>
  <w:footnote w:id="408">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אף יכול לעשות כן</w:t>
      </w:r>
      <w:r>
        <w:rPr>
          <w:rtl w:val="true"/>
        </w:rPr>
        <w:t xml:space="preserve">. </w:t>
      </w:r>
      <w:r>
        <w:rPr>
          <w:rtl w:val="true"/>
        </w:rPr>
        <w:t>בית הלל סוברים שאסור להשתמש בשמש ע</w:t>
      </w:r>
      <w:r>
        <w:rPr>
          <w:rtl w:val="true"/>
        </w:rPr>
        <w:t>"</w:t>
      </w:r>
      <w:r>
        <w:rPr>
          <w:rtl w:val="true"/>
        </w:rPr>
        <w:t>ה</w:t>
      </w:r>
      <w:r>
        <w:rPr>
          <w:rtl w:val="true"/>
        </w:rPr>
        <w:t xml:space="preserve">. </w:t>
      </w:r>
      <w:r>
        <w:rPr>
          <w:rtl w:val="true"/>
        </w:rPr>
        <w:t>אז</w:t>
      </w:r>
      <w:r>
        <w:rPr>
          <w:rtl w:val="true"/>
        </w:rPr>
        <w:t xml:space="preserve">, </w:t>
      </w:r>
      <w:r>
        <w:rPr>
          <w:rtl w:val="true"/>
        </w:rPr>
        <w:t>השמש כבר יטול כל הפרוסות שהם כזית שאסורים לאבד</w:t>
      </w:r>
      <w:r>
        <w:rPr>
          <w:rtl w:val="true"/>
        </w:rPr>
        <w:t xml:space="preserve">. </w:t>
      </w:r>
      <w:r>
        <w:rPr>
          <w:b/>
          <w:bCs/>
          <w:rtl w:val="true"/>
        </w:rPr>
        <w:t>(</w:t>
      </w:r>
      <w:r>
        <w:rPr>
          <w:b/>
          <w:b/>
          <w:bCs/>
          <w:rtl w:val="true"/>
        </w:rPr>
        <w:t>נב</w:t>
      </w:r>
      <w:r>
        <w:rPr>
          <w:b/>
          <w:bCs/>
          <w:rtl w:val="true"/>
        </w:rPr>
        <w:t>:)</w:t>
      </w:r>
    </w:p>
  </w:footnote>
  <w:footnote w:id="409">
    <w:p>
      <w:pPr>
        <w:pStyle w:val="FootnoteText"/>
        <w:rPr/>
      </w:pPr>
      <w:r>
        <w:rPr>
          <w:rStyle w:val="FootnoteCharacters"/>
        </w:rPr>
        <w:footnoteRef/>
      </w:r>
      <w:r>
        <w:rPr>
          <w:rtl w:val="true"/>
        </w:rPr>
        <w:tab/>
      </w:r>
      <w:r>
        <w:rPr>
          <w:rtl w:val="true"/>
        </w:rPr>
        <w:t>יש שמהפכים בזה שיטת בית שמאי לבית הלל ושל בית הלל לבית שמאי</w:t>
      </w:r>
      <w:r>
        <w:rPr>
          <w:rtl w:val="true"/>
        </w:rPr>
        <w:t xml:space="preserve">. </w:t>
      </w:r>
      <w:r>
        <w:rPr>
          <w:rtl w:val="true"/>
        </w:rPr>
        <w:t>בין כך ובין כך להל’ מכבדים תחילה</w:t>
      </w:r>
      <w:r>
        <w:rPr>
          <w:rtl w:val="true"/>
        </w:rPr>
        <w:t xml:space="preserve">. </w:t>
      </w:r>
      <w:r>
        <w:rPr>
          <w:rtl w:val="true"/>
        </w:rPr>
        <w:t>אז</w:t>
      </w:r>
      <w:r>
        <w:rPr>
          <w:rtl w:val="true"/>
        </w:rPr>
        <w:t xml:space="preserve">, </w:t>
      </w:r>
      <w:r>
        <w:rPr>
          <w:rtl w:val="true"/>
        </w:rPr>
        <w:t>חול’ אם הל’ כב</w:t>
      </w:r>
      <w:r>
        <w:rPr>
          <w:rtl w:val="true"/>
        </w:rPr>
        <w:t>"</w:t>
      </w:r>
      <w:r>
        <w:rPr>
          <w:rtl w:val="true"/>
        </w:rPr>
        <w:t>ה או ב</w:t>
      </w:r>
      <w:r>
        <w:rPr>
          <w:rtl w:val="true"/>
        </w:rPr>
        <w:t>"</w:t>
      </w:r>
      <w:r>
        <w:rPr>
          <w:rtl w:val="true"/>
        </w:rPr>
        <w:t>ש</w:t>
      </w:r>
      <w:r>
        <w:rPr>
          <w:rtl w:val="true"/>
        </w:rPr>
        <w:t xml:space="preserve">. </w:t>
      </w:r>
      <w:r>
        <w:rPr>
          <w:b/>
          <w:bCs/>
          <w:rtl w:val="true"/>
        </w:rPr>
        <w:t>(</w:t>
      </w:r>
      <w:r>
        <w:rPr>
          <w:b/>
          <w:b/>
          <w:bCs/>
          <w:rtl w:val="true"/>
        </w:rPr>
        <w:t>נב</w:t>
      </w:r>
      <w:r>
        <w:rPr>
          <w:b/>
          <w:bCs/>
          <w:rtl w:val="true"/>
        </w:rPr>
        <w:t>:)</w:t>
      </w:r>
    </w:p>
  </w:footnote>
  <w:footnote w:id="410">
    <w:p>
      <w:pPr>
        <w:pStyle w:val="FootnoteText"/>
        <w:rPr>
          <w:b/>
          <w:bCs/>
        </w:rPr>
      </w:pPr>
      <w:r>
        <w:rPr>
          <w:rStyle w:val="FootnoteCharacters"/>
        </w:rPr>
        <w:footnoteRef/>
      </w:r>
      <w:r>
        <w:rPr>
          <w:b/>
          <w:bCs/>
          <w:rtl w:val="true"/>
        </w:rPr>
        <w:tab/>
      </w:r>
      <w:r>
        <w:rPr>
          <w:b/>
          <w:b/>
          <w:bCs/>
          <w:rtl w:val="true"/>
        </w:rPr>
        <w:t>משנה ה</w:t>
      </w:r>
    </w:p>
  </w:footnote>
  <w:footnote w:id="411">
    <w:p>
      <w:pPr>
        <w:pStyle w:val="FootnoteText"/>
        <w:rPr/>
      </w:pPr>
      <w:r>
        <w:rPr>
          <w:rStyle w:val="FootnoteCharacters"/>
        </w:rPr>
        <w:footnoteRef/>
      </w:r>
      <w:r>
        <w:rPr>
          <w:rtl w:val="true"/>
        </w:rPr>
        <w:tab/>
      </w:r>
      <w:r>
        <w:rPr>
          <w:rtl w:val="true"/>
        </w:rPr>
        <w:t>משנה זה מיירי במי שצריך להבדיל</w:t>
      </w:r>
      <w:r>
        <w:rPr>
          <w:rtl w:val="true"/>
        </w:rPr>
        <w:t xml:space="preserve">. </w:t>
      </w:r>
      <w:r>
        <w:rPr>
          <w:rtl w:val="true"/>
        </w:rPr>
        <w:t>בדרך כלל</w:t>
      </w:r>
      <w:r>
        <w:rPr>
          <w:rtl w:val="true"/>
        </w:rPr>
        <w:t xml:space="preserve">, </w:t>
      </w:r>
      <w:r>
        <w:rPr>
          <w:rtl w:val="true"/>
        </w:rPr>
        <w:t xml:space="preserve">מברך ארבע ברכות </w:t>
      </w:r>
      <w:r>
        <w:rPr>
          <w:rtl w:val="true"/>
        </w:rPr>
        <w:t>(</w:t>
      </w:r>
      <w:r>
        <w:rPr>
          <w:rtl w:val="true"/>
        </w:rPr>
        <w:t>לא בסדר</w:t>
      </w:r>
      <w:r>
        <w:rPr>
          <w:rtl w:val="true"/>
        </w:rPr>
        <w:t xml:space="preserve">): </w:t>
      </w:r>
      <w:r>
        <w:rPr>
          <w:rtl w:val="true"/>
        </w:rPr>
        <w:t>הבדלה</w:t>
      </w:r>
      <w:r>
        <w:rPr>
          <w:rtl w:val="true"/>
        </w:rPr>
        <w:t xml:space="preserve">, </w:t>
      </w:r>
      <w:r>
        <w:rPr>
          <w:rtl w:val="true"/>
        </w:rPr>
        <w:t>יין</w:t>
      </w:r>
      <w:r>
        <w:rPr>
          <w:rtl w:val="true"/>
        </w:rPr>
        <w:t xml:space="preserve">, </w:t>
      </w:r>
      <w:r>
        <w:rPr>
          <w:rtl w:val="true"/>
        </w:rPr>
        <w:t>בשמים</w:t>
      </w:r>
      <w:r>
        <w:rPr>
          <w:rtl w:val="true"/>
        </w:rPr>
        <w:t xml:space="preserve">, </w:t>
      </w:r>
      <w:r>
        <w:rPr>
          <w:rtl w:val="true"/>
        </w:rPr>
        <w:t>אש</w:t>
      </w:r>
      <w:r>
        <w:rPr>
          <w:rtl w:val="true"/>
        </w:rPr>
        <w:t xml:space="preserve">. </w:t>
      </w:r>
      <w:r>
        <w:rPr>
          <w:rtl w:val="true"/>
        </w:rPr>
        <w:t>כאן</w:t>
      </w:r>
      <w:r>
        <w:rPr>
          <w:rtl w:val="true"/>
        </w:rPr>
        <w:t xml:space="preserve">, </w:t>
      </w:r>
      <w:r>
        <w:rPr>
          <w:rtl w:val="true"/>
        </w:rPr>
        <w:t>אין לו כוס לברך עליו ברכת המזון</w:t>
      </w:r>
      <w:r>
        <w:rPr>
          <w:rtl w:val="true"/>
        </w:rPr>
        <w:t xml:space="preserve">, </w:t>
      </w:r>
      <w:r>
        <w:rPr>
          <w:rtl w:val="true"/>
        </w:rPr>
        <w:t>ואז אף אומר עליו ברכת המזון</w:t>
      </w:r>
      <w:r>
        <w:rPr>
          <w:rtl w:val="true"/>
        </w:rPr>
        <w:t>.</w:t>
      </w:r>
    </w:p>
    <w:p>
      <w:pPr>
        <w:pStyle w:val="FootnoteText"/>
        <w:rPr/>
      </w:pPr>
      <w:r>
        <w:rPr>
          <w:rtl w:val="true"/>
        </w:rPr>
        <w:tab/>
      </w:r>
      <w:r>
        <w:rPr>
          <w:rtl w:val="true"/>
        </w:rPr>
        <w:t xml:space="preserve">יש שיטה שאומר </w:t>
      </w:r>
      <w:r>
        <w:rPr>
          <w:b/>
          <w:bCs/>
          <w:rtl w:val="true"/>
        </w:rPr>
        <w:t>(</w:t>
      </w:r>
      <w:r>
        <w:rPr>
          <w:b/>
          <w:b/>
          <w:bCs/>
          <w:rtl w:val="true"/>
        </w:rPr>
        <w:t>נב</w:t>
      </w:r>
      <w:r>
        <w:rPr>
          <w:b/>
          <w:bCs/>
          <w:rtl w:val="true"/>
        </w:rPr>
        <w:t>.)</w:t>
      </w:r>
      <w:r>
        <w:rPr>
          <w:rtl w:val="true"/>
        </w:rPr>
        <w:t xml:space="preserve"> </w:t>
      </w:r>
      <w:r>
        <w:rPr>
          <w:rtl w:val="true"/>
        </w:rPr>
        <w:t>שלפי ב</w:t>
      </w:r>
      <w:r>
        <w:rPr>
          <w:rtl w:val="true"/>
        </w:rPr>
        <w:t>"</w:t>
      </w:r>
      <w:r>
        <w:rPr>
          <w:rtl w:val="true"/>
        </w:rPr>
        <w:t>ש כל נידון זה לא שייך</w:t>
      </w:r>
      <w:r>
        <w:rPr>
          <w:rtl w:val="true"/>
        </w:rPr>
        <w:t xml:space="preserve">, </w:t>
      </w:r>
      <w:r>
        <w:rPr>
          <w:rtl w:val="true"/>
        </w:rPr>
        <w:t>שב</w:t>
      </w:r>
      <w:r>
        <w:rPr>
          <w:rtl w:val="true"/>
        </w:rPr>
        <w:t>"</w:t>
      </w:r>
      <w:r>
        <w:rPr>
          <w:rtl w:val="true"/>
        </w:rPr>
        <w:t>ש סובר שאין צריכים לברך בהמ</w:t>
      </w:r>
      <w:r>
        <w:rPr>
          <w:rtl w:val="true"/>
        </w:rPr>
        <w:t>"</w:t>
      </w:r>
      <w:r>
        <w:rPr>
          <w:rtl w:val="true"/>
        </w:rPr>
        <w:t>ז על כוס</w:t>
      </w:r>
      <w:r>
        <w:rPr>
          <w:rtl w:val="true"/>
        </w:rPr>
        <w:t xml:space="preserve">. </w:t>
      </w:r>
      <w:r>
        <w:rPr>
          <w:rtl w:val="true"/>
        </w:rPr>
        <w:t>יש חולקים לפי בית שמאי</w:t>
      </w:r>
      <w:r>
        <w:rPr>
          <w:rtl w:val="true"/>
        </w:rPr>
        <w:t>.</w:t>
      </w:r>
    </w:p>
  </w:footnote>
  <w:footnote w:id="412">
    <w:p>
      <w:pPr>
        <w:pStyle w:val="FootnoteText"/>
        <w:rPr/>
      </w:pPr>
      <w:r>
        <w:rPr>
          <w:rStyle w:val="FootnoteCharacters"/>
        </w:rPr>
        <w:footnoteRef/>
      </w:r>
      <w:r>
        <w:rPr>
          <w:rtl w:val="true"/>
        </w:rPr>
        <w:tab/>
      </w:r>
      <w:r>
        <w:rPr>
          <w:rtl w:val="true"/>
        </w:rPr>
        <w:t>צ</w:t>
      </w:r>
      <w:r>
        <w:rPr>
          <w:rtl w:val="true"/>
        </w:rPr>
        <w:t>"</w:t>
      </w:r>
      <w:r>
        <w:rPr>
          <w:rtl w:val="true"/>
        </w:rPr>
        <w:t>ב ל</w:t>
      </w:r>
      <w:r>
        <w:rPr>
          <w:rtl w:val="true"/>
        </w:rPr>
        <w:t>"</w:t>
      </w:r>
      <w:r>
        <w:rPr>
          <w:rtl w:val="true"/>
        </w:rPr>
        <w:t>ל מזכיר אש</w:t>
      </w:r>
      <w:r>
        <w:rPr>
          <w:rtl w:val="true"/>
        </w:rPr>
        <w:t>.</w:t>
      </w:r>
    </w:p>
  </w:footnote>
  <w:footnote w:id="413">
    <w:p>
      <w:pPr>
        <w:pStyle w:val="FootnoteText"/>
        <w:rPr/>
      </w:pPr>
      <w:r>
        <w:rPr>
          <w:rStyle w:val="FootnoteCharacters"/>
        </w:rPr>
        <w:footnoteRef/>
      </w:r>
      <w:r>
        <w:rPr>
          <w:rtl w:val="true"/>
        </w:rPr>
        <w:tab/>
      </w:r>
      <w:r>
        <w:rPr>
          <w:rtl w:val="true"/>
        </w:rPr>
        <w:t>נמצא שמשנים סדר מזון ובשמים</w:t>
      </w:r>
      <w:r>
        <w:rPr>
          <w:rtl w:val="true"/>
        </w:rPr>
        <w:t>.</w:t>
      </w:r>
    </w:p>
  </w:footnote>
  <w:footnote w:id="414">
    <w:p>
      <w:pPr>
        <w:pStyle w:val="FootnoteText"/>
        <w:rPr/>
      </w:pPr>
      <w:r>
        <w:rPr>
          <w:rStyle w:val="FootnoteCharacters"/>
        </w:rPr>
        <w:footnoteRef/>
      </w:r>
      <w:r>
        <w:rPr>
          <w:rtl w:val="true"/>
        </w:rPr>
        <w:tab/>
      </w:r>
      <w:r>
        <w:rPr>
          <w:rtl w:val="true"/>
        </w:rPr>
        <w:t>כך אומר רבי מאיר</w:t>
      </w:r>
      <w:r>
        <w:rPr>
          <w:rtl w:val="true"/>
        </w:rPr>
        <w:t xml:space="preserve">, </w:t>
      </w:r>
      <w:r>
        <w:rPr>
          <w:rtl w:val="true"/>
        </w:rPr>
        <w:t>אבל רבי יהודה מפרש את המחלקת באופן אחר</w:t>
      </w:r>
      <w:r>
        <w:rPr>
          <w:rtl w:val="true"/>
        </w:rPr>
        <w:t xml:space="preserve">. </w:t>
      </w:r>
      <w:r>
        <w:rPr>
          <w:rtl w:val="true"/>
        </w:rPr>
        <w:t>אומר שב</w:t>
      </w:r>
      <w:r>
        <w:rPr>
          <w:rtl w:val="true"/>
        </w:rPr>
        <w:t>"</w:t>
      </w:r>
      <w:r>
        <w:rPr>
          <w:rtl w:val="true"/>
        </w:rPr>
        <w:t>ש אומר שמברכים מזון</w:t>
      </w:r>
      <w:r>
        <w:rPr>
          <w:rtl w:val="true"/>
        </w:rPr>
        <w:t xml:space="preserve">, </w:t>
      </w:r>
      <w:r>
        <w:rPr>
          <w:rtl w:val="true"/>
        </w:rPr>
        <w:t>מאור</w:t>
      </w:r>
      <w:r>
        <w:rPr>
          <w:rtl w:val="true"/>
        </w:rPr>
        <w:t xml:space="preserve">, </w:t>
      </w:r>
      <w:r>
        <w:rPr>
          <w:rtl w:val="true"/>
        </w:rPr>
        <w:t>בשמים</w:t>
      </w:r>
      <w:r>
        <w:rPr>
          <w:rtl w:val="true"/>
        </w:rPr>
        <w:t xml:space="preserve">, </w:t>
      </w:r>
      <w:r>
        <w:rPr>
          <w:rtl w:val="true"/>
        </w:rPr>
        <w:t>הבדלה</w:t>
      </w:r>
      <w:r>
        <w:rPr>
          <w:rtl w:val="true"/>
        </w:rPr>
        <w:t xml:space="preserve">, </w:t>
      </w:r>
      <w:r>
        <w:rPr>
          <w:rtl w:val="true"/>
        </w:rPr>
        <w:t>ובה</w:t>
      </w:r>
      <w:r>
        <w:rPr>
          <w:rtl w:val="true"/>
        </w:rPr>
        <w:t>"</w:t>
      </w:r>
      <w:r>
        <w:rPr>
          <w:rtl w:val="true"/>
        </w:rPr>
        <w:t>א שמברכים מזון</w:t>
      </w:r>
      <w:r>
        <w:rPr>
          <w:rtl w:val="true"/>
        </w:rPr>
        <w:t xml:space="preserve">, </w:t>
      </w:r>
      <w:r>
        <w:rPr>
          <w:rtl w:val="true"/>
        </w:rPr>
        <w:t>בשמים</w:t>
      </w:r>
      <w:r>
        <w:rPr>
          <w:rtl w:val="true"/>
        </w:rPr>
        <w:t xml:space="preserve">, </w:t>
      </w:r>
      <w:r>
        <w:rPr>
          <w:rtl w:val="true"/>
        </w:rPr>
        <w:t>מאור</w:t>
      </w:r>
      <w:r>
        <w:rPr>
          <w:rtl w:val="true"/>
        </w:rPr>
        <w:t xml:space="preserve">, </w:t>
      </w:r>
      <w:r>
        <w:rPr>
          <w:rtl w:val="true"/>
        </w:rPr>
        <w:t>והבדלה</w:t>
      </w:r>
      <w:r>
        <w:rPr>
          <w:rtl w:val="true"/>
        </w:rPr>
        <w:t>. (</w:t>
      </w:r>
      <w:r>
        <w:rPr>
          <w:rtl w:val="true"/>
        </w:rPr>
        <w:t>לא מפרש דין יין</w:t>
      </w:r>
      <w:r>
        <w:rPr>
          <w:rtl w:val="true"/>
        </w:rPr>
        <w:t xml:space="preserve">.) </w:t>
      </w:r>
      <w:r>
        <w:rPr>
          <w:rtl w:val="true"/>
        </w:rPr>
        <w:t>הל’ כב</w:t>
      </w:r>
      <w:r>
        <w:rPr>
          <w:rtl w:val="true"/>
        </w:rPr>
        <w:t>"</w:t>
      </w:r>
      <w:r>
        <w:rPr>
          <w:rtl w:val="true"/>
        </w:rPr>
        <w:t>ה של ר</w:t>
      </w:r>
      <w:r>
        <w:rPr>
          <w:rtl w:val="true"/>
        </w:rPr>
        <w:t>"</w:t>
      </w:r>
      <w:r>
        <w:rPr>
          <w:rtl w:val="true"/>
        </w:rPr>
        <w:t>י</w:t>
      </w:r>
      <w:r>
        <w:rPr>
          <w:rtl w:val="true"/>
        </w:rPr>
        <w:t xml:space="preserve">. </w:t>
      </w:r>
      <w:r>
        <w:rPr>
          <w:b/>
          <w:bCs/>
          <w:rtl w:val="true"/>
        </w:rPr>
        <w:t>(</w:t>
      </w:r>
      <w:r>
        <w:rPr>
          <w:b/>
          <w:b/>
          <w:bCs/>
          <w:rtl w:val="true"/>
        </w:rPr>
        <w:t>נב</w:t>
      </w:r>
      <w:r>
        <w:rPr>
          <w:b/>
          <w:bCs/>
          <w:rtl w:val="true"/>
        </w:rPr>
        <w:t>:)</w:t>
      </w:r>
    </w:p>
  </w:footnote>
  <w:footnote w:id="415">
    <w:p>
      <w:pPr>
        <w:pStyle w:val="FootnoteText"/>
        <w:rPr/>
      </w:pPr>
      <w:r>
        <w:rPr>
          <w:rStyle w:val="FootnoteCharacters"/>
        </w:rPr>
        <w:footnoteRef/>
      </w:r>
      <w:r>
        <w:rPr>
          <w:rtl w:val="true"/>
        </w:rPr>
        <w:tab/>
      </w:r>
      <w:r>
        <w:rPr>
          <w:rtl w:val="true"/>
        </w:rPr>
        <w:t>לכאו’</w:t>
      </w:r>
      <w:r>
        <w:rPr>
          <w:rtl w:val="true"/>
        </w:rPr>
        <w:t xml:space="preserve">, </w:t>
      </w:r>
      <w:r>
        <w:rPr>
          <w:rtl w:val="true"/>
        </w:rPr>
        <w:t>אין זה דבר שביניהם בסעודה</w:t>
      </w:r>
      <w:r>
        <w:rPr>
          <w:rtl w:val="true"/>
        </w:rPr>
        <w:t xml:space="preserve">, </w:t>
      </w:r>
      <w:r>
        <w:rPr>
          <w:rtl w:val="true"/>
        </w:rPr>
        <w:t xml:space="preserve">אלא בא אגב דין הבדלה שהיה דין סעודה </w:t>
      </w:r>
      <w:r>
        <w:rPr>
          <w:rtl w:val="true"/>
        </w:rPr>
        <w:t>(</w:t>
      </w:r>
      <w:r>
        <w:rPr>
          <w:rtl w:val="true"/>
        </w:rPr>
        <w:t>כיון שאף דנו במזון</w:t>
      </w:r>
      <w:r>
        <w:rPr>
          <w:rtl w:val="true"/>
        </w:rPr>
        <w:t xml:space="preserve">). </w:t>
      </w:r>
      <w:r>
        <w:rPr>
          <w:rtl w:val="true"/>
        </w:rPr>
        <w:t>אגב זה</w:t>
      </w:r>
      <w:r>
        <w:rPr>
          <w:rtl w:val="true"/>
        </w:rPr>
        <w:t xml:space="preserve">, </w:t>
      </w:r>
      <w:r>
        <w:rPr>
          <w:rtl w:val="true"/>
        </w:rPr>
        <w:t>דן משנה כאן במחלקתם במאורי אש</w:t>
      </w:r>
      <w:r>
        <w:rPr>
          <w:rtl w:val="true"/>
        </w:rPr>
        <w:t xml:space="preserve">, </w:t>
      </w:r>
      <w:r>
        <w:rPr>
          <w:rtl w:val="true"/>
        </w:rPr>
        <w:t>וידון לקמן בדינים אחרים של מאורי האש</w:t>
      </w:r>
      <w:r>
        <w:rPr>
          <w:rtl w:val="true"/>
        </w:rPr>
        <w:t xml:space="preserve">. </w:t>
      </w:r>
      <w:r>
        <w:rPr>
          <w:rtl w:val="true"/>
        </w:rPr>
        <w:t>לאח</w:t>
      </w:r>
      <w:r>
        <w:rPr>
          <w:rtl w:val="true"/>
        </w:rPr>
        <w:t>"</w:t>
      </w:r>
      <w:r>
        <w:rPr>
          <w:rtl w:val="true"/>
        </w:rPr>
        <w:t>ז</w:t>
      </w:r>
      <w:r>
        <w:rPr>
          <w:rtl w:val="true"/>
        </w:rPr>
        <w:t xml:space="preserve">, </w:t>
      </w:r>
      <w:r>
        <w:rPr>
          <w:rtl w:val="true"/>
        </w:rPr>
        <w:t>יחזור למח’ ב</w:t>
      </w:r>
      <w:r>
        <w:rPr>
          <w:rtl w:val="true"/>
        </w:rPr>
        <w:t>"</w:t>
      </w:r>
      <w:r>
        <w:rPr>
          <w:rtl w:val="true"/>
        </w:rPr>
        <w:t>ש וב</w:t>
      </w:r>
      <w:r>
        <w:rPr>
          <w:rtl w:val="true"/>
        </w:rPr>
        <w:t>"</w:t>
      </w:r>
      <w:r>
        <w:rPr>
          <w:rtl w:val="true"/>
        </w:rPr>
        <w:t>ה בסעודה</w:t>
      </w:r>
      <w:r>
        <w:rPr>
          <w:rtl w:val="true"/>
        </w:rPr>
        <w:t>.</w:t>
      </w:r>
    </w:p>
  </w:footnote>
  <w:footnote w:id="416">
    <w:p>
      <w:pPr>
        <w:pStyle w:val="FootnoteText"/>
        <w:rPr/>
      </w:pPr>
      <w:r>
        <w:rPr>
          <w:rStyle w:val="FootnoteCharacters"/>
        </w:rPr>
        <w:footnoteRef/>
      </w:r>
      <w:r>
        <w:rPr>
          <w:rtl w:val="true"/>
        </w:rPr>
        <w:tab/>
      </w:r>
      <w:r>
        <w:rPr>
          <w:rtl w:val="true"/>
        </w:rPr>
        <w:t>במוצאי שבת</w:t>
      </w:r>
      <w:r>
        <w:rPr>
          <w:rtl w:val="true"/>
        </w:rPr>
        <w:t xml:space="preserve">, </w:t>
      </w:r>
      <w:r>
        <w:rPr>
          <w:rtl w:val="true"/>
        </w:rPr>
        <w:t xml:space="preserve">מברכים על אבוקה </w:t>
      </w:r>
      <w:r>
        <w:rPr>
          <w:rtl w:val="true"/>
        </w:rPr>
        <w:t>(</w:t>
      </w:r>
      <w:r>
        <w:rPr>
          <w:rtl w:val="true"/>
        </w:rPr>
        <w:t xml:space="preserve">כיון שנברא אז </w:t>
      </w:r>
      <w:r>
        <w:rPr>
          <w:rtl w:val="true"/>
        </w:rPr>
        <w:t>(</w:t>
      </w:r>
      <w:r>
        <w:rPr>
          <w:rtl w:val="true"/>
        </w:rPr>
        <w:t>פסחים סוף פרק רביעי</w:t>
      </w:r>
      <w:r>
        <w:rPr>
          <w:rtl w:val="true"/>
        </w:rPr>
        <w:t xml:space="preserve">)). </w:t>
      </w:r>
      <w:r>
        <w:rPr>
          <w:rtl w:val="true"/>
        </w:rPr>
        <w:t>דנים איזה ברכה מברך על אותו אור</w:t>
      </w:r>
      <w:r>
        <w:rPr>
          <w:rtl w:val="true"/>
        </w:rPr>
        <w:t xml:space="preserve">. </w:t>
      </w:r>
      <w:r>
        <w:rPr>
          <w:rtl w:val="true"/>
        </w:rPr>
        <w:t>אין מחזירים על אותו ברכה כמו שמחזירים אחר מצוות</w:t>
      </w:r>
      <w:r>
        <w:rPr>
          <w:rtl w:val="true"/>
        </w:rPr>
        <w:t xml:space="preserve">. </w:t>
      </w:r>
      <w:r>
        <w:rPr>
          <w:b/>
          <w:bCs/>
          <w:rtl w:val="true"/>
        </w:rPr>
        <w:t>(</w:t>
      </w:r>
      <w:r>
        <w:rPr>
          <w:b/>
          <w:b/>
          <w:bCs/>
          <w:rtl w:val="true"/>
        </w:rPr>
        <w:t>נג</w:t>
      </w:r>
      <w:r>
        <w:rPr>
          <w:b/>
          <w:bCs/>
          <w:rtl w:val="true"/>
        </w:rPr>
        <w:t>:)</w:t>
      </w:r>
    </w:p>
  </w:footnote>
  <w:footnote w:id="417">
    <w:p>
      <w:pPr>
        <w:pStyle w:val="FootnoteText"/>
        <w:rPr/>
      </w:pPr>
      <w:r>
        <w:rPr>
          <w:rStyle w:val="FootnoteCharacters"/>
        </w:rPr>
        <w:footnoteRef/>
      </w:r>
      <w:r>
        <w:rPr>
          <w:rtl w:val="true"/>
        </w:rPr>
        <w:tab/>
      </w:r>
      <w:r>
        <w:rPr>
          <w:rtl w:val="true"/>
        </w:rPr>
        <w:t xml:space="preserve">גמ’ מביא </w:t>
      </w:r>
      <w:r>
        <w:rPr>
          <w:b/>
          <w:bCs/>
          <w:rtl w:val="true"/>
        </w:rPr>
        <w:t>(</w:t>
      </w:r>
      <w:r>
        <w:rPr>
          <w:b/>
          <w:b/>
          <w:bCs/>
          <w:rtl w:val="true"/>
        </w:rPr>
        <w:t>נב</w:t>
      </w:r>
      <w:r>
        <w:rPr>
          <w:b/>
          <w:bCs/>
          <w:rtl w:val="true"/>
        </w:rPr>
        <w:t>:)</w:t>
      </w:r>
      <w:r>
        <w:rPr>
          <w:rtl w:val="true"/>
        </w:rPr>
        <w:t xml:space="preserve"> </w:t>
      </w:r>
      <w:r>
        <w:rPr>
          <w:rtl w:val="true"/>
        </w:rPr>
        <w:t>שני פ’ במה חולקים</w:t>
      </w:r>
      <w:r>
        <w:rPr>
          <w:rtl w:val="true"/>
        </w:rPr>
        <w:t>:</w:t>
      </w:r>
    </w:p>
    <w:p>
      <w:pPr>
        <w:pStyle w:val="FootnoteText"/>
        <w:numPr>
          <w:ilvl w:val="0"/>
          <w:numId w:val="35"/>
        </w:numPr>
        <w:ind w:hanging="360" w:left="720"/>
        <w:rPr/>
      </w:pPr>
      <w:r>
        <w:rPr>
          <w:rtl w:val="true"/>
        </w:rPr>
        <w:t>רבה אומר שחולקים בלשון בריאה</w:t>
      </w:r>
      <w:r>
        <w:rPr>
          <w:rtl w:val="true"/>
        </w:rPr>
        <w:t xml:space="preserve">. </w:t>
      </w:r>
      <w:r>
        <w:rPr>
          <w:rtl w:val="true"/>
        </w:rPr>
        <w:t>צריך לומר לשון עבר</w:t>
      </w:r>
      <w:r>
        <w:rPr>
          <w:rtl w:val="true"/>
        </w:rPr>
        <w:t xml:space="preserve">. </w:t>
      </w:r>
      <w:r>
        <w:rPr>
          <w:rtl w:val="true"/>
        </w:rPr>
        <w:t>ברא משמע לשון עבר</w:t>
      </w:r>
      <w:r>
        <w:rPr>
          <w:rtl w:val="true"/>
        </w:rPr>
        <w:t xml:space="preserve">, </w:t>
      </w:r>
      <w:r>
        <w:rPr>
          <w:rtl w:val="true"/>
        </w:rPr>
        <w:t>וחול’ אם בורא משמע לשון עתיד או לשון עבר</w:t>
      </w:r>
      <w:r>
        <w:rPr>
          <w:rtl w:val="true"/>
        </w:rPr>
        <w:t xml:space="preserve">. </w:t>
      </w:r>
      <w:r>
        <w:rPr>
          <w:rtl w:val="true"/>
        </w:rPr>
        <w:t>ר</w:t>
      </w:r>
      <w:r>
        <w:rPr>
          <w:rtl w:val="true"/>
        </w:rPr>
        <w:t>"</w:t>
      </w:r>
      <w:r>
        <w:rPr>
          <w:rtl w:val="true"/>
        </w:rPr>
        <w:t>י מקשה על זה מפסוקים</w:t>
      </w:r>
      <w:r>
        <w:rPr>
          <w:rtl w:val="true"/>
        </w:rPr>
        <w:t>.</w:t>
      </w:r>
    </w:p>
    <w:p>
      <w:pPr>
        <w:pStyle w:val="FootnoteText"/>
        <w:numPr>
          <w:ilvl w:val="0"/>
          <w:numId w:val="35"/>
        </w:numPr>
        <w:ind w:hanging="360" w:left="720"/>
        <w:rPr/>
      </w:pPr>
      <w:r>
        <w:rPr>
          <w:rtl w:val="true"/>
        </w:rPr>
        <w:t>רב יוסף אומר שחול’ בלשון מאור</w:t>
      </w:r>
      <w:r>
        <w:rPr>
          <w:rtl w:val="true"/>
        </w:rPr>
        <w:t xml:space="preserve">. </w:t>
      </w:r>
      <w:r>
        <w:rPr>
          <w:rtl w:val="true"/>
        </w:rPr>
        <w:t>ב</w:t>
      </w:r>
      <w:r>
        <w:rPr>
          <w:rtl w:val="true"/>
        </w:rPr>
        <w:t>"</w:t>
      </w:r>
      <w:r>
        <w:rPr>
          <w:rtl w:val="true"/>
        </w:rPr>
        <w:t>ש סובר שיש צבע אחד באור וב</w:t>
      </w:r>
      <w:r>
        <w:rPr>
          <w:rtl w:val="true"/>
        </w:rPr>
        <w:t>"</w:t>
      </w:r>
      <w:r>
        <w:rPr>
          <w:rtl w:val="true"/>
        </w:rPr>
        <w:t>ה סובר שיש שלש צבעים</w:t>
      </w:r>
      <w:r>
        <w:rPr>
          <w:rtl w:val="true"/>
        </w:rPr>
        <w:t xml:space="preserve">. </w:t>
      </w:r>
    </w:p>
  </w:footnote>
  <w:footnote w:id="418">
    <w:p>
      <w:pPr>
        <w:pStyle w:val="FootnoteText"/>
        <w:rPr>
          <w:b/>
          <w:bCs/>
        </w:rPr>
      </w:pPr>
      <w:r>
        <w:rPr>
          <w:rStyle w:val="FootnoteCharacters"/>
        </w:rPr>
        <w:footnoteRef/>
      </w:r>
      <w:r>
        <w:rPr>
          <w:b/>
          <w:bCs/>
          <w:rtl w:val="true"/>
        </w:rPr>
        <w:tab/>
      </w:r>
      <w:r>
        <w:rPr>
          <w:b/>
          <w:b/>
          <w:bCs/>
          <w:rtl w:val="true"/>
        </w:rPr>
        <w:t>משנה ו</w:t>
      </w:r>
    </w:p>
  </w:footnote>
  <w:footnote w:id="419">
    <w:p>
      <w:pPr>
        <w:pStyle w:val="FootnoteText"/>
        <w:rPr/>
      </w:pPr>
      <w:r>
        <w:rPr>
          <w:rStyle w:val="FootnoteCharacters"/>
        </w:rPr>
        <w:footnoteRef/>
      </w:r>
      <w:r>
        <w:rPr>
          <w:rtl w:val="true"/>
        </w:rPr>
        <w:tab/>
      </w:r>
      <w:r>
        <w:rPr>
          <w:rtl w:val="true"/>
        </w:rPr>
        <w:t>כיון שמניחים שהדליקו בשבת</w:t>
      </w:r>
      <w:r>
        <w:rPr>
          <w:rtl w:val="true"/>
        </w:rPr>
        <w:t xml:space="preserve">. </w:t>
      </w:r>
      <w:r>
        <w:rPr>
          <w:rtl w:val="true"/>
        </w:rPr>
        <w:t>אז</w:t>
      </w:r>
      <w:r>
        <w:rPr>
          <w:rtl w:val="true"/>
        </w:rPr>
        <w:t xml:space="preserve">, </w:t>
      </w:r>
      <w:r>
        <w:rPr>
          <w:rtl w:val="true"/>
        </w:rPr>
        <w:t>עשה בו מלאכת איסור</w:t>
      </w:r>
      <w:r>
        <w:rPr>
          <w:rtl w:val="true"/>
        </w:rPr>
        <w:t xml:space="preserve">. </w:t>
      </w:r>
      <w:r>
        <w:rPr>
          <w:b/>
          <w:bCs/>
          <w:rtl w:val="true"/>
        </w:rPr>
        <w:t>(</w:t>
      </w:r>
      <w:r>
        <w:rPr>
          <w:b/>
          <w:b/>
          <w:bCs/>
          <w:rtl w:val="true"/>
        </w:rPr>
        <w:t>נב</w:t>
      </w:r>
      <w:r>
        <w:rPr>
          <w:b/>
          <w:bCs/>
          <w:rtl w:val="true"/>
        </w:rPr>
        <w:t xml:space="preserve">:) </w:t>
      </w:r>
      <w:r>
        <w:rPr>
          <w:rtl w:val="true"/>
        </w:rPr>
        <w:t>חוץ מזה</w:t>
      </w:r>
      <w:r>
        <w:rPr>
          <w:rtl w:val="true"/>
        </w:rPr>
        <w:t xml:space="preserve">, </w:t>
      </w:r>
      <w:r>
        <w:rPr>
          <w:rtl w:val="true"/>
        </w:rPr>
        <w:t>יש סיבה אחרת</w:t>
      </w:r>
      <w:r>
        <w:rPr>
          <w:rtl w:val="true"/>
        </w:rPr>
        <w:t xml:space="preserve">, </w:t>
      </w:r>
      <w:r>
        <w:rPr>
          <w:rtl w:val="true"/>
        </w:rPr>
        <w:t>שנבאר לקמן</w:t>
      </w:r>
      <w:r>
        <w:rPr>
          <w:rtl w:val="true"/>
        </w:rPr>
        <w:t>.</w:t>
      </w:r>
    </w:p>
  </w:footnote>
  <w:footnote w:id="420">
    <w:p>
      <w:pPr>
        <w:pStyle w:val="FootnoteText"/>
        <w:rPr/>
      </w:pPr>
      <w:r>
        <w:rPr>
          <w:rStyle w:val="FootnoteCharacters"/>
        </w:rPr>
        <w:footnoteRef/>
      </w:r>
      <w:r>
        <w:rPr>
          <w:rtl w:val="true"/>
        </w:rPr>
        <w:tab/>
      </w:r>
      <w:r>
        <w:rPr>
          <w:rtl w:val="true"/>
        </w:rPr>
        <w:t>מבאר גמ’ שכאן מיירי בשל מסבת גויים</w:t>
      </w:r>
      <w:r>
        <w:rPr>
          <w:rtl w:val="true"/>
        </w:rPr>
        <w:t xml:space="preserve">. </w:t>
      </w:r>
      <w:r>
        <w:rPr>
          <w:rtl w:val="true"/>
        </w:rPr>
        <w:t>מניחים שהוא לע</w:t>
      </w:r>
      <w:r>
        <w:rPr>
          <w:rtl w:val="true"/>
        </w:rPr>
        <w:t>"</w:t>
      </w:r>
      <w:r>
        <w:rPr>
          <w:rtl w:val="true"/>
        </w:rPr>
        <w:t>ז</w:t>
      </w:r>
      <w:r>
        <w:rPr>
          <w:rtl w:val="true"/>
        </w:rPr>
        <w:t xml:space="preserve">, </w:t>
      </w:r>
      <w:r>
        <w:rPr>
          <w:rtl w:val="true"/>
        </w:rPr>
        <w:t xml:space="preserve">ואז אסור לברך עליו </w:t>
      </w:r>
      <w:r>
        <w:rPr>
          <w:rtl w:val="true"/>
        </w:rPr>
        <w:t>(</w:t>
      </w:r>
      <w:r>
        <w:rPr>
          <w:rtl w:val="true"/>
        </w:rPr>
        <w:t>לכאו’</w:t>
      </w:r>
      <w:r>
        <w:rPr>
          <w:rtl w:val="true"/>
        </w:rPr>
        <w:t xml:space="preserve">, </w:t>
      </w:r>
      <w:r>
        <w:rPr>
          <w:rtl w:val="true"/>
        </w:rPr>
        <w:t>נחשב שנעבדה בו עבירה</w:t>
      </w:r>
      <w:r>
        <w:rPr>
          <w:rtl w:val="true"/>
        </w:rPr>
        <w:t xml:space="preserve">). </w:t>
      </w:r>
      <w:r>
        <w:rPr>
          <w:b/>
          <w:bCs/>
          <w:rtl w:val="true"/>
        </w:rPr>
        <w:t>(</w:t>
      </w:r>
      <w:r>
        <w:rPr>
          <w:b/>
          <w:b/>
          <w:bCs/>
          <w:rtl w:val="true"/>
        </w:rPr>
        <w:t>נב</w:t>
      </w:r>
      <w:r>
        <w:rPr>
          <w:b/>
          <w:bCs/>
          <w:rtl w:val="true"/>
        </w:rPr>
        <w:t>:)</w:t>
      </w:r>
    </w:p>
  </w:footnote>
  <w:footnote w:id="421">
    <w:p>
      <w:pPr>
        <w:pStyle w:val="FootnoteText"/>
        <w:rPr/>
      </w:pPr>
      <w:r>
        <w:rPr>
          <w:rStyle w:val="FootnoteCharacters"/>
        </w:rPr>
        <w:footnoteRef/>
      </w:r>
      <w:r>
        <w:rPr>
          <w:rtl w:val="true"/>
        </w:rPr>
        <w:tab/>
      </w:r>
      <w:r>
        <w:rPr>
          <w:rtl w:val="true"/>
        </w:rPr>
        <w:t>צריך לברך על נר שנדלק לאורו ועל בשמים שניתנו לריחם</w:t>
      </w:r>
      <w:r>
        <w:rPr>
          <w:rtl w:val="true"/>
        </w:rPr>
        <w:t xml:space="preserve">. </w:t>
      </w:r>
      <w:r>
        <w:rPr>
          <w:rtl w:val="true"/>
        </w:rPr>
        <w:t>אור זה ניתן לכבוד המת</w:t>
      </w:r>
      <w:r>
        <w:rPr>
          <w:rtl w:val="true"/>
        </w:rPr>
        <w:t xml:space="preserve">, </w:t>
      </w:r>
      <w:r>
        <w:rPr>
          <w:rtl w:val="true"/>
        </w:rPr>
        <w:t xml:space="preserve">ובשמים ניתנו כדי שלא יהיה ריח רע </w:t>
      </w:r>
      <w:r>
        <w:rPr>
          <w:rtl w:val="true"/>
        </w:rPr>
        <w:t>(</w:t>
      </w:r>
      <w:r>
        <w:rPr>
          <w:rtl w:val="true"/>
        </w:rPr>
        <w:t>ולא כדי שיהיה ריח טוב</w:t>
      </w:r>
      <w:r>
        <w:rPr>
          <w:rtl w:val="true"/>
        </w:rPr>
        <w:t xml:space="preserve">). </w:t>
      </w:r>
      <w:r>
        <w:rPr>
          <w:rtl w:val="true"/>
        </w:rPr>
        <w:t>אז</w:t>
      </w:r>
      <w:r>
        <w:rPr>
          <w:rtl w:val="true"/>
        </w:rPr>
        <w:t xml:space="preserve">, </w:t>
      </w:r>
      <w:r>
        <w:rPr>
          <w:rtl w:val="true"/>
        </w:rPr>
        <w:t>אין מברכים עליהם</w:t>
      </w:r>
      <w:r>
        <w:rPr>
          <w:rtl w:val="true"/>
        </w:rPr>
        <w:t xml:space="preserve">. </w:t>
      </w:r>
      <w:r>
        <w:rPr>
          <w:b/>
          <w:bCs/>
          <w:rtl w:val="true"/>
        </w:rPr>
        <w:t>(</w:t>
      </w:r>
      <w:r>
        <w:rPr>
          <w:b/>
          <w:b/>
          <w:bCs/>
          <w:rtl w:val="true"/>
        </w:rPr>
        <w:t>נג</w:t>
      </w:r>
      <w:r>
        <w:rPr>
          <w:b/>
          <w:bCs/>
          <w:rtl w:val="true"/>
        </w:rPr>
        <w:t>.)</w:t>
      </w:r>
    </w:p>
  </w:footnote>
  <w:footnote w:id="422">
    <w:p>
      <w:pPr>
        <w:pStyle w:val="FootnoteText"/>
        <w:rPr/>
      </w:pPr>
      <w:r>
        <w:rPr>
          <w:rStyle w:val="FootnoteCharacters"/>
        </w:rPr>
        <w:footnoteRef/>
      </w:r>
      <w:r>
        <w:rPr>
          <w:rtl w:val="true"/>
        </w:rPr>
        <w:tab/>
      </w:r>
      <w:r>
        <w:rPr>
          <w:rtl w:val="true"/>
        </w:rPr>
        <w:t>כבר דן בזה לעיל</w:t>
      </w:r>
      <w:r>
        <w:rPr>
          <w:rtl w:val="true"/>
        </w:rPr>
        <w:t xml:space="preserve">. </w:t>
      </w:r>
      <w:r>
        <w:rPr>
          <w:rtl w:val="true"/>
        </w:rPr>
        <w:t xml:space="preserve">גמ’ מפרש </w:t>
      </w:r>
      <w:r>
        <w:rPr>
          <w:b/>
          <w:bCs/>
          <w:rtl w:val="true"/>
        </w:rPr>
        <w:t>(</w:t>
      </w:r>
      <w:r>
        <w:rPr>
          <w:b/>
          <w:b/>
          <w:bCs/>
          <w:rtl w:val="true"/>
        </w:rPr>
        <w:t>נב</w:t>
      </w:r>
      <w:r>
        <w:rPr>
          <w:b/>
          <w:bCs/>
          <w:rtl w:val="true"/>
        </w:rPr>
        <w:t>:)</w:t>
      </w:r>
      <w:r>
        <w:rPr>
          <w:rtl w:val="true"/>
        </w:rPr>
        <w:t xml:space="preserve"> </w:t>
      </w:r>
      <w:r>
        <w:rPr>
          <w:rtl w:val="true"/>
        </w:rPr>
        <w:t>שזה נותן טעם לדין ראשון של המשנה</w:t>
      </w:r>
      <w:r>
        <w:rPr>
          <w:rtl w:val="true"/>
        </w:rPr>
        <w:t>.</w:t>
      </w:r>
    </w:p>
  </w:footnote>
  <w:footnote w:id="423">
    <w:p>
      <w:pPr>
        <w:pStyle w:val="FootnoteText"/>
        <w:rPr/>
      </w:pPr>
      <w:r>
        <w:rPr>
          <w:rStyle w:val="FootnoteCharacters"/>
        </w:rPr>
        <w:footnoteRef/>
      </w:r>
      <w:r>
        <w:rPr>
          <w:rtl w:val="true"/>
        </w:rPr>
        <w:tab/>
      </w:r>
      <w:r>
        <w:rPr>
          <w:rtl w:val="true"/>
        </w:rPr>
        <w:t xml:space="preserve">חולקים אם צריך להיות יכול להנאות מאורו </w:t>
      </w:r>
      <w:r>
        <w:rPr>
          <w:rtl w:val="true"/>
        </w:rPr>
        <w:t>(</w:t>
      </w:r>
      <w:r>
        <w:rPr>
          <w:rtl w:val="true"/>
        </w:rPr>
        <w:t>וחול’ בשיעור ההנאה</w:t>
      </w:r>
      <w:r>
        <w:rPr>
          <w:rtl w:val="true"/>
        </w:rPr>
        <w:t xml:space="preserve">) </w:t>
      </w:r>
      <w:r>
        <w:rPr>
          <w:rtl w:val="true"/>
        </w:rPr>
        <w:t xml:space="preserve">או רק שיהיה ראוי לכך </w:t>
      </w:r>
      <w:r>
        <w:rPr>
          <w:rtl w:val="true"/>
        </w:rPr>
        <w:t>(</w:t>
      </w:r>
      <w:r>
        <w:rPr>
          <w:rtl w:val="true"/>
        </w:rPr>
        <w:t>שמאיר</w:t>
      </w:r>
      <w:r>
        <w:rPr>
          <w:rtl w:val="true"/>
        </w:rPr>
        <w:t xml:space="preserve">, </w:t>
      </w:r>
      <w:r>
        <w:rPr>
          <w:rtl w:val="true"/>
        </w:rPr>
        <w:t>ולא עמיא ואזלא</w:t>
      </w:r>
      <w:r>
        <w:rPr>
          <w:rtl w:val="true"/>
        </w:rPr>
        <w:t xml:space="preserve">). </w:t>
      </w:r>
      <w:r>
        <w:rPr>
          <w:b/>
          <w:bCs/>
          <w:rtl w:val="true"/>
        </w:rPr>
        <w:t>(</w:t>
      </w:r>
      <w:r>
        <w:rPr>
          <w:b/>
          <w:b/>
          <w:bCs/>
          <w:rtl w:val="true"/>
        </w:rPr>
        <w:t>נג</w:t>
      </w:r>
      <w:r>
        <w:rPr>
          <w:b/>
          <w:bCs/>
          <w:rtl w:val="true"/>
        </w:rPr>
        <w:t xml:space="preserve">:) </w:t>
      </w:r>
      <w:r>
        <w:rPr>
          <w:rtl w:val="true"/>
        </w:rPr>
        <w:t>במילים אחרים</w:t>
      </w:r>
      <w:r>
        <w:rPr>
          <w:rtl w:val="true"/>
        </w:rPr>
        <w:t xml:space="preserve">, </w:t>
      </w:r>
      <w:r>
        <w:rPr>
          <w:rtl w:val="true"/>
        </w:rPr>
        <w:t>חול’ אם דין זה משנה מה שצ’ שיהיה הנר או אף מה שצ’ בריחוק</w:t>
      </w:r>
      <w:r>
        <w:rPr>
          <w:rtl w:val="true"/>
        </w:rPr>
        <w:t xml:space="preserve">. </w:t>
      </w:r>
      <w:r>
        <w:rPr>
          <w:rtl w:val="true"/>
        </w:rPr>
        <w:t>ותחשב</w:t>
      </w:r>
      <w:r>
        <w:rPr>
          <w:rtl w:val="true"/>
        </w:rPr>
        <w:t>.</w:t>
      </w:r>
    </w:p>
  </w:footnote>
  <w:footnote w:id="424">
    <w:p>
      <w:pPr>
        <w:pStyle w:val="FootnoteText"/>
        <w:rPr/>
      </w:pPr>
      <w:r>
        <w:rPr>
          <w:rStyle w:val="FootnoteCharacters"/>
        </w:rPr>
        <w:footnoteRef/>
      </w:r>
      <w:r>
        <w:rPr>
          <w:rtl w:val="true"/>
        </w:rPr>
        <w:tab/>
      </w:r>
      <w:r>
        <w:rPr>
          <w:rtl w:val="true"/>
        </w:rPr>
        <w:t>גמ’ מוסיף שגם צריך שיכול לראות את השלהבת</w:t>
      </w:r>
      <w:r>
        <w:rPr>
          <w:rtl w:val="true"/>
        </w:rPr>
        <w:t xml:space="preserve">. </w:t>
      </w:r>
      <w:r>
        <w:rPr>
          <w:rtl w:val="true"/>
        </w:rPr>
        <w:t>זה ממעט ציור שנהנה מאורו בקרן זוית</w:t>
      </w:r>
      <w:r>
        <w:rPr>
          <w:rtl w:val="true"/>
        </w:rPr>
        <w:t xml:space="preserve">. </w:t>
      </w:r>
      <w:r>
        <w:rPr>
          <w:b/>
          <w:bCs/>
          <w:rtl w:val="true"/>
        </w:rPr>
        <w:t>(</w:t>
      </w:r>
      <w:r>
        <w:rPr>
          <w:b/>
          <w:b/>
          <w:bCs/>
          <w:rtl w:val="true"/>
        </w:rPr>
        <w:t>נג</w:t>
      </w:r>
      <w:r>
        <w:rPr>
          <w:b/>
          <w:bCs/>
          <w:rtl w:val="true"/>
        </w:rPr>
        <w:t>:)</w:t>
      </w:r>
    </w:p>
  </w:footnote>
  <w:footnote w:id="425">
    <w:p>
      <w:pPr>
        <w:pStyle w:val="FootnoteText"/>
        <w:rPr>
          <w:b/>
          <w:bCs/>
        </w:rPr>
      </w:pPr>
      <w:r>
        <w:rPr>
          <w:rStyle w:val="FootnoteCharacters"/>
        </w:rPr>
        <w:footnoteRef/>
      </w:r>
      <w:r>
        <w:rPr>
          <w:b/>
          <w:bCs/>
          <w:rtl w:val="true"/>
        </w:rPr>
        <w:tab/>
      </w:r>
      <w:r>
        <w:rPr>
          <w:b/>
          <w:b/>
          <w:bCs/>
          <w:rtl w:val="true"/>
        </w:rPr>
        <w:t>משנה ז</w:t>
      </w:r>
    </w:p>
  </w:footnote>
  <w:footnote w:id="426">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נג</w:t>
      </w:r>
      <w:r>
        <w:rPr>
          <w:b/>
          <w:bCs/>
          <w:rtl w:val="true"/>
        </w:rPr>
        <w:t>:)</w:t>
      </w:r>
      <w:r>
        <w:rPr>
          <w:rtl w:val="true"/>
        </w:rPr>
        <w:t xml:space="preserve"> </w:t>
      </w:r>
      <w:r>
        <w:rPr>
          <w:rtl w:val="true"/>
        </w:rPr>
        <w:t>ש</w:t>
      </w:r>
      <w:r>
        <w:rPr>
          <w:rtl w:val="true"/>
        </w:rPr>
        <w:t>"</w:t>
      </w:r>
      <w:r>
        <w:rPr>
          <w:rtl w:val="true"/>
        </w:rPr>
        <w:t>שכח</w:t>
      </w:r>
      <w:r>
        <w:rPr>
          <w:rtl w:val="true"/>
        </w:rPr>
        <w:t xml:space="preserve">" </w:t>
      </w:r>
      <w:r>
        <w:rPr>
          <w:rtl w:val="true"/>
        </w:rPr>
        <w:t>דווקא</w:t>
      </w:r>
      <w:r>
        <w:rPr>
          <w:rtl w:val="true"/>
        </w:rPr>
        <w:t xml:space="preserve">, </w:t>
      </w:r>
      <w:r>
        <w:rPr>
          <w:rtl w:val="true"/>
        </w:rPr>
        <w:t>אבל אם יצא במזיד</w:t>
      </w:r>
      <w:r>
        <w:rPr>
          <w:rtl w:val="true"/>
        </w:rPr>
        <w:t xml:space="preserve">, </w:t>
      </w:r>
      <w:r>
        <w:rPr>
          <w:rtl w:val="true"/>
        </w:rPr>
        <w:t>חייב לחזור</w:t>
      </w:r>
      <w:r>
        <w:rPr>
          <w:rtl w:val="true"/>
        </w:rPr>
        <w:t>.</w:t>
      </w:r>
    </w:p>
  </w:footnote>
  <w:footnote w:id="427">
    <w:p>
      <w:pPr>
        <w:pStyle w:val="FootnoteText"/>
        <w:rPr/>
      </w:pPr>
      <w:r>
        <w:rPr>
          <w:rStyle w:val="FootnoteCharacters"/>
        </w:rPr>
        <w:footnoteRef/>
      </w:r>
      <w:r>
        <w:rPr>
          <w:rtl w:val="true"/>
        </w:rPr>
        <w:tab/>
      </w:r>
      <w:r>
        <w:rPr>
          <w:rtl w:val="true"/>
        </w:rPr>
        <w:t>לא ברך ברכת המזון</w:t>
      </w:r>
      <w:r>
        <w:rPr>
          <w:rtl w:val="true"/>
        </w:rPr>
        <w:t xml:space="preserve">, </w:t>
      </w:r>
      <w:r>
        <w:rPr>
          <w:rtl w:val="true"/>
        </w:rPr>
        <w:t>וכבר יצא מאותו מקום</w:t>
      </w:r>
      <w:r>
        <w:rPr>
          <w:rtl w:val="true"/>
        </w:rPr>
        <w:t xml:space="preserve">. </w:t>
      </w:r>
      <w:r>
        <w:rPr>
          <w:rtl w:val="true"/>
        </w:rPr>
        <w:t>אז</w:t>
      </w:r>
      <w:r>
        <w:rPr>
          <w:rtl w:val="true"/>
        </w:rPr>
        <w:t xml:space="preserve">, </w:t>
      </w:r>
      <w:r>
        <w:rPr>
          <w:rtl w:val="true"/>
        </w:rPr>
        <w:t>חולקים אם צריך לחזור לשם או לא</w:t>
      </w:r>
      <w:r>
        <w:rPr>
          <w:rtl w:val="true"/>
        </w:rPr>
        <w:t>.</w:t>
      </w:r>
    </w:p>
  </w:footnote>
  <w:footnote w:id="428">
    <w:p>
      <w:pPr>
        <w:pStyle w:val="FootnoteText"/>
        <w:rPr/>
      </w:pPr>
      <w:r>
        <w:rPr>
          <w:rStyle w:val="FootnoteCharacters"/>
        </w:rPr>
        <w:footnoteRef/>
      </w:r>
      <w:r>
        <w:rPr>
          <w:rtl w:val="true"/>
        </w:rPr>
        <w:tab/>
      </w:r>
      <w:r>
        <w:rPr>
          <w:rtl w:val="true"/>
        </w:rPr>
        <w:t>לכאו’</w:t>
      </w:r>
      <w:r>
        <w:rPr>
          <w:rtl w:val="true"/>
        </w:rPr>
        <w:t xml:space="preserve">, </w:t>
      </w:r>
      <w:r>
        <w:rPr>
          <w:rtl w:val="true"/>
        </w:rPr>
        <w:t>מודים שטוב לחזור</w:t>
      </w:r>
      <w:r>
        <w:rPr>
          <w:rtl w:val="true"/>
        </w:rPr>
        <w:t xml:space="preserve">, </w:t>
      </w:r>
      <w:r>
        <w:rPr>
          <w:rtl w:val="true"/>
        </w:rPr>
        <w:t>אבל סוברים שלא מטריחים אותו</w:t>
      </w:r>
      <w:r>
        <w:rPr>
          <w:rtl w:val="true"/>
        </w:rPr>
        <w:t>.</w:t>
      </w:r>
    </w:p>
  </w:footnote>
  <w:footnote w:id="429">
    <w:p>
      <w:pPr>
        <w:pStyle w:val="FootnoteText"/>
        <w:rPr/>
      </w:pPr>
      <w:r>
        <w:rPr>
          <w:rStyle w:val="FootnoteCharacters"/>
        </w:rPr>
        <w:footnoteRef/>
      </w:r>
      <w:r>
        <w:rPr>
          <w:rtl w:val="true"/>
        </w:rPr>
        <w:tab/>
      </w:r>
      <w:r>
        <w:rPr>
          <w:rtl w:val="true"/>
        </w:rPr>
        <w:t>מזכיר זה אגב דין שכחה לברך ברכת המזון</w:t>
      </w:r>
      <w:r>
        <w:rPr>
          <w:rtl w:val="true"/>
        </w:rPr>
        <w:t>.</w:t>
      </w:r>
    </w:p>
  </w:footnote>
  <w:footnote w:id="430">
    <w:p>
      <w:pPr>
        <w:pStyle w:val="FootnoteText"/>
        <w:rPr/>
      </w:pPr>
      <w:r>
        <w:rPr>
          <w:rStyle w:val="FootnoteCharacters"/>
        </w:rPr>
        <w:footnoteRef/>
      </w:r>
      <w:r>
        <w:rPr>
          <w:rtl w:val="true"/>
        </w:rPr>
        <w:tab/>
      </w:r>
      <w:r>
        <w:rPr>
          <w:rtl w:val="true"/>
        </w:rPr>
        <w:t>כמה זמן אחר אכילה יכול לברך ברכת המזון</w:t>
      </w:r>
      <w:r>
        <w:rPr>
          <w:rtl w:val="true"/>
        </w:rPr>
        <w:t>.</w:t>
      </w:r>
    </w:p>
  </w:footnote>
  <w:footnote w:id="431">
    <w:p>
      <w:pPr>
        <w:pStyle w:val="FootnoteText"/>
        <w:rPr/>
      </w:pPr>
      <w:r>
        <w:rPr>
          <w:rStyle w:val="FootnoteCharacters"/>
        </w:rPr>
        <w:footnoteRef/>
      </w:r>
      <w:r>
        <w:rPr>
          <w:rtl w:val="true"/>
        </w:rPr>
        <w:tab/>
      </w:r>
      <w:r>
        <w:rPr>
          <w:rtl w:val="true"/>
        </w:rPr>
        <w:t>גמ’ מבאר שיעור זה</w:t>
      </w:r>
      <w:r>
        <w:rPr>
          <w:rtl w:val="true"/>
        </w:rPr>
        <w:t>:</w:t>
      </w:r>
    </w:p>
    <w:p>
      <w:pPr>
        <w:pStyle w:val="FootnoteText"/>
        <w:numPr>
          <w:ilvl w:val="0"/>
          <w:numId w:val="36"/>
        </w:numPr>
        <w:ind w:hanging="360" w:left="720"/>
        <w:rPr/>
      </w:pPr>
      <w:r>
        <w:rPr>
          <w:rtl w:val="true"/>
        </w:rPr>
        <w:t>אכילה מרובה</w:t>
      </w:r>
      <w:r>
        <w:rPr>
          <w:rtl w:val="true"/>
        </w:rPr>
        <w:t xml:space="preserve">- </w:t>
      </w:r>
      <w:r>
        <w:rPr>
          <w:rtl w:val="true"/>
        </w:rPr>
        <w:t>כדי הילוך ארבע אמות</w:t>
      </w:r>
      <w:r>
        <w:rPr>
          <w:rtl w:val="true"/>
        </w:rPr>
        <w:t>. (</w:t>
      </w:r>
      <w:r>
        <w:rPr>
          <w:rtl w:val="true"/>
        </w:rPr>
        <w:t>ויש לדון אם ר</w:t>
      </w:r>
      <w:r>
        <w:rPr>
          <w:rtl w:val="true"/>
        </w:rPr>
        <w:t>"</w:t>
      </w:r>
      <w:r>
        <w:rPr>
          <w:rtl w:val="true"/>
        </w:rPr>
        <w:t>י אומר כאן כשיטתו או כך</w:t>
      </w:r>
      <w:r>
        <w:rPr>
          <w:rtl w:val="true"/>
        </w:rPr>
        <w:t xml:space="preserve">. </w:t>
      </w:r>
      <w:r>
        <w:rPr>
          <w:rtl w:val="true"/>
        </w:rPr>
        <w:t xml:space="preserve">ודע שאינו כ”כ פשוט ששיעור זה אינו שווה לשיעור </w:t>
      </w:r>
      <w:r>
        <w:rPr/>
        <w:t>2</w:t>
      </w:r>
      <w:r>
        <w:rPr>
          <w:rtl w:val="true"/>
        </w:rPr>
        <w:t>.)</w:t>
      </w:r>
    </w:p>
    <w:p>
      <w:pPr>
        <w:pStyle w:val="FootnoteText"/>
        <w:numPr>
          <w:ilvl w:val="0"/>
          <w:numId w:val="36"/>
        </w:numPr>
        <w:ind w:hanging="360" w:left="720"/>
        <w:rPr/>
      </w:pPr>
      <w:r>
        <w:rPr>
          <w:rtl w:val="true"/>
        </w:rPr>
        <w:t>אכילה מועטת</w:t>
      </w:r>
      <w:r>
        <w:rPr>
          <w:rtl w:val="true"/>
        </w:rPr>
        <w:t>:</w:t>
      </w:r>
    </w:p>
    <w:p>
      <w:pPr>
        <w:pStyle w:val="FootnoteText"/>
        <w:numPr>
          <w:ilvl w:val="1"/>
          <w:numId w:val="36"/>
        </w:numPr>
        <w:ind w:hanging="360" w:left="1080"/>
        <w:rPr/>
      </w:pPr>
      <w:r>
        <w:rPr>
          <w:rtl w:val="true"/>
        </w:rPr>
        <w:t>ר</w:t>
      </w:r>
      <w:r>
        <w:rPr>
          <w:rtl w:val="true"/>
        </w:rPr>
        <w:t>"</w:t>
      </w:r>
      <w:r>
        <w:rPr>
          <w:rtl w:val="true"/>
        </w:rPr>
        <w:t>י</w:t>
      </w:r>
      <w:r>
        <w:rPr>
          <w:rtl w:val="true"/>
        </w:rPr>
        <w:t xml:space="preserve">- </w:t>
      </w:r>
      <w:r>
        <w:rPr>
          <w:rtl w:val="true"/>
        </w:rPr>
        <w:t>כל זמן שאינו רעב</w:t>
      </w:r>
      <w:r>
        <w:rPr>
          <w:rtl w:val="true"/>
        </w:rPr>
        <w:t>.</w:t>
      </w:r>
    </w:p>
    <w:p>
      <w:pPr>
        <w:pStyle w:val="FootnoteText"/>
        <w:numPr>
          <w:ilvl w:val="1"/>
          <w:numId w:val="36"/>
        </w:numPr>
        <w:ind w:hanging="360" w:left="1080"/>
        <w:rPr/>
      </w:pPr>
      <w:r>
        <w:rPr>
          <w:rtl w:val="true"/>
        </w:rPr>
        <w:t>ר</w:t>
      </w:r>
      <w:r>
        <w:rPr>
          <w:rtl w:val="true"/>
        </w:rPr>
        <w:t>"</w:t>
      </w:r>
      <w:r>
        <w:rPr>
          <w:rtl w:val="true"/>
        </w:rPr>
        <w:t>ל</w:t>
      </w:r>
      <w:r>
        <w:rPr>
          <w:rtl w:val="true"/>
        </w:rPr>
        <w:t xml:space="preserve">- </w:t>
      </w:r>
      <w:r>
        <w:rPr>
          <w:rtl w:val="true"/>
        </w:rPr>
        <w:t>כל זמן שצמא מחמת אכילתו</w:t>
      </w:r>
      <w:r>
        <w:rPr>
          <w:rtl w:val="true"/>
        </w:rPr>
        <w:t xml:space="preserve">. </w:t>
      </w:r>
      <w:r>
        <w:rPr>
          <w:b/>
          <w:bCs/>
          <w:rtl w:val="true"/>
        </w:rPr>
        <w:t>(</w:t>
      </w:r>
      <w:r>
        <w:rPr>
          <w:b/>
          <w:b/>
          <w:bCs/>
          <w:rtl w:val="true"/>
        </w:rPr>
        <w:t>נג</w:t>
      </w:r>
      <w:r>
        <w:rPr>
          <w:b/>
          <w:bCs/>
          <w:rtl w:val="true"/>
        </w:rPr>
        <w:t>:)</w:t>
      </w:r>
    </w:p>
  </w:footnote>
  <w:footnote w:id="432">
    <w:p>
      <w:pPr>
        <w:pStyle w:val="FootnoteText"/>
        <w:rPr>
          <w:b/>
          <w:bCs/>
        </w:rPr>
      </w:pPr>
      <w:r>
        <w:rPr>
          <w:rStyle w:val="FootnoteCharacters"/>
        </w:rPr>
        <w:footnoteRef/>
      </w:r>
      <w:r>
        <w:rPr>
          <w:b/>
          <w:bCs/>
          <w:rtl w:val="true"/>
        </w:rPr>
        <w:tab/>
      </w:r>
      <w:r>
        <w:rPr>
          <w:b/>
          <w:b/>
          <w:bCs/>
          <w:rtl w:val="true"/>
        </w:rPr>
        <w:t>משנה ח</w:t>
      </w:r>
    </w:p>
  </w:footnote>
  <w:footnote w:id="433">
    <w:p>
      <w:pPr>
        <w:pStyle w:val="FootnoteText"/>
        <w:rPr/>
      </w:pPr>
      <w:r>
        <w:rPr>
          <w:rStyle w:val="FootnoteCharacters"/>
        </w:rPr>
        <w:footnoteRef/>
      </w:r>
      <w:r>
        <w:rPr>
          <w:rtl w:val="true"/>
        </w:rPr>
        <w:tab/>
      </w:r>
      <w:r>
        <w:rPr>
          <w:rtl w:val="true"/>
        </w:rPr>
        <w:t xml:space="preserve">בריי’ מפרש </w:t>
      </w:r>
      <w:r>
        <w:rPr>
          <w:b/>
          <w:bCs/>
          <w:rtl w:val="true"/>
        </w:rPr>
        <w:t>(</w:t>
      </w:r>
      <w:r>
        <w:rPr>
          <w:b/>
          <w:b/>
          <w:bCs/>
          <w:rtl w:val="true"/>
        </w:rPr>
        <w:t>נב</w:t>
      </w:r>
      <w:r>
        <w:rPr>
          <w:b/>
          <w:bCs/>
          <w:rtl w:val="true"/>
        </w:rPr>
        <w:t>.)</w:t>
      </w:r>
      <w:r>
        <w:rPr>
          <w:rtl w:val="true"/>
        </w:rPr>
        <w:t xml:space="preserve"> </w:t>
      </w:r>
      <w:r>
        <w:rPr>
          <w:rtl w:val="true"/>
        </w:rPr>
        <w:t>שלא רק מברך על הכוס וטועם מעט</w:t>
      </w:r>
      <w:r>
        <w:rPr>
          <w:rtl w:val="true"/>
        </w:rPr>
        <w:t xml:space="preserve">, </w:t>
      </w:r>
      <w:r>
        <w:rPr>
          <w:rtl w:val="true"/>
        </w:rPr>
        <w:t>ושומר ששאר הכוס לא יהיה נפגם</w:t>
      </w:r>
      <w:r>
        <w:rPr>
          <w:rtl w:val="true"/>
        </w:rPr>
        <w:t xml:space="preserve">, </w:t>
      </w:r>
      <w:r>
        <w:rPr>
          <w:rtl w:val="true"/>
        </w:rPr>
        <w:t>ומברך עליו ברכת המזון</w:t>
      </w:r>
      <w:r>
        <w:rPr>
          <w:rtl w:val="true"/>
        </w:rPr>
        <w:t xml:space="preserve">, </w:t>
      </w:r>
      <w:r>
        <w:rPr>
          <w:rtl w:val="true"/>
        </w:rPr>
        <w:t>אלא מברך על היין ושותה אותו</w:t>
      </w:r>
      <w:r>
        <w:rPr>
          <w:rtl w:val="true"/>
        </w:rPr>
        <w:t xml:space="preserve">, </w:t>
      </w:r>
      <w:r>
        <w:rPr>
          <w:rtl w:val="true"/>
        </w:rPr>
        <w:t>ולא מברך על הכוס</w:t>
      </w:r>
      <w:r>
        <w:rPr>
          <w:rtl w:val="true"/>
        </w:rPr>
        <w:t>.</w:t>
      </w:r>
    </w:p>
  </w:footnote>
  <w:footnote w:id="434">
    <w:p>
      <w:pPr>
        <w:pStyle w:val="FootnoteText"/>
        <w:rPr/>
      </w:pPr>
      <w:r>
        <w:rPr>
          <w:rStyle w:val="FootnoteCharacters"/>
        </w:rPr>
        <w:footnoteRef/>
      </w:r>
      <w:r>
        <w:rPr>
          <w:rtl w:val="true"/>
        </w:rPr>
        <w:tab/>
      </w:r>
      <w:r>
        <w:rPr>
          <w:rtl w:val="true"/>
        </w:rPr>
        <w:t>בית שמאי סוברים שאין צורך לברך ברכת המזון על הכוס</w:t>
      </w:r>
      <w:r>
        <w:rPr>
          <w:rtl w:val="true"/>
        </w:rPr>
        <w:t xml:space="preserve">. </w:t>
      </w:r>
      <w:r>
        <w:rPr>
          <w:rtl w:val="true"/>
        </w:rPr>
        <w:t xml:space="preserve">גמ’ </w:t>
      </w:r>
      <w:r>
        <w:rPr>
          <w:b/>
          <w:bCs/>
          <w:rtl w:val="true"/>
        </w:rPr>
        <w:t>(</w:t>
      </w:r>
      <w:r>
        <w:rPr>
          <w:b/>
          <w:b/>
          <w:bCs/>
          <w:rtl w:val="true"/>
        </w:rPr>
        <w:t>נב</w:t>
      </w:r>
      <w:r>
        <w:rPr>
          <w:b/>
          <w:bCs/>
          <w:rtl w:val="true"/>
        </w:rPr>
        <w:t>.)</w:t>
      </w:r>
      <w:r>
        <w:rPr>
          <w:rtl w:val="true"/>
        </w:rPr>
        <w:t xml:space="preserve"> </w:t>
      </w:r>
      <w:r>
        <w:rPr>
          <w:rtl w:val="true"/>
        </w:rPr>
        <w:t>מפרש שיש שיטה שסובר שלב</w:t>
      </w:r>
      <w:r>
        <w:rPr>
          <w:rtl w:val="true"/>
        </w:rPr>
        <w:t>"</w:t>
      </w:r>
      <w:r>
        <w:rPr>
          <w:rtl w:val="true"/>
        </w:rPr>
        <w:t>ש צריך לברך אותו על הכוס</w:t>
      </w:r>
      <w:r>
        <w:rPr>
          <w:rtl w:val="true"/>
        </w:rPr>
        <w:t>. (</w:t>
      </w:r>
      <w:r>
        <w:rPr>
          <w:rtl w:val="true"/>
        </w:rPr>
        <w:t>לכן</w:t>
      </w:r>
      <w:r>
        <w:rPr>
          <w:rtl w:val="true"/>
        </w:rPr>
        <w:t xml:space="preserve">, </w:t>
      </w:r>
      <w:r>
        <w:rPr>
          <w:rtl w:val="true"/>
        </w:rPr>
        <w:t>משנה שבתחילת הפרק דן בהבדלה שנאמר עם ברכת המזון</w:t>
      </w:r>
      <w:r>
        <w:rPr>
          <w:rtl w:val="true"/>
        </w:rPr>
        <w:t>.)</w:t>
      </w:r>
    </w:p>
  </w:footnote>
  <w:footnote w:id="435">
    <w:p>
      <w:pPr>
        <w:pStyle w:val="FootnoteText"/>
        <w:rPr/>
      </w:pPr>
      <w:r>
        <w:rPr>
          <w:rStyle w:val="FootnoteCharacters"/>
        </w:rPr>
        <w:footnoteRef/>
      </w:r>
      <w:r>
        <w:rPr>
          <w:rtl w:val="true"/>
        </w:rPr>
        <w:tab/>
      </w:r>
      <w:r>
        <w:rPr>
          <w:rtl w:val="true"/>
        </w:rPr>
        <w:t>סובר שצריך לברך ברכת המזון על הכוס</w:t>
      </w:r>
      <w:r>
        <w:rPr>
          <w:rtl w:val="true"/>
        </w:rPr>
        <w:t>.</w:t>
      </w:r>
    </w:p>
  </w:footnote>
  <w:footnote w:id="436">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מצווה לענות אמן לברכה שלו</w:t>
      </w:r>
      <w:r>
        <w:rPr>
          <w:rtl w:val="true"/>
        </w:rPr>
        <w:t xml:space="preserve">. </w:t>
      </w:r>
      <w:r>
        <w:rPr>
          <w:rtl w:val="true"/>
        </w:rPr>
        <w:t>אבל</w:t>
      </w:r>
      <w:r>
        <w:rPr>
          <w:rtl w:val="true"/>
        </w:rPr>
        <w:t xml:space="preserve">, </w:t>
      </w:r>
      <w:r>
        <w:rPr>
          <w:rtl w:val="true"/>
        </w:rPr>
        <w:t>לא יוצא באותו ברכה</w:t>
      </w:r>
      <w:r>
        <w:rPr>
          <w:rtl w:val="true"/>
        </w:rPr>
        <w:t xml:space="preserve">, </w:t>
      </w:r>
      <w:r>
        <w:rPr>
          <w:rtl w:val="true"/>
        </w:rPr>
        <w:t>כיון שלא שמע את כולו</w:t>
      </w:r>
      <w:r>
        <w:rPr>
          <w:rtl w:val="true"/>
        </w:rPr>
        <w:t xml:space="preserve">. </w:t>
      </w:r>
      <w:r>
        <w:rPr>
          <w:b/>
          <w:bCs/>
          <w:rtl w:val="true"/>
        </w:rPr>
        <w:t>(</w:t>
      </w:r>
      <w:r>
        <w:rPr>
          <w:b/>
          <w:b/>
          <w:bCs/>
          <w:rtl w:val="true"/>
        </w:rPr>
        <w:t>נג</w:t>
      </w:r>
      <w:r>
        <w:rPr>
          <w:b/>
          <w:bCs/>
          <w:rtl w:val="true"/>
        </w:rPr>
        <w:t>:)</w:t>
      </w:r>
    </w:p>
  </w:footnote>
  <w:footnote w:id="437">
    <w:p>
      <w:pPr>
        <w:pStyle w:val="FootnoteText"/>
        <w:rPr/>
      </w:pPr>
      <w:r>
        <w:rPr>
          <w:rStyle w:val="FootnoteCharacters"/>
        </w:rPr>
        <w:footnoteRef/>
      </w:r>
      <w:r>
        <w:rPr>
          <w:rtl w:val="true"/>
        </w:rPr>
        <w:tab/>
      </w:r>
      <w:r>
        <w:rPr>
          <w:rtl w:val="true"/>
        </w:rPr>
        <w:t>שחוששים שלא לה’ הוא מברך</w:t>
      </w:r>
      <w:r>
        <w:rPr>
          <w:rtl w:val="true"/>
        </w:rPr>
        <w:t>. (</w:t>
      </w:r>
      <w:r>
        <w:rPr>
          <w:rtl w:val="true"/>
        </w:rPr>
        <w:t>רש</w:t>
      </w:r>
      <w:r>
        <w:rPr>
          <w:rtl w:val="true"/>
        </w:rPr>
        <w:t>"</w:t>
      </w:r>
      <w:r>
        <w:rPr>
          <w:rtl w:val="true"/>
        </w:rPr>
        <w:t xml:space="preserve">י </w:t>
      </w:r>
      <w:r>
        <w:rPr>
          <w:b/>
          <w:b/>
          <w:bCs/>
          <w:rtl w:val="true"/>
        </w:rPr>
        <w:t>נא</w:t>
      </w:r>
      <w:r>
        <w:rPr>
          <w:b/>
          <w:bCs/>
          <w:rtl w:val="true"/>
        </w:rPr>
        <w:t>:</w:t>
      </w:r>
      <w:r>
        <w:rPr>
          <w:rtl w:val="true"/>
        </w:rPr>
        <w:t>)</w:t>
      </w:r>
    </w:p>
  </w:footnote>
  <w:footnote w:id="438">
    <w:p>
      <w:pPr>
        <w:pStyle w:val="FootnoteText"/>
        <w:jc w:val="center"/>
        <w:rPr>
          <w:b/>
          <w:bCs/>
        </w:rPr>
      </w:pPr>
      <w:r>
        <w:rPr>
          <w:rStyle w:val="FootnoteCharacters"/>
        </w:rPr>
        <w:footnoteRef/>
      </w:r>
      <w:r>
        <w:rPr>
          <w:b/>
          <w:bCs/>
          <w:rtl w:val="true"/>
        </w:rPr>
        <w:tab/>
      </w:r>
      <w:r>
        <w:rPr>
          <w:b/>
          <w:b/>
          <w:bCs/>
          <w:rtl w:val="true"/>
        </w:rPr>
        <w:t>פרק תשיעי</w:t>
      </w:r>
    </w:p>
  </w:footnote>
  <w:footnote w:id="439">
    <w:p>
      <w:pPr>
        <w:pStyle w:val="FootnoteText"/>
        <w:rPr>
          <w:b/>
          <w:bCs/>
        </w:rPr>
      </w:pPr>
      <w:r>
        <w:rPr>
          <w:rStyle w:val="FootnoteCharacters"/>
        </w:rPr>
        <w:footnoteRef/>
      </w:r>
      <w:r>
        <w:rPr>
          <w:b/>
          <w:bCs/>
          <w:rtl w:val="true"/>
        </w:rPr>
        <w:tab/>
      </w:r>
      <w:r>
        <w:rPr>
          <w:b/>
          <w:b/>
          <w:bCs/>
          <w:rtl w:val="true"/>
        </w:rPr>
        <w:t>משנה א</w:t>
      </w:r>
    </w:p>
  </w:footnote>
  <w:footnote w:id="440">
    <w:p>
      <w:pPr>
        <w:pStyle w:val="FootnoteText"/>
        <w:rPr/>
      </w:pPr>
      <w:r>
        <w:rPr>
          <w:rStyle w:val="FootnoteCharacters"/>
        </w:rPr>
        <w:footnoteRef/>
      </w:r>
      <w:r>
        <w:rPr>
          <w:rtl w:val="true"/>
        </w:rPr>
        <w:tab/>
      </w:r>
      <w:r>
        <w:rPr>
          <w:rtl w:val="true"/>
        </w:rPr>
        <w:t>אם קרה לו נס</w:t>
      </w:r>
      <w:r>
        <w:rPr>
          <w:rtl w:val="true"/>
        </w:rPr>
        <w:t xml:space="preserve">, </w:t>
      </w:r>
      <w:r>
        <w:rPr>
          <w:rtl w:val="true"/>
        </w:rPr>
        <w:t>מברך</w:t>
      </w:r>
      <w:r>
        <w:rPr>
          <w:rtl w:val="true"/>
        </w:rPr>
        <w:t>, “</w:t>
      </w:r>
      <w:r>
        <w:rPr>
          <w:rtl w:val="true"/>
        </w:rPr>
        <w:t>ברוך שעשה לי נס…</w:t>
      </w:r>
      <w:r>
        <w:rPr>
          <w:rtl w:val="true"/>
        </w:rPr>
        <w:t xml:space="preserve">.” </w:t>
      </w:r>
      <w:r>
        <w:rPr>
          <w:b/>
          <w:bCs/>
          <w:rtl w:val="true"/>
        </w:rPr>
        <w:t>(</w:t>
      </w:r>
      <w:r>
        <w:rPr>
          <w:b/>
          <w:b/>
          <w:bCs/>
          <w:rtl w:val="true"/>
        </w:rPr>
        <w:t>נד</w:t>
      </w:r>
      <w:r>
        <w:rPr>
          <w:b/>
          <w:bCs/>
          <w:rtl w:val="true"/>
        </w:rPr>
        <w:t>.)</w:t>
      </w:r>
    </w:p>
  </w:footnote>
  <w:footnote w:id="441">
    <w:p>
      <w:pPr>
        <w:pStyle w:val="FootnoteText"/>
        <w:rPr/>
      </w:pPr>
      <w:r>
        <w:rPr>
          <w:rStyle w:val="FootnoteCharacters"/>
        </w:rPr>
        <w:footnoteRef/>
      </w:r>
      <w:r>
        <w:rPr>
          <w:rtl w:val="true"/>
        </w:rPr>
        <w:tab/>
      </w:r>
      <w:r>
        <w:rPr>
          <w:rtl w:val="true"/>
        </w:rPr>
        <w:t>זה נלמד ממש</w:t>
      </w:r>
      <w:r>
        <w:rPr>
          <w:rtl w:val="true"/>
        </w:rPr>
        <w:t>"</w:t>
      </w:r>
      <w:r>
        <w:rPr>
          <w:rtl w:val="true"/>
        </w:rPr>
        <w:t>כ</w:t>
      </w:r>
      <w:r>
        <w:rPr>
          <w:rtl w:val="true"/>
        </w:rPr>
        <w:t>, “</w:t>
      </w:r>
      <w:r>
        <w:rPr>
          <w:rtl w:val="true"/>
        </w:rPr>
        <w:t>ויאמר יתרו ברוך ה’ אשר הציל…</w:t>
      </w:r>
      <w:r>
        <w:rPr>
          <w:rtl w:val="true"/>
        </w:rPr>
        <w:t>.”</w:t>
      </w:r>
      <w:r>
        <w:rPr>
          <w:b/>
          <w:bCs/>
          <w:rtl w:val="true"/>
        </w:rPr>
        <w:t xml:space="preserve"> (</w:t>
      </w:r>
      <w:r>
        <w:rPr>
          <w:b/>
          <w:b/>
          <w:bCs/>
          <w:rtl w:val="true"/>
        </w:rPr>
        <w:t>נד</w:t>
      </w:r>
      <w:r>
        <w:rPr>
          <w:b/>
          <w:bCs/>
          <w:rtl w:val="true"/>
        </w:rPr>
        <w:t xml:space="preserve">.) </w:t>
      </w:r>
      <w:r>
        <w:rPr>
          <w:rtl w:val="true"/>
        </w:rPr>
        <w:t>(</w:t>
      </w:r>
      <w:r>
        <w:rPr>
          <w:rtl w:val="true"/>
        </w:rPr>
        <w:t>יל</w:t>
      </w:r>
      <w:r>
        <w:rPr>
          <w:rtl w:val="true"/>
        </w:rPr>
        <w:t>"</w:t>
      </w:r>
      <w:r>
        <w:rPr>
          <w:rtl w:val="true"/>
        </w:rPr>
        <w:t>ד אם יש לו חיוב מדאו’</w:t>
      </w:r>
      <w:r>
        <w:rPr>
          <w:rtl w:val="true"/>
        </w:rPr>
        <w:t>"</w:t>
      </w:r>
      <w:r>
        <w:rPr>
          <w:rtl w:val="true"/>
        </w:rPr>
        <w:t>ד לברך ולהודות או שרבנן סמכוהו על קרא</w:t>
      </w:r>
      <w:r>
        <w:rPr>
          <w:rtl w:val="true"/>
        </w:rPr>
        <w:t>.)</w:t>
      </w:r>
    </w:p>
  </w:footnote>
  <w:footnote w:id="442">
    <w:p>
      <w:pPr>
        <w:pStyle w:val="FootnoteText"/>
        <w:rPr/>
      </w:pPr>
      <w:r>
        <w:rPr>
          <w:rStyle w:val="FootnoteCharacters"/>
        </w:rPr>
        <w:footnoteRef/>
      </w:r>
      <w:r>
        <w:rPr>
          <w:rtl w:val="true"/>
        </w:rPr>
        <w:tab/>
      </w:r>
      <w:r>
        <w:rPr>
          <w:rtl w:val="true"/>
        </w:rPr>
        <w:t>יש שני מיני ניסים לענין ברכה</w:t>
      </w:r>
      <w:r>
        <w:rPr>
          <w:rtl w:val="true"/>
        </w:rPr>
        <w:t>:</w:t>
      </w:r>
    </w:p>
    <w:p>
      <w:pPr>
        <w:pStyle w:val="FootnoteText"/>
        <w:numPr>
          <w:ilvl w:val="0"/>
          <w:numId w:val="37"/>
        </w:numPr>
        <w:ind w:hanging="360" w:left="720"/>
        <w:rPr/>
      </w:pPr>
      <w:r>
        <w:rPr>
          <w:rtl w:val="true"/>
        </w:rPr>
        <w:t>נס של רבים</w:t>
      </w:r>
      <w:r>
        <w:rPr>
          <w:rtl w:val="true"/>
        </w:rPr>
        <w:t xml:space="preserve">. </w:t>
      </w:r>
      <w:r>
        <w:rPr>
          <w:rtl w:val="true"/>
        </w:rPr>
        <w:t>על זה כו</w:t>
      </w:r>
      <w:r>
        <w:rPr>
          <w:rtl w:val="true"/>
        </w:rPr>
        <w:t>"</w:t>
      </w:r>
      <w:r>
        <w:rPr>
          <w:rtl w:val="true"/>
        </w:rPr>
        <w:t>ע מברכים</w:t>
      </w:r>
      <w:r>
        <w:rPr>
          <w:rtl w:val="true"/>
        </w:rPr>
        <w:t>.</w:t>
      </w:r>
    </w:p>
    <w:p>
      <w:pPr>
        <w:pStyle w:val="FootnoteText"/>
        <w:numPr>
          <w:ilvl w:val="0"/>
          <w:numId w:val="37"/>
        </w:numPr>
        <w:ind w:hanging="360" w:left="720"/>
        <w:rPr/>
      </w:pPr>
      <w:r>
        <w:rPr>
          <w:rtl w:val="true"/>
        </w:rPr>
        <w:t>נס של יחיד</w:t>
      </w:r>
      <w:r>
        <w:rPr>
          <w:rtl w:val="true"/>
        </w:rPr>
        <w:t xml:space="preserve">. </w:t>
      </w:r>
      <w:r>
        <w:rPr>
          <w:rtl w:val="true"/>
        </w:rPr>
        <w:t>על זה רק בעל הנס ובניו מברכים</w:t>
      </w:r>
      <w:r>
        <w:rPr>
          <w:rtl w:val="true"/>
        </w:rPr>
        <w:t xml:space="preserve">. </w:t>
      </w:r>
      <w:r>
        <w:rPr>
          <w:b/>
          <w:bCs/>
          <w:rtl w:val="true"/>
        </w:rPr>
        <w:t>(</w:t>
      </w:r>
      <w:r>
        <w:rPr>
          <w:b/>
          <w:b/>
          <w:bCs/>
          <w:rtl w:val="true"/>
        </w:rPr>
        <w:t>נד</w:t>
      </w:r>
      <w:r>
        <w:rPr>
          <w:b/>
          <w:bCs/>
          <w:rtl w:val="true"/>
        </w:rPr>
        <w:t>.)</w:t>
      </w:r>
    </w:p>
  </w:footnote>
  <w:footnote w:id="443">
    <w:p>
      <w:pPr>
        <w:pStyle w:val="FootnoteText"/>
        <w:rPr/>
      </w:pPr>
      <w:r>
        <w:rPr>
          <w:rStyle w:val="FootnoteCharacters"/>
        </w:rPr>
        <w:footnoteRef/>
      </w:r>
      <w:r>
        <w:rPr>
          <w:rtl w:val="true"/>
        </w:rPr>
        <w:tab/>
      </w:r>
      <w:r>
        <w:rPr>
          <w:rtl w:val="true"/>
        </w:rPr>
        <w:t>יש ברכה אחרת שרגילים לברך על הנס</w:t>
      </w:r>
      <w:r>
        <w:rPr>
          <w:rtl w:val="true"/>
        </w:rPr>
        <w:t xml:space="preserve">, </w:t>
      </w:r>
      <w:r>
        <w:rPr>
          <w:rtl w:val="true"/>
        </w:rPr>
        <w:t xml:space="preserve">והוא ברכת </w:t>
      </w:r>
      <w:r>
        <w:rPr>
          <w:rtl w:val="true"/>
        </w:rPr>
        <w:t>"</w:t>
      </w:r>
      <w:r>
        <w:rPr>
          <w:rtl w:val="true"/>
        </w:rPr>
        <w:t>גומל חסדים טובים</w:t>
      </w:r>
      <w:r>
        <w:rPr>
          <w:rtl w:val="true"/>
        </w:rPr>
        <w:t xml:space="preserve">.” </w:t>
      </w:r>
      <w:r>
        <w:rPr>
          <w:rtl w:val="true"/>
        </w:rPr>
        <w:t>צריך לומר אותו אחר שירד לים</w:t>
      </w:r>
      <w:r>
        <w:rPr>
          <w:rtl w:val="true"/>
        </w:rPr>
        <w:t xml:space="preserve">, </w:t>
      </w:r>
      <w:r>
        <w:rPr>
          <w:rtl w:val="true"/>
        </w:rPr>
        <w:t>הלך במדבר</w:t>
      </w:r>
      <w:r>
        <w:rPr>
          <w:rtl w:val="true"/>
        </w:rPr>
        <w:t xml:space="preserve">, </w:t>
      </w:r>
      <w:r>
        <w:rPr>
          <w:rtl w:val="true"/>
        </w:rPr>
        <w:t>נתרפא</w:t>
      </w:r>
      <w:r>
        <w:rPr>
          <w:rtl w:val="true"/>
        </w:rPr>
        <w:t xml:space="preserve">, </w:t>
      </w:r>
      <w:r>
        <w:rPr>
          <w:rtl w:val="true"/>
        </w:rPr>
        <w:t>או יצא מבית האסורים</w:t>
      </w:r>
      <w:r>
        <w:rPr>
          <w:rtl w:val="true"/>
        </w:rPr>
        <w:t xml:space="preserve">. </w:t>
      </w:r>
      <w:r>
        <w:rPr>
          <w:rtl w:val="true"/>
        </w:rPr>
        <w:t>אבל</w:t>
      </w:r>
      <w:r>
        <w:rPr>
          <w:rtl w:val="true"/>
        </w:rPr>
        <w:t xml:space="preserve">, </w:t>
      </w:r>
      <w:r>
        <w:rPr>
          <w:rtl w:val="true"/>
        </w:rPr>
        <w:t>לא מברך אותו כל זמן שבא לאותו מקום</w:t>
      </w:r>
      <w:r>
        <w:rPr>
          <w:rtl w:val="true"/>
        </w:rPr>
        <w:t xml:space="preserve">, </w:t>
      </w:r>
      <w:r>
        <w:rPr>
          <w:rtl w:val="true"/>
        </w:rPr>
        <w:t>אלא אחר שניצול</w:t>
      </w:r>
      <w:r>
        <w:rPr>
          <w:rtl w:val="true"/>
        </w:rPr>
        <w:t xml:space="preserve">. </w:t>
      </w:r>
      <w:r>
        <w:rPr>
          <w:b/>
          <w:bCs/>
          <w:rtl w:val="true"/>
        </w:rPr>
        <w:t>(</w:t>
      </w:r>
      <w:r>
        <w:rPr>
          <w:b/>
          <w:b/>
          <w:bCs/>
          <w:rtl w:val="true"/>
        </w:rPr>
        <w:t>נד</w:t>
      </w:r>
      <w:r>
        <w:rPr>
          <w:b/>
          <w:bCs/>
          <w:rtl w:val="true"/>
        </w:rPr>
        <w:t>:)</w:t>
      </w:r>
    </w:p>
  </w:footnote>
  <w:footnote w:id="444">
    <w:p>
      <w:pPr>
        <w:pStyle w:val="FootnoteText"/>
        <w:rPr/>
      </w:pPr>
      <w:r>
        <w:rPr>
          <w:rStyle w:val="FootnoteCharacters"/>
        </w:rPr>
        <w:footnoteRef/>
      </w:r>
      <w:r>
        <w:rPr>
          <w:rtl w:val="true"/>
        </w:rPr>
        <w:tab/>
      </w:r>
      <w:r>
        <w:rPr>
          <w:rtl w:val="true"/>
        </w:rPr>
        <w:t>לכאו’</w:t>
      </w:r>
      <w:r>
        <w:rPr>
          <w:rtl w:val="true"/>
        </w:rPr>
        <w:t xml:space="preserve">, </w:t>
      </w:r>
      <w:r>
        <w:rPr>
          <w:rtl w:val="true"/>
        </w:rPr>
        <w:t>בחו</w:t>
      </w:r>
      <w:r>
        <w:rPr>
          <w:rtl w:val="true"/>
        </w:rPr>
        <w:t>"</w:t>
      </w:r>
      <w:r>
        <w:rPr>
          <w:rtl w:val="true"/>
        </w:rPr>
        <w:t>ל לא אומר</w:t>
      </w:r>
      <w:r>
        <w:rPr>
          <w:rtl w:val="true"/>
        </w:rPr>
        <w:t>, “</w:t>
      </w:r>
      <w:r>
        <w:rPr>
          <w:rtl w:val="true"/>
        </w:rPr>
        <w:t>ארצנו</w:t>
      </w:r>
      <w:r>
        <w:rPr>
          <w:rtl w:val="true"/>
        </w:rPr>
        <w:t>.”</w:t>
      </w:r>
    </w:p>
  </w:footnote>
  <w:footnote w:id="445">
    <w:p>
      <w:pPr>
        <w:pStyle w:val="FootnoteText"/>
        <w:rPr/>
      </w:pPr>
      <w:r>
        <w:rPr>
          <w:rStyle w:val="FootnoteCharacters"/>
        </w:rPr>
        <w:footnoteRef/>
      </w:r>
      <w:r>
        <w:rPr>
          <w:rtl w:val="true"/>
        </w:rPr>
        <w:tab/>
      </w:r>
      <w:r>
        <w:rPr>
          <w:rtl w:val="true"/>
        </w:rPr>
        <w:t>גמ’ מפרש שבא</w:t>
      </w:r>
      <w:r>
        <w:rPr>
          <w:rtl w:val="true"/>
        </w:rPr>
        <w:t>"</w:t>
      </w:r>
      <w:r>
        <w:rPr>
          <w:rtl w:val="true"/>
        </w:rPr>
        <w:t>י מוסיף תפלה להחזיר לב עובדי ע</w:t>
      </w:r>
      <w:r>
        <w:rPr>
          <w:rtl w:val="true"/>
        </w:rPr>
        <w:t>"</w:t>
      </w:r>
      <w:r>
        <w:rPr>
          <w:rtl w:val="true"/>
        </w:rPr>
        <w:t>ז לה’</w:t>
      </w:r>
      <w:r>
        <w:rPr>
          <w:rtl w:val="true"/>
        </w:rPr>
        <w:t xml:space="preserve">. </w:t>
      </w:r>
      <w:r>
        <w:rPr>
          <w:rtl w:val="true"/>
        </w:rPr>
        <w:t>חולקים אם צריך לומר אותו תפלה אם גויים עבדו את ע</w:t>
      </w:r>
      <w:r>
        <w:rPr>
          <w:rtl w:val="true"/>
        </w:rPr>
        <w:t>"</w:t>
      </w:r>
      <w:r>
        <w:rPr>
          <w:rtl w:val="true"/>
        </w:rPr>
        <w:t>ז</w:t>
      </w:r>
      <w:r>
        <w:rPr>
          <w:rtl w:val="true"/>
        </w:rPr>
        <w:t xml:space="preserve">. </w:t>
      </w:r>
      <w:r>
        <w:rPr>
          <w:rtl w:val="true"/>
        </w:rPr>
        <w:t>נפק</w:t>
      </w:r>
      <w:r>
        <w:rPr>
          <w:rtl w:val="true"/>
        </w:rPr>
        <w:t>"</w:t>
      </w:r>
      <w:r>
        <w:rPr>
          <w:rtl w:val="true"/>
        </w:rPr>
        <w:t>מ מזה יהיה אם אומר אותו בחו</w:t>
      </w:r>
      <w:r>
        <w:rPr>
          <w:rtl w:val="true"/>
        </w:rPr>
        <w:t>"</w:t>
      </w:r>
      <w:r>
        <w:rPr>
          <w:rtl w:val="true"/>
        </w:rPr>
        <w:t>ל</w:t>
      </w:r>
      <w:r>
        <w:rPr>
          <w:rtl w:val="true"/>
        </w:rPr>
        <w:t xml:space="preserve">, </w:t>
      </w:r>
      <w:r>
        <w:rPr>
          <w:rtl w:val="true"/>
        </w:rPr>
        <w:t>שרובו גויים</w:t>
      </w:r>
      <w:r>
        <w:rPr>
          <w:rtl w:val="true"/>
        </w:rPr>
        <w:t xml:space="preserve">. </w:t>
      </w:r>
      <w:r>
        <w:rPr>
          <w:rtl w:val="true"/>
        </w:rPr>
        <w:t>ת</w:t>
      </w:r>
      <w:r>
        <w:rPr>
          <w:rtl w:val="true"/>
        </w:rPr>
        <w:t>"</w:t>
      </w:r>
      <w:r>
        <w:rPr>
          <w:rtl w:val="true"/>
        </w:rPr>
        <w:t>ק אומר שלא צ’ לומר אותו</w:t>
      </w:r>
      <w:r>
        <w:rPr>
          <w:rtl w:val="true"/>
        </w:rPr>
        <w:t xml:space="preserve">, </w:t>
      </w:r>
      <w:r>
        <w:rPr>
          <w:rtl w:val="true"/>
        </w:rPr>
        <w:t>ורשב</w:t>
      </w:r>
      <w:r>
        <w:rPr>
          <w:rtl w:val="true"/>
        </w:rPr>
        <w:t>"</w:t>
      </w:r>
      <w:r>
        <w:rPr>
          <w:rtl w:val="true"/>
        </w:rPr>
        <w:t>א אומר שצ’ לומר אותו כיון שכל הגויים עתידים להתגייר</w:t>
      </w:r>
      <w:r>
        <w:rPr>
          <w:rtl w:val="true"/>
        </w:rPr>
        <w:t>. (</w:t>
      </w:r>
      <w:r>
        <w:rPr>
          <w:rtl w:val="true"/>
        </w:rPr>
        <w:t>לא מפ’ למה יאמר אותו</w:t>
      </w:r>
      <w:r>
        <w:rPr>
          <w:rtl w:val="true"/>
        </w:rPr>
        <w:t xml:space="preserve">; </w:t>
      </w:r>
      <w:r>
        <w:rPr>
          <w:rtl w:val="true"/>
        </w:rPr>
        <w:t>אולי ממה שיגיירו</w:t>
      </w:r>
      <w:r>
        <w:rPr>
          <w:rtl w:val="true"/>
        </w:rPr>
        <w:t xml:space="preserve">, </w:t>
      </w:r>
      <w:r>
        <w:rPr>
          <w:rtl w:val="true"/>
        </w:rPr>
        <w:t>צ</w:t>
      </w:r>
      <w:r>
        <w:rPr>
          <w:rtl w:val="true"/>
        </w:rPr>
        <w:t>"</w:t>
      </w:r>
      <w:r>
        <w:rPr>
          <w:rtl w:val="true"/>
        </w:rPr>
        <w:t>ל שהוא דבר טוב</w:t>
      </w:r>
      <w:r>
        <w:rPr>
          <w:rtl w:val="true"/>
        </w:rPr>
        <w:t xml:space="preserve">, </w:t>
      </w:r>
      <w:r>
        <w:rPr>
          <w:rtl w:val="true"/>
        </w:rPr>
        <w:t>ואז מתפלל שאותו גיור יקרה יותר מוקדם</w:t>
      </w:r>
      <w:r>
        <w:rPr>
          <w:rtl w:val="true"/>
        </w:rPr>
        <w:t xml:space="preserve">.) </w:t>
      </w:r>
      <w:r>
        <w:rPr>
          <w:b/>
          <w:bCs/>
          <w:rtl w:val="true"/>
        </w:rPr>
        <w:t>(</w:t>
      </w:r>
      <w:r>
        <w:rPr>
          <w:b/>
          <w:b/>
          <w:bCs/>
          <w:rtl w:val="true"/>
        </w:rPr>
        <w:t>נז</w:t>
      </w:r>
      <w:r>
        <w:rPr>
          <w:b/>
          <w:bCs/>
          <w:rtl w:val="true"/>
        </w:rPr>
        <w:t>:)</w:t>
      </w:r>
    </w:p>
  </w:footnote>
  <w:footnote w:id="446">
    <w:p>
      <w:pPr>
        <w:pStyle w:val="FootnoteText"/>
        <w:rPr>
          <w:b/>
          <w:bCs/>
        </w:rPr>
      </w:pPr>
      <w:r>
        <w:rPr>
          <w:rStyle w:val="FootnoteCharacters"/>
        </w:rPr>
        <w:footnoteRef/>
      </w:r>
      <w:r>
        <w:rPr>
          <w:b/>
          <w:bCs/>
          <w:rtl w:val="true"/>
        </w:rPr>
        <w:tab/>
      </w:r>
      <w:r>
        <w:rPr>
          <w:b/>
          <w:b/>
          <w:bCs/>
          <w:rtl w:val="true"/>
        </w:rPr>
        <w:t>משנה ב</w:t>
      </w:r>
    </w:p>
  </w:footnote>
  <w:footnote w:id="447">
    <w:p>
      <w:pPr>
        <w:pStyle w:val="FootnoteText"/>
        <w:rPr/>
      </w:pPr>
      <w:r>
        <w:rPr>
          <w:rStyle w:val="FootnoteCharacters"/>
        </w:rPr>
        <w:footnoteRef/>
      </w:r>
      <w:r>
        <w:rPr>
          <w:rtl w:val="true"/>
        </w:rPr>
        <w:tab/>
      </w:r>
      <w:r>
        <w:rPr>
          <w:rtl w:val="true"/>
        </w:rPr>
        <w:t xml:space="preserve">הוא מה שנקרא </w:t>
      </w:r>
      <w:r>
        <w:rPr>
          <w:rtl w:val="true"/>
        </w:rPr>
        <w:t>"</w:t>
      </w:r>
      <w:r>
        <w:rPr/>
        <w:t>shooting star</w:t>
      </w:r>
      <w:r>
        <w:rPr>
          <w:rtl w:val="true"/>
        </w:rPr>
        <w:t xml:space="preserve">.” </w:t>
      </w:r>
      <w:r>
        <w:rPr>
          <w:rtl w:val="true"/>
        </w:rPr>
        <w:t>גמ’ מפרש שני ביאורים בו</w:t>
      </w:r>
      <w:r>
        <w:rPr>
          <w:rtl w:val="true"/>
        </w:rPr>
        <w:t>:</w:t>
      </w:r>
    </w:p>
    <w:p>
      <w:pPr>
        <w:pStyle w:val="FootnoteText"/>
        <w:numPr>
          <w:ilvl w:val="0"/>
          <w:numId w:val="38"/>
        </w:numPr>
        <w:ind w:hanging="360" w:left="720"/>
        <w:rPr/>
      </w:pPr>
      <w:r>
        <w:rPr>
          <w:rtl w:val="true"/>
        </w:rPr>
        <w:t>שמואל אומר שהוא כוכב שיורד כחץ</w:t>
      </w:r>
      <w:r>
        <w:rPr>
          <w:rtl w:val="true"/>
        </w:rPr>
        <w:t xml:space="preserve">, </w:t>
      </w:r>
      <w:r>
        <w:rPr>
          <w:rtl w:val="true"/>
        </w:rPr>
        <w:t>שנראה ארוך</w:t>
      </w:r>
      <w:r>
        <w:rPr>
          <w:rtl w:val="true"/>
        </w:rPr>
        <w:t>.</w:t>
      </w:r>
    </w:p>
    <w:p>
      <w:pPr>
        <w:pStyle w:val="FootnoteText"/>
        <w:numPr>
          <w:ilvl w:val="0"/>
          <w:numId w:val="38"/>
        </w:numPr>
        <w:ind w:hanging="360" w:left="720"/>
        <w:rPr/>
      </w:pPr>
      <w:r>
        <w:rPr>
          <w:rtl w:val="true"/>
        </w:rPr>
        <w:t>רב הונא אומר שהוא קרע בשמים התחתון</w:t>
      </w:r>
      <w:r>
        <w:rPr>
          <w:rtl w:val="true"/>
        </w:rPr>
        <w:t xml:space="preserve">, </w:t>
      </w:r>
      <w:r>
        <w:rPr>
          <w:rtl w:val="true"/>
        </w:rPr>
        <w:t>שממנו נראה שמים העליון</w:t>
      </w:r>
      <w:r>
        <w:rPr>
          <w:rtl w:val="true"/>
        </w:rPr>
        <w:t>. (</w:t>
      </w:r>
      <w:r>
        <w:rPr>
          <w:rtl w:val="true"/>
        </w:rPr>
        <w:t>עיין בהשלמות אות כא</w:t>
      </w:r>
      <w:r>
        <w:rPr>
          <w:rtl w:val="true"/>
        </w:rPr>
        <w:t xml:space="preserve">.) </w:t>
      </w:r>
      <w:r>
        <w:rPr>
          <w:b/>
          <w:bCs/>
          <w:rtl w:val="true"/>
        </w:rPr>
        <w:t>(</w:t>
      </w:r>
      <w:r>
        <w:rPr>
          <w:b/>
          <w:b/>
          <w:bCs/>
          <w:rtl w:val="true"/>
        </w:rPr>
        <w:t>נח</w:t>
      </w:r>
      <w:r>
        <w:rPr>
          <w:b/>
          <w:bCs/>
          <w:rtl w:val="true"/>
        </w:rPr>
        <w:t>:)</w:t>
      </w:r>
    </w:p>
  </w:footnote>
  <w:footnote w:id="448">
    <w:p>
      <w:pPr>
        <w:pStyle w:val="FootnoteText"/>
        <w:rPr/>
      </w:pPr>
      <w:r>
        <w:rPr>
          <w:rStyle w:val="FootnoteCharacters"/>
        </w:rPr>
        <w:footnoteRef/>
      </w:r>
      <w:r>
        <w:rPr>
          <w:rtl w:val="true"/>
        </w:rPr>
        <w:tab/>
      </w:r>
      <w:r>
        <w:rPr>
          <w:rtl w:val="true"/>
        </w:rPr>
        <w:t xml:space="preserve">הוא מה שנקרא </w:t>
      </w:r>
      <w:r>
        <w:rPr>
          <w:rtl w:val="true"/>
        </w:rPr>
        <w:t>"</w:t>
      </w:r>
      <w:r>
        <w:rPr/>
        <w:t>earthquake</w:t>
      </w:r>
      <w:r>
        <w:rPr>
          <w:rtl w:val="true"/>
        </w:rPr>
        <w:t xml:space="preserve">.” </w:t>
      </w:r>
      <w:r>
        <w:rPr>
          <w:rtl w:val="true"/>
        </w:rPr>
        <w:t>גמ’ מפרש ביאורים בו</w:t>
      </w:r>
      <w:r>
        <w:rPr>
          <w:rtl w:val="true"/>
        </w:rPr>
        <w:t>:</w:t>
      </w:r>
    </w:p>
    <w:p>
      <w:pPr>
        <w:pStyle w:val="FootnoteText"/>
        <w:numPr>
          <w:ilvl w:val="0"/>
          <w:numId w:val="39"/>
        </w:numPr>
        <w:ind w:hanging="360" w:left="720"/>
        <w:rPr/>
      </w:pPr>
      <w:r>
        <w:rPr>
          <w:rtl w:val="true"/>
        </w:rPr>
        <w:t>בשעה שה’ זוכר את בניו</w:t>
      </w:r>
      <w:r>
        <w:rPr>
          <w:rtl w:val="true"/>
        </w:rPr>
        <w:t xml:space="preserve">, </w:t>
      </w:r>
      <w:r>
        <w:rPr>
          <w:rtl w:val="true"/>
        </w:rPr>
        <w:t>בוכה</w:t>
      </w:r>
      <w:r>
        <w:rPr>
          <w:rtl w:val="true"/>
        </w:rPr>
        <w:t xml:space="preserve">, </w:t>
      </w:r>
      <w:r>
        <w:rPr>
          <w:rtl w:val="true"/>
        </w:rPr>
        <w:t>ושני דמעות נופלים על הארץ ומרעדים אותו</w:t>
      </w:r>
      <w:r>
        <w:rPr>
          <w:rtl w:val="true"/>
        </w:rPr>
        <w:t xml:space="preserve">. </w:t>
      </w:r>
      <w:r>
        <w:rPr>
          <w:rtl w:val="true"/>
        </w:rPr>
        <w:t>לכן</w:t>
      </w:r>
      <w:r>
        <w:rPr>
          <w:rtl w:val="true"/>
        </w:rPr>
        <w:t xml:space="preserve">, </w:t>
      </w:r>
      <w:r>
        <w:rPr>
          <w:rtl w:val="true"/>
        </w:rPr>
        <w:t>קורה שני פעמים</w:t>
      </w:r>
      <w:r>
        <w:rPr>
          <w:rtl w:val="true"/>
        </w:rPr>
        <w:t xml:space="preserve">, </w:t>
      </w:r>
      <w:r>
        <w:rPr>
          <w:rtl w:val="true"/>
        </w:rPr>
        <w:t>זה מיד אחר זה</w:t>
      </w:r>
      <w:r>
        <w:rPr>
          <w:rtl w:val="true"/>
        </w:rPr>
        <w:t>.</w:t>
      </w:r>
    </w:p>
    <w:p>
      <w:pPr>
        <w:pStyle w:val="FootnoteText"/>
        <w:numPr>
          <w:ilvl w:val="0"/>
          <w:numId w:val="39"/>
        </w:numPr>
        <w:ind w:hanging="360" w:left="720"/>
        <w:rPr/>
      </w:pPr>
      <w:r>
        <w:rPr>
          <w:rtl w:val="true"/>
        </w:rPr>
        <w:t>בא מאנחת ה’</w:t>
      </w:r>
      <w:r>
        <w:rPr>
          <w:rtl w:val="true"/>
        </w:rPr>
        <w:t>.</w:t>
      </w:r>
    </w:p>
    <w:p>
      <w:pPr>
        <w:pStyle w:val="FootnoteText"/>
        <w:numPr>
          <w:ilvl w:val="0"/>
          <w:numId w:val="39"/>
        </w:numPr>
        <w:ind w:hanging="360" w:left="720"/>
        <w:rPr/>
      </w:pPr>
      <w:r>
        <w:rPr>
          <w:rtl w:val="true"/>
        </w:rPr>
        <w:t>בא מבעיטת ה’ בארץ</w:t>
      </w:r>
      <w:r>
        <w:rPr>
          <w:rtl w:val="true"/>
        </w:rPr>
        <w:t>.</w:t>
      </w:r>
    </w:p>
    <w:p>
      <w:pPr>
        <w:pStyle w:val="FootnoteText"/>
        <w:numPr>
          <w:ilvl w:val="0"/>
          <w:numId w:val="39"/>
        </w:numPr>
        <w:ind w:hanging="360" w:left="720"/>
        <w:rPr/>
      </w:pPr>
      <w:r>
        <w:rPr>
          <w:rtl w:val="true"/>
        </w:rPr>
        <w:t>בא מדוחק רגלי ה’ בארץ</w:t>
      </w:r>
      <w:r>
        <w:rPr>
          <w:rtl w:val="true"/>
        </w:rPr>
        <w:t xml:space="preserve">, </w:t>
      </w:r>
      <w:r>
        <w:rPr>
          <w:rtl w:val="true"/>
        </w:rPr>
        <w:t>שהוא הדום רגליו</w:t>
      </w:r>
      <w:r>
        <w:rPr>
          <w:rtl w:val="true"/>
        </w:rPr>
        <w:t>.  (</w:t>
      </w:r>
      <w:r>
        <w:rPr>
          <w:rtl w:val="true"/>
        </w:rPr>
        <w:t>עיין בהשלמות אות כב</w:t>
      </w:r>
      <w:r>
        <w:rPr>
          <w:rtl w:val="true"/>
        </w:rPr>
        <w:t xml:space="preserve">.) </w:t>
      </w:r>
      <w:r>
        <w:rPr>
          <w:b/>
          <w:bCs/>
          <w:rtl w:val="true"/>
        </w:rPr>
        <w:t>(</w:t>
      </w:r>
      <w:r>
        <w:rPr>
          <w:b/>
          <w:b/>
          <w:bCs/>
          <w:rtl w:val="true"/>
        </w:rPr>
        <w:t>נט</w:t>
      </w:r>
      <w:r>
        <w:rPr>
          <w:b/>
          <w:bCs/>
          <w:rtl w:val="true"/>
        </w:rPr>
        <w:t>.)</w:t>
      </w:r>
    </w:p>
  </w:footnote>
  <w:footnote w:id="449">
    <w:p>
      <w:pPr>
        <w:pStyle w:val="FootnoteText"/>
        <w:rPr/>
      </w:pPr>
      <w:r>
        <w:rPr>
          <w:rStyle w:val="FootnoteCharacters"/>
        </w:rPr>
        <w:footnoteRef/>
      </w:r>
      <w:r>
        <w:rPr>
          <w:rtl w:val="true"/>
        </w:rPr>
        <w:tab/>
      </w:r>
      <w:r>
        <w:rPr>
          <w:rtl w:val="true"/>
        </w:rPr>
        <w:t xml:space="preserve">הוא הנקרא </w:t>
      </w:r>
      <w:r>
        <w:rPr/>
        <w:t>lightning</w:t>
      </w:r>
      <w:r>
        <w:rPr>
          <w:rtl w:val="true"/>
        </w:rPr>
        <w:t xml:space="preserve">, </w:t>
      </w:r>
      <w:r>
        <w:rPr>
          <w:rtl w:val="true"/>
        </w:rPr>
        <w:t>שלשון ברק הוא דבר שמאיר</w:t>
      </w:r>
      <w:r>
        <w:rPr>
          <w:rtl w:val="true"/>
        </w:rPr>
        <w:t xml:space="preserve">. </w:t>
      </w:r>
      <w:r>
        <w:rPr>
          <w:b/>
          <w:bCs/>
          <w:rtl w:val="true"/>
        </w:rPr>
        <w:t>(</w:t>
      </w:r>
      <w:r>
        <w:rPr>
          <w:b/>
          <w:b/>
          <w:bCs/>
          <w:rtl w:val="true"/>
        </w:rPr>
        <w:t>נט</w:t>
      </w:r>
      <w:r>
        <w:rPr>
          <w:b/>
          <w:bCs/>
          <w:rtl w:val="true"/>
        </w:rPr>
        <w:t>.)</w:t>
      </w:r>
    </w:p>
  </w:footnote>
  <w:footnote w:id="450">
    <w:p>
      <w:pPr>
        <w:pStyle w:val="FootnoteText"/>
        <w:rPr/>
      </w:pPr>
      <w:r>
        <w:rPr>
          <w:rStyle w:val="FootnoteCharacters"/>
        </w:rPr>
        <w:footnoteRef/>
      </w:r>
      <w:r>
        <w:rPr>
          <w:rtl w:val="true"/>
        </w:rPr>
        <w:tab/>
      </w:r>
      <w:r>
        <w:rPr>
          <w:rtl w:val="true"/>
        </w:rPr>
        <w:t xml:space="preserve">הוא מה שנקרא </w:t>
      </w:r>
      <w:r>
        <w:rPr>
          <w:rtl w:val="true"/>
        </w:rPr>
        <w:t>"</w:t>
      </w:r>
      <w:r>
        <w:rPr/>
        <w:t>thunder</w:t>
      </w:r>
      <w:r>
        <w:rPr>
          <w:rtl w:val="true"/>
        </w:rPr>
        <w:t xml:space="preserve">.” </w:t>
      </w:r>
      <w:r>
        <w:rPr>
          <w:rtl w:val="true"/>
        </w:rPr>
        <w:t>גמ’ מפרש ביאורים בו</w:t>
      </w:r>
      <w:r>
        <w:rPr>
          <w:rtl w:val="true"/>
        </w:rPr>
        <w:t>:</w:t>
      </w:r>
    </w:p>
    <w:p>
      <w:pPr>
        <w:pStyle w:val="FootnoteText"/>
        <w:numPr>
          <w:ilvl w:val="0"/>
          <w:numId w:val="40"/>
        </w:numPr>
        <w:ind w:hanging="360" w:left="720"/>
        <w:rPr/>
      </w:pPr>
      <w:r>
        <w:rPr>
          <w:rtl w:val="true"/>
        </w:rPr>
        <w:t>שמואל אומר שבא מעננים שמתחחכים זה בזה</w:t>
      </w:r>
      <w:r>
        <w:rPr>
          <w:rtl w:val="true"/>
        </w:rPr>
        <w:t>.</w:t>
      </w:r>
    </w:p>
    <w:p>
      <w:pPr>
        <w:pStyle w:val="FootnoteText"/>
        <w:numPr>
          <w:ilvl w:val="0"/>
          <w:numId w:val="40"/>
        </w:numPr>
        <w:ind w:hanging="360" w:left="720"/>
        <w:rPr/>
      </w:pPr>
      <w:r>
        <w:rPr>
          <w:rtl w:val="true"/>
        </w:rPr>
        <w:t>רבנן אומרים שבא מעננים ששופכים מים זה לזה</w:t>
      </w:r>
      <w:r>
        <w:rPr>
          <w:rtl w:val="true"/>
        </w:rPr>
        <w:t>.</w:t>
      </w:r>
    </w:p>
    <w:p>
      <w:pPr>
        <w:pStyle w:val="FootnoteText"/>
        <w:numPr>
          <w:ilvl w:val="0"/>
          <w:numId w:val="40"/>
        </w:numPr>
        <w:ind w:hanging="360" w:left="720"/>
        <w:rPr/>
      </w:pPr>
      <w:r>
        <w:rPr>
          <w:rtl w:val="true"/>
        </w:rPr>
        <w:t xml:space="preserve">רב אחא בר יעקב אומר שבא מברקא </w:t>
      </w:r>
      <w:r>
        <w:rPr>
          <w:rtl w:val="true"/>
        </w:rPr>
        <w:t>(</w:t>
      </w:r>
      <w:r>
        <w:rPr/>
        <w:t>lightning</w:t>
      </w:r>
      <w:r>
        <w:rPr>
          <w:rtl w:val="true"/>
        </w:rPr>
        <w:t xml:space="preserve">) </w:t>
      </w:r>
      <w:r>
        <w:rPr>
          <w:rtl w:val="true"/>
        </w:rPr>
        <w:t>שמכה בענן ושובר חתיכות ברד</w:t>
      </w:r>
      <w:r>
        <w:rPr>
          <w:rtl w:val="true"/>
        </w:rPr>
        <w:t xml:space="preserve">. </w:t>
      </w:r>
      <w:r>
        <w:rPr>
          <w:rtl w:val="true"/>
        </w:rPr>
        <w:t>גמ’ אומר שזה מסתבר</w:t>
      </w:r>
      <w:r>
        <w:rPr>
          <w:rtl w:val="true"/>
        </w:rPr>
        <w:t xml:space="preserve">, </w:t>
      </w:r>
      <w:r>
        <w:rPr>
          <w:rtl w:val="true"/>
        </w:rPr>
        <w:t>שלכן בא ברקא קודם</w:t>
      </w:r>
      <w:r>
        <w:rPr>
          <w:rtl w:val="true"/>
        </w:rPr>
        <w:t xml:space="preserve">, </w:t>
      </w:r>
      <w:r>
        <w:rPr>
          <w:rtl w:val="true"/>
        </w:rPr>
        <w:t>ומיד בא רעם</w:t>
      </w:r>
      <w:r>
        <w:rPr>
          <w:rtl w:val="true"/>
        </w:rPr>
        <w:t xml:space="preserve">, </w:t>
      </w:r>
      <w:r>
        <w:rPr>
          <w:rtl w:val="true"/>
        </w:rPr>
        <w:t>ומיד יורד גשם</w:t>
      </w:r>
      <w:r>
        <w:rPr>
          <w:rtl w:val="true"/>
        </w:rPr>
        <w:t>. (</w:t>
      </w:r>
      <w:r>
        <w:rPr>
          <w:rtl w:val="true"/>
        </w:rPr>
        <w:t>עיין בהשלמות כג</w:t>
      </w:r>
      <w:r>
        <w:rPr>
          <w:rtl w:val="true"/>
        </w:rPr>
        <w:t xml:space="preserve">.) </w:t>
      </w:r>
      <w:r>
        <w:rPr>
          <w:b/>
          <w:bCs/>
          <w:rtl w:val="true"/>
        </w:rPr>
        <w:t>(</w:t>
      </w:r>
      <w:r>
        <w:rPr>
          <w:b/>
          <w:b/>
          <w:bCs/>
          <w:rtl w:val="true"/>
        </w:rPr>
        <w:t>נט</w:t>
      </w:r>
      <w:r>
        <w:rPr>
          <w:b/>
          <w:bCs/>
          <w:rtl w:val="true"/>
        </w:rPr>
        <w:t>.)</w:t>
      </w:r>
    </w:p>
  </w:footnote>
  <w:footnote w:id="451">
    <w:p>
      <w:pPr>
        <w:pStyle w:val="FootnoteText"/>
        <w:rPr/>
      </w:pPr>
      <w:r>
        <w:rPr>
          <w:rStyle w:val="FootnoteCharacters"/>
        </w:rPr>
        <w:footnoteRef/>
      </w:r>
      <w:r>
        <w:rPr>
          <w:rtl w:val="true"/>
        </w:rPr>
        <w:tab/>
      </w:r>
      <w:r>
        <w:rPr>
          <w:rtl w:val="true"/>
        </w:rPr>
        <w:t>הוא רוח שבא בזעם</w:t>
      </w:r>
      <w:r>
        <w:rPr>
          <w:rtl w:val="true"/>
        </w:rPr>
        <w:t>. (</w:t>
      </w:r>
      <w:r>
        <w:rPr>
          <w:rtl w:val="true"/>
        </w:rPr>
        <w:t>לכאו’</w:t>
      </w:r>
      <w:r>
        <w:rPr>
          <w:rtl w:val="true"/>
        </w:rPr>
        <w:t xml:space="preserve">, </w:t>
      </w:r>
      <w:r>
        <w:rPr>
          <w:rtl w:val="true"/>
        </w:rPr>
        <w:t>ר</w:t>
      </w:r>
      <w:r>
        <w:rPr>
          <w:rtl w:val="true"/>
        </w:rPr>
        <w:t>"</w:t>
      </w:r>
      <w:r>
        <w:rPr>
          <w:rtl w:val="true"/>
        </w:rPr>
        <w:t>ל רוח חזק</w:t>
      </w:r>
      <w:r>
        <w:rPr>
          <w:rtl w:val="true"/>
        </w:rPr>
        <w:t xml:space="preserve">.) </w:t>
      </w:r>
      <w:r>
        <w:rPr>
          <w:rtl w:val="true"/>
        </w:rPr>
        <w:t xml:space="preserve">גמ’ מוסיף </w:t>
      </w:r>
      <w:r>
        <w:rPr>
          <w:b/>
          <w:bCs/>
          <w:rtl w:val="true"/>
        </w:rPr>
        <w:t>(</w:t>
      </w:r>
      <w:r>
        <w:rPr>
          <w:b/>
          <w:b/>
          <w:bCs/>
          <w:rtl w:val="true"/>
        </w:rPr>
        <w:t>נט</w:t>
      </w:r>
      <w:r>
        <w:rPr>
          <w:b/>
          <w:bCs/>
          <w:rtl w:val="true"/>
        </w:rPr>
        <w:t>.)</w:t>
      </w:r>
      <w:r>
        <w:rPr>
          <w:rtl w:val="true"/>
        </w:rPr>
        <w:t xml:space="preserve"> </w:t>
      </w:r>
      <w:r>
        <w:rPr>
          <w:rtl w:val="true"/>
        </w:rPr>
        <w:t>שלא מתחיל בלילה</w:t>
      </w:r>
      <w:r>
        <w:rPr>
          <w:rtl w:val="true"/>
        </w:rPr>
        <w:t xml:space="preserve">, </w:t>
      </w:r>
      <w:r>
        <w:rPr>
          <w:rtl w:val="true"/>
        </w:rPr>
        <w:t>ולא הולך לשני שעות מלאות</w:t>
      </w:r>
      <w:r>
        <w:rPr>
          <w:rtl w:val="true"/>
        </w:rPr>
        <w:t>.</w:t>
      </w:r>
    </w:p>
  </w:footnote>
  <w:footnote w:id="452">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נט</w:t>
      </w:r>
      <w:r>
        <w:rPr>
          <w:b/>
          <w:bCs/>
          <w:rtl w:val="true"/>
        </w:rPr>
        <w:t xml:space="preserve">.) </w:t>
      </w:r>
      <w:r>
        <w:rPr>
          <w:rtl w:val="true"/>
        </w:rPr>
        <w:t xml:space="preserve">שאף מברכים </w:t>
      </w:r>
      <w:r>
        <w:rPr>
          <w:rtl w:val="true"/>
        </w:rPr>
        <w:t>"</w:t>
      </w:r>
      <w:r>
        <w:rPr>
          <w:rtl w:val="true"/>
        </w:rPr>
        <w:t>בורא מעשי בראשית</w:t>
      </w:r>
      <w:r>
        <w:rPr>
          <w:rtl w:val="true"/>
        </w:rPr>
        <w:t xml:space="preserve">" </w:t>
      </w:r>
      <w:r>
        <w:rPr>
          <w:rtl w:val="true"/>
        </w:rPr>
        <w:t>על אלו</w:t>
      </w:r>
      <w:r>
        <w:rPr>
          <w:rtl w:val="true"/>
        </w:rPr>
        <w:t xml:space="preserve">, </w:t>
      </w:r>
      <w:r>
        <w:rPr>
          <w:rtl w:val="true"/>
        </w:rPr>
        <w:t>שהם מעשי בראשית</w:t>
      </w:r>
      <w:r>
        <w:rPr>
          <w:rtl w:val="true"/>
        </w:rPr>
        <w:t>.</w:t>
      </w:r>
    </w:p>
  </w:footnote>
  <w:footnote w:id="453">
    <w:p>
      <w:pPr>
        <w:pStyle w:val="FootnoteText"/>
        <w:rPr/>
      </w:pPr>
      <w:r>
        <w:rPr>
          <w:rStyle w:val="FootnoteCharacters"/>
        </w:rPr>
        <w:footnoteRef/>
      </w:r>
      <w:r>
        <w:rPr>
          <w:rtl w:val="true"/>
        </w:rPr>
        <w:tab/>
      </w:r>
      <w:r>
        <w:rPr>
          <w:rtl w:val="true"/>
        </w:rPr>
        <w:t xml:space="preserve">הם הרים גבוהים מאד </w:t>
      </w:r>
      <w:r>
        <w:rPr>
          <w:rtl w:val="true"/>
        </w:rPr>
        <w:t>(</w:t>
      </w:r>
      <w:r>
        <w:rPr>
          <w:rtl w:val="true"/>
        </w:rPr>
        <w:t>מור וקציעה</w:t>
      </w:r>
      <w:r>
        <w:rPr>
          <w:rtl w:val="true"/>
        </w:rPr>
        <w:t>).</w:t>
      </w:r>
    </w:p>
  </w:footnote>
  <w:footnote w:id="454">
    <w:p>
      <w:pPr>
        <w:pStyle w:val="FootnoteText"/>
        <w:rPr/>
      </w:pPr>
      <w:r>
        <w:rPr>
          <w:rStyle w:val="FootnoteCharacters"/>
        </w:rPr>
        <w:footnoteRef/>
      </w:r>
      <w:r>
        <w:rPr>
          <w:rtl w:val="true"/>
        </w:rPr>
        <w:tab/>
      </w:r>
      <w:r>
        <w:rPr>
          <w:rtl w:val="true"/>
        </w:rPr>
        <w:t>חולקים אביי ורבא אם על אלו מברך שני הברכות או שרק מברך עושה מעשה בראשית</w:t>
      </w:r>
      <w:r>
        <w:rPr>
          <w:rtl w:val="true"/>
        </w:rPr>
        <w:t xml:space="preserve">. </w:t>
      </w:r>
      <w:r>
        <w:rPr>
          <w:b/>
          <w:bCs/>
          <w:rtl w:val="true"/>
        </w:rPr>
        <w:t>(</w:t>
      </w:r>
      <w:r>
        <w:rPr>
          <w:b/>
          <w:b/>
          <w:bCs/>
          <w:rtl w:val="true"/>
        </w:rPr>
        <w:t>נט</w:t>
      </w:r>
      <w:r>
        <w:rPr>
          <w:b/>
          <w:bCs/>
          <w:rtl w:val="true"/>
        </w:rPr>
        <w:t>.)</w:t>
      </w:r>
    </w:p>
  </w:footnote>
  <w:footnote w:id="455">
    <w:p>
      <w:pPr>
        <w:pStyle w:val="FootnoteText"/>
        <w:rPr/>
      </w:pPr>
      <w:r>
        <w:rPr>
          <w:rStyle w:val="FootnoteCharacters"/>
        </w:rPr>
        <w:footnoteRef/>
      </w:r>
      <w:r>
        <w:rPr>
          <w:rtl w:val="true"/>
        </w:rPr>
        <w:tab/>
      </w:r>
      <w:r>
        <w:rPr>
          <w:rtl w:val="true"/>
        </w:rPr>
        <w:t>כיון שהוא חשוב וגדול</w:t>
      </w:r>
      <w:r>
        <w:rPr>
          <w:rtl w:val="true"/>
        </w:rPr>
        <w:t xml:space="preserve">, </w:t>
      </w:r>
      <w:r>
        <w:rPr>
          <w:rtl w:val="true"/>
        </w:rPr>
        <w:t>יש לו ברכה בפ</w:t>
      </w:r>
      <w:r>
        <w:rPr>
          <w:rtl w:val="true"/>
        </w:rPr>
        <w:t>"</w:t>
      </w:r>
      <w:r>
        <w:rPr>
          <w:rtl w:val="true"/>
        </w:rPr>
        <w:t>ע</w:t>
      </w:r>
      <w:r>
        <w:rPr>
          <w:rtl w:val="true"/>
        </w:rPr>
        <w:t>. (</w:t>
      </w:r>
      <w:r>
        <w:rPr>
          <w:rtl w:val="true"/>
        </w:rPr>
        <w:t>רש</w:t>
      </w:r>
      <w:r>
        <w:rPr>
          <w:rtl w:val="true"/>
        </w:rPr>
        <w:t>"</w:t>
      </w:r>
      <w:r>
        <w:rPr>
          <w:rtl w:val="true"/>
        </w:rPr>
        <w:t xml:space="preserve">י </w:t>
      </w:r>
      <w:r>
        <w:rPr>
          <w:b/>
          <w:b/>
          <w:bCs/>
          <w:rtl w:val="true"/>
        </w:rPr>
        <w:t>נד</w:t>
      </w:r>
      <w:r>
        <w:rPr>
          <w:b/>
          <w:bCs/>
          <w:rtl w:val="true"/>
        </w:rPr>
        <w:t>.</w:t>
      </w:r>
      <w:r>
        <w:rPr>
          <w:rtl w:val="true"/>
        </w:rPr>
        <w:t>)</w:t>
      </w:r>
    </w:p>
  </w:footnote>
  <w:footnote w:id="456">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נט</w:t>
      </w:r>
      <w:r>
        <w:rPr>
          <w:b/>
          <w:bCs/>
          <w:rtl w:val="true"/>
        </w:rPr>
        <w:t xml:space="preserve">:) </w:t>
      </w:r>
      <w:r>
        <w:rPr>
          <w:rtl w:val="true"/>
        </w:rPr>
        <w:t>שהוא כשרואה אותו אחד לשלשים יום</w:t>
      </w:r>
      <w:r>
        <w:rPr>
          <w:rtl w:val="true"/>
        </w:rPr>
        <w:t>. (</w:t>
      </w:r>
      <w:r>
        <w:rPr>
          <w:rtl w:val="true"/>
        </w:rPr>
        <w:t>הענין הוא שצריך שלא ראאה אותו לשלשים יום</w:t>
      </w:r>
      <w:r>
        <w:rPr>
          <w:rtl w:val="true"/>
        </w:rPr>
        <w:t>.)</w:t>
      </w:r>
    </w:p>
  </w:footnote>
  <w:footnote w:id="457">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נט</w:t>
      </w:r>
      <w:r>
        <w:rPr>
          <w:b/>
          <w:bCs/>
          <w:rtl w:val="true"/>
        </w:rPr>
        <w:t>:)</w:t>
      </w:r>
      <w:r>
        <w:rPr>
          <w:rtl w:val="true"/>
        </w:rPr>
        <w:t xml:space="preserve"> </w:t>
      </w:r>
      <w:r>
        <w:rPr>
          <w:rtl w:val="true"/>
        </w:rPr>
        <w:t>שזה רק אם הוא טוב לו ולאחר</w:t>
      </w:r>
      <w:r>
        <w:rPr>
          <w:rtl w:val="true"/>
        </w:rPr>
        <w:t xml:space="preserve">. </w:t>
      </w:r>
    </w:p>
  </w:footnote>
  <w:footnote w:id="458">
    <w:p>
      <w:pPr>
        <w:pStyle w:val="FootnoteText"/>
        <w:rPr>
          <w:b/>
          <w:bCs/>
        </w:rPr>
      </w:pPr>
      <w:r>
        <w:rPr>
          <w:rStyle w:val="FootnoteCharacters"/>
        </w:rPr>
        <w:footnoteRef/>
      </w:r>
      <w:r>
        <w:rPr>
          <w:b/>
          <w:bCs/>
          <w:rtl w:val="true"/>
        </w:rPr>
        <w:tab/>
      </w:r>
      <w:r>
        <w:rPr>
          <w:b/>
          <w:b/>
          <w:bCs/>
          <w:rtl w:val="true"/>
        </w:rPr>
        <w:t>משנה ג</w:t>
      </w:r>
    </w:p>
  </w:footnote>
  <w:footnote w:id="459">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נט</w:t>
      </w:r>
      <w:r>
        <w:rPr>
          <w:b/>
          <w:bCs/>
          <w:rtl w:val="true"/>
        </w:rPr>
        <w:t>:)</w:t>
      </w:r>
      <w:r>
        <w:rPr>
          <w:rtl w:val="true"/>
        </w:rPr>
        <w:t xml:space="preserve"> </w:t>
      </w:r>
      <w:r>
        <w:rPr>
          <w:rtl w:val="true"/>
        </w:rPr>
        <w:t>שיש שלש ציורים</w:t>
      </w:r>
      <w:r>
        <w:rPr>
          <w:rtl w:val="true"/>
        </w:rPr>
        <w:t>:</w:t>
      </w:r>
    </w:p>
    <w:p>
      <w:pPr>
        <w:pStyle w:val="FootnoteText"/>
        <w:numPr>
          <w:ilvl w:val="0"/>
          <w:numId w:val="41"/>
        </w:numPr>
        <w:ind w:hanging="360" w:left="720"/>
        <w:rPr/>
      </w:pPr>
      <w:r>
        <w:rPr>
          <w:rtl w:val="true"/>
        </w:rPr>
        <w:t>אין לו כיוצא בהם</w:t>
      </w:r>
      <w:r>
        <w:rPr>
          <w:rtl w:val="true"/>
        </w:rPr>
        <w:t>.</w:t>
      </w:r>
    </w:p>
    <w:p>
      <w:pPr>
        <w:pStyle w:val="FootnoteText"/>
        <w:numPr>
          <w:ilvl w:val="0"/>
          <w:numId w:val="41"/>
        </w:numPr>
        <w:ind w:hanging="360" w:left="720"/>
        <w:rPr/>
      </w:pPr>
      <w:r>
        <w:rPr>
          <w:rtl w:val="true"/>
        </w:rPr>
        <w:t xml:space="preserve">יש לו כיוצא בהם שירש </w:t>
      </w:r>
      <w:r>
        <w:rPr>
          <w:rtl w:val="true"/>
        </w:rPr>
        <w:t>(</w:t>
      </w:r>
      <w:r>
        <w:rPr>
          <w:rtl w:val="true"/>
        </w:rPr>
        <w:t>אבל לא שלקח</w:t>
      </w:r>
      <w:r>
        <w:rPr>
          <w:rtl w:val="true"/>
        </w:rPr>
        <w:t>).</w:t>
      </w:r>
    </w:p>
    <w:p>
      <w:pPr>
        <w:pStyle w:val="FootnoteText"/>
        <w:numPr>
          <w:ilvl w:val="0"/>
          <w:numId w:val="41"/>
        </w:numPr>
        <w:ind w:hanging="360" w:left="720"/>
        <w:rPr/>
      </w:pPr>
      <w:r>
        <w:rPr>
          <w:rtl w:val="true"/>
        </w:rPr>
        <w:t>יש לו כיוצא בהם שלקח</w:t>
      </w:r>
      <w:r>
        <w:rPr>
          <w:rtl w:val="true"/>
        </w:rPr>
        <w:t>.</w:t>
      </w:r>
    </w:p>
    <w:p>
      <w:pPr>
        <w:pStyle w:val="FootnoteText"/>
        <w:rPr/>
      </w:pPr>
      <w:r>
        <w:rPr>
          <w:rtl w:val="true"/>
        </w:rPr>
        <w:tab/>
      </w:r>
      <w:r>
        <w:rPr>
          <w:rtl w:val="true"/>
        </w:rPr>
        <w:t>על ראשון</w:t>
      </w:r>
      <w:r>
        <w:rPr>
          <w:rtl w:val="true"/>
        </w:rPr>
        <w:t xml:space="preserve">, </w:t>
      </w:r>
      <w:r>
        <w:rPr>
          <w:rtl w:val="true"/>
        </w:rPr>
        <w:t>כוע</w:t>
      </w:r>
      <w:r>
        <w:rPr>
          <w:rtl w:val="true"/>
        </w:rPr>
        <w:t>"</w:t>
      </w:r>
      <w:r>
        <w:rPr>
          <w:rtl w:val="true"/>
        </w:rPr>
        <w:t>מ שמברכים</w:t>
      </w:r>
      <w:r>
        <w:rPr>
          <w:rtl w:val="true"/>
        </w:rPr>
        <w:t xml:space="preserve">. </w:t>
      </w:r>
      <w:r>
        <w:rPr>
          <w:rtl w:val="true"/>
        </w:rPr>
        <w:t>על שני ושלשי</w:t>
      </w:r>
      <w:r>
        <w:rPr>
          <w:rtl w:val="true"/>
        </w:rPr>
        <w:t xml:space="preserve">, </w:t>
      </w:r>
      <w:r>
        <w:rPr>
          <w:rtl w:val="true"/>
        </w:rPr>
        <w:t>יש שני מהלכים</w:t>
      </w:r>
      <w:r>
        <w:rPr>
          <w:rtl w:val="true"/>
        </w:rPr>
        <w:t xml:space="preserve">. </w:t>
      </w:r>
      <w:r>
        <w:rPr>
          <w:rtl w:val="true"/>
        </w:rPr>
        <w:t>למהלך ראשון</w:t>
      </w:r>
      <w:r>
        <w:rPr>
          <w:rtl w:val="true"/>
        </w:rPr>
        <w:t xml:space="preserve">, </w:t>
      </w:r>
      <w:r>
        <w:rPr>
          <w:rtl w:val="true"/>
        </w:rPr>
        <w:t>בשלישי</w:t>
      </w:r>
      <w:r>
        <w:rPr>
          <w:rtl w:val="true"/>
        </w:rPr>
        <w:t xml:space="preserve">, </w:t>
      </w:r>
      <w:r>
        <w:rPr>
          <w:rtl w:val="true"/>
        </w:rPr>
        <w:t>לא מברכים</w:t>
      </w:r>
      <w:r>
        <w:rPr>
          <w:rtl w:val="true"/>
        </w:rPr>
        <w:t xml:space="preserve">, </w:t>
      </w:r>
      <w:r>
        <w:rPr>
          <w:rtl w:val="true"/>
        </w:rPr>
        <w:t>ובשני חולקים רבי יוחנן ורב הונא אם מברכים או לא מברכים</w:t>
      </w:r>
      <w:r>
        <w:rPr>
          <w:rtl w:val="true"/>
        </w:rPr>
        <w:t xml:space="preserve">. </w:t>
      </w:r>
      <w:r>
        <w:rPr>
          <w:rtl w:val="true"/>
        </w:rPr>
        <w:t>למהלך שני</w:t>
      </w:r>
      <w:r>
        <w:rPr>
          <w:rtl w:val="true"/>
        </w:rPr>
        <w:t xml:space="preserve">, </w:t>
      </w:r>
      <w:r>
        <w:rPr>
          <w:rtl w:val="true"/>
        </w:rPr>
        <w:t>בשני מברכים</w:t>
      </w:r>
      <w:r>
        <w:rPr>
          <w:rtl w:val="true"/>
        </w:rPr>
        <w:t xml:space="preserve">, </w:t>
      </w:r>
      <w:r>
        <w:rPr>
          <w:rtl w:val="true"/>
        </w:rPr>
        <w:t>ובשלישי</w:t>
      </w:r>
      <w:r>
        <w:rPr>
          <w:rtl w:val="true"/>
        </w:rPr>
        <w:t xml:space="preserve">, </w:t>
      </w:r>
      <w:r>
        <w:rPr>
          <w:rtl w:val="true"/>
        </w:rPr>
        <w:t>חולקים ר</w:t>
      </w:r>
      <w:r>
        <w:rPr>
          <w:rtl w:val="true"/>
        </w:rPr>
        <w:t>"</w:t>
      </w:r>
      <w:r>
        <w:rPr>
          <w:rtl w:val="true"/>
        </w:rPr>
        <w:t>י ור</w:t>
      </w:r>
      <w:r>
        <w:rPr>
          <w:rtl w:val="true"/>
        </w:rPr>
        <w:t>"</w:t>
      </w:r>
      <w:r>
        <w:rPr>
          <w:rtl w:val="true"/>
        </w:rPr>
        <w:t>ה אם מברכים</w:t>
      </w:r>
      <w:r>
        <w:rPr>
          <w:rtl w:val="true"/>
        </w:rPr>
        <w:t>.</w:t>
      </w:r>
    </w:p>
  </w:footnote>
  <w:footnote w:id="460">
    <w:p>
      <w:pPr>
        <w:pStyle w:val="FootnoteText"/>
        <w:rPr/>
      </w:pPr>
      <w:r>
        <w:rPr>
          <w:rStyle w:val="FootnoteCharacters"/>
        </w:rPr>
        <w:footnoteRef/>
      </w:r>
      <w:r>
        <w:rPr>
          <w:rtl w:val="true"/>
        </w:rPr>
        <w:tab/>
      </w:r>
      <w:r>
        <w:rPr>
          <w:rtl w:val="true"/>
        </w:rPr>
        <w:t>אם בא לו טובה</w:t>
      </w:r>
      <w:r>
        <w:rPr>
          <w:rtl w:val="true"/>
        </w:rPr>
        <w:t xml:space="preserve">, </w:t>
      </w:r>
      <w:r>
        <w:rPr>
          <w:rtl w:val="true"/>
        </w:rPr>
        <w:t>ויש בו קצת רעה</w:t>
      </w:r>
      <w:r>
        <w:rPr>
          <w:rtl w:val="true"/>
        </w:rPr>
        <w:t xml:space="preserve">, </w:t>
      </w:r>
      <w:r>
        <w:rPr>
          <w:rtl w:val="true"/>
        </w:rPr>
        <w:t>מברך על הרעה</w:t>
      </w:r>
      <w:r>
        <w:rPr>
          <w:rtl w:val="true"/>
        </w:rPr>
        <w:t xml:space="preserve">, </w:t>
      </w:r>
      <w:r>
        <w:rPr>
          <w:rtl w:val="true"/>
        </w:rPr>
        <w:t>אף שהוא חלק מן הטובה</w:t>
      </w:r>
      <w:r>
        <w:rPr>
          <w:rtl w:val="true"/>
        </w:rPr>
        <w:t>.</w:t>
      </w:r>
    </w:p>
  </w:footnote>
  <w:footnote w:id="461">
    <w:p>
      <w:pPr>
        <w:pStyle w:val="FootnoteText"/>
        <w:rPr/>
      </w:pPr>
      <w:r>
        <w:rPr>
          <w:rStyle w:val="FootnoteCharacters"/>
        </w:rPr>
        <w:footnoteRef/>
      </w:r>
      <w:r>
        <w:rPr>
          <w:rtl w:val="true"/>
        </w:rPr>
        <w:tab/>
      </w:r>
      <w:r>
        <w:rPr>
          <w:rtl w:val="true"/>
        </w:rPr>
        <w:t xml:space="preserve">גמ’ מפרש </w:t>
      </w:r>
      <w:r>
        <w:rPr>
          <w:b/>
          <w:bCs/>
          <w:rtl w:val="true"/>
        </w:rPr>
        <w:t>(</w:t>
      </w:r>
      <w:r>
        <w:rPr>
          <w:b/>
          <w:b/>
          <w:bCs/>
          <w:rtl w:val="true"/>
        </w:rPr>
        <w:t>ס</w:t>
      </w:r>
      <w:r>
        <w:rPr>
          <w:b/>
          <w:bCs/>
          <w:rtl w:val="true"/>
        </w:rPr>
        <w:t xml:space="preserve">.) </w:t>
      </w:r>
      <w:r>
        <w:rPr>
          <w:rtl w:val="true"/>
        </w:rPr>
        <w:t>שזה רק אחר ארבעים יום לבריאת הוולד</w:t>
      </w:r>
      <w:r>
        <w:rPr>
          <w:rtl w:val="true"/>
        </w:rPr>
        <w:t>.</w:t>
      </w:r>
    </w:p>
  </w:footnote>
  <w:footnote w:id="462">
    <w:p>
      <w:pPr>
        <w:pStyle w:val="FootnoteText"/>
        <w:rPr>
          <w:b/>
          <w:bCs/>
        </w:rPr>
      </w:pPr>
      <w:r>
        <w:rPr>
          <w:rStyle w:val="FootnoteCharacters"/>
        </w:rPr>
        <w:footnoteRef/>
      </w:r>
      <w:r>
        <w:rPr>
          <w:b/>
          <w:bCs/>
          <w:rtl w:val="true"/>
        </w:rPr>
        <w:tab/>
      </w:r>
      <w:r>
        <w:rPr>
          <w:b/>
          <w:b/>
          <w:bCs/>
          <w:rtl w:val="true"/>
        </w:rPr>
        <w:t>משנה ד</w:t>
      </w:r>
    </w:p>
  </w:footnote>
  <w:footnote w:id="463">
    <w:p>
      <w:pPr>
        <w:pStyle w:val="FootnoteText"/>
        <w:rPr/>
      </w:pPr>
      <w:r>
        <w:rPr>
          <w:rStyle w:val="FootnoteCharacters"/>
        </w:rPr>
        <w:footnoteRef/>
      </w:r>
      <w:r>
        <w:rPr>
          <w:rtl w:val="true"/>
        </w:rPr>
        <w:tab/>
      </w:r>
      <w:r>
        <w:rPr>
          <w:rtl w:val="true"/>
        </w:rPr>
        <w:t>אומר</w:t>
      </w:r>
      <w:r>
        <w:rPr>
          <w:rtl w:val="true"/>
        </w:rPr>
        <w:t>, "</w:t>
      </w:r>
      <w:r>
        <w:rPr>
          <w:rtl w:val="true"/>
        </w:rPr>
        <w:t>יהי רצון מלפניך ה’ אלקי ואלקי אבותי שתכניסני לכרך זה לשלם</w:t>
      </w:r>
      <w:r>
        <w:rPr>
          <w:rtl w:val="true"/>
        </w:rPr>
        <w:t xml:space="preserve">.” </w:t>
      </w:r>
      <w:r>
        <w:rPr>
          <w:b/>
          <w:bCs/>
          <w:rtl w:val="true"/>
        </w:rPr>
        <w:t>(</w:t>
      </w:r>
      <w:r>
        <w:rPr>
          <w:b/>
          <w:b/>
          <w:bCs/>
          <w:rtl w:val="true"/>
        </w:rPr>
        <w:t>ס</w:t>
      </w:r>
      <w:r>
        <w:rPr>
          <w:b/>
          <w:bCs/>
          <w:rtl w:val="true"/>
        </w:rPr>
        <w:t>.)</w:t>
      </w:r>
    </w:p>
  </w:footnote>
  <w:footnote w:id="464">
    <w:p>
      <w:pPr>
        <w:pStyle w:val="FootnoteText"/>
        <w:rPr/>
      </w:pPr>
      <w:r>
        <w:rPr>
          <w:rStyle w:val="FootnoteCharacters"/>
        </w:rPr>
        <w:footnoteRef/>
      </w:r>
      <w:r>
        <w:rPr>
          <w:rtl w:val="true"/>
        </w:rPr>
        <w:tab/>
      </w:r>
      <w:r>
        <w:rPr>
          <w:rtl w:val="true"/>
        </w:rPr>
        <w:t>אומר</w:t>
      </w:r>
      <w:r>
        <w:rPr>
          <w:rtl w:val="true"/>
        </w:rPr>
        <w:t>, “</w:t>
      </w:r>
      <w:r>
        <w:rPr>
          <w:rtl w:val="true"/>
        </w:rPr>
        <w:t>יה</w:t>
      </w:r>
      <w:r>
        <w:rPr>
          <w:rtl w:val="true"/>
        </w:rPr>
        <w:t>"</w:t>
      </w:r>
      <w:r>
        <w:rPr>
          <w:rtl w:val="true"/>
        </w:rPr>
        <w:t>ר מלפניך ה’ אלקי שמוציאנו מכרך זה לשלום</w:t>
      </w:r>
      <w:r>
        <w:rPr>
          <w:rtl w:val="true"/>
        </w:rPr>
        <w:t xml:space="preserve">.” </w:t>
      </w:r>
      <w:r>
        <w:rPr>
          <w:b/>
          <w:bCs/>
          <w:rtl w:val="true"/>
        </w:rPr>
        <w:t>(</w:t>
      </w:r>
      <w:r>
        <w:rPr>
          <w:b/>
          <w:b/>
          <w:bCs/>
          <w:rtl w:val="true"/>
        </w:rPr>
        <w:t>ס</w:t>
      </w:r>
      <w:r>
        <w:rPr>
          <w:b/>
          <w:bCs/>
          <w:rtl w:val="true"/>
        </w:rPr>
        <w:t>.)</w:t>
      </w:r>
    </w:p>
  </w:footnote>
  <w:footnote w:id="465">
    <w:p>
      <w:pPr>
        <w:pStyle w:val="FootnoteText"/>
        <w:rPr/>
      </w:pPr>
      <w:r>
        <w:rPr>
          <w:rStyle w:val="FootnoteCharacters"/>
        </w:rPr>
        <w:footnoteRef/>
      </w:r>
      <w:r>
        <w:rPr>
          <w:rtl w:val="true"/>
        </w:rPr>
        <w:tab/>
      </w:r>
      <w:r>
        <w:rPr>
          <w:rtl w:val="true"/>
        </w:rPr>
        <w:t>מוסיף הודאה</w:t>
      </w:r>
      <w:r>
        <w:rPr>
          <w:rtl w:val="true"/>
        </w:rPr>
        <w:t>: “</w:t>
      </w:r>
      <w:r>
        <w:rPr>
          <w:rtl w:val="true"/>
        </w:rPr>
        <w:t>מודה אני לפניך ה’ אלקי שהכנסתני לכרך זה לשלום</w:t>
      </w:r>
      <w:r>
        <w:rPr>
          <w:rtl w:val="true"/>
        </w:rPr>
        <w:t xml:space="preserve">.” </w:t>
      </w:r>
      <w:r>
        <w:rPr>
          <w:b/>
          <w:bCs/>
          <w:rtl w:val="true"/>
        </w:rPr>
        <w:t>(</w:t>
      </w:r>
      <w:r>
        <w:rPr>
          <w:b/>
          <w:b/>
          <w:bCs/>
          <w:rtl w:val="true"/>
        </w:rPr>
        <w:t>ס</w:t>
      </w:r>
      <w:r>
        <w:rPr>
          <w:b/>
          <w:bCs/>
          <w:rtl w:val="true"/>
        </w:rPr>
        <w:t>.)</w:t>
      </w:r>
    </w:p>
  </w:footnote>
  <w:footnote w:id="466">
    <w:p>
      <w:pPr>
        <w:pStyle w:val="FootnoteText"/>
        <w:rPr/>
      </w:pPr>
      <w:r>
        <w:rPr>
          <w:rStyle w:val="FootnoteCharacters"/>
        </w:rPr>
        <w:footnoteRef/>
      </w:r>
      <w:r>
        <w:rPr>
          <w:rtl w:val="true"/>
        </w:rPr>
        <w:tab/>
      </w:r>
      <w:r>
        <w:rPr>
          <w:rtl w:val="true"/>
        </w:rPr>
        <w:t>מוסיף הודאה</w:t>
      </w:r>
      <w:r>
        <w:rPr>
          <w:rtl w:val="true"/>
        </w:rPr>
        <w:t>: “</w:t>
      </w:r>
      <w:r>
        <w:rPr>
          <w:rtl w:val="true"/>
        </w:rPr>
        <w:t>מאלה</w:t>
      </w:r>
      <w:r>
        <w:rPr>
          <w:rtl w:val="true"/>
        </w:rPr>
        <w:t>"</w:t>
      </w:r>
      <w:r>
        <w:rPr>
          <w:rtl w:val="true"/>
        </w:rPr>
        <w:t>א שהוצאתני מכרך זה לשלום</w:t>
      </w:r>
      <w:r>
        <w:rPr>
          <w:rtl w:val="true"/>
        </w:rPr>
        <w:t xml:space="preserve">.” </w:t>
      </w:r>
      <w:r>
        <w:rPr>
          <w:b/>
          <w:bCs/>
          <w:rtl w:val="true"/>
        </w:rPr>
        <w:t>(</w:t>
      </w:r>
      <w:r>
        <w:rPr>
          <w:b/>
          <w:b/>
          <w:bCs/>
          <w:rtl w:val="true"/>
        </w:rPr>
        <w:t>ס</w:t>
      </w:r>
      <w:r>
        <w:rPr>
          <w:b/>
          <w:bCs/>
          <w:rtl w:val="true"/>
        </w:rPr>
        <w:t>.)</w:t>
      </w:r>
    </w:p>
  </w:footnote>
  <w:footnote w:id="467">
    <w:p>
      <w:pPr>
        <w:pStyle w:val="FootnoteText"/>
        <w:rPr/>
      </w:pPr>
      <w:r>
        <w:rPr>
          <w:rStyle w:val="FootnoteCharacters"/>
        </w:rPr>
        <w:footnoteRef/>
      </w:r>
      <w:r>
        <w:rPr>
          <w:rtl w:val="true"/>
        </w:rPr>
        <w:tab/>
      </w:r>
      <w:r>
        <w:rPr>
          <w:rtl w:val="true"/>
        </w:rPr>
        <w:t>זה בתוך דברי רשב</w:t>
      </w:r>
      <w:r>
        <w:rPr>
          <w:rtl w:val="true"/>
        </w:rPr>
        <w:t>"</w:t>
      </w:r>
      <w:r>
        <w:rPr>
          <w:rtl w:val="true"/>
        </w:rPr>
        <w:t>ג</w:t>
      </w:r>
      <w:r>
        <w:rPr>
          <w:rtl w:val="true"/>
        </w:rPr>
        <w:t xml:space="preserve">; </w:t>
      </w:r>
      <w:r>
        <w:rPr>
          <w:rtl w:val="true"/>
        </w:rPr>
        <w:t>אומר ששנים שאמר בכניסה</w:t>
      </w:r>
      <w:r>
        <w:rPr>
          <w:rtl w:val="true"/>
        </w:rPr>
        <w:t xml:space="preserve">, </w:t>
      </w:r>
      <w:r>
        <w:rPr>
          <w:rtl w:val="true"/>
        </w:rPr>
        <w:t>ושנים שאומר ביציאה</w:t>
      </w:r>
      <w:r>
        <w:rPr>
          <w:rtl w:val="true"/>
        </w:rPr>
        <w:t xml:space="preserve">, </w:t>
      </w:r>
      <w:r>
        <w:rPr>
          <w:rtl w:val="true"/>
        </w:rPr>
        <w:t>אחד הוא להתפלל ואחד הוא להודות</w:t>
      </w:r>
      <w:r>
        <w:rPr>
          <w:rtl w:val="true"/>
        </w:rPr>
        <w:t>.</w:t>
      </w:r>
    </w:p>
  </w:footnote>
  <w:footnote w:id="468">
    <w:p>
      <w:pPr>
        <w:pStyle w:val="FootnoteText"/>
        <w:rPr>
          <w:b/>
          <w:bCs/>
        </w:rPr>
      </w:pPr>
      <w:r>
        <w:rPr>
          <w:rStyle w:val="FootnoteCharacters"/>
        </w:rPr>
        <w:footnoteRef/>
      </w:r>
      <w:r>
        <w:rPr>
          <w:b/>
          <w:bCs/>
          <w:rtl w:val="true"/>
        </w:rPr>
        <w:tab/>
      </w:r>
      <w:r>
        <w:rPr>
          <w:b/>
          <w:b/>
          <w:bCs/>
          <w:rtl w:val="true"/>
        </w:rPr>
        <w:t>משנה ה</w:t>
      </w:r>
    </w:p>
  </w:footnote>
  <w:footnote w:id="469">
    <w:p>
      <w:pPr>
        <w:pStyle w:val="FootnoteText"/>
        <w:rPr/>
      </w:pPr>
      <w:r>
        <w:rPr>
          <w:rStyle w:val="FootnoteCharacters"/>
        </w:rPr>
        <w:footnoteRef/>
      </w:r>
      <w:r>
        <w:rPr>
          <w:rtl w:val="true"/>
        </w:rPr>
        <w:tab/>
      </w:r>
      <w:r>
        <w:rPr>
          <w:rtl w:val="true"/>
        </w:rPr>
        <w:t>לא מברך אותו ברכה</w:t>
      </w:r>
      <w:r>
        <w:rPr>
          <w:rtl w:val="true"/>
        </w:rPr>
        <w:t xml:space="preserve">, </w:t>
      </w:r>
      <w:r>
        <w:rPr>
          <w:rtl w:val="true"/>
        </w:rPr>
        <w:t>שעל זה מברך הטוב והמיטיב</w:t>
      </w:r>
      <w:r>
        <w:rPr>
          <w:rtl w:val="true"/>
        </w:rPr>
        <w:t xml:space="preserve">, </w:t>
      </w:r>
      <w:r>
        <w:rPr>
          <w:rtl w:val="true"/>
        </w:rPr>
        <w:t>ועל זה מברך ברוך דיין האמת</w:t>
      </w:r>
      <w:r>
        <w:rPr>
          <w:rtl w:val="true"/>
        </w:rPr>
        <w:t xml:space="preserve">; </w:t>
      </w:r>
      <w:r>
        <w:rPr>
          <w:rtl w:val="true"/>
        </w:rPr>
        <w:t>אלא אומר שצריך לברך שניהם בשמחה שווה</w:t>
      </w:r>
      <w:r>
        <w:rPr>
          <w:rtl w:val="true"/>
        </w:rPr>
        <w:t xml:space="preserve">. </w:t>
      </w:r>
      <w:r>
        <w:rPr>
          <w:b/>
          <w:bCs/>
          <w:rtl w:val="true"/>
        </w:rPr>
        <w:t>(</w:t>
      </w:r>
      <w:r>
        <w:rPr>
          <w:b/>
          <w:b/>
          <w:bCs/>
          <w:rtl w:val="true"/>
        </w:rPr>
        <w:t>ס</w:t>
      </w:r>
      <w:r>
        <w:rPr>
          <w:b/>
          <w:bCs/>
          <w:rtl w:val="true"/>
        </w:rPr>
        <w:t>:)</w:t>
      </w:r>
    </w:p>
  </w:footnote>
  <w:footnote w:id="470">
    <w:p>
      <w:pPr>
        <w:pStyle w:val="FootnoteText"/>
        <w:rPr/>
      </w:pPr>
      <w:r>
        <w:rPr>
          <w:rStyle w:val="FootnoteCharacters"/>
        </w:rPr>
        <w:footnoteRef/>
      </w:r>
      <w:r>
        <w:rPr>
          <w:rtl w:val="true"/>
        </w:rPr>
        <w:tab/>
      </w:r>
      <w:r>
        <w:rPr>
          <w:rtl w:val="true"/>
        </w:rPr>
        <w:t>לכאו’</w:t>
      </w:r>
      <w:r>
        <w:rPr>
          <w:rtl w:val="true"/>
        </w:rPr>
        <w:t xml:space="preserve">, </w:t>
      </w:r>
      <w:r>
        <w:rPr>
          <w:rtl w:val="true"/>
        </w:rPr>
        <w:t>דרשה זו היא הסיבה שמביאים את הקרא</w:t>
      </w:r>
      <w:r>
        <w:rPr>
          <w:rtl w:val="true"/>
        </w:rPr>
        <w:t>.</w:t>
      </w:r>
    </w:p>
  </w:footnote>
  <w:footnote w:id="471">
    <w:p>
      <w:pPr>
        <w:pStyle w:val="FootnoteText"/>
        <w:rPr/>
      </w:pPr>
      <w:r>
        <w:rPr>
          <w:rStyle w:val="FootnoteCharacters"/>
        </w:rPr>
        <w:footnoteRef/>
      </w:r>
      <w:r>
        <w:rPr>
          <w:rtl w:val="true"/>
        </w:rPr>
        <w:tab/>
      </w:r>
      <w:r>
        <w:rPr>
          <w:rtl w:val="true"/>
        </w:rPr>
        <w:t>דין זה אינו כל כך שייך לדין שלפניו</w:t>
      </w:r>
      <w:r>
        <w:rPr>
          <w:rtl w:val="true"/>
        </w:rPr>
        <w:t>.</w:t>
      </w:r>
    </w:p>
  </w:footnote>
  <w:footnote w:id="472">
    <w:p>
      <w:pPr>
        <w:pStyle w:val="FootnoteText"/>
        <w:rPr/>
      </w:pPr>
      <w:r>
        <w:rPr>
          <w:rStyle w:val="FootnoteCharacters"/>
        </w:rPr>
        <w:footnoteRef/>
      </w:r>
      <w:r>
        <w:rPr>
          <w:rtl w:val="true"/>
        </w:rPr>
        <w:tab/>
      </w:r>
      <w:r>
        <w:rPr>
          <w:rtl w:val="true"/>
        </w:rPr>
        <w:t>גמ’ אומר שזה רק כש</w:t>
      </w:r>
      <w:r>
        <w:rPr>
          <w:rtl w:val="true"/>
        </w:rPr>
        <w:t>:</w:t>
      </w:r>
    </w:p>
    <w:p>
      <w:pPr>
        <w:pStyle w:val="FootnoteText"/>
        <w:numPr>
          <w:ilvl w:val="0"/>
          <w:numId w:val="42"/>
        </w:numPr>
        <w:ind w:hanging="360" w:left="720"/>
        <w:rPr/>
      </w:pPr>
      <w:r>
        <w:rPr>
          <w:rtl w:val="true"/>
        </w:rPr>
        <w:t>הוא מן הצופים ולפנים</w:t>
      </w:r>
      <w:r>
        <w:rPr>
          <w:rtl w:val="true"/>
        </w:rPr>
        <w:t>.</w:t>
      </w:r>
    </w:p>
    <w:p>
      <w:pPr>
        <w:pStyle w:val="FootnoteText"/>
        <w:numPr>
          <w:ilvl w:val="0"/>
          <w:numId w:val="42"/>
        </w:numPr>
        <w:ind w:hanging="360" w:left="720"/>
        <w:rPr/>
      </w:pPr>
      <w:r>
        <w:rPr>
          <w:rtl w:val="true"/>
        </w:rPr>
        <w:t>יכול לראות</w:t>
      </w:r>
      <w:r>
        <w:rPr>
          <w:rtl w:val="true"/>
        </w:rPr>
        <w:t>.</w:t>
      </w:r>
    </w:p>
    <w:p>
      <w:pPr>
        <w:pStyle w:val="FootnoteText"/>
        <w:numPr>
          <w:ilvl w:val="0"/>
          <w:numId w:val="42"/>
        </w:numPr>
        <w:ind w:hanging="360" w:left="720"/>
        <w:rPr/>
      </w:pPr>
      <w:r>
        <w:rPr>
          <w:rtl w:val="true"/>
        </w:rPr>
        <w:t>אין גדר בינו לשער</w:t>
      </w:r>
      <w:r>
        <w:rPr>
          <w:rtl w:val="true"/>
        </w:rPr>
        <w:t>.</w:t>
      </w:r>
    </w:p>
    <w:p>
      <w:pPr>
        <w:pStyle w:val="FootnoteText"/>
        <w:numPr>
          <w:ilvl w:val="0"/>
          <w:numId w:val="42"/>
        </w:numPr>
        <w:ind w:hanging="360" w:left="720"/>
        <w:rPr/>
      </w:pPr>
      <w:r>
        <w:rPr>
          <w:rtl w:val="true"/>
        </w:rPr>
        <w:t>בהמ</w:t>
      </w:r>
      <w:r>
        <w:rPr>
          <w:rtl w:val="true"/>
        </w:rPr>
        <w:t>"</w:t>
      </w:r>
      <w:r>
        <w:rPr>
          <w:rtl w:val="true"/>
        </w:rPr>
        <w:t>ק קיים</w:t>
      </w:r>
      <w:r>
        <w:rPr>
          <w:rtl w:val="true"/>
        </w:rPr>
        <w:t>.</w:t>
      </w:r>
    </w:p>
    <w:p>
      <w:pPr>
        <w:pStyle w:val="FootnoteText"/>
        <w:rPr/>
      </w:pPr>
      <w:r>
        <w:rPr>
          <w:rtl w:val="true"/>
        </w:rPr>
        <w:tab/>
      </w:r>
      <w:r>
        <w:rPr>
          <w:rtl w:val="true"/>
        </w:rPr>
        <w:t xml:space="preserve">יש תנאים שסוברים שהוא בכל מקום </w:t>
      </w:r>
      <w:r>
        <w:rPr>
          <w:rtl w:val="true"/>
        </w:rPr>
        <w:t>(</w:t>
      </w:r>
      <w:r>
        <w:rPr>
          <w:rtl w:val="true"/>
        </w:rPr>
        <w:t>ואף בחו</w:t>
      </w:r>
      <w:r>
        <w:rPr>
          <w:rtl w:val="true"/>
        </w:rPr>
        <w:t>"</w:t>
      </w:r>
      <w:r>
        <w:rPr>
          <w:rtl w:val="true"/>
        </w:rPr>
        <w:t>ל</w:t>
      </w:r>
      <w:r>
        <w:rPr>
          <w:rtl w:val="true"/>
        </w:rPr>
        <w:t xml:space="preserve">), </w:t>
      </w:r>
      <w:r>
        <w:rPr>
          <w:rtl w:val="true"/>
        </w:rPr>
        <w:t>ובכל זמן</w:t>
      </w:r>
      <w:r>
        <w:rPr>
          <w:rtl w:val="true"/>
        </w:rPr>
        <w:t>. (</w:t>
      </w:r>
      <w:r>
        <w:rPr>
          <w:rtl w:val="true"/>
        </w:rPr>
        <w:t>זה נאמר לענין בית הכסא</w:t>
      </w:r>
      <w:r>
        <w:rPr>
          <w:rtl w:val="true"/>
        </w:rPr>
        <w:t xml:space="preserve">; </w:t>
      </w:r>
      <w:r>
        <w:rPr>
          <w:rtl w:val="true"/>
        </w:rPr>
        <w:t>מסתמא הוא אף לענין זה</w:t>
      </w:r>
      <w:r>
        <w:rPr>
          <w:rtl w:val="true"/>
        </w:rPr>
        <w:t xml:space="preserve">.) </w:t>
      </w:r>
      <w:r>
        <w:rPr>
          <w:b/>
          <w:bCs/>
          <w:rtl w:val="true"/>
        </w:rPr>
        <w:t>(</w:t>
      </w:r>
      <w:r>
        <w:rPr>
          <w:b/>
          <w:b/>
          <w:bCs/>
          <w:rtl w:val="true"/>
        </w:rPr>
        <w:t>סא</w:t>
      </w:r>
      <w:r>
        <w:rPr>
          <w:b/>
          <w:bCs/>
          <w:rtl w:val="true"/>
        </w:rPr>
        <w:t>:)</w:t>
      </w:r>
    </w:p>
  </w:footnote>
  <w:footnote w:id="473">
    <w:p>
      <w:pPr>
        <w:pStyle w:val="FootnoteText"/>
        <w:rPr/>
      </w:pPr>
      <w:r>
        <w:rPr>
          <w:rStyle w:val="FootnoteCharacters"/>
        </w:rPr>
        <w:footnoteRef/>
      </w:r>
      <w:r>
        <w:rPr>
          <w:rtl w:val="true"/>
        </w:rPr>
        <w:tab/>
      </w:r>
      <w:r>
        <w:rPr>
          <w:rtl w:val="true"/>
        </w:rPr>
        <w:t>זה נלמד ממש</w:t>
      </w:r>
      <w:r>
        <w:rPr>
          <w:rtl w:val="true"/>
        </w:rPr>
        <w:t>"</w:t>
      </w:r>
      <w:r>
        <w:rPr>
          <w:rtl w:val="true"/>
        </w:rPr>
        <w:t>כ</w:t>
      </w:r>
      <w:r>
        <w:rPr>
          <w:rtl w:val="true"/>
        </w:rPr>
        <w:t>, “</w:t>
      </w:r>
      <w:r>
        <w:rPr>
          <w:rtl w:val="true"/>
        </w:rPr>
        <w:t>של נעליך מעל רגליך</w:t>
      </w:r>
      <w:r>
        <w:rPr>
          <w:rtl w:val="true"/>
        </w:rPr>
        <w:t xml:space="preserve">.” </w:t>
      </w:r>
      <w:r>
        <w:rPr>
          <w:b/>
          <w:bCs/>
          <w:rtl w:val="true"/>
        </w:rPr>
        <w:t>(</w:t>
      </w:r>
      <w:r>
        <w:rPr>
          <w:b/>
          <w:b/>
          <w:bCs/>
          <w:rtl w:val="true"/>
        </w:rPr>
        <w:t>סב</w:t>
      </w:r>
      <w:r>
        <w:rPr>
          <w:b/>
          <w:bCs/>
          <w:rtl w:val="true"/>
        </w:rPr>
        <w:t>:)</w:t>
      </w:r>
    </w:p>
  </w:footnote>
  <w:footnote w:id="474">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t>shortcut</w:t>
      </w:r>
      <w:r>
        <w:rPr>
          <w:rtl w:val="true"/>
        </w:rPr>
        <w:t xml:space="preserve">, </w:t>
      </w:r>
      <w:r>
        <w:rPr>
          <w:rtl w:val="true"/>
        </w:rPr>
        <w:t>והוא מלשון</w:t>
      </w:r>
      <w:r>
        <w:rPr>
          <w:rtl w:val="true"/>
        </w:rPr>
        <w:t>, “</w:t>
      </w:r>
      <w:r>
        <w:rPr>
          <w:rtl w:val="true"/>
        </w:rPr>
        <w:t>אדמקפנא אדרי איעול בהא</w:t>
      </w:r>
      <w:r>
        <w:rPr>
          <w:rtl w:val="true"/>
        </w:rPr>
        <w:t xml:space="preserve">.” </w:t>
      </w:r>
      <w:r>
        <w:rPr>
          <w:b/>
          <w:bCs/>
          <w:rtl w:val="true"/>
        </w:rPr>
        <w:t>(</w:t>
      </w:r>
      <w:r>
        <w:rPr>
          <w:b/>
          <w:b/>
          <w:bCs/>
          <w:rtl w:val="true"/>
        </w:rPr>
        <w:t>סב</w:t>
      </w:r>
      <w:r>
        <w:rPr>
          <w:b/>
          <w:bCs/>
          <w:rtl w:val="true"/>
        </w:rPr>
        <w:t>:)</w:t>
      </w:r>
    </w:p>
  </w:footnote>
  <w:footnote w:id="475">
    <w:p>
      <w:pPr>
        <w:pStyle w:val="FootnoteText"/>
        <w:rPr/>
      </w:pPr>
      <w:r>
        <w:rPr>
          <w:rStyle w:val="FootnoteCharacters"/>
        </w:rPr>
        <w:footnoteRef/>
      </w:r>
      <w:r>
        <w:rPr>
          <w:rtl w:val="true"/>
        </w:rPr>
        <w:tab/>
      </w:r>
      <w:r>
        <w:rPr>
          <w:rtl w:val="true"/>
        </w:rPr>
        <w:t>הקל וחומר הוא ממנעל</w:t>
      </w:r>
      <w:r>
        <w:rPr>
          <w:rtl w:val="true"/>
        </w:rPr>
        <w:t xml:space="preserve">, </w:t>
      </w:r>
      <w:r>
        <w:rPr>
          <w:rtl w:val="true"/>
        </w:rPr>
        <w:t>שאין בו דרך בזיון</w:t>
      </w:r>
      <w:r>
        <w:rPr>
          <w:rtl w:val="true"/>
        </w:rPr>
        <w:t xml:space="preserve">. </w:t>
      </w:r>
      <w:r>
        <w:rPr>
          <w:rtl w:val="true"/>
        </w:rPr>
        <w:t>גמ’ גם מביא שיש לומ’ אותו ממה שאומר קרא ש</w:t>
      </w:r>
      <w:r>
        <w:rPr>
          <w:rtl w:val="true"/>
        </w:rPr>
        <w:t>"</w:t>
      </w:r>
      <w:r>
        <w:rPr>
          <w:rtl w:val="true"/>
        </w:rPr>
        <w:t>אין לבוא אל שער המלך בלבוש שק</w:t>
      </w:r>
      <w:r>
        <w:rPr>
          <w:rtl w:val="true"/>
        </w:rPr>
        <w:t xml:space="preserve">.” </w:t>
      </w:r>
      <w:r>
        <w:rPr>
          <w:rtl w:val="true"/>
        </w:rPr>
        <w:t>אז</w:t>
      </w:r>
      <w:r>
        <w:rPr>
          <w:rtl w:val="true"/>
        </w:rPr>
        <w:t xml:space="preserve">, </w:t>
      </w:r>
      <w:r>
        <w:rPr>
          <w:rtl w:val="true"/>
        </w:rPr>
        <w:t>כש</w:t>
      </w:r>
      <w:r>
        <w:rPr>
          <w:rtl w:val="true"/>
        </w:rPr>
        <w:t>"</w:t>
      </w:r>
      <w:r>
        <w:rPr>
          <w:rtl w:val="true"/>
        </w:rPr>
        <w:t>כ שאין לבוא לבית ה’ כך</w:t>
      </w:r>
      <w:r>
        <w:rPr>
          <w:rtl w:val="true"/>
        </w:rPr>
        <w:t xml:space="preserve">. </w:t>
      </w:r>
      <w:r>
        <w:rPr>
          <w:b/>
          <w:bCs/>
          <w:rtl w:val="true"/>
        </w:rPr>
        <w:t>(</w:t>
      </w:r>
      <w:r>
        <w:rPr>
          <w:b/>
          <w:b/>
          <w:bCs/>
          <w:rtl w:val="true"/>
        </w:rPr>
        <w:t>סב</w:t>
      </w:r>
      <w:r>
        <w:rPr>
          <w:b/>
          <w:bCs/>
          <w:rtl w:val="true"/>
        </w:rPr>
        <w:t>:)</w:t>
      </w:r>
    </w:p>
  </w:footnote>
  <w:footnote w:id="476">
    <w:p>
      <w:pPr>
        <w:pStyle w:val="FootnoteText"/>
        <w:rPr/>
      </w:pPr>
      <w:r>
        <w:rPr>
          <w:rStyle w:val="FootnoteCharacters"/>
        </w:rPr>
        <w:footnoteRef/>
      </w:r>
      <w:r>
        <w:rPr>
          <w:rtl w:val="true"/>
        </w:rPr>
        <w:tab/>
      </w:r>
      <w:r>
        <w:rPr>
          <w:rtl w:val="true"/>
        </w:rPr>
        <w:t xml:space="preserve">גמ’ מפרש שיש מאלו </w:t>
      </w:r>
      <w:r>
        <w:rPr>
          <w:rtl w:val="true"/>
        </w:rPr>
        <w:t>(</w:t>
      </w:r>
      <w:r>
        <w:rPr>
          <w:rtl w:val="true"/>
        </w:rPr>
        <w:t>קפנדריא</w:t>
      </w:r>
      <w:r>
        <w:rPr>
          <w:rtl w:val="true"/>
        </w:rPr>
        <w:t xml:space="preserve">) </w:t>
      </w:r>
      <w:r>
        <w:rPr>
          <w:rtl w:val="true"/>
        </w:rPr>
        <w:t>שאסור גם בבית הכנסת</w:t>
      </w:r>
      <w:r>
        <w:rPr>
          <w:rtl w:val="true"/>
        </w:rPr>
        <w:t xml:space="preserve">, </w:t>
      </w:r>
      <w:r>
        <w:rPr>
          <w:rtl w:val="true"/>
        </w:rPr>
        <w:t>כיון שאדם מקפיד עליו בביתו</w:t>
      </w:r>
      <w:r>
        <w:rPr>
          <w:rtl w:val="true"/>
        </w:rPr>
        <w:t xml:space="preserve">. </w:t>
      </w:r>
      <w:r>
        <w:rPr>
          <w:b/>
          <w:bCs/>
          <w:rtl w:val="true"/>
        </w:rPr>
        <w:t>(</w:t>
      </w:r>
      <w:r>
        <w:rPr>
          <w:b/>
          <w:b/>
          <w:bCs/>
          <w:rtl w:val="true"/>
        </w:rPr>
        <w:t>סב</w:t>
      </w:r>
      <w:r>
        <w:rPr>
          <w:b/>
          <w:bCs/>
          <w:rtl w:val="true"/>
        </w:rPr>
        <w:t xml:space="preserve">:, </w:t>
      </w:r>
      <w:r>
        <w:rPr>
          <w:b/>
          <w:b/>
          <w:bCs/>
          <w:rtl w:val="true"/>
        </w:rPr>
        <w:t>סג</w:t>
      </w:r>
      <w:r>
        <w:rPr>
          <w:b/>
          <w:bCs/>
          <w:rtl w:val="true"/>
        </w:rPr>
        <w:t>.)</w:t>
      </w:r>
    </w:p>
  </w:footnote>
  <w:footnote w:id="477">
    <w:p>
      <w:pPr>
        <w:pStyle w:val="FootnoteText"/>
        <w:rPr/>
      </w:pPr>
      <w:r>
        <w:rPr>
          <w:rStyle w:val="FootnoteCharacters"/>
        </w:rPr>
        <w:footnoteRef/>
      </w:r>
      <w:r>
        <w:rPr>
          <w:rtl w:val="true"/>
        </w:rPr>
        <w:tab/>
      </w:r>
      <w:r>
        <w:rPr>
          <w:rtl w:val="true"/>
        </w:rPr>
        <w:t>לא ענו אמן</w:t>
      </w:r>
      <w:r>
        <w:rPr>
          <w:rtl w:val="true"/>
        </w:rPr>
        <w:t xml:space="preserve">, </w:t>
      </w:r>
      <w:r>
        <w:rPr>
          <w:rtl w:val="true"/>
        </w:rPr>
        <w:t>אלא אמרו</w:t>
      </w:r>
      <w:r>
        <w:rPr>
          <w:rtl w:val="true"/>
        </w:rPr>
        <w:t>, “</w:t>
      </w:r>
      <w:r>
        <w:rPr>
          <w:rtl w:val="true"/>
        </w:rPr>
        <w:t>ברוך ה’ מן העולם</w:t>
      </w:r>
      <w:r>
        <w:rPr>
          <w:rtl w:val="true"/>
        </w:rPr>
        <w:t xml:space="preserve">,” </w:t>
      </w:r>
      <w:r>
        <w:rPr>
          <w:rtl w:val="true"/>
        </w:rPr>
        <w:t>שכ</w:t>
      </w:r>
      <w:r>
        <w:rPr>
          <w:rtl w:val="true"/>
        </w:rPr>
        <w:t>"</w:t>
      </w:r>
      <w:r>
        <w:rPr>
          <w:rtl w:val="true"/>
        </w:rPr>
        <w:t>כ’</w:t>
      </w:r>
      <w:r>
        <w:rPr>
          <w:rtl w:val="true"/>
        </w:rPr>
        <w:t>, “</w:t>
      </w:r>
      <w:r>
        <w:rPr>
          <w:rtl w:val="true"/>
        </w:rPr>
        <w:t>מרומם על כל ברכה ותהלה</w:t>
      </w:r>
      <w:r>
        <w:rPr>
          <w:rtl w:val="true"/>
        </w:rPr>
        <w:t xml:space="preserve">.” </w:t>
      </w:r>
      <w:r>
        <w:rPr>
          <w:b/>
          <w:bCs/>
          <w:rtl w:val="true"/>
        </w:rPr>
        <w:t>(</w:t>
      </w:r>
      <w:r>
        <w:rPr>
          <w:b/>
          <w:b/>
          <w:bCs/>
          <w:rtl w:val="true"/>
        </w:rPr>
        <w:t>סג</w:t>
      </w:r>
      <w:r>
        <w:rPr>
          <w:b/>
          <w:bCs/>
          <w:rtl w:val="true"/>
        </w:rPr>
        <w:t>.)</w:t>
      </w:r>
    </w:p>
  </w:footnote>
  <w:footnote w:id="478">
    <w:p>
      <w:pPr>
        <w:pStyle w:val="FootnoteText"/>
        <w:rPr/>
      </w:pPr>
      <w:r>
        <w:rPr>
          <w:rStyle w:val="FootnoteCharacters"/>
        </w:rPr>
        <w:footnoteRef/>
      </w:r>
      <w:r>
        <w:rPr>
          <w:rtl w:val="true"/>
        </w:rPr>
        <w:tab/>
      </w:r>
      <w:r>
        <w:rPr>
          <w:rtl w:val="true"/>
        </w:rPr>
        <w:t xml:space="preserve">נקטו לשון כזה </w:t>
      </w:r>
      <w:r>
        <w:rPr>
          <w:rtl w:val="true"/>
        </w:rPr>
        <w:t>(</w:t>
      </w:r>
      <w:r>
        <w:rPr>
          <w:rtl w:val="true"/>
        </w:rPr>
        <w:t>ולא רק אמרו</w:t>
      </w:r>
      <w:r>
        <w:rPr>
          <w:rtl w:val="true"/>
        </w:rPr>
        <w:t>, “</w:t>
      </w:r>
      <w:r>
        <w:rPr>
          <w:rtl w:val="true"/>
        </w:rPr>
        <w:t>מן העולמות</w:t>
      </w:r>
      <w:r>
        <w:rPr>
          <w:rtl w:val="true"/>
        </w:rPr>
        <w:t xml:space="preserve">") </w:t>
      </w:r>
      <w:r>
        <w:rPr>
          <w:rtl w:val="true"/>
        </w:rPr>
        <w:t>להודיע שעוה</w:t>
      </w:r>
      <w:r>
        <w:rPr>
          <w:rtl w:val="true"/>
        </w:rPr>
        <w:t>"</w:t>
      </w:r>
      <w:r>
        <w:rPr>
          <w:rtl w:val="true"/>
        </w:rPr>
        <w:t>ז הוא רק פרוזדור לעוה</w:t>
      </w:r>
      <w:r>
        <w:rPr>
          <w:rtl w:val="true"/>
        </w:rPr>
        <w:t>"</w:t>
      </w:r>
      <w:r>
        <w:rPr>
          <w:rtl w:val="true"/>
        </w:rPr>
        <w:t>ב</w:t>
      </w:r>
      <w:r>
        <w:rPr>
          <w:rtl w:val="true"/>
        </w:rPr>
        <w:t>. (</w:t>
      </w:r>
      <w:r>
        <w:rPr>
          <w:rtl w:val="true"/>
        </w:rPr>
        <w:t>רש</w:t>
      </w:r>
      <w:r>
        <w:rPr>
          <w:rtl w:val="true"/>
        </w:rPr>
        <w:t>"</w:t>
      </w:r>
      <w:r>
        <w:rPr>
          <w:rtl w:val="true"/>
        </w:rPr>
        <w:t xml:space="preserve">י </w:t>
      </w:r>
      <w:r>
        <w:rPr>
          <w:b/>
          <w:b/>
          <w:bCs/>
          <w:rtl w:val="true"/>
        </w:rPr>
        <w:t>סג</w:t>
      </w:r>
      <w:r>
        <w:rPr>
          <w:b/>
          <w:bCs/>
          <w:rtl w:val="true"/>
        </w:rPr>
        <w:t>.</w:t>
      </w:r>
      <w:r>
        <w:rPr>
          <w:rtl w:val="true"/>
        </w:rPr>
        <w:t>)</w:t>
      </w:r>
    </w:p>
  </w:footnote>
  <w:footnote w:id="479">
    <w:p>
      <w:pPr>
        <w:pStyle w:val="FootnoteText"/>
        <w:rPr/>
      </w:pPr>
      <w:r>
        <w:rPr>
          <w:rStyle w:val="FootnoteCharacters"/>
        </w:rPr>
        <w:footnoteRef/>
      </w:r>
      <w:r>
        <w:rPr>
          <w:rtl w:val="true"/>
        </w:rPr>
        <w:tab/>
      </w:r>
      <w:r>
        <w:rPr>
          <w:rtl w:val="true"/>
        </w:rPr>
        <w:t>ואם תאמר אולי בועז טעה</w:t>
      </w:r>
      <w:r>
        <w:rPr>
          <w:rtl w:val="true"/>
        </w:rPr>
        <w:t xml:space="preserve">, </w:t>
      </w:r>
      <w:r>
        <w:rPr>
          <w:rtl w:val="true"/>
        </w:rPr>
        <w:t xml:space="preserve">יש ללמוד ממה שאומר… </w:t>
      </w:r>
      <w:r>
        <w:rPr>
          <w:b/>
          <w:bCs/>
          <w:rtl w:val="true"/>
        </w:rPr>
        <w:t>(</w:t>
      </w:r>
      <w:r>
        <w:rPr>
          <w:b/>
          <w:b/>
          <w:bCs/>
          <w:rtl w:val="true"/>
        </w:rPr>
        <w:t>סג</w:t>
      </w:r>
      <w:r>
        <w:rPr>
          <w:b/>
          <w:bCs/>
          <w:rtl w:val="true"/>
        </w:rPr>
        <w:t>.)</w:t>
      </w:r>
    </w:p>
  </w:footnote>
  <w:footnote w:id="480">
    <w:p>
      <w:pPr>
        <w:pStyle w:val="FootnoteText"/>
        <w:rPr/>
      </w:pPr>
      <w:r>
        <w:rPr>
          <w:rStyle w:val="FootnoteCharacters"/>
        </w:rPr>
        <w:footnoteRef/>
      </w:r>
      <w:r>
        <w:rPr>
          <w:rtl w:val="true"/>
        </w:rPr>
        <w:tab/>
      </w:r>
      <w:r>
        <w:rPr>
          <w:rtl w:val="true"/>
        </w:rPr>
        <w:t>ואם תאמר אולי מלאך חלוק</w:t>
      </w:r>
      <w:r>
        <w:rPr>
          <w:rtl w:val="true"/>
        </w:rPr>
        <w:t xml:space="preserve">, </w:t>
      </w:r>
      <w:r>
        <w:rPr>
          <w:rtl w:val="true"/>
        </w:rPr>
        <w:t xml:space="preserve">יש ללמוד ממה שאומר… </w:t>
      </w:r>
      <w:r>
        <w:rPr>
          <w:b/>
          <w:bCs/>
          <w:rtl w:val="true"/>
        </w:rPr>
        <w:t>(</w:t>
      </w:r>
      <w:r>
        <w:rPr>
          <w:b/>
          <w:b/>
          <w:bCs/>
          <w:rtl w:val="true"/>
        </w:rPr>
        <w:t>סג</w:t>
      </w:r>
      <w:r>
        <w:rPr>
          <w:b/>
          <w:bCs/>
          <w:rtl w:val="true"/>
        </w:rPr>
        <w:t>.)</w:t>
      </w:r>
    </w:p>
  </w:footnote>
  <w:footnote w:id="481">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אל תבוז מבועז</w:t>
      </w:r>
      <w:r>
        <w:rPr>
          <w:rtl w:val="true"/>
        </w:rPr>
        <w:t xml:space="preserve">, </w:t>
      </w:r>
      <w:r>
        <w:rPr>
          <w:rtl w:val="true"/>
        </w:rPr>
        <w:t>אלא למוד ממנו</w:t>
      </w:r>
      <w:r>
        <w:rPr>
          <w:rtl w:val="true"/>
        </w:rPr>
        <w:t xml:space="preserve">. </w:t>
      </w:r>
      <w:r>
        <w:rPr>
          <w:b/>
          <w:bCs/>
          <w:rtl w:val="true"/>
        </w:rPr>
        <w:t>(</w:t>
      </w:r>
      <w:r>
        <w:rPr>
          <w:b/>
          <w:b/>
          <w:bCs/>
          <w:rtl w:val="true"/>
        </w:rPr>
        <w:t>סג</w:t>
      </w:r>
      <w:r>
        <w:rPr>
          <w:b/>
          <w:bCs/>
          <w:rtl w:val="true"/>
        </w:rPr>
        <w:t>.)</w:t>
      </w:r>
    </w:p>
  </w:footnote>
  <w:footnote w:id="482">
    <w:p>
      <w:pPr>
        <w:pStyle w:val="FootnoteText"/>
        <w:rPr/>
      </w:pPr>
      <w:r>
        <w:rPr>
          <w:rStyle w:val="FootnoteCharacters"/>
        </w:rPr>
        <w:footnoteRef/>
      </w:r>
      <w:r>
        <w:rPr>
          <w:rtl w:val="true"/>
        </w:rPr>
        <w:tab/>
      </w:r>
      <w:r>
        <w:rPr>
          <w:rtl w:val="true"/>
        </w:rPr>
        <w:t>ר</w:t>
      </w:r>
      <w:r>
        <w:rPr>
          <w:rtl w:val="true"/>
        </w:rPr>
        <w:t>"</w:t>
      </w:r>
      <w:r>
        <w:rPr>
          <w:rtl w:val="true"/>
        </w:rPr>
        <w:t>ל</w:t>
      </w:r>
      <w:r>
        <w:rPr>
          <w:rtl w:val="true"/>
        </w:rPr>
        <w:t xml:space="preserve">, </w:t>
      </w:r>
      <w:r>
        <w:rPr>
          <w:rtl w:val="true"/>
        </w:rPr>
        <w:t>אף שנראה אסור לומר שם שמים</w:t>
      </w:r>
      <w:r>
        <w:rPr>
          <w:rtl w:val="true"/>
        </w:rPr>
        <w:t xml:space="preserve">, </w:t>
      </w:r>
      <w:r>
        <w:rPr>
          <w:rtl w:val="true"/>
        </w:rPr>
        <w:t>מותר לשלום</w:t>
      </w:r>
      <w:r>
        <w:rPr>
          <w:rtl w:val="true"/>
        </w:rPr>
        <w:t>.</w:t>
      </w:r>
    </w:p>
  </w:footnote>
  <w:footnote w:id="483">
    <w:p>
      <w:pPr>
        <w:pStyle w:val="FootnoteText"/>
        <w:rPr/>
      </w:pPr>
      <w:r>
        <w:rPr>
          <w:rStyle w:val="FootnoteCharacters"/>
        </w:rPr>
        <w:footnoteRef/>
      </w:r>
      <w:r>
        <w:rPr>
          <w:rtl w:val="true"/>
        </w:rPr>
        <w:tab/>
      </w:r>
      <w:r>
        <w:rPr>
          <w:rtl w:val="true"/>
        </w:rPr>
        <w:t>לא פשוט מה ר</w:t>
      </w:r>
      <w:r>
        <w:rPr>
          <w:rtl w:val="true"/>
        </w:rPr>
        <w:t>"</w:t>
      </w:r>
      <w:r>
        <w:rPr>
          <w:rtl w:val="true"/>
        </w:rPr>
        <w:t>ל</w:t>
      </w:r>
      <w:r>
        <w:rPr>
          <w:rtl w:val="true"/>
        </w:rPr>
        <w:t xml:space="preserve">. </w:t>
      </w:r>
      <w:r>
        <w:rPr>
          <w:rtl w:val="true"/>
        </w:rPr>
        <w:t>יש לפ’ שר</w:t>
      </w:r>
      <w:r>
        <w:rPr>
          <w:rtl w:val="true"/>
        </w:rPr>
        <w:t>"</w:t>
      </w:r>
      <w:r>
        <w:rPr>
          <w:rtl w:val="true"/>
        </w:rPr>
        <w:t>ל שיכולים לדרוש אותו מראשו לסופו ומסופו לראשו</w:t>
      </w:r>
      <w:r>
        <w:rPr>
          <w:rtl w:val="true"/>
        </w:rPr>
        <w:t xml:space="preserve">, </w:t>
      </w:r>
      <w:r>
        <w:rPr>
          <w:rtl w:val="true"/>
        </w:rPr>
        <w:t xml:space="preserve">כמו שאומר גמ’ </w:t>
      </w:r>
      <w:r>
        <w:rPr>
          <w:b/>
          <w:bCs/>
          <w:rtl w:val="true"/>
        </w:rPr>
        <w:t>(</w:t>
      </w:r>
      <w:r>
        <w:rPr>
          <w:b/>
          <w:b/>
          <w:bCs/>
          <w:rtl w:val="true"/>
        </w:rPr>
        <w:t>סג</w:t>
      </w:r>
      <w:r>
        <w:rPr>
          <w:b/>
          <w:bCs/>
          <w:rtl w:val="true"/>
        </w:rPr>
        <w:t>.)</w:t>
      </w:r>
      <w:r>
        <w:rPr>
          <w:rtl w:val="true"/>
        </w:rPr>
        <w:t>.</w:t>
      </w:r>
    </w:p>
  </w:footnote>
  <w:footnote w:id="484">
    <w:p>
      <w:pPr>
        <w:pStyle w:val="FootnoteText"/>
        <w:rPr/>
      </w:pPr>
      <w:r>
        <w:rPr>
          <w:rStyle w:val="FootnoteCharacters"/>
        </w:rPr>
        <w:footnoteRef/>
      </w:r>
      <w:r>
        <w:rPr>
          <w:rtl w:val="true"/>
        </w:rPr>
        <w:tab/>
        <w:t xml:space="preserve"> </w:t>
      </w:r>
      <w:r>
        <w:rPr>
          <w:rtl w:val="true"/>
        </w:rPr>
        <w:t>סובר אני שגמרא דן בזה</w:t>
      </w:r>
      <w:r>
        <w:rPr>
          <w:rtl w:val="true"/>
        </w:rPr>
        <w:t xml:space="preserve">. </w:t>
      </w:r>
      <w:r>
        <w:rPr>
          <w:rtl w:val="true"/>
        </w:rPr>
        <w:t>עיין בנדה</w:t>
      </w:r>
      <w:r>
        <w:rPr>
          <w:rtl w:val="true"/>
        </w:rPr>
        <w:t>.</w:t>
      </w:r>
    </w:p>
  </w:footnote>
  <w:footnote w:id="485">
    <w:p>
      <w:pPr>
        <w:pStyle w:val="FootnoteText"/>
        <w:rPr/>
      </w:pPr>
      <w:r>
        <w:rPr>
          <w:rStyle w:val="FootnoteCharacters"/>
        </w:rPr>
        <w:footnoteRef/>
      </w:r>
      <w:r>
        <w:rPr>
          <w:rtl w:val="true"/>
        </w:rPr>
        <w:tab/>
      </w:r>
      <w:r>
        <w:rPr>
          <w:rtl w:val="true"/>
        </w:rPr>
        <w:t>נראה שאולי מה שיהיה משמע כן</w:t>
      </w:r>
      <w:r>
        <w:rPr>
          <w:rtl w:val="true"/>
        </w:rPr>
        <w:t xml:space="preserve">, </w:t>
      </w:r>
      <w:r>
        <w:rPr>
          <w:rtl w:val="true"/>
        </w:rPr>
        <w:t>ולא משמע זמן שבני אדם שוכבים</w:t>
      </w:r>
      <w:r>
        <w:rPr>
          <w:rtl w:val="true"/>
        </w:rPr>
        <w:t xml:space="preserve">, </w:t>
      </w:r>
      <w:r>
        <w:rPr>
          <w:rtl w:val="true"/>
        </w:rPr>
        <w:t>יכול להיות לשני טעמים</w:t>
      </w:r>
      <w:r>
        <w:rPr>
          <w:rtl w:val="true"/>
        </w:rPr>
        <w:t xml:space="preserve">. </w:t>
      </w:r>
      <w:r>
        <w:rPr>
          <w:rtl w:val="true"/>
        </w:rPr>
        <w:t>אפשר ששכיבה ר</w:t>
      </w:r>
      <w:r>
        <w:rPr>
          <w:rtl w:val="true"/>
        </w:rPr>
        <w:t>"</w:t>
      </w:r>
      <w:r>
        <w:rPr>
          <w:rtl w:val="true"/>
        </w:rPr>
        <w:t>ל מעשה של הליכה לשכוב</w:t>
      </w:r>
      <w:r>
        <w:rPr>
          <w:rtl w:val="true"/>
        </w:rPr>
        <w:t xml:space="preserve">. </w:t>
      </w:r>
      <w:r>
        <w:rPr>
          <w:rtl w:val="true"/>
        </w:rPr>
        <w:t>לא נראה כן</w:t>
      </w:r>
      <w:r>
        <w:rPr>
          <w:rtl w:val="true"/>
        </w:rPr>
        <w:t xml:space="preserve">, </w:t>
      </w:r>
      <w:r>
        <w:rPr>
          <w:rtl w:val="true"/>
        </w:rPr>
        <w:t>שאם כן</w:t>
      </w:r>
      <w:r>
        <w:rPr>
          <w:rtl w:val="true"/>
        </w:rPr>
        <w:t xml:space="preserve">, </w:t>
      </w:r>
      <w:r>
        <w:rPr>
          <w:rtl w:val="true"/>
        </w:rPr>
        <w:t>לא היה רש</w:t>
      </w:r>
      <w:r>
        <w:rPr>
          <w:rtl w:val="true"/>
        </w:rPr>
        <w:t>"</w:t>
      </w:r>
      <w:r>
        <w:rPr>
          <w:rtl w:val="true"/>
        </w:rPr>
        <w:t xml:space="preserve">י אומר </w:t>
      </w:r>
      <w:r>
        <w:rPr>
          <w:rtl w:val="true"/>
        </w:rPr>
        <w:t>(</w:t>
      </w:r>
      <w:r>
        <w:rPr>
          <w:rtl w:val="true"/>
        </w:rPr>
        <w:t>ט</w:t>
      </w:r>
      <w:r>
        <w:rPr>
          <w:rtl w:val="true"/>
        </w:rPr>
        <w:t xml:space="preserve">.) </w:t>
      </w:r>
      <w:r>
        <w:rPr>
          <w:rtl w:val="true"/>
        </w:rPr>
        <w:t>שהוא זמן שהולכים לשכוב</w:t>
      </w:r>
      <w:r>
        <w:rPr>
          <w:rtl w:val="true"/>
        </w:rPr>
        <w:t xml:space="preserve">, </w:t>
      </w:r>
      <w:r>
        <w:rPr>
          <w:rtl w:val="true"/>
        </w:rPr>
        <w:t>אלא ששוכבים</w:t>
      </w:r>
      <w:r>
        <w:rPr>
          <w:rtl w:val="true"/>
        </w:rPr>
        <w:t xml:space="preserve">, </w:t>
      </w:r>
      <w:r>
        <w:rPr>
          <w:rtl w:val="true"/>
        </w:rPr>
        <w:t>דהיינו שהולכים לישן</w:t>
      </w:r>
      <w:r>
        <w:rPr>
          <w:rtl w:val="true"/>
        </w:rPr>
        <w:t xml:space="preserve">. </w:t>
      </w:r>
      <w:r>
        <w:rPr>
          <w:rtl w:val="true"/>
        </w:rPr>
        <w:t>ויש לדון</w:t>
      </w:r>
      <w:r>
        <w:rPr>
          <w:rtl w:val="true"/>
        </w:rPr>
        <w:t xml:space="preserve">. </w:t>
      </w:r>
      <w:r>
        <w:rPr>
          <w:rtl w:val="true"/>
        </w:rPr>
        <w:t xml:space="preserve">יותר נראה לומר שלשון </w:t>
      </w:r>
      <w:r>
        <w:rPr>
          <w:rtl w:val="true"/>
        </w:rPr>
        <w:t>"</w:t>
      </w:r>
      <w:r>
        <w:rPr>
          <w:rtl w:val="true"/>
        </w:rPr>
        <w:t>בשכבך</w:t>
      </w:r>
      <w:r>
        <w:rPr>
          <w:rtl w:val="true"/>
        </w:rPr>
        <w:t xml:space="preserve">" </w:t>
      </w:r>
      <w:r>
        <w:rPr>
          <w:rtl w:val="true"/>
        </w:rPr>
        <w:t>מודיע שאינו זמן של שכיבה</w:t>
      </w:r>
      <w:r>
        <w:rPr>
          <w:rtl w:val="true"/>
        </w:rPr>
        <w:t xml:space="preserve">, </w:t>
      </w:r>
      <w:r>
        <w:rPr>
          <w:rtl w:val="true"/>
        </w:rPr>
        <w:t>שאינו אפשר לקראות</w:t>
      </w:r>
      <w:r>
        <w:rPr>
          <w:rtl w:val="true"/>
        </w:rPr>
        <w:t xml:space="preserve">, </w:t>
      </w:r>
      <w:r>
        <w:rPr>
          <w:rtl w:val="true"/>
        </w:rPr>
        <w:t>אז</w:t>
      </w:r>
      <w:r>
        <w:rPr>
          <w:rtl w:val="true"/>
        </w:rPr>
        <w:t xml:space="preserve">, </w:t>
      </w:r>
      <w:r>
        <w:rPr>
          <w:rtl w:val="true"/>
        </w:rPr>
        <w:t>בשכבך</w:t>
      </w:r>
      <w:r>
        <w:rPr>
          <w:rtl w:val="true"/>
        </w:rPr>
        <w:t xml:space="preserve">. </w:t>
      </w:r>
      <w:r>
        <w:rPr>
          <w:rtl w:val="true"/>
        </w:rPr>
        <w:t>אז</w:t>
      </w:r>
      <w:r>
        <w:rPr>
          <w:rtl w:val="true"/>
        </w:rPr>
        <w:t xml:space="preserve">, </w:t>
      </w:r>
      <w:r>
        <w:rPr>
          <w:rtl w:val="true"/>
        </w:rPr>
        <w:t>צריך לומר ש</w:t>
      </w:r>
      <w:r>
        <w:rPr>
          <w:rtl w:val="true"/>
        </w:rPr>
        <w:t>"</w:t>
      </w:r>
      <w:r>
        <w:rPr>
          <w:rtl w:val="true"/>
        </w:rPr>
        <w:t>בשכבך</w:t>
      </w:r>
      <w:r>
        <w:rPr>
          <w:rtl w:val="true"/>
        </w:rPr>
        <w:t xml:space="preserve">" </w:t>
      </w:r>
      <w:r>
        <w:rPr>
          <w:rtl w:val="true"/>
        </w:rPr>
        <w:t>ר</w:t>
      </w:r>
      <w:r>
        <w:rPr>
          <w:rtl w:val="true"/>
        </w:rPr>
        <w:t>"</w:t>
      </w:r>
      <w:r>
        <w:rPr>
          <w:rtl w:val="true"/>
        </w:rPr>
        <w:t>ל כשאתה עסוק לילך לשכב</w:t>
      </w:r>
      <w:r>
        <w:rPr>
          <w:rtl w:val="true"/>
        </w:rPr>
        <w:t xml:space="preserve">. </w:t>
      </w:r>
      <w:r>
        <w:rPr>
          <w:rtl w:val="true"/>
        </w:rPr>
        <w:t>ותחשב</w:t>
      </w:r>
      <w:r>
        <w:rPr>
          <w:rtl w:val="true"/>
        </w:rPr>
        <w:t>.</w:t>
      </w:r>
    </w:p>
  </w:footnote>
  <w:footnote w:id="486">
    <w:p>
      <w:pPr>
        <w:pStyle w:val="FootnoteText"/>
        <w:rPr/>
      </w:pPr>
      <w:r>
        <w:rPr>
          <w:rStyle w:val="FootnoteCharacters"/>
        </w:rPr>
        <w:footnoteRef/>
      </w:r>
      <w:r>
        <w:rPr>
          <w:rtl w:val="true"/>
        </w:rPr>
        <w:tab/>
      </w:r>
      <w:r>
        <w:rPr>
          <w:rtl w:val="true"/>
        </w:rPr>
        <w:t>אגב</w:t>
      </w:r>
      <w:r>
        <w:rPr>
          <w:rtl w:val="true"/>
        </w:rPr>
        <w:t xml:space="preserve">, </w:t>
      </w:r>
      <w:r>
        <w:rPr>
          <w:rtl w:val="true"/>
        </w:rPr>
        <w:t>לכאורה לשון של רש</w:t>
      </w:r>
      <w:r>
        <w:rPr>
          <w:rtl w:val="true"/>
        </w:rPr>
        <w:t>"</w:t>
      </w:r>
      <w:r>
        <w:rPr>
          <w:rtl w:val="true"/>
        </w:rPr>
        <w:t>י קצת מוזר</w:t>
      </w:r>
      <w:r>
        <w:rPr>
          <w:rtl w:val="true"/>
        </w:rPr>
        <w:t xml:space="preserve">, </w:t>
      </w:r>
      <w:r>
        <w:rPr>
          <w:rtl w:val="true"/>
        </w:rPr>
        <w:t>שלכאורה הוא הזמן שעוסקים לילך לשכב</w:t>
      </w:r>
      <w:r>
        <w:rPr>
          <w:rtl w:val="true"/>
        </w:rPr>
        <w:t xml:space="preserve">, </w:t>
      </w:r>
      <w:r>
        <w:rPr>
          <w:rtl w:val="true"/>
        </w:rPr>
        <w:t>ולא לילך ולשכב</w:t>
      </w:r>
      <w:r>
        <w:rPr>
          <w:rtl w:val="true"/>
        </w:rPr>
        <w:t xml:space="preserve">. </w:t>
      </w:r>
      <w:r>
        <w:rPr>
          <w:rtl w:val="true"/>
        </w:rPr>
        <w:t>ויש לדון</w:t>
      </w:r>
      <w:r>
        <w:rPr>
          <w:rtl w:val="true"/>
        </w:rPr>
        <w:t xml:space="preserve">, </w:t>
      </w:r>
      <w:r>
        <w:rPr>
          <w:rtl w:val="true"/>
        </w:rPr>
        <w:t xml:space="preserve">שאף היום במילי דעלמא בני אדם מוסיפים </w:t>
      </w:r>
      <w:r>
        <w:rPr>
          <w:rtl w:val="true"/>
        </w:rPr>
        <w:t>"</w:t>
      </w:r>
      <w:r>
        <w:rPr>
          <w:rtl w:val="true"/>
        </w:rPr>
        <w:t>וי</w:t>
      </w:r>
      <w:r>
        <w:rPr>
          <w:rtl w:val="true"/>
        </w:rPr>
        <w:t>"</w:t>
      </w:r>
      <w:r>
        <w:rPr>
          <w:rtl w:val="true"/>
        </w:rPr>
        <w:t>ו</w:t>
      </w:r>
      <w:r>
        <w:rPr>
          <w:rtl w:val="true"/>
        </w:rPr>
        <w:t xml:space="preserve">" </w:t>
      </w:r>
      <w:r>
        <w:rPr>
          <w:rtl w:val="true"/>
        </w:rPr>
        <w:t>בכעין זה</w:t>
      </w:r>
      <w:r>
        <w:rPr>
          <w:rtl w:val="true"/>
        </w:rPr>
        <w:t>.</w:t>
      </w:r>
    </w:p>
  </w:footnote>
  <w:footnote w:id="487">
    <w:p>
      <w:pPr>
        <w:pStyle w:val="FootnoteText"/>
        <w:rPr/>
      </w:pPr>
      <w:r>
        <w:rPr>
          <w:rStyle w:val="FootnoteCharacters"/>
        </w:rPr>
        <w:footnoteRef/>
      </w:r>
      <w:r>
        <w:rPr>
          <w:rtl w:val="true"/>
        </w:rPr>
        <w:tab/>
      </w:r>
      <w:r>
        <w:rPr>
          <w:rtl w:val="true"/>
        </w:rPr>
        <w:t>אם כן</w:t>
      </w:r>
      <w:r>
        <w:rPr>
          <w:rtl w:val="true"/>
        </w:rPr>
        <w:t xml:space="preserve">, </w:t>
      </w:r>
      <w:r>
        <w:rPr>
          <w:rtl w:val="true"/>
        </w:rPr>
        <w:t>יש לשאול למה אין חילוק בזמן התחלתה</w:t>
      </w:r>
      <w:r>
        <w:rPr>
          <w:rtl w:val="true"/>
        </w:rPr>
        <w:t xml:space="preserve">, </w:t>
      </w:r>
      <w:r>
        <w:rPr>
          <w:rtl w:val="true"/>
        </w:rPr>
        <w:t>שלכאורה</w:t>
      </w:r>
      <w:r>
        <w:rPr>
          <w:rtl w:val="true"/>
        </w:rPr>
        <w:t xml:space="preserve">, </w:t>
      </w:r>
      <w:r>
        <w:rPr>
          <w:rtl w:val="true"/>
        </w:rPr>
        <w:t>פשוט שזמן שבני אדם הולכים לשכב מקדים לזמן שבני אדם שוכבים</w:t>
      </w:r>
      <w:r>
        <w:rPr>
          <w:rtl w:val="true"/>
        </w:rPr>
        <w:t xml:space="preserve">. </w:t>
      </w:r>
      <w:r>
        <w:rPr>
          <w:rtl w:val="true"/>
        </w:rPr>
        <w:t>נראה ארבע מהלכים</w:t>
      </w:r>
      <w:r>
        <w:rPr>
          <w:rtl w:val="true"/>
        </w:rPr>
        <w:t>:</w:t>
      </w:r>
    </w:p>
    <w:p>
      <w:pPr>
        <w:pStyle w:val="FootnoteText"/>
        <w:numPr>
          <w:ilvl w:val="0"/>
          <w:numId w:val="6"/>
        </w:numPr>
        <w:ind w:hanging="360" w:left="1060"/>
        <w:rPr/>
      </w:pPr>
      <w:r>
        <w:rPr>
          <w:rtl w:val="true"/>
        </w:rPr>
        <w:t>אפשר שיש נפק</w:t>
      </w:r>
      <w:r>
        <w:rPr>
          <w:rtl w:val="true"/>
        </w:rPr>
        <w:t>"</w:t>
      </w:r>
      <w:r>
        <w:rPr>
          <w:rtl w:val="true"/>
        </w:rPr>
        <w:t>מ</w:t>
      </w:r>
      <w:r>
        <w:rPr>
          <w:rtl w:val="true"/>
        </w:rPr>
        <w:t xml:space="preserve">. </w:t>
      </w:r>
      <w:r>
        <w:rPr>
          <w:rtl w:val="true"/>
        </w:rPr>
        <w:t>יש צד אחד בגמרא שאומר שרבי אליעזר סובר שתחלת זמן קריאת שמע הוא מבין השמשות</w:t>
      </w:r>
      <w:r>
        <w:rPr>
          <w:rtl w:val="true"/>
        </w:rPr>
        <w:t xml:space="preserve">. </w:t>
      </w:r>
      <w:r>
        <w:rPr>
          <w:rtl w:val="true"/>
        </w:rPr>
        <w:t>אולי</w:t>
      </w:r>
      <w:r>
        <w:rPr>
          <w:rtl w:val="true"/>
        </w:rPr>
        <w:t xml:space="preserve">, </w:t>
      </w:r>
      <w:r>
        <w:rPr>
          <w:rtl w:val="true"/>
        </w:rPr>
        <w:t>אז</w:t>
      </w:r>
      <w:r>
        <w:rPr>
          <w:rtl w:val="true"/>
        </w:rPr>
        <w:t xml:space="preserve">, </w:t>
      </w:r>
      <w:r>
        <w:rPr>
          <w:rtl w:val="true"/>
        </w:rPr>
        <w:t>חולקים בשני המחלוקות אלו לשיטתם</w:t>
      </w:r>
      <w:r>
        <w:rPr>
          <w:rtl w:val="true"/>
        </w:rPr>
        <w:t xml:space="preserve">. </w:t>
      </w:r>
      <w:r>
        <w:rPr>
          <w:rtl w:val="true"/>
        </w:rPr>
        <w:t>זה רק מהני לצד שבגמרא שסובר כן</w:t>
      </w:r>
      <w:r>
        <w:rPr>
          <w:rtl w:val="true"/>
        </w:rPr>
        <w:t xml:space="preserve">. </w:t>
      </w:r>
      <w:r>
        <w:rPr>
          <w:rtl w:val="true"/>
        </w:rPr>
        <w:t>יש צד בגמרא שסובר שיש תנא שלא סובר כן</w:t>
      </w:r>
      <w:r>
        <w:rPr>
          <w:rtl w:val="true"/>
        </w:rPr>
        <w:t>.</w:t>
      </w:r>
    </w:p>
    <w:p>
      <w:pPr>
        <w:pStyle w:val="FootnoteText"/>
        <w:ind w:hanging="340" w:left="1060"/>
        <w:rPr/>
      </w:pPr>
      <w:r>
        <w:rPr>
          <w:rtl w:val="true"/>
        </w:rPr>
        <w:t>יש להעיר ששיטה ראשונה גם כן</w:t>
      </w:r>
      <w:r>
        <w:rPr>
          <w:rtl w:val="true"/>
        </w:rPr>
        <w:t xml:space="preserve">, </w:t>
      </w:r>
      <w:r>
        <w:rPr>
          <w:rtl w:val="true"/>
        </w:rPr>
        <w:t>אולי</w:t>
      </w:r>
      <w:r>
        <w:rPr>
          <w:rtl w:val="true"/>
        </w:rPr>
        <w:t xml:space="preserve">, </w:t>
      </w:r>
      <w:r>
        <w:rPr>
          <w:rtl w:val="true"/>
        </w:rPr>
        <w:t>סובר שהוא זמן שהולכים לישון</w:t>
      </w:r>
      <w:r>
        <w:rPr>
          <w:rtl w:val="true"/>
        </w:rPr>
        <w:t xml:space="preserve">. </w:t>
      </w:r>
      <w:r>
        <w:rPr>
          <w:rtl w:val="true"/>
        </w:rPr>
        <w:t>אף על פי כן</w:t>
      </w:r>
      <w:r>
        <w:rPr>
          <w:rtl w:val="true"/>
        </w:rPr>
        <w:t xml:space="preserve">, </w:t>
      </w:r>
      <w:r>
        <w:rPr>
          <w:rtl w:val="true"/>
        </w:rPr>
        <w:t>גמרא מצדד לומר שלא חולק על משנה שלנו</w:t>
      </w:r>
      <w:r>
        <w:rPr>
          <w:rtl w:val="true"/>
        </w:rPr>
        <w:t>.</w:t>
      </w:r>
    </w:p>
    <w:p>
      <w:pPr>
        <w:pStyle w:val="FootnoteText"/>
        <w:numPr>
          <w:ilvl w:val="0"/>
          <w:numId w:val="6"/>
        </w:numPr>
        <w:ind w:hanging="360" w:left="1060"/>
        <w:rPr/>
      </w:pPr>
      <w:r>
        <w:rPr>
          <w:rtl w:val="true"/>
        </w:rPr>
        <w:t>אפשר שיש שני מחלוקתים</w:t>
      </w:r>
      <w:r>
        <w:rPr>
          <w:rtl w:val="true"/>
        </w:rPr>
        <w:t xml:space="preserve">, </w:t>
      </w:r>
      <w:r>
        <w:rPr>
          <w:rtl w:val="true"/>
        </w:rPr>
        <w:t>והוא שחולקים אם בשכבך ר</w:t>
      </w:r>
      <w:r>
        <w:rPr>
          <w:rtl w:val="true"/>
        </w:rPr>
        <w:t>"</w:t>
      </w:r>
      <w:r>
        <w:rPr>
          <w:rtl w:val="true"/>
        </w:rPr>
        <w:t>ל זמן שהולכים לשכב או זמן ששוכבים</w:t>
      </w:r>
      <w:r>
        <w:rPr>
          <w:rtl w:val="true"/>
        </w:rPr>
        <w:t xml:space="preserve">, </w:t>
      </w:r>
      <w:r>
        <w:rPr>
          <w:rtl w:val="true"/>
        </w:rPr>
        <w:t>וגם חולקים מתי הולכים לשכוב ומתי שוכבים</w:t>
      </w:r>
      <w:r>
        <w:rPr>
          <w:rtl w:val="true"/>
        </w:rPr>
        <w:t xml:space="preserve">. </w:t>
      </w:r>
      <w:r>
        <w:rPr>
          <w:rtl w:val="true"/>
        </w:rPr>
        <w:t>ואם תאמר כיון שבין כך ובין כך חולקים מתי קורה דדבר</w:t>
      </w:r>
      <w:r>
        <w:rPr>
          <w:rtl w:val="true"/>
        </w:rPr>
        <w:t xml:space="preserve">, </w:t>
      </w:r>
      <w:r>
        <w:rPr>
          <w:rtl w:val="true"/>
        </w:rPr>
        <w:t>ל</w:t>
      </w:r>
      <w:r>
        <w:rPr>
          <w:rtl w:val="true"/>
        </w:rPr>
        <w:t>"</w:t>
      </w:r>
      <w:r>
        <w:rPr>
          <w:rtl w:val="true"/>
        </w:rPr>
        <w:t>ל אומר רש</w:t>
      </w:r>
      <w:r>
        <w:rPr>
          <w:rtl w:val="true"/>
        </w:rPr>
        <w:t>"</w:t>
      </w:r>
      <w:r>
        <w:rPr>
          <w:rtl w:val="true"/>
        </w:rPr>
        <w:t>י שחולקים מתי בני אדם שוכבים או מתי בני אדם הולכים לשכוב</w:t>
      </w:r>
      <w:r>
        <w:rPr>
          <w:rtl w:val="true"/>
        </w:rPr>
        <w:t xml:space="preserve">, </w:t>
      </w:r>
      <w:r>
        <w:rPr>
          <w:rtl w:val="true"/>
        </w:rPr>
        <w:t>ולא יאמר שחולקים בפירוש הקרא</w:t>
      </w:r>
      <w:r>
        <w:rPr>
          <w:rtl w:val="true"/>
        </w:rPr>
        <w:t xml:space="preserve">. </w:t>
      </w:r>
      <w:r>
        <w:rPr>
          <w:rtl w:val="true"/>
        </w:rPr>
        <w:t>ויש לומר שלא מסתבר שיחלקו מתי דבר קורה ויהיה רחוק שמנה שעות</w:t>
      </w:r>
      <w:r>
        <w:rPr>
          <w:rtl w:val="true"/>
        </w:rPr>
        <w:t xml:space="preserve">. </w:t>
      </w:r>
      <w:r>
        <w:rPr>
          <w:rtl w:val="true"/>
        </w:rPr>
        <w:t xml:space="preserve">ויש להעיר שמגמרא </w:t>
      </w:r>
      <w:r>
        <w:rPr>
          <w:rtl w:val="true"/>
        </w:rPr>
        <w:t>(</w:t>
      </w:r>
      <w:r>
        <w:rPr>
          <w:rtl w:val="true"/>
        </w:rPr>
        <w:t>ד</w:t>
      </w:r>
      <w:r>
        <w:rPr>
          <w:rtl w:val="true"/>
        </w:rPr>
        <w:t xml:space="preserve">:) </w:t>
      </w:r>
      <w:r>
        <w:rPr>
          <w:rtl w:val="true"/>
        </w:rPr>
        <w:t xml:space="preserve">משמע שהיה קשה לגמרא לומר </w:t>
      </w:r>
      <w:r>
        <w:rPr>
          <w:rtl w:val="true"/>
        </w:rPr>
        <w:t>(</w:t>
      </w:r>
      <w:r>
        <w:rPr>
          <w:rtl w:val="true"/>
        </w:rPr>
        <w:t>אף שבני א</w:t>
      </w:r>
      <w:r>
        <w:rPr>
          <w:rtl w:val="true"/>
        </w:rPr>
        <w:t>"</w:t>
      </w:r>
      <w:r>
        <w:rPr>
          <w:rtl w:val="true"/>
        </w:rPr>
        <w:t>ג מצדד כן</w:t>
      </w:r>
      <w:r>
        <w:rPr>
          <w:rtl w:val="true"/>
        </w:rPr>
        <w:t xml:space="preserve">) </w:t>
      </w:r>
      <w:r>
        <w:rPr>
          <w:rtl w:val="true"/>
        </w:rPr>
        <w:t>שסוברים רבנן</w:t>
      </w:r>
      <w:r>
        <w:rPr>
          <w:rtl w:val="true"/>
        </w:rPr>
        <w:t xml:space="preserve">, </w:t>
      </w:r>
      <w:r>
        <w:rPr>
          <w:rtl w:val="true"/>
        </w:rPr>
        <w:t>שאומרים שהזמן חצות</w:t>
      </w:r>
      <w:r>
        <w:rPr>
          <w:rtl w:val="true"/>
        </w:rPr>
        <w:t xml:space="preserve">, </w:t>
      </w:r>
      <w:r>
        <w:rPr>
          <w:rtl w:val="true"/>
        </w:rPr>
        <w:t>כרבן גמליאל</w:t>
      </w:r>
      <w:r>
        <w:rPr>
          <w:rtl w:val="true"/>
        </w:rPr>
        <w:t xml:space="preserve">, </w:t>
      </w:r>
      <w:r>
        <w:rPr>
          <w:rtl w:val="true"/>
        </w:rPr>
        <w:t>שהוא תחלת זמן שכיבה</w:t>
      </w:r>
      <w:r>
        <w:rPr>
          <w:rtl w:val="true"/>
        </w:rPr>
        <w:t xml:space="preserve">. </w:t>
      </w:r>
      <w:r>
        <w:rPr>
          <w:rtl w:val="true"/>
        </w:rPr>
        <w:t>שם</w:t>
      </w:r>
      <w:r>
        <w:rPr>
          <w:rtl w:val="true"/>
        </w:rPr>
        <w:t xml:space="preserve">, </w:t>
      </w:r>
      <w:r>
        <w:rPr>
          <w:rtl w:val="true"/>
        </w:rPr>
        <w:t>הוא רק רחוק שני שעות</w:t>
      </w:r>
      <w:r>
        <w:rPr>
          <w:rtl w:val="true"/>
        </w:rPr>
        <w:t xml:space="preserve">. </w:t>
      </w:r>
      <w:r>
        <w:rPr>
          <w:rtl w:val="true"/>
        </w:rPr>
        <w:t>אף על פי כן</w:t>
      </w:r>
      <w:r>
        <w:rPr>
          <w:rtl w:val="true"/>
        </w:rPr>
        <w:t xml:space="preserve">, </w:t>
      </w:r>
      <w:r>
        <w:rPr>
          <w:rtl w:val="true"/>
        </w:rPr>
        <w:t>שני שעות הוא יותר מן החילוק שבין בין השמשות לצאת</w:t>
      </w:r>
      <w:r>
        <w:rPr>
          <w:rtl w:val="true"/>
        </w:rPr>
        <w:t>.</w:t>
      </w:r>
    </w:p>
    <w:p>
      <w:pPr>
        <w:pStyle w:val="FootnoteText"/>
        <w:numPr>
          <w:ilvl w:val="0"/>
          <w:numId w:val="6"/>
        </w:numPr>
        <w:ind w:hanging="360" w:left="1060"/>
        <w:rPr/>
      </w:pPr>
      <w:r>
        <w:rPr>
          <w:rtl w:val="true"/>
        </w:rPr>
        <w:t>אפשר שרבי אליעזר סובר ששכיבה משמע זמן שהולכים בני אדם לשכב</w:t>
      </w:r>
      <w:r>
        <w:rPr>
          <w:rtl w:val="true"/>
        </w:rPr>
        <w:t xml:space="preserve">, </w:t>
      </w:r>
      <w:r>
        <w:rPr>
          <w:rtl w:val="true"/>
        </w:rPr>
        <w:t>וזמן ששוכבים</w:t>
      </w:r>
      <w:r>
        <w:rPr>
          <w:rtl w:val="true"/>
        </w:rPr>
        <w:t xml:space="preserve">, </w:t>
      </w:r>
      <w:r>
        <w:rPr>
          <w:rtl w:val="true"/>
        </w:rPr>
        <w:t>שצריך ששניהם קורים</w:t>
      </w:r>
      <w:r>
        <w:rPr>
          <w:rtl w:val="true"/>
        </w:rPr>
        <w:t xml:space="preserve">. </w:t>
      </w:r>
      <w:r>
        <w:rPr>
          <w:rtl w:val="true"/>
        </w:rPr>
        <w:t>רש</w:t>
      </w:r>
      <w:r>
        <w:rPr>
          <w:rtl w:val="true"/>
        </w:rPr>
        <w:t>"</w:t>
      </w:r>
      <w:r>
        <w:rPr>
          <w:rtl w:val="true"/>
        </w:rPr>
        <w:t>י רק מזכיר הסיבה שחלק על חכמים</w:t>
      </w:r>
      <w:r>
        <w:rPr>
          <w:rtl w:val="true"/>
        </w:rPr>
        <w:t xml:space="preserve">, </w:t>
      </w:r>
      <w:r>
        <w:rPr>
          <w:rtl w:val="true"/>
        </w:rPr>
        <w:t>והוא מה שסובר שההליכה לשכוב הוא חלק ממשמעות המילה</w:t>
      </w:r>
      <w:r>
        <w:rPr>
          <w:rtl w:val="true"/>
        </w:rPr>
        <w:t>.</w:t>
      </w:r>
    </w:p>
    <w:p>
      <w:pPr>
        <w:pStyle w:val="FootnoteText"/>
        <w:numPr>
          <w:ilvl w:val="0"/>
          <w:numId w:val="6"/>
        </w:numPr>
        <w:ind w:hanging="360" w:left="1060"/>
        <w:rPr/>
      </w:pPr>
      <w:r>
        <w:rPr>
          <w:rtl w:val="true"/>
        </w:rPr>
        <w:t>אפשר שרבנן סוברים ששכיבה משמע שניהם</w:t>
      </w:r>
      <w:r>
        <w:rPr>
          <w:rtl w:val="true"/>
        </w:rPr>
        <w:t xml:space="preserve">, </w:t>
      </w:r>
      <w:r>
        <w:rPr>
          <w:rtl w:val="true"/>
        </w:rPr>
        <w:t>משמע זמן שהולכים לשכוב</w:t>
      </w:r>
      <w:r>
        <w:rPr>
          <w:rtl w:val="true"/>
        </w:rPr>
        <w:t xml:space="preserve">, </w:t>
      </w:r>
      <w:r>
        <w:rPr>
          <w:rtl w:val="true"/>
        </w:rPr>
        <w:t>ומשמע זמן ששוכבים</w:t>
      </w:r>
      <w:r>
        <w:rPr>
          <w:rtl w:val="true"/>
        </w:rPr>
        <w:t>.</w:t>
      </w:r>
    </w:p>
  </w:footnote>
  <w:footnote w:id="488">
    <w:p>
      <w:pPr>
        <w:pStyle w:val="FootnoteText"/>
        <w:rPr/>
      </w:pPr>
      <w:r>
        <w:rPr>
          <w:rStyle w:val="FootnoteCharacters"/>
        </w:rPr>
        <w:footnoteRef/>
      </w:r>
      <w:r>
        <w:rPr>
          <w:rtl w:val="true"/>
        </w:rPr>
        <w:tab/>
      </w:r>
      <w:r>
        <w:rPr>
          <w:rtl w:val="true"/>
        </w:rPr>
        <w:t>נראה שזהו הפירוש הפשוט של אין איסור חל על איסור</w:t>
      </w:r>
      <w:r>
        <w:rPr>
          <w:rtl w:val="true"/>
        </w:rPr>
        <w:t xml:space="preserve">. </w:t>
      </w:r>
      <w:r>
        <w:rPr>
          <w:rtl w:val="true"/>
        </w:rPr>
        <w:t xml:space="preserve">הביאור הוא שתורה אסר דבר עם שם מיוחד </w:t>
      </w:r>
      <w:r>
        <w:rPr>
          <w:rtl w:val="true"/>
        </w:rPr>
        <w:t>(</w:t>
      </w:r>
      <w:r>
        <w:rPr>
          <w:rtl w:val="true"/>
        </w:rPr>
        <w:t>לא בגלל שום סיבות לומדי</w:t>
      </w:r>
      <w:r>
        <w:rPr>
          <w:rtl w:val="true"/>
        </w:rPr>
        <w:t xml:space="preserve">, </w:t>
      </w:r>
      <w:r>
        <w:rPr>
          <w:rtl w:val="true"/>
        </w:rPr>
        <w:t>ולא בהכרח בגלל ששם שייך לעשיית ס</w:t>
      </w:r>
      <w:r>
        <w:rPr>
          <w:rtl w:val="true"/>
        </w:rPr>
        <w:t>"</w:t>
      </w:r>
      <w:r>
        <w:rPr>
          <w:rtl w:val="true"/>
        </w:rPr>
        <w:t>ר</w:t>
      </w:r>
      <w:r>
        <w:rPr>
          <w:rtl w:val="true"/>
        </w:rPr>
        <w:t xml:space="preserve">, </w:t>
      </w:r>
      <w:r>
        <w:rPr>
          <w:rtl w:val="true"/>
        </w:rPr>
        <w:t>אלא רק מפני שדברים נקראים על שמם</w:t>
      </w:r>
      <w:r>
        <w:rPr>
          <w:rtl w:val="true"/>
        </w:rPr>
        <w:t xml:space="preserve">- </w:t>
      </w:r>
      <w:r>
        <w:rPr>
          <w:rtl w:val="true"/>
        </w:rPr>
        <w:t>שזהו מה שהוא שם</w:t>
      </w:r>
      <w:r>
        <w:rPr>
          <w:rtl w:val="true"/>
        </w:rPr>
        <w:t xml:space="preserve">- </w:t>
      </w:r>
      <w:r>
        <w:rPr>
          <w:rtl w:val="true"/>
        </w:rPr>
        <w:t>ואז כשאסרה תורה דבר</w:t>
      </w:r>
      <w:r>
        <w:rPr>
          <w:rtl w:val="true"/>
        </w:rPr>
        <w:t xml:space="preserve">, </w:t>
      </w:r>
      <w:r>
        <w:rPr>
          <w:rtl w:val="true"/>
        </w:rPr>
        <w:t>אסר דבר שיש לו אותו שם</w:t>
      </w:r>
      <w:r>
        <w:rPr>
          <w:rtl w:val="true"/>
        </w:rPr>
        <w:t xml:space="preserve">). </w:t>
      </w:r>
      <w:r>
        <w:rPr>
          <w:rtl w:val="true"/>
        </w:rPr>
        <w:t>כיון שדבר כבר יש לו שם של איסור אחד</w:t>
      </w:r>
      <w:r>
        <w:rPr>
          <w:rtl w:val="true"/>
        </w:rPr>
        <w:t xml:space="preserve">, </w:t>
      </w:r>
      <w:r>
        <w:rPr>
          <w:rtl w:val="true"/>
        </w:rPr>
        <w:t xml:space="preserve">אין שם של איסור השני נעשה כל כך שמו </w:t>
      </w:r>
      <w:r>
        <w:rPr>
          <w:rtl w:val="true"/>
        </w:rPr>
        <w:t>(</w:t>
      </w:r>
      <w:r>
        <w:rPr>
          <w:rtl w:val="true"/>
        </w:rPr>
        <w:t>מסתמא מפני שאינו סיבה לשינוי בדינו</w:t>
      </w:r>
      <w:r>
        <w:rPr>
          <w:rtl w:val="true"/>
        </w:rPr>
        <w:t xml:space="preserve">, </w:t>
      </w:r>
      <w:r>
        <w:rPr>
          <w:rtl w:val="true"/>
        </w:rPr>
        <w:t>שכבר יש סיבה לאסור אותו</w:t>
      </w:r>
      <w:r>
        <w:rPr>
          <w:rtl w:val="true"/>
        </w:rPr>
        <w:t xml:space="preserve">). </w:t>
      </w:r>
      <w:r>
        <w:rPr>
          <w:rtl w:val="true"/>
        </w:rPr>
        <w:t>אז</w:t>
      </w:r>
      <w:r>
        <w:rPr>
          <w:rtl w:val="true"/>
        </w:rPr>
        <w:t xml:space="preserve">, </w:t>
      </w:r>
      <w:r>
        <w:rPr>
          <w:rtl w:val="true"/>
        </w:rPr>
        <w:t>אינו בכלל אותו איסור</w:t>
      </w:r>
      <w:r>
        <w:rPr>
          <w:rtl w:val="true"/>
        </w:rPr>
        <w:t xml:space="preserve">. </w:t>
      </w:r>
      <w:r>
        <w:rPr>
          <w:rtl w:val="true"/>
        </w:rPr>
        <w:t>זהו הפשט הפשוט מחמת לשונות של רש</w:t>
      </w:r>
      <w:r>
        <w:rPr>
          <w:rtl w:val="true"/>
        </w:rPr>
        <w:t>"</w:t>
      </w:r>
      <w:r>
        <w:rPr>
          <w:rtl w:val="true"/>
        </w:rPr>
        <w:t>י ביבמות</w:t>
      </w:r>
      <w:r>
        <w:rPr>
          <w:rtl w:val="true"/>
        </w:rPr>
        <w:t xml:space="preserve">, </w:t>
      </w:r>
      <w:r>
        <w:rPr>
          <w:rtl w:val="true"/>
        </w:rPr>
        <w:t>שמזכיר לשונות שמשמעים כן כ</w:t>
      </w:r>
      <w:r>
        <w:rPr>
          <w:rtl w:val="true"/>
        </w:rPr>
        <w:t>"</w:t>
      </w:r>
      <w:r>
        <w:rPr>
          <w:rtl w:val="true"/>
        </w:rPr>
        <w:t>פ</w:t>
      </w:r>
      <w:r>
        <w:rPr>
          <w:rtl w:val="true"/>
        </w:rPr>
        <w:t>.</w:t>
      </w:r>
    </w:p>
  </w:footnote>
  <w:footnote w:id="489">
    <w:p>
      <w:pPr>
        <w:pStyle w:val="FootnoteText"/>
        <w:rPr/>
      </w:pPr>
      <w:r>
        <w:rPr>
          <w:rStyle w:val="FootnoteCharacters"/>
        </w:rPr>
        <w:footnoteRef/>
      </w:r>
      <w:r>
        <w:rPr>
          <w:rtl w:val="true"/>
        </w:rPr>
        <w:tab/>
      </w:r>
      <w:r>
        <w:rPr>
          <w:rtl w:val="true"/>
        </w:rPr>
        <w:t>יש לדון</w:t>
      </w:r>
      <w:r>
        <w:rPr>
          <w:rtl w:val="true"/>
        </w:rPr>
        <w:t xml:space="preserve">, </w:t>
      </w:r>
      <w:r>
        <w:rPr>
          <w:rtl w:val="true"/>
        </w:rPr>
        <w:t>אז</w:t>
      </w:r>
      <w:r>
        <w:rPr>
          <w:rtl w:val="true"/>
        </w:rPr>
        <w:t xml:space="preserve">, </w:t>
      </w:r>
      <w:r>
        <w:rPr>
          <w:rtl w:val="true"/>
        </w:rPr>
        <w:t>למה יש לו רק שם של מצווה אחר</w:t>
      </w:r>
      <w:r>
        <w:rPr>
          <w:rtl w:val="true"/>
        </w:rPr>
        <w:t xml:space="preserve">, </w:t>
      </w:r>
      <w:r>
        <w:rPr>
          <w:rtl w:val="true"/>
        </w:rPr>
        <w:t>ולא של תלמוד תורה</w:t>
      </w:r>
      <w:r>
        <w:rPr>
          <w:rtl w:val="true"/>
        </w:rPr>
        <w:t>.</w:t>
      </w:r>
    </w:p>
  </w:footnote>
  <w:footnote w:id="490">
    <w:p>
      <w:pPr>
        <w:pStyle w:val="FootnoteText"/>
        <w:rPr/>
      </w:pPr>
      <w:r>
        <w:rPr>
          <w:rStyle w:val="FootnoteCharacters"/>
        </w:rPr>
        <w:footnoteRef/>
      </w:r>
      <w:r>
        <w:rPr>
          <w:rtl w:val="true"/>
        </w:rPr>
        <w:tab/>
      </w:r>
      <w:r>
        <w:rPr>
          <w:rtl w:val="true"/>
        </w:rPr>
        <w:t>כוונתינו בזה הוא למש</w:t>
      </w:r>
      <w:r>
        <w:rPr>
          <w:rtl w:val="true"/>
        </w:rPr>
        <w:t>"</w:t>
      </w:r>
      <w:r>
        <w:rPr>
          <w:rtl w:val="true"/>
        </w:rPr>
        <w:t>כ לעיל</w:t>
      </w:r>
      <w:r>
        <w:rPr>
          <w:rtl w:val="true"/>
        </w:rPr>
        <w:t xml:space="preserve">, </w:t>
      </w:r>
      <w:r>
        <w:rPr>
          <w:rtl w:val="true"/>
        </w:rPr>
        <w:t>שצריך ללמוד תורה כדי לקיים ק</w:t>
      </w:r>
      <w:r>
        <w:rPr>
          <w:rtl w:val="true"/>
        </w:rPr>
        <w:t>"</w:t>
      </w:r>
      <w:r>
        <w:rPr>
          <w:rtl w:val="true"/>
        </w:rPr>
        <w:t>ש</w:t>
      </w:r>
      <w:r>
        <w:rPr>
          <w:rtl w:val="true"/>
        </w:rPr>
        <w:t xml:space="preserve">, </w:t>
      </w:r>
      <w:r>
        <w:rPr>
          <w:rtl w:val="true"/>
        </w:rPr>
        <w:t>שהמצווה הוא ללמוד פרשיות של ק</w:t>
      </w:r>
      <w:r>
        <w:rPr>
          <w:rtl w:val="true"/>
        </w:rPr>
        <w:t>"</w:t>
      </w:r>
      <w:r>
        <w:rPr>
          <w:rtl w:val="true"/>
        </w:rPr>
        <w:t>ש</w:t>
      </w:r>
      <w:r>
        <w:rPr>
          <w:rtl w:val="true"/>
        </w:rPr>
        <w:t>.</w:t>
      </w:r>
    </w:p>
  </w:footnote>
  <w:footnote w:id="491">
    <w:p>
      <w:pPr>
        <w:pStyle w:val="FootnoteText"/>
        <w:rPr/>
      </w:pPr>
      <w:r>
        <w:rPr>
          <w:rStyle w:val="FootnoteCharacters"/>
        </w:rPr>
        <w:footnoteRef/>
      </w:r>
      <w:r>
        <w:rPr>
          <w:rtl w:val="true"/>
        </w:rPr>
        <w:tab/>
        <w:t xml:space="preserve"> </w:t>
      </w:r>
      <w:r>
        <w:rPr>
          <w:rtl w:val="true"/>
        </w:rPr>
        <w:t>או חולה</w:t>
      </w:r>
      <w:r>
        <w:rPr>
          <w:rtl w:val="true"/>
        </w:rPr>
        <w:t xml:space="preserve">, </w:t>
      </w:r>
      <w:r>
        <w:rPr>
          <w:rtl w:val="true"/>
        </w:rPr>
        <w:t>אם רוצה לטבול</w:t>
      </w:r>
      <w:r>
        <w:rPr>
          <w:rtl w:val="true"/>
        </w:rPr>
        <w:t xml:space="preserve">, </w:t>
      </w:r>
      <w:r>
        <w:rPr>
          <w:rtl w:val="true"/>
        </w:rPr>
        <w:t>ולא לתת עליו</w:t>
      </w:r>
      <w:r>
        <w:rPr>
          <w:rtl w:val="true"/>
        </w:rPr>
        <w:t>.</w:t>
      </w:r>
    </w:p>
  </w:footnote>
  <w:footnote w:id="492">
    <w:p>
      <w:pPr>
        <w:pStyle w:val="FootnoteText"/>
        <w:rPr/>
      </w:pPr>
      <w:r>
        <w:rPr>
          <w:rStyle w:val="FootnoteCharacters"/>
        </w:rPr>
        <w:footnoteRef/>
      </w:r>
      <w:r>
        <w:rPr>
          <w:rtl w:val="true"/>
        </w:rPr>
        <w:tab/>
      </w:r>
      <w:r>
        <w:rPr>
          <w:rtl w:val="true"/>
        </w:rPr>
        <w:t>גם לא היו בעלי קרי</w:t>
      </w:r>
      <w:r>
        <w:rPr>
          <w:rtl w:val="true"/>
        </w:rPr>
        <w:t xml:space="preserve">, </w:t>
      </w:r>
      <w:r>
        <w:rPr>
          <w:rtl w:val="true"/>
        </w:rPr>
        <w:t xml:space="preserve">אבל גמ’ לומד את זה גופא מצורך לאימה ויראה </w:t>
      </w:r>
      <w:r>
        <w:rPr>
          <w:rtl w:val="true"/>
        </w:rPr>
        <w:t>(</w:t>
      </w:r>
      <w:r>
        <w:rPr>
          <w:rtl w:val="true"/>
        </w:rPr>
        <w:t>ולא קלות ראש</w:t>
      </w:r>
      <w:r>
        <w:rPr>
          <w:rtl w:val="true"/>
        </w:rPr>
        <w:t>).</w:t>
      </w:r>
    </w:p>
  </w:footnote>
  <w:footnote w:id="493">
    <w:p>
      <w:pPr>
        <w:pStyle w:val="FootnoteText"/>
        <w:rPr/>
      </w:pPr>
      <w:r>
        <w:rPr>
          <w:rStyle w:val="FootnoteCharacters"/>
        </w:rPr>
        <w:footnoteRef/>
      </w:r>
      <w:r>
        <w:rPr>
          <w:rtl w:val="true"/>
        </w:rPr>
        <w:tab/>
      </w:r>
      <w:r>
        <w:rPr>
          <w:rtl w:val="true"/>
        </w:rPr>
        <w:t>לא פשוט אם זה סיבה בפני עצמו</w:t>
      </w:r>
      <w:r>
        <w:rPr>
          <w:rtl w:val="true"/>
        </w:rPr>
        <w:t xml:space="preserve">, </w:t>
      </w:r>
      <w:r>
        <w:rPr>
          <w:rtl w:val="true"/>
        </w:rPr>
        <w:t xml:space="preserve">שאז יהיה מדאו’ </w:t>
      </w:r>
      <w:r>
        <w:rPr>
          <w:rtl w:val="true"/>
        </w:rPr>
        <w:t>(</w:t>
      </w:r>
      <w:r>
        <w:rPr>
          <w:rtl w:val="true"/>
        </w:rPr>
        <w:t>וגמ’ אומר בפירוש בב“ק</w:t>
      </w:r>
      <w:r>
        <w:rPr>
          <w:rtl w:val="true"/>
        </w:rPr>
        <w:t xml:space="preserve">, </w:t>
      </w:r>
      <w:r>
        <w:rPr>
          <w:rtl w:val="true"/>
        </w:rPr>
        <w:t>ומק’ ממנו בברכות</w:t>
      </w:r>
      <w:r>
        <w:rPr>
          <w:rtl w:val="true"/>
        </w:rPr>
        <w:t xml:space="preserve">, </w:t>
      </w:r>
      <w:r>
        <w:rPr>
          <w:rtl w:val="true"/>
        </w:rPr>
        <w:t>שעזרא תקן טבילה זה</w:t>
      </w:r>
      <w:r>
        <w:rPr>
          <w:rtl w:val="true"/>
        </w:rPr>
        <w:t xml:space="preserve">). </w:t>
      </w:r>
      <w:r>
        <w:rPr>
          <w:rtl w:val="true"/>
        </w:rPr>
        <w:t>אז</w:t>
      </w:r>
      <w:r>
        <w:rPr>
          <w:rtl w:val="true"/>
        </w:rPr>
        <w:t xml:space="preserve">, </w:t>
      </w:r>
      <w:r>
        <w:rPr>
          <w:rtl w:val="true"/>
        </w:rPr>
        <w:t xml:space="preserve">צריך לומר שעזרא </w:t>
      </w:r>
      <w:r>
        <w:rPr>
          <w:rtl w:val="true"/>
        </w:rPr>
        <w:t>(</w:t>
      </w:r>
      <w:r>
        <w:rPr>
          <w:rtl w:val="true"/>
        </w:rPr>
        <w:t>או חכמים שבאו אחריו</w:t>
      </w:r>
      <w:r>
        <w:rPr>
          <w:rtl w:val="true"/>
        </w:rPr>
        <w:t xml:space="preserve">) </w:t>
      </w:r>
      <w:r>
        <w:rPr>
          <w:rtl w:val="true"/>
        </w:rPr>
        <w:t>סמכו את הטבילה על דרשה זו</w:t>
      </w:r>
      <w:r>
        <w:rPr>
          <w:rtl w:val="true"/>
        </w:rPr>
        <w:t>.</w:t>
      </w:r>
    </w:p>
  </w:footnote>
  <w:footnote w:id="494">
    <w:p>
      <w:pPr>
        <w:pStyle w:val="FootnoteText"/>
        <w:rPr/>
      </w:pPr>
      <w:r>
        <w:rPr>
          <w:rStyle w:val="FootnoteCharacters"/>
        </w:rPr>
        <w:footnoteRef/>
      </w:r>
      <w:r>
        <w:rPr>
          <w:rtl w:val="true"/>
        </w:rPr>
        <w:tab/>
      </w:r>
      <w:r>
        <w:rPr>
          <w:rtl w:val="true"/>
        </w:rPr>
        <w:t>עיין לקמן גבי הגדרות של נתינת תשעה קבים</w:t>
      </w:r>
      <w:r>
        <w:rPr>
          <w:rtl w:val="true"/>
        </w:rPr>
        <w:t xml:space="preserve">. </w:t>
      </w:r>
      <w:r>
        <w:rPr>
          <w:rtl w:val="true"/>
        </w:rPr>
        <w:t>סיבה זה נאמר רק שם</w:t>
      </w:r>
      <w:r>
        <w:rPr>
          <w:rtl w:val="true"/>
        </w:rPr>
        <w:t xml:space="preserve">, </w:t>
      </w:r>
      <w:r>
        <w:rPr>
          <w:rtl w:val="true"/>
        </w:rPr>
        <w:t>לבאר ל</w:t>
      </w:r>
      <w:r>
        <w:rPr>
          <w:rtl w:val="true"/>
        </w:rPr>
        <w:t>"</w:t>
      </w:r>
      <w:r>
        <w:rPr>
          <w:rtl w:val="true"/>
        </w:rPr>
        <w:t>ל נגיד</w:t>
      </w:r>
      <w:r>
        <w:rPr>
          <w:rtl w:val="true"/>
        </w:rPr>
        <w:t xml:space="preserve">. </w:t>
      </w:r>
      <w:r>
        <w:rPr>
          <w:rtl w:val="true"/>
        </w:rPr>
        <w:t>אבל</w:t>
      </w:r>
      <w:r>
        <w:rPr>
          <w:rtl w:val="true"/>
        </w:rPr>
        <w:t xml:space="preserve">, </w:t>
      </w:r>
      <w:r>
        <w:rPr>
          <w:rtl w:val="true"/>
        </w:rPr>
        <w:t>לכאו’ יכול להיות גם כן סיבה לתקנה</w:t>
      </w:r>
      <w:r>
        <w:rPr>
          <w:rtl w:val="true"/>
        </w:rPr>
        <w:t xml:space="preserve">. </w:t>
      </w:r>
      <w:r>
        <w:rPr>
          <w:rtl w:val="true"/>
        </w:rPr>
        <w:t>ואפשר שלזה</w:t>
      </w:r>
      <w:r>
        <w:rPr>
          <w:rtl w:val="true"/>
        </w:rPr>
        <w:t xml:space="preserve">, </w:t>
      </w:r>
      <w:r>
        <w:rPr>
          <w:rtl w:val="true"/>
        </w:rPr>
        <w:t xml:space="preserve">כולי עלמא יודו </w:t>
      </w:r>
      <w:r>
        <w:rPr>
          <w:rtl w:val="true"/>
        </w:rPr>
        <w:t>(</w:t>
      </w:r>
      <w:r>
        <w:rPr>
          <w:rtl w:val="true"/>
        </w:rPr>
        <w:t>ורק חולקים אם הוא סיבה שלא יגיד</w:t>
      </w:r>
      <w:r>
        <w:rPr>
          <w:rtl w:val="true"/>
        </w:rPr>
        <w:t>).</w:t>
      </w:r>
    </w:p>
    <w:p>
      <w:pPr>
        <w:pStyle w:val="FootnoteText"/>
        <w:rPr/>
      </w:pPr>
      <w:r>
        <w:rPr>
          <w:rtl w:val="true"/>
        </w:rPr>
        <w:tab/>
      </w:r>
      <w:r>
        <w:rPr>
          <w:rtl w:val="true"/>
        </w:rPr>
        <w:t>עיין בירושלמי שכ’ את זה לסיבה אחת לתקנה</w:t>
      </w:r>
      <w:r>
        <w:rPr>
          <w:rtl w:val="true"/>
        </w:rPr>
        <w:t>.</w:t>
      </w:r>
    </w:p>
  </w:footnote>
  <w:footnote w:id="495">
    <w:p>
      <w:pPr>
        <w:pStyle w:val="FootnoteText"/>
        <w:rPr/>
      </w:pPr>
      <w:r>
        <w:rPr>
          <w:rStyle w:val="FootnoteCharacters"/>
        </w:rPr>
        <w:footnoteRef/>
      </w:r>
      <w:r>
        <w:rPr>
          <w:rtl w:val="true"/>
        </w:rPr>
        <w:tab/>
      </w:r>
      <w:r>
        <w:rPr>
          <w:rtl w:val="true"/>
        </w:rPr>
        <w:t>לא פשוט למה לא רצו כן</w:t>
      </w:r>
      <w:r>
        <w:rPr>
          <w:rtl w:val="true"/>
        </w:rPr>
        <w:t xml:space="preserve">. </w:t>
      </w:r>
      <w:r>
        <w:rPr>
          <w:rtl w:val="true"/>
        </w:rPr>
        <w:t xml:space="preserve">נראה שיש לדון אם הוא מפני ביטול תורה </w:t>
      </w:r>
      <w:r>
        <w:rPr>
          <w:rtl w:val="true"/>
        </w:rPr>
        <w:t>(</w:t>
      </w:r>
      <w:r>
        <w:rPr>
          <w:rtl w:val="true"/>
        </w:rPr>
        <w:t>שהיה להם להיות לומדים אז</w:t>
      </w:r>
      <w:r>
        <w:rPr>
          <w:rtl w:val="true"/>
        </w:rPr>
        <w:t xml:space="preserve">) </w:t>
      </w:r>
      <w:r>
        <w:rPr>
          <w:rtl w:val="true"/>
        </w:rPr>
        <w:t>או מפני שהוא גנאי לתלמיד חכם</w:t>
      </w:r>
      <w:r>
        <w:rPr>
          <w:rtl w:val="true"/>
        </w:rPr>
        <w:t xml:space="preserve">. </w:t>
      </w:r>
      <w:r>
        <w:rPr>
          <w:rtl w:val="true"/>
        </w:rPr>
        <w:t>אם נאמר כסיבה ראשונה</w:t>
      </w:r>
      <w:r>
        <w:rPr>
          <w:rtl w:val="true"/>
        </w:rPr>
        <w:t xml:space="preserve">, </w:t>
      </w:r>
      <w:r>
        <w:rPr>
          <w:rtl w:val="true"/>
        </w:rPr>
        <w:t>אז זה שווה לשלישי</w:t>
      </w:r>
      <w:r>
        <w:rPr>
          <w:rtl w:val="true"/>
        </w:rPr>
        <w:t xml:space="preserve">, </w:t>
      </w:r>
      <w:r>
        <w:rPr>
          <w:rtl w:val="true"/>
        </w:rPr>
        <w:t>ויש רק שלש סיבות</w:t>
      </w:r>
      <w:r>
        <w:rPr>
          <w:rtl w:val="true"/>
        </w:rPr>
        <w:t xml:space="preserve">. </w:t>
      </w:r>
      <w:r>
        <w:rPr>
          <w:rtl w:val="true"/>
        </w:rPr>
        <w:t>ויש לדחות שלצד זה</w:t>
      </w:r>
      <w:r>
        <w:rPr>
          <w:rtl w:val="true"/>
        </w:rPr>
        <w:t xml:space="preserve">, </w:t>
      </w:r>
      <w:r>
        <w:rPr>
          <w:rtl w:val="true"/>
        </w:rPr>
        <w:t>רק חששו כשיהיו הרבה ביאות</w:t>
      </w:r>
      <w:r>
        <w:rPr>
          <w:rtl w:val="true"/>
        </w:rPr>
        <w:t xml:space="preserve">, </w:t>
      </w:r>
      <w:r>
        <w:rPr>
          <w:rtl w:val="true"/>
        </w:rPr>
        <w:t>אבל לא חשו לכל ביאה וביאה</w:t>
      </w:r>
      <w:r>
        <w:rPr>
          <w:rtl w:val="true"/>
        </w:rPr>
        <w:t xml:space="preserve">. </w:t>
      </w:r>
      <w:r>
        <w:rPr>
          <w:rtl w:val="true"/>
        </w:rPr>
        <w:t>אבל</w:t>
      </w:r>
      <w:r>
        <w:rPr>
          <w:rtl w:val="true"/>
        </w:rPr>
        <w:t xml:space="preserve">, </w:t>
      </w:r>
      <w:r>
        <w:rPr>
          <w:rtl w:val="true"/>
        </w:rPr>
        <w:t>לצד שלישי</w:t>
      </w:r>
      <w:r>
        <w:rPr>
          <w:rtl w:val="true"/>
        </w:rPr>
        <w:t xml:space="preserve">, </w:t>
      </w:r>
      <w:r>
        <w:rPr>
          <w:rtl w:val="true"/>
        </w:rPr>
        <w:t>חששו לכל ביאה וביאה</w:t>
      </w:r>
      <w:r>
        <w:rPr>
          <w:rtl w:val="true"/>
        </w:rPr>
        <w:t xml:space="preserve">. </w:t>
      </w:r>
      <w:r>
        <w:rPr>
          <w:rtl w:val="true"/>
        </w:rPr>
        <w:t>ותחשב</w:t>
      </w:r>
      <w:r>
        <w:rPr>
          <w:rtl w:val="true"/>
        </w:rPr>
        <w:t>.</w:t>
      </w:r>
    </w:p>
  </w:footnote>
  <w:footnote w:id="496">
    <w:p>
      <w:pPr>
        <w:pStyle w:val="FootnoteText"/>
        <w:rPr/>
      </w:pPr>
      <w:r>
        <w:rPr>
          <w:rStyle w:val="FootnoteCharacters"/>
        </w:rPr>
        <w:footnoteRef/>
      </w:r>
      <w:r>
        <w:rPr>
          <w:rtl w:val="true"/>
        </w:rPr>
        <w:tab/>
      </w:r>
      <w:r>
        <w:rPr>
          <w:rtl w:val="true"/>
        </w:rPr>
        <w:t>כמו שכתבנו</w:t>
      </w:r>
      <w:r>
        <w:rPr>
          <w:rtl w:val="true"/>
        </w:rPr>
        <w:t xml:space="preserve">, </w:t>
      </w:r>
      <w:r>
        <w:rPr>
          <w:rtl w:val="true"/>
        </w:rPr>
        <w:t>אפשר שזה שווה לטעם שני</w:t>
      </w:r>
      <w:r>
        <w:rPr>
          <w:rtl w:val="true"/>
        </w:rPr>
        <w:t>.</w:t>
      </w:r>
    </w:p>
  </w:footnote>
  <w:footnote w:id="497">
    <w:p>
      <w:pPr>
        <w:pStyle w:val="FootnoteText"/>
        <w:rPr/>
      </w:pPr>
      <w:r>
        <w:rPr>
          <w:rStyle w:val="FootnoteCharacters"/>
        </w:rPr>
        <w:footnoteRef/>
      </w:r>
      <w:r>
        <w:rPr>
          <w:rtl w:val="true"/>
        </w:rPr>
        <w:tab/>
      </w:r>
      <w:r>
        <w:rPr>
          <w:rtl w:val="true"/>
        </w:rPr>
        <w:t>יש לדון אם זה רק שעושה מניעה לכל ביאה או אולי יותר מזה</w:t>
      </w:r>
      <w:r>
        <w:rPr>
          <w:rtl w:val="true"/>
        </w:rPr>
        <w:t xml:space="preserve">. </w:t>
      </w:r>
      <w:r>
        <w:rPr>
          <w:rtl w:val="true"/>
        </w:rPr>
        <w:t>נראה שאולי עושה יותר מזה</w:t>
      </w:r>
      <w:r>
        <w:rPr>
          <w:rtl w:val="true"/>
        </w:rPr>
        <w:t xml:space="preserve">, </w:t>
      </w:r>
      <w:r>
        <w:rPr>
          <w:rtl w:val="true"/>
        </w:rPr>
        <w:t xml:space="preserve">שעושה שחושב על העתיד </w:t>
      </w:r>
      <w:r>
        <w:rPr>
          <w:rtl w:val="true"/>
        </w:rPr>
        <w:t>(</w:t>
      </w:r>
      <w:r>
        <w:rPr>
          <w:rtl w:val="true"/>
        </w:rPr>
        <w:t>שחושב איך יטבול</w:t>
      </w:r>
      <w:r>
        <w:rPr>
          <w:rtl w:val="true"/>
        </w:rPr>
        <w:t xml:space="preserve">). </w:t>
      </w:r>
      <w:r>
        <w:rPr>
          <w:rtl w:val="true"/>
        </w:rPr>
        <w:t>כיון שהוא כבר חושב על העתיד</w:t>
      </w:r>
      <w:r>
        <w:rPr>
          <w:rtl w:val="true"/>
        </w:rPr>
        <w:t xml:space="preserve">, </w:t>
      </w:r>
      <w:r>
        <w:rPr>
          <w:rtl w:val="true"/>
        </w:rPr>
        <w:t>חושב שלא יהיה עבירה זה טוב לו</w:t>
      </w:r>
      <w:r>
        <w:rPr>
          <w:rtl w:val="true"/>
        </w:rPr>
        <w:t xml:space="preserve">, </w:t>
      </w:r>
      <w:r>
        <w:rPr>
          <w:rtl w:val="true"/>
        </w:rPr>
        <w:t>ויפרוש מלעבור</w:t>
      </w:r>
      <w:r>
        <w:rPr>
          <w:rtl w:val="true"/>
        </w:rPr>
        <w:t>. (</w:t>
      </w:r>
      <w:r>
        <w:rPr>
          <w:rtl w:val="true"/>
        </w:rPr>
        <w:t>נראה שזה גם כן ענין של מה שאמר דיוקן של יעקב ליוסף בענין אבני אפוד</w:t>
      </w:r>
      <w:r>
        <w:rPr>
          <w:rtl w:val="true"/>
        </w:rPr>
        <w:t>. (</w:t>
      </w:r>
      <w:r>
        <w:rPr>
          <w:rtl w:val="true"/>
        </w:rPr>
        <w:t>נראה שלא רק דבר עמו על ענין שכר ועונש כיון שזה קשה לצייר בדעתו</w:t>
      </w:r>
      <w:r>
        <w:rPr>
          <w:rtl w:val="true"/>
        </w:rPr>
        <w:t xml:space="preserve">. </w:t>
      </w:r>
      <w:r>
        <w:rPr>
          <w:rtl w:val="true"/>
        </w:rPr>
        <w:t>אבל</w:t>
      </w:r>
      <w:r>
        <w:rPr>
          <w:rtl w:val="true"/>
        </w:rPr>
        <w:t xml:space="preserve">, </w:t>
      </w:r>
      <w:r>
        <w:rPr>
          <w:rtl w:val="true"/>
        </w:rPr>
        <w:t>אבני חושן הם בעולם הזה</w:t>
      </w:r>
      <w:r>
        <w:rPr>
          <w:rtl w:val="true"/>
        </w:rPr>
        <w:t xml:space="preserve">, </w:t>
      </w:r>
      <w:r>
        <w:rPr>
          <w:rtl w:val="true"/>
        </w:rPr>
        <w:t>ולא כל כך קשה לצייר אותם</w:t>
      </w:r>
      <w:r>
        <w:rPr>
          <w:rtl w:val="true"/>
        </w:rPr>
        <w:t>.))</w:t>
      </w:r>
    </w:p>
  </w:footnote>
  <w:footnote w:id="498">
    <w:p>
      <w:pPr>
        <w:pStyle w:val="FootnoteText"/>
        <w:rPr/>
      </w:pPr>
      <w:r>
        <w:rPr>
          <w:rStyle w:val="FootnoteCharacters"/>
        </w:rPr>
        <w:footnoteRef/>
      </w:r>
      <w:r>
        <w:rPr>
          <w:rtl w:val="true"/>
        </w:rPr>
        <w:tab/>
      </w:r>
      <w:r>
        <w:rPr>
          <w:rtl w:val="true"/>
        </w:rPr>
        <w:t>לשון גמ’ הוא ”יציע</w:t>
      </w:r>
      <w:r>
        <w:rPr>
          <w:rtl w:val="true"/>
        </w:rPr>
        <w:t xml:space="preserve">,“ </w:t>
      </w:r>
      <w:r>
        <w:rPr>
          <w:rtl w:val="true"/>
        </w:rPr>
        <w:t>ומפרש רש</w:t>
      </w:r>
      <w:r>
        <w:rPr>
          <w:rtl w:val="true"/>
        </w:rPr>
        <w:t>"</w:t>
      </w:r>
      <w:r>
        <w:rPr>
          <w:rtl w:val="true"/>
        </w:rPr>
        <w:t>י שהוא לבאר אותו</w:t>
      </w:r>
      <w:r>
        <w:rPr>
          <w:rtl w:val="true"/>
        </w:rPr>
        <w:t>.</w:t>
      </w:r>
    </w:p>
  </w:footnote>
  <w:footnote w:id="499">
    <w:p>
      <w:pPr>
        <w:pStyle w:val="FootnoteText"/>
        <w:rPr/>
      </w:pPr>
      <w:r>
        <w:rPr>
          <w:rStyle w:val="FootnoteCharacters"/>
        </w:rPr>
        <w:footnoteRef/>
      </w:r>
      <w:r>
        <w:rPr>
          <w:rtl w:val="true"/>
        </w:rPr>
        <w:tab/>
      </w:r>
      <w:r>
        <w:rPr>
          <w:rtl w:val="true"/>
        </w:rPr>
        <w:t>לא מבאר את הסיבה</w:t>
      </w:r>
      <w:r>
        <w:rPr>
          <w:rtl w:val="true"/>
        </w:rPr>
        <w:t xml:space="preserve">, </w:t>
      </w:r>
      <w:r>
        <w:rPr>
          <w:rtl w:val="true"/>
        </w:rPr>
        <w:t>ולא מבאר הדין של שאר הדברים</w:t>
      </w:r>
      <w:r>
        <w:rPr>
          <w:rtl w:val="true"/>
        </w:rPr>
        <w:t>.</w:t>
      </w:r>
    </w:p>
    <w:p>
      <w:pPr>
        <w:pStyle w:val="FootnoteText"/>
        <w:rPr/>
      </w:pPr>
      <w:r>
        <w:rPr>
          <w:rtl w:val="true"/>
        </w:rPr>
        <w:tab/>
      </w:r>
      <w:r>
        <w:rPr>
          <w:rtl w:val="true"/>
        </w:rPr>
        <w:t>עיין שם בגמ’</w:t>
      </w:r>
      <w:r>
        <w:rPr>
          <w:rtl w:val="true"/>
        </w:rPr>
        <w:t xml:space="preserve">, </w:t>
      </w:r>
      <w:r>
        <w:rPr>
          <w:rtl w:val="true"/>
        </w:rPr>
        <w:t>שיש לדון אם קאי על רבי יוסי</w:t>
      </w:r>
      <w:r>
        <w:rPr>
          <w:rtl w:val="true"/>
        </w:rPr>
        <w:t xml:space="preserve">, </w:t>
      </w:r>
      <w:r>
        <w:rPr>
          <w:rtl w:val="true"/>
        </w:rPr>
        <w:t>ומתיר גם לכל דבר חוץ מגמ’ או מדרש</w:t>
      </w:r>
      <w:r>
        <w:rPr>
          <w:rtl w:val="true"/>
        </w:rPr>
        <w:t xml:space="preserve">, </w:t>
      </w:r>
      <w:r>
        <w:rPr>
          <w:rtl w:val="true"/>
        </w:rPr>
        <w:t>או לא</w:t>
      </w:r>
      <w:r>
        <w:rPr>
          <w:rtl w:val="true"/>
        </w:rPr>
        <w:t xml:space="preserve">, </w:t>
      </w:r>
      <w:r>
        <w:rPr>
          <w:rtl w:val="true"/>
        </w:rPr>
        <w:t>ואסור לכל או מקצת דברים</w:t>
      </w:r>
      <w:r>
        <w:rPr>
          <w:rtl w:val="true"/>
        </w:rPr>
        <w:t xml:space="preserve">. </w:t>
      </w:r>
      <w:r>
        <w:rPr>
          <w:rtl w:val="true"/>
        </w:rPr>
        <w:t>מביאור רש</w:t>
      </w:r>
      <w:r>
        <w:rPr>
          <w:rtl w:val="true"/>
        </w:rPr>
        <w:t>"</w:t>
      </w:r>
      <w:r>
        <w:rPr>
          <w:rtl w:val="true"/>
        </w:rPr>
        <w:t>י לגירסא שלו יוצא שפסוקים אסורים</w:t>
      </w:r>
      <w:r>
        <w:rPr>
          <w:rtl w:val="true"/>
        </w:rPr>
        <w:t xml:space="preserve">, </w:t>
      </w:r>
      <w:r>
        <w:rPr>
          <w:rtl w:val="true"/>
        </w:rPr>
        <w:t>וצריך לומר שלא מתיר לכל שאר דברים כרבי יויסי</w:t>
      </w:r>
      <w:r>
        <w:rPr>
          <w:rtl w:val="true"/>
        </w:rPr>
        <w:t xml:space="preserve">. </w:t>
      </w:r>
      <w:r>
        <w:rPr>
          <w:rtl w:val="true"/>
        </w:rPr>
        <w:t>ותו</w:t>
      </w:r>
      <w:r>
        <w:rPr>
          <w:rtl w:val="true"/>
        </w:rPr>
        <w:t>"</w:t>
      </w:r>
      <w:r>
        <w:rPr>
          <w:rtl w:val="true"/>
        </w:rPr>
        <w:t>ת</w:t>
      </w:r>
      <w:r>
        <w:rPr>
          <w:rtl w:val="true"/>
        </w:rPr>
        <w:t>. (</w:t>
      </w:r>
      <w:r>
        <w:rPr>
          <w:rtl w:val="true"/>
        </w:rPr>
        <w:t>ודע שבפירוש מתיר לימוד משנה</w:t>
      </w:r>
      <w:r>
        <w:rPr>
          <w:rtl w:val="true"/>
        </w:rPr>
        <w:t xml:space="preserve">.) </w:t>
      </w:r>
      <w:r>
        <w:rPr>
          <w:rtl w:val="true"/>
        </w:rPr>
        <w:t>כמו כן יש לדון גם ברנב“א</w:t>
      </w:r>
      <w:r>
        <w:rPr>
          <w:rtl w:val="true"/>
        </w:rPr>
        <w:t>.</w:t>
      </w:r>
    </w:p>
  </w:footnote>
  <w:footnote w:id="500">
    <w:p>
      <w:pPr>
        <w:pStyle w:val="FootnoteText"/>
        <w:rPr/>
      </w:pPr>
      <w:r>
        <w:rPr>
          <w:rStyle w:val="FootnoteCharacters"/>
        </w:rPr>
        <w:footnoteRef/>
      </w:r>
      <w:r>
        <w:rPr>
          <w:rtl w:val="true"/>
        </w:rPr>
        <w:tab/>
      </w:r>
      <w:r>
        <w:rPr>
          <w:rtl w:val="true"/>
        </w:rPr>
        <w:t>רש</w:t>
      </w:r>
      <w:r>
        <w:rPr>
          <w:rtl w:val="true"/>
        </w:rPr>
        <w:t>"</w:t>
      </w:r>
      <w:r>
        <w:rPr>
          <w:rtl w:val="true"/>
        </w:rPr>
        <w:t>י מפרש שר</w:t>
      </w:r>
      <w:r>
        <w:rPr>
          <w:rtl w:val="true"/>
        </w:rPr>
        <w:t>"</w:t>
      </w:r>
      <w:r>
        <w:rPr>
          <w:rtl w:val="true"/>
        </w:rPr>
        <w:t>ל מדרש</w:t>
      </w:r>
      <w:r>
        <w:rPr>
          <w:rtl w:val="true"/>
        </w:rPr>
        <w:t xml:space="preserve">. </w:t>
      </w:r>
      <w:r>
        <w:rPr>
          <w:rtl w:val="true"/>
        </w:rPr>
        <w:t>יש לדון אם רש</w:t>
      </w:r>
      <w:r>
        <w:rPr>
          <w:rtl w:val="true"/>
        </w:rPr>
        <w:t>"</w:t>
      </w:r>
      <w:r>
        <w:rPr>
          <w:rtl w:val="true"/>
        </w:rPr>
        <w:t>י מפרש גמרא כן כאן או שרש</w:t>
      </w:r>
      <w:r>
        <w:rPr>
          <w:rtl w:val="true"/>
        </w:rPr>
        <w:t>"</w:t>
      </w:r>
      <w:r>
        <w:rPr>
          <w:rtl w:val="true"/>
        </w:rPr>
        <w:t>י גורס ”מדרש“ כאן</w:t>
      </w:r>
      <w:r>
        <w:rPr>
          <w:rtl w:val="true"/>
        </w:rPr>
        <w:t xml:space="preserve">. </w:t>
      </w:r>
      <w:r>
        <w:rPr>
          <w:rtl w:val="true"/>
        </w:rPr>
        <w:t>הנחנו כצד שני</w:t>
      </w:r>
      <w:r>
        <w:rPr>
          <w:rtl w:val="true"/>
        </w:rPr>
        <w:t>.</w:t>
      </w:r>
    </w:p>
  </w:footnote>
  <w:footnote w:id="501">
    <w:p>
      <w:pPr>
        <w:pStyle w:val="FootnoteText"/>
        <w:rPr/>
      </w:pPr>
      <w:r>
        <w:rPr>
          <w:rStyle w:val="FootnoteCharacters"/>
        </w:rPr>
        <w:footnoteRef/>
      </w:r>
      <w:r>
        <w:rPr>
          <w:rtl w:val="true"/>
        </w:rPr>
        <w:tab/>
      </w:r>
      <w:r>
        <w:rPr>
          <w:rtl w:val="true"/>
        </w:rPr>
        <w:t>משמע שבשאר חלקי תורה</w:t>
      </w:r>
      <w:r>
        <w:rPr>
          <w:rtl w:val="true"/>
        </w:rPr>
        <w:t xml:space="preserve">, </w:t>
      </w:r>
      <w:r>
        <w:rPr>
          <w:rtl w:val="true"/>
        </w:rPr>
        <w:t>יכול לומר את הפסוקים</w:t>
      </w:r>
      <w:r>
        <w:rPr>
          <w:rtl w:val="true"/>
        </w:rPr>
        <w:t xml:space="preserve">. </w:t>
      </w:r>
      <w:r>
        <w:rPr>
          <w:rtl w:val="true"/>
        </w:rPr>
        <w:t>יש לדון למה נחלק</w:t>
      </w:r>
      <w:r>
        <w:rPr>
          <w:rtl w:val="true"/>
        </w:rPr>
        <w:t xml:space="preserve">, </w:t>
      </w:r>
      <w:r>
        <w:rPr>
          <w:rtl w:val="true"/>
        </w:rPr>
        <w:t>שיותר היה מובן לחלק בין פסוקים שבכל לימוד לשאר חלקי תלמוד תורה</w:t>
      </w:r>
      <w:r>
        <w:rPr>
          <w:rtl w:val="true"/>
        </w:rPr>
        <w:t xml:space="preserve">. </w:t>
      </w:r>
      <w:r>
        <w:rPr>
          <w:rtl w:val="true"/>
        </w:rPr>
        <w:t>אולי לעולם לא יכול לומר פסוקים</w:t>
      </w:r>
      <w:r>
        <w:rPr>
          <w:rtl w:val="true"/>
        </w:rPr>
        <w:t xml:space="preserve">, </w:t>
      </w:r>
      <w:r>
        <w:rPr>
          <w:rtl w:val="true"/>
        </w:rPr>
        <w:t>וגזרו על כל לימוד זה מחמת כן</w:t>
      </w:r>
      <w:r>
        <w:rPr>
          <w:rtl w:val="true"/>
        </w:rPr>
        <w:t>.</w:t>
      </w:r>
    </w:p>
  </w:footnote>
  <w:footnote w:id="502">
    <w:p>
      <w:pPr>
        <w:pStyle w:val="FootnoteText"/>
        <w:rPr/>
      </w:pPr>
      <w:r>
        <w:rPr>
          <w:rStyle w:val="FootnoteCharacters"/>
        </w:rPr>
        <w:footnoteRef/>
      </w:r>
      <w:r>
        <w:rPr>
          <w:rtl w:val="true"/>
        </w:rPr>
        <w:tab/>
      </w:r>
      <w:r>
        <w:rPr>
          <w:rtl w:val="true"/>
        </w:rPr>
        <w:t>משמע שיכול לומר אזכרות שבמקומות אחר שבתורה</w:t>
      </w:r>
      <w:r>
        <w:rPr>
          <w:rtl w:val="true"/>
        </w:rPr>
        <w:t xml:space="preserve">. </w:t>
      </w:r>
      <w:r>
        <w:rPr>
          <w:rtl w:val="true"/>
        </w:rPr>
        <w:t>צריך ביאור</w:t>
      </w:r>
      <w:r>
        <w:rPr>
          <w:rtl w:val="true"/>
        </w:rPr>
        <w:t xml:space="preserve">, </w:t>
      </w:r>
      <w:r>
        <w:rPr>
          <w:rtl w:val="true"/>
        </w:rPr>
        <w:t>שיותר היה מסתבר לומר שהחילוק הוא מחמת קדושת השם</w:t>
      </w:r>
      <w:r>
        <w:rPr>
          <w:rtl w:val="true"/>
        </w:rPr>
        <w:t xml:space="preserve">. </w:t>
      </w:r>
      <w:r>
        <w:rPr>
          <w:rtl w:val="true"/>
        </w:rPr>
        <w:t>אולי מקומו של שם מחשיב ומקדש אותו</w:t>
      </w:r>
      <w:r>
        <w:rPr>
          <w:rtl w:val="true"/>
        </w:rPr>
        <w:t>.</w:t>
      </w:r>
    </w:p>
  </w:footnote>
  <w:footnote w:id="503">
    <w:p>
      <w:pPr>
        <w:pStyle w:val="FootnoteText"/>
        <w:rPr/>
      </w:pPr>
      <w:r>
        <w:rPr>
          <w:rStyle w:val="FootnoteCharacters"/>
        </w:rPr>
        <w:footnoteRef/>
      </w:r>
      <w:r>
        <w:rPr>
          <w:rtl w:val="true"/>
        </w:rPr>
        <w:tab/>
      </w:r>
      <w:r>
        <w:rPr>
          <w:rtl w:val="true"/>
        </w:rPr>
        <w:t>יש לדון</w:t>
      </w:r>
      <w:r>
        <w:rPr>
          <w:rtl w:val="true"/>
        </w:rPr>
        <w:t xml:space="preserve">, </w:t>
      </w:r>
      <w:r>
        <w:rPr>
          <w:rtl w:val="true"/>
        </w:rPr>
        <w:t>אז</w:t>
      </w:r>
      <w:r>
        <w:rPr>
          <w:rtl w:val="true"/>
        </w:rPr>
        <w:t xml:space="preserve">, </w:t>
      </w:r>
      <w:r>
        <w:rPr>
          <w:rtl w:val="true"/>
        </w:rPr>
        <w:t>אם זה שווה לריב“י לפי רשי</w:t>
      </w:r>
      <w:r>
        <w:rPr>
          <w:rtl w:val="true"/>
        </w:rPr>
        <w:t xml:space="preserve">, </w:t>
      </w:r>
      <w:r>
        <w:rPr>
          <w:rtl w:val="true"/>
        </w:rPr>
        <w:t>או שיש חילוק בין לומד למסביר</w:t>
      </w:r>
      <w:r>
        <w:rPr>
          <w:rtl w:val="true"/>
        </w:rPr>
        <w:t>.</w:t>
      </w:r>
    </w:p>
  </w:footnote>
  <w:footnote w:id="504">
    <w:p>
      <w:pPr>
        <w:pStyle w:val="FootnoteText"/>
        <w:rPr/>
      </w:pPr>
      <w:r>
        <w:rPr>
          <w:rStyle w:val="FootnoteCharacters"/>
        </w:rPr>
        <w:footnoteRef/>
      </w:r>
      <w:r>
        <w:rPr>
          <w:rtl w:val="true"/>
        </w:rPr>
        <w:tab/>
      </w:r>
      <w:r>
        <w:rPr>
          <w:rtl w:val="true"/>
        </w:rPr>
        <w:t>יש לדון מה בכלל לימוד</w:t>
      </w:r>
      <w:r>
        <w:rPr>
          <w:rtl w:val="true"/>
        </w:rPr>
        <w:t xml:space="preserve">, </w:t>
      </w:r>
      <w:r>
        <w:rPr>
          <w:rtl w:val="true"/>
        </w:rPr>
        <w:t>אם הוא רק לימוד בפה או אף לימוד במחשבה</w:t>
      </w:r>
      <w:r>
        <w:rPr>
          <w:rtl w:val="true"/>
        </w:rPr>
        <w:t xml:space="preserve">. </w:t>
      </w:r>
      <w:r>
        <w:rPr>
          <w:rtl w:val="true"/>
        </w:rPr>
        <w:t>לכאו’</w:t>
      </w:r>
      <w:r>
        <w:rPr>
          <w:rtl w:val="true"/>
        </w:rPr>
        <w:t xml:space="preserve">, </w:t>
      </w:r>
      <w:r>
        <w:rPr>
          <w:rtl w:val="true"/>
        </w:rPr>
        <w:t>מה שמותר לו לשמוע משמע שמותר לו לחשוב</w:t>
      </w:r>
      <w:r>
        <w:rPr>
          <w:rtl w:val="true"/>
        </w:rPr>
        <w:t xml:space="preserve">, </w:t>
      </w:r>
      <w:r>
        <w:rPr>
          <w:rtl w:val="true"/>
        </w:rPr>
        <w:t>שממילא יחשב על דברי תורה</w:t>
      </w:r>
      <w:r>
        <w:rPr>
          <w:rtl w:val="true"/>
        </w:rPr>
        <w:t xml:space="preserve">. </w:t>
      </w:r>
      <w:r>
        <w:rPr>
          <w:rtl w:val="true"/>
        </w:rPr>
        <w:t>ויש לדון</w:t>
      </w:r>
      <w:r>
        <w:rPr>
          <w:rtl w:val="true"/>
        </w:rPr>
        <w:t xml:space="preserve">, </w:t>
      </w:r>
      <w:r>
        <w:rPr>
          <w:rtl w:val="true"/>
        </w:rPr>
        <w:t>שעדיין יש חילוקים בין מחשבה שעושה ברצון ובעצמו למחשבה שעושה מחמת שמיעה</w:t>
      </w:r>
      <w:r>
        <w:rPr>
          <w:rtl w:val="true"/>
        </w:rPr>
        <w:t xml:space="preserve">. </w:t>
      </w:r>
      <w:r>
        <w:rPr>
          <w:rtl w:val="true"/>
        </w:rPr>
        <w:t>ותחשב</w:t>
      </w:r>
      <w:r>
        <w:rPr>
          <w:rtl w:val="true"/>
        </w:rPr>
        <w:t>. (</w:t>
      </w:r>
      <w:r>
        <w:rPr>
          <w:rtl w:val="true"/>
        </w:rPr>
        <w:t>וצריך לעיין במהש נכתב לקמן גבי ברכות בהרהור</w:t>
      </w:r>
      <w:r>
        <w:rPr>
          <w:rtl w:val="true"/>
        </w:rPr>
        <w:t>.)</w:t>
      </w:r>
    </w:p>
  </w:footnote>
  <w:footnote w:id="505">
    <w:p>
      <w:pPr>
        <w:pStyle w:val="FootnoteText"/>
        <w:rPr/>
      </w:pPr>
      <w:r>
        <w:rPr>
          <w:rStyle w:val="FootnoteCharacters"/>
        </w:rPr>
        <w:footnoteRef/>
      </w:r>
      <w:r>
        <w:rPr>
          <w:rtl w:val="true"/>
        </w:rPr>
        <w:tab/>
      </w:r>
      <w:r>
        <w:rPr>
          <w:rtl w:val="true"/>
        </w:rPr>
        <w:t>יש לדון בזה</w:t>
      </w:r>
      <w:r>
        <w:rPr>
          <w:rtl w:val="true"/>
        </w:rPr>
        <w:t xml:space="preserve">. </w:t>
      </w:r>
      <w:r>
        <w:rPr>
          <w:rtl w:val="true"/>
        </w:rPr>
        <w:t>רק רואים כן ב</w:t>
      </w:r>
      <w:r>
        <w:rPr/>
        <w:t>6</w:t>
      </w:r>
      <w:r>
        <w:rPr>
          <w:rtl w:val="true"/>
        </w:rPr>
        <w:t xml:space="preserve">, </w:t>
      </w:r>
      <w:r>
        <w:rPr>
          <w:rtl w:val="true"/>
        </w:rPr>
        <w:t>אבל כן נראה מלשון הבריי’</w:t>
      </w:r>
      <w:r>
        <w:rPr>
          <w:rtl w:val="true"/>
        </w:rPr>
        <w:t>.</w:t>
      </w:r>
    </w:p>
  </w:footnote>
  <w:footnote w:id="506">
    <w:p>
      <w:pPr>
        <w:pStyle w:val="FootnoteText"/>
        <w:rPr/>
      </w:pPr>
      <w:r>
        <w:rPr>
          <w:rStyle w:val="FootnoteCharacters"/>
        </w:rPr>
        <w:footnoteRef/>
      </w:r>
      <w:r>
        <w:rPr>
          <w:rtl w:val="true"/>
        </w:rPr>
        <w:tab/>
      </w:r>
      <w:r>
        <w:rPr>
          <w:rtl w:val="true"/>
        </w:rPr>
        <w:t>לא אומר בפירוש שאסור לשמוע את הכל</w:t>
      </w:r>
      <w:r>
        <w:rPr>
          <w:rtl w:val="true"/>
        </w:rPr>
        <w:t xml:space="preserve">, </w:t>
      </w:r>
      <w:r>
        <w:rPr>
          <w:rtl w:val="true"/>
        </w:rPr>
        <w:t>אלא אומר שאסור להכנס לבית מדרש</w:t>
      </w:r>
      <w:r>
        <w:rPr>
          <w:rtl w:val="true"/>
        </w:rPr>
        <w:t xml:space="preserve">. </w:t>
      </w:r>
      <w:r>
        <w:rPr>
          <w:rtl w:val="true"/>
        </w:rPr>
        <w:t>היה אפשר לומר שיש דבר אחד שאסור לו לשמוע</w:t>
      </w:r>
      <w:r>
        <w:rPr>
          <w:rtl w:val="true"/>
        </w:rPr>
        <w:t xml:space="preserve">, </w:t>
      </w:r>
      <w:r>
        <w:rPr>
          <w:rtl w:val="true"/>
        </w:rPr>
        <w:t>וחוששים שאם יכנס לבית המדרש ישמע אותו</w:t>
      </w:r>
      <w:r>
        <w:rPr>
          <w:rtl w:val="true"/>
        </w:rPr>
        <w:t xml:space="preserve">. </w:t>
      </w:r>
      <w:r>
        <w:rPr>
          <w:rtl w:val="true"/>
        </w:rPr>
        <w:t>אבל</w:t>
      </w:r>
      <w:r>
        <w:rPr>
          <w:rtl w:val="true"/>
        </w:rPr>
        <w:t xml:space="preserve">, </w:t>
      </w:r>
      <w:r>
        <w:rPr>
          <w:rtl w:val="true"/>
        </w:rPr>
        <w:t>סתימות לשונו לא משמע כן</w:t>
      </w:r>
      <w:r>
        <w:rPr>
          <w:rtl w:val="true"/>
        </w:rPr>
        <w:t>.</w:t>
      </w:r>
    </w:p>
  </w:footnote>
  <w:footnote w:id="507">
    <w:p>
      <w:pPr>
        <w:pStyle w:val="FootnoteText"/>
        <w:rPr/>
      </w:pPr>
      <w:r>
        <w:rPr>
          <w:rStyle w:val="FootnoteCharacters"/>
        </w:rPr>
        <w:footnoteRef/>
      </w:r>
      <w:r>
        <w:rPr>
          <w:rtl w:val="true"/>
        </w:rPr>
        <w:tab/>
      </w:r>
      <w:r>
        <w:rPr>
          <w:rtl w:val="true"/>
        </w:rPr>
        <w:t>יש לדון מהו דין ק“ש</w:t>
      </w:r>
      <w:r>
        <w:rPr>
          <w:rtl w:val="true"/>
        </w:rPr>
        <w:t xml:space="preserve">. </w:t>
      </w:r>
      <w:r>
        <w:rPr>
          <w:rtl w:val="true"/>
        </w:rPr>
        <w:t>צריך לבאר מהו ענין ד</w:t>
      </w:r>
      <w:r>
        <w:rPr>
          <w:rtl w:val="true"/>
        </w:rPr>
        <w:t>"</w:t>
      </w:r>
      <w:r>
        <w:rPr>
          <w:rtl w:val="true"/>
        </w:rPr>
        <w:t>א ולמה ברכות דומות לו</w:t>
      </w:r>
      <w:r>
        <w:rPr>
          <w:rtl w:val="true"/>
        </w:rPr>
        <w:t xml:space="preserve">, </w:t>
      </w:r>
      <w:r>
        <w:rPr>
          <w:rtl w:val="true"/>
        </w:rPr>
        <w:t>לראות אם אף ק“ש דומה לו</w:t>
      </w:r>
      <w:r>
        <w:rPr>
          <w:rtl w:val="true"/>
        </w:rPr>
        <w:t>.</w:t>
      </w:r>
    </w:p>
  </w:footnote>
  <w:footnote w:id="508">
    <w:p>
      <w:pPr>
        <w:pStyle w:val="FootnoteText"/>
        <w:rPr/>
      </w:pPr>
      <w:r>
        <w:rPr>
          <w:rStyle w:val="FootnoteCharacters"/>
        </w:rPr>
        <w:footnoteRef/>
      </w:r>
      <w:r>
        <w:rPr>
          <w:rtl w:val="true"/>
        </w:rPr>
        <w:tab/>
      </w:r>
      <w:r>
        <w:rPr>
          <w:rtl w:val="true"/>
        </w:rPr>
        <w:t>כן אומר בבלי</w:t>
      </w:r>
      <w:r>
        <w:rPr>
          <w:rtl w:val="true"/>
        </w:rPr>
        <w:t xml:space="preserve">, </w:t>
      </w:r>
      <w:r>
        <w:rPr>
          <w:rtl w:val="true"/>
        </w:rPr>
        <w:t>שמשמע שלא עושה שום תנועה בשפתים שלו</w:t>
      </w:r>
      <w:r>
        <w:rPr>
          <w:rtl w:val="true"/>
        </w:rPr>
        <w:t xml:space="preserve">. </w:t>
      </w:r>
      <w:r>
        <w:rPr>
          <w:rtl w:val="true"/>
        </w:rPr>
        <w:t>אבל</w:t>
      </w:r>
      <w:r>
        <w:rPr>
          <w:rtl w:val="true"/>
        </w:rPr>
        <w:t xml:space="preserve">, </w:t>
      </w:r>
      <w:r>
        <w:rPr>
          <w:rtl w:val="true"/>
        </w:rPr>
        <w:t>עיין בירושלמי</w:t>
      </w:r>
      <w:r>
        <w:rPr>
          <w:rtl w:val="true"/>
        </w:rPr>
        <w:t xml:space="preserve">, </w:t>
      </w:r>
      <w:r>
        <w:rPr>
          <w:rtl w:val="true"/>
        </w:rPr>
        <w:t>שמשמע שמדבר</w:t>
      </w:r>
      <w:r>
        <w:rPr>
          <w:rtl w:val="true"/>
        </w:rPr>
        <w:t xml:space="preserve">, </w:t>
      </w:r>
      <w:r>
        <w:rPr>
          <w:rtl w:val="true"/>
        </w:rPr>
        <w:t>אבל לא משמיע לאוזן</w:t>
      </w:r>
      <w:r>
        <w:rPr>
          <w:rtl w:val="true"/>
        </w:rPr>
        <w:t xml:space="preserve">. </w:t>
      </w:r>
      <w:r>
        <w:rPr>
          <w:rtl w:val="true"/>
        </w:rPr>
        <w:t>עיין בפני משה שם</w:t>
      </w:r>
      <w:r>
        <w:rPr>
          <w:rtl w:val="true"/>
        </w:rPr>
        <w:t xml:space="preserve">, </w:t>
      </w:r>
      <w:r>
        <w:rPr>
          <w:rtl w:val="true"/>
        </w:rPr>
        <w:t>שלא מפרש כן</w:t>
      </w:r>
      <w:r>
        <w:rPr>
          <w:rtl w:val="true"/>
        </w:rPr>
        <w:t>. (</w:t>
      </w:r>
      <w:r>
        <w:rPr>
          <w:rtl w:val="true"/>
        </w:rPr>
        <w:t>ויש להעיר שאפשר לפרש שמח’ אמוראים בברכות על זה אם הרהור הוא כדיבור אינו אם הרהור נחשב דיבור</w:t>
      </w:r>
      <w:r>
        <w:rPr>
          <w:rtl w:val="true"/>
        </w:rPr>
        <w:t xml:space="preserve">, </w:t>
      </w:r>
      <w:r>
        <w:rPr>
          <w:rtl w:val="true"/>
        </w:rPr>
        <w:t>אלא באיזה מין הרהור דנים כאן</w:t>
      </w:r>
      <w:r>
        <w:rPr>
          <w:rtl w:val="true"/>
        </w:rPr>
        <w:t xml:space="preserve">, </w:t>
      </w:r>
      <w:r>
        <w:rPr>
          <w:rtl w:val="true"/>
        </w:rPr>
        <w:t>אם הוא כהרהור שהוא כדיבור או לא</w:t>
      </w:r>
      <w:r>
        <w:rPr>
          <w:rtl w:val="true"/>
        </w:rPr>
        <w:t>.)</w:t>
      </w:r>
    </w:p>
  </w:footnote>
  <w:footnote w:id="509">
    <w:p>
      <w:pPr>
        <w:pStyle w:val="FootnoteText"/>
        <w:rPr/>
      </w:pPr>
      <w:r>
        <w:rPr>
          <w:rStyle w:val="FootnoteCharacters"/>
        </w:rPr>
        <w:footnoteRef/>
      </w:r>
      <w:r>
        <w:rPr>
          <w:rtl w:val="true"/>
        </w:rPr>
        <w:tab/>
      </w:r>
      <w:r>
        <w:rPr>
          <w:rtl w:val="true"/>
        </w:rPr>
        <w:t>כן אומר רבי יהודה</w:t>
      </w:r>
      <w:r>
        <w:rPr>
          <w:rtl w:val="true"/>
        </w:rPr>
        <w:t xml:space="preserve">. </w:t>
      </w:r>
      <w:r>
        <w:rPr>
          <w:rtl w:val="true"/>
        </w:rPr>
        <w:t>צריך לעיין שם לראות אם רבנן חולקים עליו</w:t>
      </w:r>
      <w:r>
        <w:rPr>
          <w:rtl w:val="true"/>
        </w:rPr>
        <w:t>.</w:t>
      </w:r>
    </w:p>
  </w:footnote>
  <w:footnote w:id="510">
    <w:p>
      <w:pPr>
        <w:pStyle w:val="FootnoteText"/>
        <w:rPr/>
      </w:pPr>
      <w:r>
        <w:rPr>
          <w:rStyle w:val="FootnoteCharacters"/>
        </w:rPr>
        <w:footnoteRef/>
      </w:r>
      <w:r>
        <w:rPr>
          <w:rtl w:val="true"/>
        </w:rPr>
        <w:tab/>
      </w:r>
      <w:r>
        <w:rPr>
          <w:rtl w:val="true"/>
        </w:rPr>
        <w:t>צריך לעיין בגמ’ ברכות</w:t>
      </w:r>
      <w:r>
        <w:rPr>
          <w:rtl w:val="true"/>
        </w:rPr>
        <w:t xml:space="preserve">, </w:t>
      </w:r>
      <w:r>
        <w:rPr>
          <w:rtl w:val="true"/>
        </w:rPr>
        <w:t>שאומר דין זה במי שאינו מרגיל</w:t>
      </w:r>
      <w:r>
        <w:rPr>
          <w:rtl w:val="true"/>
        </w:rPr>
        <w:t xml:space="preserve">. </w:t>
      </w:r>
      <w:r>
        <w:rPr>
          <w:rtl w:val="true"/>
        </w:rPr>
        <w:t>רש</w:t>
      </w:r>
      <w:r>
        <w:rPr>
          <w:rtl w:val="true"/>
        </w:rPr>
        <w:t>"</w:t>
      </w:r>
      <w:r>
        <w:rPr>
          <w:rtl w:val="true"/>
        </w:rPr>
        <w:t>י מפרש שמרגיל ר</w:t>
      </w:r>
      <w:r>
        <w:rPr>
          <w:rtl w:val="true"/>
        </w:rPr>
        <w:t>"</w:t>
      </w:r>
      <w:r>
        <w:rPr>
          <w:rtl w:val="true"/>
        </w:rPr>
        <w:t>ל שמביא על עצמו על ידי ביאה</w:t>
      </w:r>
      <w:r>
        <w:rPr>
          <w:rtl w:val="true"/>
        </w:rPr>
        <w:t xml:space="preserve">. </w:t>
      </w:r>
      <w:r>
        <w:rPr>
          <w:rtl w:val="true"/>
        </w:rPr>
        <w:t>יש לדון אם מביא על עצמו שלא על ידי ביאה</w:t>
      </w:r>
      <w:r>
        <w:rPr>
          <w:rtl w:val="true"/>
        </w:rPr>
        <w:t xml:space="preserve">. </w:t>
      </w:r>
      <w:r>
        <w:rPr>
          <w:rtl w:val="true"/>
        </w:rPr>
        <w:t>כדי להקל מעלי טורח זה</w:t>
      </w:r>
      <w:r>
        <w:rPr>
          <w:rtl w:val="true"/>
        </w:rPr>
        <w:t xml:space="preserve">, </w:t>
      </w:r>
      <w:r>
        <w:rPr>
          <w:rtl w:val="true"/>
        </w:rPr>
        <w:t>הנחתי שיהיה שווה לאם לא מרגיל</w:t>
      </w:r>
      <w:r>
        <w:rPr>
          <w:rtl w:val="true"/>
        </w:rPr>
        <w:t xml:space="preserve">, </w:t>
      </w:r>
      <w:r>
        <w:rPr>
          <w:rtl w:val="true"/>
        </w:rPr>
        <w:t>וגמ’ רק נותן סימן</w:t>
      </w:r>
      <w:r>
        <w:rPr>
          <w:rtl w:val="true"/>
        </w:rPr>
        <w:t>.</w:t>
      </w:r>
    </w:p>
  </w:footnote>
  <w:footnote w:id="511">
    <w:p>
      <w:pPr>
        <w:pStyle w:val="FootnoteText"/>
        <w:rPr/>
      </w:pPr>
      <w:r>
        <w:rPr>
          <w:rStyle w:val="FootnoteCharacters"/>
        </w:rPr>
        <w:footnoteRef/>
      </w:r>
      <w:r>
        <w:rPr>
          <w:rtl w:val="true"/>
        </w:rPr>
        <w:tab/>
      </w:r>
      <w:r>
        <w:rPr>
          <w:rtl w:val="true"/>
        </w:rPr>
        <w:t>אבל</w:t>
      </w:r>
      <w:r>
        <w:rPr>
          <w:rtl w:val="true"/>
        </w:rPr>
        <w:t xml:space="preserve">, </w:t>
      </w:r>
      <w:r>
        <w:rPr>
          <w:rtl w:val="true"/>
        </w:rPr>
        <w:t>עיין שם</w:t>
      </w:r>
      <w:r>
        <w:rPr>
          <w:rtl w:val="true"/>
        </w:rPr>
        <w:t xml:space="preserve">, </w:t>
      </w:r>
      <w:r>
        <w:rPr>
          <w:rtl w:val="true"/>
        </w:rPr>
        <w:t>שמק’ גמ’ על ריב“ל ולא משיב לו</w:t>
      </w:r>
      <w:r>
        <w:rPr>
          <w:rtl w:val="true"/>
        </w:rPr>
        <w:t xml:space="preserve">. </w:t>
      </w:r>
      <w:r>
        <w:rPr>
          <w:rtl w:val="true"/>
        </w:rPr>
        <w:t>אולי</w:t>
      </w:r>
      <w:r>
        <w:rPr>
          <w:rtl w:val="true"/>
        </w:rPr>
        <w:t xml:space="preserve">, </w:t>
      </w:r>
      <w:r>
        <w:rPr>
          <w:rtl w:val="true"/>
        </w:rPr>
        <w:t>אז</w:t>
      </w:r>
      <w:r>
        <w:rPr>
          <w:rtl w:val="true"/>
        </w:rPr>
        <w:t xml:space="preserve">, </w:t>
      </w:r>
      <w:r>
        <w:rPr>
          <w:rtl w:val="true"/>
        </w:rPr>
        <w:t>שיטתו נדחה</w:t>
      </w:r>
      <w:r>
        <w:rPr>
          <w:rtl w:val="true"/>
        </w:rPr>
        <w:t>.</w:t>
      </w:r>
    </w:p>
  </w:footnote>
  <w:footnote w:id="512">
    <w:p>
      <w:pPr>
        <w:pStyle w:val="FootnoteText"/>
        <w:rPr/>
      </w:pPr>
      <w:r>
        <w:rPr>
          <w:rStyle w:val="FootnoteCharacters"/>
        </w:rPr>
        <w:footnoteRef/>
      </w:r>
      <w:r>
        <w:rPr>
          <w:rtl w:val="true"/>
        </w:rPr>
        <w:tab/>
      </w:r>
      <w:r>
        <w:rPr>
          <w:rtl w:val="true"/>
        </w:rPr>
        <w:t>על זה</w:t>
      </w:r>
      <w:r>
        <w:rPr>
          <w:rtl w:val="true"/>
        </w:rPr>
        <w:t xml:space="preserve">, </w:t>
      </w:r>
      <w:r>
        <w:rPr>
          <w:rtl w:val="true"/>
        </w:rPr>
        <w:t>צריך להוסיף שסברת הירושלמי בזה לא פשוט</w:t>
      </w:r>
      <w:r>
        <w:rPr>
          <w:rtl w:val="true"/>
        </w:rPr>
        <w:t xml:space="preserve">. </w:t>
      </w:r>
      <w:r>
        <w:rPr>
          <w:rtl w:val="true"/>
        </w:rPr>
        <w:t>בתחילה</w:t>
      </w:r>
      <w:r>
        <w:rPr>
          <w:rtl w:val="true"/>
        </w:rPr>
        <w:t xml:space="preserve">, </w:t>
      </w:r>
      <w:r>
        <w:rPr>
          <w:rtl w:val="true"/>
        </w:rPr>
        <w:t>ירושלמי אומר שגבי חולה</w:t>
      </w:r>
      <w:r>
        <w:rPr>
          <w:rtl w:val="true"/>
        </w:rPr>
        <w:t xml:space="preserve">, </w:t>
      </w:r>
      <w:r>
        <w:rPr>
          <w:rtl w:val="true"/>
        </w:rPr>
        <w:t>חלקו רבנן ורבי יהודה אם די בנתינה או צריך טבילה</w:t>
      </w:r>
      <w:r>
        <w:rPr>
          <w:rtl w:val="true"/>
        </w:rPr>
        <w:t xml:space="preserve">. </w:t>
      </w:r>
      <w:r>
        <w:rPr>
          <w:rtl w:val="true"/>
        </w:rPr>
        <w:t>אבל</w:t>
      </w:r>
      <w:r>
        <w:rPr>
          <w:rtl w:val="true"/>
        </w:rPr>
        <w:t xml:space="preserve">, </w:t>
      </w:r>
      <w:r>
        <w:rPr>
          <w:rtl w:val="true"/>
        </w:rPr>
        <w:t>בבריא</w:t>
      </w:r>
      <w:r>
        <w:rPr>
          <w:rtl w:val="true"/>
        </w:rPr>
        <w:t xml:space="preserve">, </w:t>
      </w:r>
      <w:r>
        <w:rPr>
          <w:rtl w:val="true"/>
        </w:rPr>
        <w:t>בוודאי צריך טבילה</w:t>
      </w:r>
      <w:r>
        <w:rPr>
          <w:rtl w:val="true"/>
        </w:rPr>
        <w:t xml:space="preserve">. </w:t>
      </w:r>
      <w:r>
        <w:rPr>
          <w:rtl w:val="true"/>
        </w:rPr>
        <w:t xml:space="preserve">לאחר זה </w:t>
      </w:r>
      <w:r>
        <w:rPr>
          <w:rtl w:val="true"/>
        </w:rPr>
        <w:t>(</w:t>
      </w:r>
      <w:r>
        <w:rPr>
          <w:rtl w:val="true"/>
        </w:rPr>
        <w:t>דף אחר זה</w:t>
      </w:r>
      <w:r>
        <w:rPr>
          <w:rtl w:val="true"/>
        </w:rPr>
        <w:t xml:space="preserve">), </w:t>
      </w:r>
      <w:r>
        <w:rPr>
          <w:rtl w:val="true"/>
        </w:rPr>
        <w:t xml:space="preserve">מזכיר גמרא מחלקת אם צריך לטבול אם חולה גרם לעצמו </w:t>
      </w:r>
      <w:r>
        <w:rPr>
          <w:rtl w:val="true"/>
        </w:rPr>
        <w:t>(</w:t>
      </w:r>
      <w:r>
        <w:rPr>
          <w:rtl w:val="true"/>
        </w:rPr>
        <w:t>אומר שני לשונות</w:t>
      </w:r>
      <w:r>
        <w:rPr>
          <w:rtl w:val="true"/>
        </w:rPr>
        <w:t xml:space="preserve">, </w:t>
      </w:r>
      <w:r>
        <w:rPr>
          <w:rtl w:val="true"/>
        </w:rPr>
        <w:t>גרם לעצמו ובא ע</w:t>
      </w:r>
      <w:r>
        <w:rPr>
          <w:rtl w:val="true"/>
        </w:rPr>
        <w:t>"</w:t>
      </w:r>
      <w:r>
        <w:rPr>
          <w:rtl w:val="true"/>
        </w:rPr>
        <w:t>י ביאה</w:t>
      </w:r>
      <w:r>
        <w:rPr>
          <w:rtl w:val="true"/>
        </w:rPr>
        <w:t xml:space="preserve">; </w:t>
      </w:r>
      <w:r>
        <w:rPr>
          <w:rtl w:val="true"/>
        </w:rPr>
        <w:t>וצריך לבאר מה אם בא ע“י עצמו שלא ע“י ביאה</w:t>
      </w:r>
      <w:r>
        <w:rPr>
          <w:rtl w:val="true"/>
        </w:rPr>
        <w:t xml:space="preserve">). </w:t>
      </w:r>
      <w:r>
        <w:rPr>
          <w:rtl w:val="true"/>
        </w:rPr>
        <w:t>יש לדון אם זה לפי רבי יהודה או לפי רבנן או שחולקים במחלקת רבי יהודה ורבנן</w:t>
      </w:r>
      <w:r>
        <w:rPr>
          <w:rtl w:val="true"/>
        </w:rPr>
        <w:t>.</w:t>
      </w:r>
    </w:p>
  </w:footnote>
  <w:footnote w:id="513">
    <w:p>
      <w:pPr>
        <w:pStyle w:val="FootnoteText"/>
        <w:rPr/>
      </w:pPr>
      <w:r>
        <w:rPr>
          <w:rStyle w:val="FootnoteCharacters"/>
        </w:rPr>
        <w:footnoteRef/>
      </w:r>
      <w:r>
        <w:rPr>
          <w:rtl w:val="true"/>
        </w:rPr>
        <w:tab/>
      </w:r>
      <w:r>
        <w:rPr>
          <w:rtl w:val="true"/>
        </w:rPr>
        <w:t>יש להזכיר עוד פטורים שמובא בירושלמי</w:t>
      </w:r>
      <w:r>
        <w:rPr>
          <w:rtl w:val="true"/>
        </w:rPr>
        <w:t xml:space="preserve">. </w:t>
      </w:r>
      <w:r>
        <w:rPr>
          <w:rtl w:val="true"/>
        </w:rPr>
        <w:t>אם מחמת טבילה יפסד זמן ק“ש</w:t>
      </w:r>
      <w:r>
        <w:rPr>
          <w:rtl w:val="true"/>
        </w:rPr>
        <w:t xml:space="preserve">, </w:t>
      </w:r>
      <w:r>
        <w:rPr>
          <w:rtl w:val="true"/>
        </w:rPr>
        <w:t>יכול לקרוא ק“ש קודם</w:t>
      </w:r>
      <w:r>
        <w:rPr>
          <w:rtl w:val="true"/>
        </w:rPr>
        <w:t xml:space="preserve">. </w:t>
      </w:r>
      <w:r>
        <w:rPr>
          <w:rtl w:val="true"/>
        </w:rPr>
        <w:t>גם אם הוא בעל בשר</w:t>
      </w:r>
      <w:r>
        <w:rPr>
          <w:rtl w:val="true"/>
        </w:rPr>
        <w:t xml:space="preserve">, </w:t>
      </w:r>
      <w:r>
        <w:rPr>
          <w:rtl w:val="true"/>
        </w:rPr>
        <w:t>יכול לקרוא ק“ש קודם</w:t>
      </w:r>
      <w:r>
        <w:rPr>
          <w:rtl w:val="true"/>
        </w:rPr>
        <w:t>. (</w:t>
      </w:r>
      <w:r>
        <w:rPr>
          <w:rtl w:val="true"/>
        </w:rPr>
        <w:t>אבל</w:t>
      </w:r>
      <w:r>
        <w:rPr>
          <w:rtl w:val="true"/>
        </w:rPr>
        <w:t xml:space="preserve">, </w:t>
      </w:r>
      <w:r>
        <w:rPr>
          <w:rtl w:val="true"/>
        </w:rPr>
        <w:t>פטור שני צריך ביאור</w:t>
      </w:r>
      <w:r>
        <w:rPr>
          <w:rtl w:val="true"/>
        </w:rPr>
        <w:t xml:space="preserve">. </w:t>
      </w:r>
      <w:r>
        <w:rPr>
          <w:rtl w:val="true"/>
        </w:rPr>
        <w:t>לכאו’</w:t>
      </w:r>
      <w:r>
        <w:rPr>
          <w:rtl w:val="true"/>
        </w:rPr>
        <w:t xml:space="preserve">, </w:t>
      </w:r>
      <w:r>
        <w:rPr>
          <w:rtl w:val="true"/>
        </w:rPr>
        <w:t>הענין הוא כדי שלא נטרח את הבעל בשר לטבול</w:t>
      </w:r>
      <w:r>
        <w:rPr>
          <w:rtl w:val="true"/>
        </w:rPr>
        <w:t xml:space="preserve">, </w:t>
      </w:r>
      <w:r>
        <w:rPr>
          <w:rtl w:val="true"/>
        </w:rPr>
        <w:t>שקשה לו לטבול</w:t>
      </w:r>
      <w:r>
        <w:rPr>
          <w:rtl w:val="true"/>
        </w:rPr>
        <w:t xml:space="preserve">. </w:t>
      </w:r>
      <w:r>
        <w:rPr>
          <w:rtl w:val="true"/>
        </w:rPr>
        <w:t>אבל</w:t>
      </w:r>
      <w:r>
        <w:rPr>
          <w:rtl w:val="true"/>
        </w:rPr>
        <w:t xml:space="preserve">, </w:t>
      </w:r>
      <w:r>
        <w:rPr>
          <w:rtl w:val="true"/>
        </w:rPr>
        <w:t>קשה</w:t>
      </w:r>
      <w:r>
        <w:rPr>
          <w:rtl w:val="true"/>
        </w:rPr>
        <w:t xml:space="preserve">, </w:t>
      </w:r>
      <w:r>
        <w:rPr>
          <w:rtl w:val="true"/>
        </w:rPr>
        <w:t>שבין כך ובין כך צריך לטבול</w:t>
      </w:r>
      <w:r>
        <w:rPr>
          <w:rtl w:val="true"/>
        </w:rPr>
        <w:t xml:space="preserve">, </w:t>
      </w:r>
      <w:r>
        <w:rPr>
          <w:rtl w:val="true"/>
        </w:rPr>
        <w:t>ומה לו מתי טובל</w:t>
      </w:r>
      <w:r>
        <w:rPr>
          <w:rtl w:val="true"/>
        </w:rPr>
        <w:t xml:space="preserve">. </w:t>
      </w:r>
      <w:r>
        <w:rPr>
          <w:rtl w:val="true"/>
        </w:rPr>
        <w:t>ויש לדון</w:t>
      </w:r>
      <w:r>
        <w:rPr>
          <w:rtl w:val="true"/>
        </w:rPr>
        <w:t xml:space="preserve">, </w:t>
      </w:r>
      <w:r>
        <w:rPr>
          <w:rtl w:val="true"/>
        </w:rPr>
        <w:t>שאולי הוא עייף בבקר</w:t>
      </w:r>
      <w:r>
        <w:rPr>
          <w:rtl w:val="true"/>
        </w:rPr>
        <w:t xml:space="preserve">, </w:t>
      </w:r>
      <w:r>
        <w:rPr>
          <w:rtl w:val="true"/>
        </w:rPr>
        <w:t>והוא יותר קשה</w:t>
      </w:r>
      <w:r>
        <w:rPr>
          <w:rtl w:val="true"/>
        </w:rPr>
        <w:t xml:space="preserve">. </w:t>
      </w:r>
      <w:r>
        <w:rPr>
          <w:rtl w:val="true"/>
        </w:rPr>
        <w:t>גם יש לומר שצריך לטרוח הרבה כדי לסיים בשעת ק“ש</w:t>
      </w:r>
      <w:r>
        <w:rPr>
          <w:rtl w:val="true"/>
        </w:rPr>
        <w:t xml:space="preserve">. </w:t>
      </w:r>
      <w:r>
        <w:rPr>
          <w:rtl w:val="true"/>
        </w:rPr>
        <w:t>אז</w:t>
      </w:r>
      <w:r>
        <w:rPr>
          <w:rtl w:val="true"/>
        </w:rPr>
        <w:t xml:space="preserve">, </w:t>
      </w:r>
      <w:r>
        <w:rPr>
          <w:rtl w:val="true"/>
        </w:rPr>
        <w:t>זה כעין הוספה על היתר ראשון שכתבנו</w:t>
      </w:r>
      <w:r>
        <w:rPr>
          <w:rtl w:val="true"/>
        </w:rPr>
        <w:t>.)</w:t>
      </w:r>
    </w:p>
  </w:footnote>
  <w:footnote w:id="514">
    <w:p>
      <w:pPr>
        <w:pStyle w:val="FootnoteText"/>
        <w:rPr/>
      </w:pPr>
      <w:r>
        <w:rPr>
          <w:rStyle w:val="FootnoteCharacters"/>
        </w:rPr>
        <w:footnoteRef/>
      </w:r>
      <w:r>
        <w:rPr>
          <w:rtl w:val="true"/>
        </w:rPr>
        <w:tab/>
      </w:r>
      <w:r>
        <w:rPr>
          <w:rtl w:val="true"/>
        </w:rPr>
        <w:t>בכל חילוק</w:t>
      </w:r>
      <w:r>
        <w:rPr>
          <w:rtl w:val="true"/>
        </w:rPr>
        <w:t xml:space="preserve">, </w:t>
      </w:r>
      <w:r>
        <w:rPr>
          <w:rtl w:val="true"/>
        </w:rPr>
        <w:t>הרשתנו ע“י שהרחנו את הגבולים</w:t>
      </w:r>
      <w:r>
        <w:rPr>
          <w:rtl w:val="true"/>
        </w:rPr>
        <w:t>.</w:t>
      </w:r>
    </w:p>
  </w:footnote>
  <w:footnote w:id="515">
    <w:p>
      <w:pPr>
        <w:pStyle w:val="FootnoteText"/>
        <w:rPr/>
      </w:pPr>
      <w:r>
        <w:rPr>
          <w:rStyle w:val="FootnoteCharacters"/>
        </w:rPr>
        <w:footnoteRef/>
      </w:r>
      <w:r>
        <w:rPr>
          <w:rtl w:val="true"/>
        </w:rPr>
        <w:tab/>
      </w:r>
      <w:r>
        <w:rPr>
          <w:rtl w:val="true"/>
        </w:rPr>
        <w:t>ואם תאמר הרי כתיב</w:t>
      </w:r>
      <w:r>
        <w:rPr>
          <w:rtl w:val="true"/>
        </w:rPr>
        <w:t>, ”</w:t>
      </w:r>
      <w:r>
        <w:rPr>
          <w:rtl w:val="true"/>
        </w:rPr>
        <w:t>ושב ורפא</w:t>
      </w:r>
      <w:r>
        <w:rPr>
          <w:rtl w:val="true"/>
        </w:rPr>
        <w:t xml:space="preserve">.“ </w:t>
      </w:r>
      <w:r>
        <w:rPr>
          <w:rtl w:val="true"/>
        </w:rPr>
        <w:t>ויש לומר שכ’</w:t>
      </w:r>
      <w:r>
        <w:rPr>
          <w:rtl w:val="true"/>
        </w:rPr>
        <w:t>, ”</w:t>
      </w:r>
      <w:r>
        <w:rPr>
          <w:rtl w:val="true"/>
        </w:rPr>
        <w:t>הסולח… הרופא“ לומר שסליחה קודם</w:t>
      </w:r>
      <w:r>
        <w:rPr>
          <w:rtl w:val="true"/>
        </w:rPr>
        <w:t xml:space="preserve">. </w:t>
      </w:r>
      <w:r>
        <w:rPr>
          <w:rtl w:val="true"/>
        </w:rPr>
        <w:t>אז</w:t>
      </w:r>
      <w:r>
        <w:rPr>
          <w:rtl w:val="true"/>
        </w:rPr>
        <w:t xml:space="preserve">, </w:t>
      </w:r>
      <w:r>
        <w:rPr>
          <w:rtl w:val="true"/>
        </w:rPr>
        <w:t>דורשים שאינו רפואה ממש</w:t>
      </w:r>
      <w:r>
        <w:rPr>
          <w:rtl w:val="true"/>
        </w:rPr>
        <w:t>. (</w:t>
      </w:r>
      <w:r>
        <w:rPr>
          <w:rtl w:val="true"/>
        </w:rPr>
        <w:t>בבלי</w:t>
      </w:r>
      <w:r>
        <w:rPr>
          <w:rtl w:val="true"/>
        </w:rPr>
        <w:t>)</w:t>
      </w:r>
    </w:p>
  </w:footnote>
  <w:footnote w:id="516">
    <w:p>
      <w:pPr>
        <w:pStyle w:val="FootnoteText"/>
        <w:rPr/>
      </w:pPr>
      <w:r>
        <w:rPr>
          <w:rStyle w:val="FootnoteCharacters"/>
        </w:rPr>
        <w:footnoteRef/>
      </w:r>
      <w:r>
        <w:rPr>
          <w:rtl w:val="true"/>
        </w:rPr>
        <w:tab/>
      </w:r>
      <w:r>
        <w:rPr>
          <w:rtl w:val="true"/>
        </w:rPr>
        <w:t>ואם תאמר הרי כתיב</w:t>
      </w:r>
      <w:r>
        <w:rPr>
          <w:rtl w:val="true"/>
        </w:rPr>
        <w:t>, ”</w:t>
      </w:r>
      <w:r>
        <w:rPr>
          <w:rtl w:val="true"/>
        </w:rPr>
        <w:t>ושב ורפא</w:t>
      </w:r>
      <w:r>
        <w:rPr>
          <w:rtl w:val="true"/>
        </w:rPr>
        <w:t xml:space="preserve">.“ </w:t>
      </w:r>
      <w:r>
        <w:rPr>
          <w:rtl w:val="true"/>
        </w:rPr>
        <w:t>ויש לומר שכ’</w:t>
      </w:r>
      <w:r>
        <w:rPr>
          <w:rtl w:val="true"/>
        </w:rPr>
        <w:t>, ”</w:t>
      </w:r>
      <w:r>
        <w:rPr>
          <w:rtl w:val="true"/>
        </w:rPr>
        <w:t>הסולח… הרופא“ לומר שסליחה קודם</w:t>
      </w:r>
      <w:r>
        <w:rPr>
          <w:rtl w:val="true"/>
        </w:rPr>
        <w:t xml:space="preserve">. </w:t>
      </w:r>
      <w:r>
        <w:rPr>
          <w:rtl w:val="true"/>
        </w:rPr>
        <w:t>אז</w:t>
      </w:r>
      <w:r>
        <w:rPr>
          <w:rtl w:val="true"/>
        </w:rPr>
        <w:t xml:space="preserve">, </w:t>
      </w:r>
      <w:r>
        <w:rPr>
          <w:rtl w:val="true"/>
        </w:rPr>
        <w:t>דורשים שאינו רפואה ממש</w:t>
      </w:r>
      <w:r>
        <w:rPr>
          <w:rtl w:val="true"/>
        </w:rPr>
        <w:t>. (</w:t>
      </w:r>
      <w:r>
        <w:rPr>
          <w:rtl w:val="true"/>
        </w:rPr>
        <w:t>בבלי</w:t>
      </w:r>
      <w:r>
        <w:rPr>
          <w:rtl w:val="true"/>
        </w:rPr>
        <w:t>)</w:t>
      </w:r>
    </w:p>
  </w:footnote>
  <w:footnote w:id="517">
    <w:p>
      <w:pPr>
        <w:pStyle w:val="FootnoteText"/>
        <w:rPr/>
      </w:pPr>
      <w:r>
        <w:rPr>
          <w:rStyle w:val="FootnoteCharacters"/>
        </w:rPr>
        <w:footnoteRef/>
      </w:r>
      <w:r>
        <w:rPr>
          <w:rtl w:val="true"/>
        </w:rPr>
        <w:tab/>
      </w:r>
      <w:r>
        <w:rPr>
          <w:rtl w:val="true"/>
        </w:rPr>
        <w:t>עיין בלשון הבבלי ובלשון הירושלמי</w:t>
      </w:r>
      <w:r>
        <w:rPr>
          <w:rtl w:val="true"/>
        </w:rPr>
        <w:t xml:space="preserve">. </w:t>
      </w:r>
      <w:r>
        <w:rPr>
          <w:rtl w:val="true"/>
        </w:rPr>
        <w:t>ולא פשוט שיש חילוק ביניהם</w:t>
      </w:r>
      <w:r>
        <w:rPr>
          <w:rtl w:val="true"/>
        </w:rPr>
        <w:t xml:space="preserve">, </w:t>
      </w:r>
      <w:r>
        <w:rPr>
          <w:rtl w:val="true"/>
        </w:rPr>
        <w:t>שהרבה פעמים אומר הבבלי והירושלמי להודיע לומר מפני</w:t>
      </w:r>
      <w:r>
        <w:rPr>
          <w:rtl w:val="true"/>
        </w:rPr>
        <w:t>.</w:t>
      </w:r>
    </w:p>
  </w:footnote>
  <w:footnote w:id="518">
    <w:p>
      <w:pPr>
        <w:pStyle w:val="FootnoteText"/>
        <w:rPr/>
      </w:pPr>
      <w:r>
        <w:rPr>
          <w:rStyle w:val="FootnoteCharacters"/>
        </w:rPr>
        <w:footnoteRef/>
      </w:r>
      <w:r>
        <w:rPr>
          <w:rtl w:val="true"/>
        </w:rPr>
        <w:tab/>
      </w:r>
      <w:r>
        <w:rPr>
          <w:rtl w:val="true"/>
        </w:rPr>
        <w:t>עיין בלשון הבבלי ובלשון הירושלמי</w:t>
      </w:r>
      <w:r>
        <w:rPr>
          <w:rtl w:val="true"/>
        </w:rPr>
        <w:t xml:space="preserve">. </w:t>
      </w:r>
      <w:r>
        <w:rPr>
          <w:rtl w:val="true"/>
        </w:rPr>
        <w:t>ולא פשוט שיש חילוק ביניהם</w:t>
      </w:r>
      <w:r>
        <w:rPr>
          <w:rtl w:val="true"/>
        </w:rPr>
        <w:t xml:space="preserve">, </w:t>
      </w:r>
      <w:r>
        <w:rPr>
          <w:rtl w:val="true"/>
        </w:rPr>
        <w:t>שהרבה פעמים אומר הבבלי והירושלמי להודיע לומר מפני</w:t>
      </w:r>
      <w:r>
        <w:rPr>
          <w:rtl w:val="true"/>
        </w:rPr>
        <w:t>.</w:t>
      </w:r>
    </w:p>
  </w:footnote>
  <w:footnote w:id="519">
    <w:p>
      <w:pPr>
        <w:pStyle w:val="FootnoteText"/>
        <w:rPr/>
      </w:pPr>
      <w:r>
        <w:rPr>
          <w:rStyle w:val="FootnoteCharacters"/>
        </w:rPr>
        <w:footnoteRef/>
      </w:r>
      <w:r>
        <w:rPr>
          <w:rtl w:val="true"/>
        </w:rPr>
        <w:tab/>
      </w:r>
      <w:r>
        <w:rPr>
          <w:rtl w:val="true"/>
        </w:rPr>
        <w:t xml:space="preserve">ברכה זה </w:t>
      </w:r>
      <w:r>
        <w:rPr>
          <w:rtl w:val="true"/>
        </w:rPr>
        <w:t>(</w:t>
      </w:r>
      <w:r>
        <w:rPr>
          <w:rtl w:val="true"/>
        </w:rPr>
        <w:t>בין לבבלי בין לירושלמי</w:t>
      </w:r>
      <w:r>
        <w:rPr>
          <w:rtl w:val="true"/>
        </w:rPr>
        <w:t xml:space="preserve">) </w:t>
      </w:r>
      <w:r>
        <w:rPr>
          <w:rtl w:val="true"/>
        </w:rPr>
        <w:t>תקנו אחר שאר הברכות</w:t>
      </w:r>
      <w:r>
        <w:rPr>
          <w:rtl w:val="true"/>
        </w:rPr>
        <w:t>.</w:t>
      </w:r>
    </w:p>
  </w:footnote>
  <w:footnote w:id="520">
    <w:p>
      <w:pPr>
        <w:pStyle w:val="FootnoteText"/>
        <w:rPr/>
      </w:pPr>
      <w:r>
        <w:rPr>
          <w:rStyle w:val="FootnoteCharacters"/>
        </w:rPr>
        <w:footnoteRef/>
      </w:r>
      <w:r>
        <w:rPr>
          <w:rtl w:val="true"/>
        </w:rPr>
        <w:tab/>
      </w:r>
      <w:r>
        <w:rPr>
          <w:rtl w:val="true"/>
        </w:rPr>
        <w:t xml:space="preserve">סובר ירושלמי </w:t>
      </w:r>
      <w:r>
        <w:rPr>
          <w:rtl w:val="true"/>
        </w:rPr>
        <w:t>(</w:t>
      </w:r>
      <w:r>
        <w:rPr>
          <w:rtl w:val="true"/>
        </w:rPr>
        <w:t>עיין לעיל</w:t>
      </w:r>
      <w:r>
        <w:rPr>
          <w:rtl w:val="true"/>
        </w:rPr>
        <w:t xml:space="preserve">, </w:t>
      </w:r>
      <w:r>
        <w:rPr>
          <w:rtl w:val="true"/>
        </w:rPr>
        <w:t>שבארנו שאולי חזר בו</w:t>
      </w:r>
      <w:r>
        <w:rPr>
          <w:rtl w:val="true"/>
        </w:rPr>
        <w:t xml:space="preserve">) </w:t>
      </w:r>
      <w:r>
        <w:rPr>
          <w:rtl w:val="true"/>
        </w:rPr>
        <w:t>שצריך לומר שמנה עשרה ברכות</w:t>
      </w:r>
      <w:r>
        <w:rPr>
          <w:rtl w:val="true"/>
        </w:rPr>
        <w:t xml:space="preserve">. </w:t>
      </w:r>
      <w:r>
        <w:rPr>
          <w:rtl w:val="true"/>
        </w:rPr>
        <w:t>אז</w:t>
      </w:r>
      <w:r>
        <w:rPr>
          <w:rtl w:val="true"/>
        </w:rPr>
        <w:t xml:space="preserve">, </w:t>
      </w:r>
      <w:r>
        <w:rPr>
          <w:rtl w:val="true"/>
        </w:rPr>
        <w:t>אחר שהוסיפו ברכת המינים</w:t>
      </w:r>
      <w:r>
        <w:rPr>
          <w:rtl w:val="true"/>
        </w:rPr>
        <w:t xml:space="preserve">, </w:t>
      </w:r>
      <w:r>
        <w:rPr>
          <w:rtl w:val="true"/>
        </w:rPr>
        <w:t>צרפו שני ברכות אלו לאחד</w:t>
      </w:r>
      <w:r>
        <w:rPr>
          <w:rtl w:val="true"/>
        </w:rPr>
        <w:t>.</w:t>
      </w:r>
    </w:p>
  </w:footnote>
  <w:footnote w:id="521">
    <w:p>
      <w:pPr>
        <w:pStyle w:val="FootnoteText"/>
        <w:rPr/>
      </w:pPr>
      <w:r>
        <w:rPr>
          <w:rStyle w:val="FootnoteCharacters"/>
        </w:rPr>
        <w:footnoteRef/>
      </w:r>
      <w:r>
        <w:rPr>
          <w:rtl w:val="true"/>
        </w:rPr>
        <w:tab/>
      </w:r>
      <w:r>
        <w:rPr>
          <w:rtl w:val="true"/>
        </w:rPr>
        <w:t>אבל</w:t>
      </w:r>
      <w:r>
        <w:rPr>
          <w:rtl w:val="true"/>
        </w:rPr>
        <w:t xml:space="preserve">, </w:t>
      </w:r>
      <w:r>
        <w:rPr>
          <w:rtl w:val="true"/>
        </w:rPr>
        <w:t>הוא גם אחר הודאה</w:t>
      </w:r>
      <w:r>
        <w:rPr>
          <w:rtl w:val="true"/>
        </w:rPr>
        <w:t xml:space="preserve">, </w:t>
      </w:r>
      <w:r>
        <w:rPr>
          <w:rtl w:val="true"/>
        </w:rPr>
        <w:t>כיון שהודאה ממשיך את העבודה</w:t>
      </w:r>
      <w:r>
        <w:rPr>
          <w:rtl w:val="true"/>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right"/>
      <w:pPr>
        <w:tabs>
          <w:tab w:val="num" w:pos="0"/>
        </w:tabs>
        <w:ind w:left="700" w:hanging="0"/>
      </w:pPr>
      <w:rPr>
        <w:rFonts w:ascii="Symbol" w:hAnsi="Symbol" w:cs="Symbol" w:hint="default"/>
      </w:rPr>
    </w:lvl>
    <w:lvl w:ilvl="1">
      <w:start w:val="0"/>
      <w:numFmt w:val="bullet"/>
      <w:lvlText w:val="◦"/>
      <w:lvlJc w:val="right"/>
      <w:pPr>
        <w:tabs>
          <w:tab w:val="num" w:pos="0"/>
        </w:tabs>
        <w:ind w:left="1060" w:hanging="0"/>
      </w:pPr>
      <w:rPr>
        <w:rFonts w:ascii="OpenSymbol" w:hAnsi="OpenSymbol" w:cs="OpenSymbol" w:hint="default"/>
      </w:rPr>
    </w:lvl>
    <w:lvl w:ilvl="2">
      <w:start w:val="0"/>
      <w:numFmt w:val="bullet"/>
      <w:lvlText w:val="▪"/>
      <w:lvlJc w:val="right"/>
      <w:pPr>
        <w:tabs>
          <w:tab w:val="num" w:pos="0"/>
        </w:tabs>
        <w:ind w:left="1420" w:hanging="0"/>
      </w:pPr>
      <w:rPr>
        <w:rFonts w:ascii="OpenSymbol" w:hAnsi="OpenSymbol" w:cs="OpenSymbol" w:hint="default"/>
      </w:rPr>
    </w:lvl>
    <w:lvl w:ilvl="3">
      <w:start w:val="0"/>
      <w:numFmt w:val="bullet"/>
      <w:lvlText w:val=""/>
      <w:lvlJc w:val="right"/>
      <w:pPr>
        <w:tabs>
          <w:tab w:val="num" w:pos="0"/>
        </w:tabs>
        <w:ind w:left="1780" w:hanging="0"/>
      </w:pPr>
      <w:rPr>
        <w:rFonts w:ascii="Symbol" w:hAnsi="Symbol" w:cs="Symbol" w:hint="default"/>
      </w:rPr>
    </w:lvl>
    <w:lvl w:ilvl="4">
      <w:start w:val="0"/>
      <w:numFmt w:val="bullet"/>
      <w:lvlText w:val="◦"/>
      <w:lvlJc w:val="right"/>
      <w:pPr>
        <w:tabs>
          <w:tab w:val="num" w:pos="0"/>
        </w:tabs>
        <w:ind w:left="2140" w:hanging="0"/>
      </w:pPr>
      <w:rPr>
        <w:rFonts w:ascii="OpenSymbol" w:hAnsi="OpenSymbol" w:cs="OpenSymbol" w:hint="default"/>
      </w:rPr>
    </w:lvl>
    <w:lvl w:ilvl="5">
      <w:start w:val="0"/>
      <w:numFmt w:val="bullet"/>
      <w:lvlText w:val="▪"/>
      <w:lvlJc w:val="right"/>
      <w:pPr>
        <w:tabs>
          <w:tab w:val="num" w:pos="0"/>
        </w:tabs>
        <w:ind w:left="2500" w:hanging="0"/>
      </w:pPr>
      <w:rPr>
        <w:rFonts w:ascii="OpenSymbol" w:hAnsi="OpenSymbol" w:cs="OpenSymbol" w:hint="default"/>
      </w:rPr>
    </w:lvl>
    <w:lvl w:ilvl="6">
      <w:start w:val="0"/>
      <w:numFmt w:val="bullet"/>
      <w:lvlText w:val=""/>
      <w:lvlJc w:val="right"/>
      <w:pPr>
        <w:tabs>
          <w:tab w:val="num" w:pos="0"/>
        </w:tabs>
        <w:ind w:left="2860" w:hanging="0"/>
      </w:pPr>
      <w:rPr>
        <w:rFonts w:ascii="Symbol" w:hAnsi="Symbol" w:cs="Symbol" w:hint="default"/>
      </w:rPr>
    </w:lvl>
    <w:lvl w:ilvl="7">
      <w:start w:val="0"/>
      <w:numFmt w:val="bullet"/>
      <w:lvlText w:val="◦"/>
      <w:lvlJc w:val="right"/>
      <w:pPr>
        <w:tabs>
          <w:tab w:val="num" w:pos="0"/>
        </w:tabs>
        <w:ind w:left="3220" w:hanging="0"/>
      </w:pPr>
      <w:rPr>
        <w:rFonts w:ascii="OpenSymbol" w:hAnsi="OpenSymbol" w:cs="OpenSymbol" w:hint="default"/>
      </w:rPr>
    </w:lvl>
    <w:lvl w:ilvl="8">
      <w:start w:val="0"/>
      <w:numFmt w:val="bullet"/>
      <w:lvlText w:val="▪"/>
      <w:lvlJc w:val="right"/>
      <w:pPr>
        <w:tabs>
          <w:tab w:val="num" w:pos="0"/>
        </w:tabs>
        <w:ind w:left="3580" w:hanging="0"/>
      </w:pPr>
      <w:rPr>
        <w:rFonts w:ascii="OpenSymbol" w:hAnsi="OpenSymbol" w:cs="OpenSymbol" w:hint="default"/>
      </w:rPr>
    </w:lvl>
  </w:abstractNum>
  <w:abstractNum w:abstractNumId="3">
    <w:lvl w:ilvl="0">
      <w:start w:val="1"/>
      <w:numFmt w:val="decimal"/>
      <w:lvlText w:val="%1."/>
      <w:lvlJc w:val="right"/>
      <w:pPr>
        <w:tabs>
          <w:tab w:val="num" w:pos="0"/>
        </w:tabs>
        <w:ind w:left="700" w:hanging="0"/>
      </w:pPr>
      <w:rPr/>
    </w:lvl>
    <w:lvl w:ilvl="1">
      <w:start w:val="1"/>
      <w:numFmt w:val="decimal"/>
      <w:lvlText w:val="%2."/>
      <w:lvlJc w:val="right"/>
      <w:pPr>
        <w:tabs>
          <w:tab w:val="num" w:pos="0"/>
        </w:tabs>
        <w:ind w:left="1060" w:hanging="0"/>
      </w:pPr>
      <w:rPr/>
    </w:lvl>
    <w:lvl w:ilvl="2">
      <w:start w:val="1"/>
      <w:numFmt w:val="decimal"/>
      <w:lvlText w:val="%3."/>
      <w:lvlJc w:val="right"/>
      <w:pPr>
        <w:tabs>
          <w:tab w:val="num" w:pos="0"/>
        </w:tabs>
        <w:ind w:left="1420" w:hanging="0"/>
      </w:pPr>
      <w:rPr/>
    </w:lvl>
    <w:lvl w:ilvl="3">
      <w:start w:val="1"/>
      <w:numFmt w:val="decimal"/>
      <w:lvlText w:val="%4."/>
      <w:lvlJc w:val="right"/>
      <w:pPr>
        <w:tabs>
          <w:tab w:val="num" w:pos="0"/>
        </w:tabs>
        <w:ind w:left="1780" w:hanging="0"/>
      </w:pPr>
      <w:rPr/>
    </w:lvl>
    <w:lvl w:ilvl="4">
      <w:start w:val="1"/>
      <w:numFmt w:val="decimal"/>
      <w:lvlText w:val="%5."/>
      <w:lvlJc w:val="right"/>
      <w:pPr>
        <w:tabs>
          <w:tab w:val="num" w:pos="0"/>
        </w:tabs>
        <w:ind w:left="2140" w:hanging="0"/>
      </w:pPr>
      <w:rPr/>
    </w:lvl>
    <w:lvl w:ilvl="5">
      <w:start w:val="1"/>
      <w:numFmt w:val="decimal"/>
      <w:lvlText w:val="%6."/>
      <w:lvlJc w:val="right"/>
      <w:pPr>
        <w:tabs>
          <w:tab w:val="num" w:pos="0"/>
        </w:tabs>
        <w:ind w:left="2500" w:hanging="0"/>
      </w:pPr>
      <w:rPr/>
    </w:lvl>
    <w:lvl w:ilvl="6">
      <w:start w:val="1"/>
      <w:numFmt w:val="decimal"/>
      <w:lvlText w:val="%7."/>
      <w:lvlJc w:val="right"/>
      <w:pPr>
        <w:tabs>
          <w:tab w:val="num" w:pos="0"/>
        </w:tabs>
        <w:ind w:left="2860" w:hanging="0"/>
      </w:pPr>
      <w:rPr/>
    </w:lvl>
    <w:lvl w:ilvl="7">
      <w:start w:val="1"/>
      <w:numFmt w:val="decimal"/>
      <w:lvlText w:val="%8."/>
      <w:lvlJc w:val="right"/>
      <w:pPr>
        <w:tabs>
          <w:tab w:val="num" w:pos="0"/>
        </w:tabs>
        <w:ind w:left="3220" w:hanging="0"/>
      </w:pPr>
      <w:rPr/>
    </w:lvl>
    <w:lvl w:ilvl="8">
      <w:start w:val="1"/>
      <w:numFmt w:val="decimal"/>
      <w:lvlText w:val="%9."/>
      <w:lvlJc w:val="right"/>
      <w:pPr>
        <w:tabs>
          <w:tab w:val="num" w:pos="0"/>
        </w:tabs>
        <w:ind w:left="3580" w:hanging="0"/>
      </w:pPr>
      <w:rPr/>
    </w:lvl>
  </w:abstractNum>
  <w:abstractNum w:abstractNumId="4">
    <w:lvl w:ilvl="0">
      <w:numFmt w:val="bullet"/>
      <w:lvlText w:val=""/>
      <w:lvlJc w:val="right"/>
      <w:pPr>
        <w:tabs>
          <w:tab w:val="num" w:pos="0"/>
        </w:tabs>
        <w:ind w:left="700" w:hanging="0"/>
      </w:pPr>
      <w:rPr>
        <w:rFonts w:ascii="Symbol" w:hAnsi="Symbol" w:cs="Symbol" w:hint="default"/>
      </w:rPr>
    </w:lvl>
    <w:lvl w:ilvl="1">
      <w:start w:val="0"/>
      <w:numFmt w:val="bullet"/>
      <w:lvlText w:val="◦"/>
      <w:lvlJc w:val="right"/>
      <w:pPr>
        <w:tabs>
          <w:tab w:val="num" w:pos="0"/>
        </w:tabs>
        <w:ind w:left="1060" w:hanging="0"/>
      </w:pPr>
      <w:rPr>
        <w:rFonts w:ascii="OpenSymbol" w:hAnsi="OpenSymbol" w:cs="OpenSymbol" w:hint="default"/>
      </w:rPr>
    </w:lvl>
    <w:lvl w:ilvl="2">
      <w:start w:val="0"/>
      <w:numFmt w:val="bullet"/>
      <w:lvlText w:val="▪"/>
      <w:lvlJc w:val="right"/>
      <w:pPr>
        <w:tabs>
          <w:tab w:val="num" w:pos="0"/>
        </w:tabs>
        <w:ind w:left="1420" w:hanging="0"/>
      </w:pPr>
      <w:rPr>
        <w:rFonts w:ascii="OpenSymbol" w:hAnsi="OpenSymbol" w:cs="OpenSymbol" w:hint="default"/>
      </w:rPr>
    </w:lvl>
    <w:lvl w:ilvl="3">
      <w:start w:val="0"/>
      <w:numFmt w:val="bullet"/>
      <w:lvlText w:val=""/>
      <w:lvlJc w:val="right"/>
      <w:pPr>
        <w:tabs>
          <w:tab w:val="num" w:pos="0"/>
        </w:tabs>
        <w:ind w:left="1780" w:hanging="0"/>
      </w:pPr>
      <w:rPr>
        <w:rFonts w:ascii="Symbol" w:hAnsi="Symbol" w:cs="Symbol" w:hint="default"/>
      </w:rPr>
    </w:lvl>
    <w:lvl w:ilvl="4">
      <w:start w:val="0"/>
      <w:numFmt w:val="bullet"/>
      <w:lvlText w:val="◦"/>
      <w:lvlJc w:val="right"/>
      <w:pPr>
        <w:tabs>
          <w:tab w:val="num" w:pos="0"/>
        </w:tabs>
        <w:ind w:left="2140" w:hanging="0"/>
      </w:pPr>
      <w:rPr>
        <w:rFonts w:ascii="OpenSymbol" w:hAnsi="OpenSymbol" w:cs="OpenSymbol" w:hint="default"/>
      </w:rPr>
    </w:lvl>
    <w:lvl w:ilvl="5">
      <w:start w:val="0"/>
      <w:numFmt w:val="bullet"/>
      <w:lvlText w:val="▪"/>
      <w:lvlJc w:val="right"/>
      <w:pPr>
        <w:tabs>
          <w:tab w:val="num" w:pos="0"/>
        </w:tabs>
        <w:ind w:left="2500" w:hanging="0"/>
      </w:pPr>
      <w:rPr>
        <w:rFonts w:ascii="OpenSymbol" w:hAnsi="OpenSymbol" w:cs="OpenSymbol" w:hint="default"/>
      </w:rPr>
    </w:lvl>
    <w:lvl w:ilvl="6">
      <w:start w:val="0"/>
      <w:numFmt w:val="bullet"/>
      <w:lvlText w:val=""/>
      <w:lvlJc w:val="right"/>
      <w:pPr>
        <w:tabs>
          <w:tab w:val="num" w:pos="0"/>
        </w:tabs>
        <w:ind w:left="2860" w:hanging="0"/>
      </w:pPr>
      <w:rPr>
        <w:rFonts w:ascii="Symbol" w:hAnsi="Symbol" w:cs="Symbol" w:hint="default"/>
      </w:rPr>
    </w:lvl>
    <w:lvl w:ilvl="7">
      <w:start w:val="0"/>
      <w:numFmt w:val="bullet"/>
      <w:lvlText w:val="◦"/>
      <w:lvlJc w:val="right"/>
      <w:pPr>
        <w:tabs>
          <w:tab w:val="num" w:pos="0"/>
        </w:tabs>
        <w:ind w:left="3220" w:hanging="0"/>
      </w:pPr>
      <w:rPr>
        <w:rFonts w:ascii="OpenSymbol" w:hAnsi="OpenSymbol" w:cs="OpenSymbol" w:hint="default"/>
      </w:rPr>
    </w:lvl>
    <w:lvl w:ilvl="8">
      <w:start w:val="0"/>
      <w:numFmt w:val="bullet"/>
      <w:lvlText w:val="▪"/>
      <w:lvlJc w:val="right"/>
      <w:pPr>
        <w:tabs>
          <w:tab w:val="num" w:pos="0"/>
        </w:tabs>
        <w:ind w:left="3580" w:hanging="0"/>
      </w:pPr>
      <w:rPr>
        <w:rFonts w:ascii="OpenSymbol" w:hAnsi="OpenSymbol" w:cs="OpenSymbol" w:hint="default"/>
      </w:rPr>
    </w:lvl>
  </w:abstractNum>
  <w:abstractNum w:abstractNumId="5">
    <w:lvl w:ilvl="0">
      <w:start w:val="1"/>
      <w:numFmt w:val="decimal"/>
      <w:lvlText w:val="%1."/>
      <w:lvlJc w:val="right"/>
      <w:pPr>
        <w:tabs>
          <w:tab w:val="num" w:pos="0"/>
        </w:tabs>
        <w:ind w:left="700" w:hanging="0"/>
      </w:pPr>
      <w:rPr/>
    </w:lvl>
    <w:lvl w:ilvl="1">
      <w:start w:val="1"/>
      <w:numFmt w:val="decimal"/>
      <w:lvlText w:val="%2."/>
      <w:lvlJc w:val="right"/>
      <w:pPr>
        <w:tabs>
          <w:tab w:val="num" w:pos="0"/>
        </w:tabs>
        <w:ind w:left="1060" w:hanging="0"/>
      </w:pPr>
      <w:rPr/>
    </w:lvl>
    <w:lvl w:ilvl="2">
      <w:start w:val="1"/>
      <w:numFmt w:val="decimal"/>
      <w:lvlText w:val="%3."/>
      <w:lvlJc w:val="right"/>
      <w:pPr>
        <w:tabs>
          <w:tab w:val="num" w:pos="0"/>
        </w:tabs>
        <w:ind w:left="1420" w:hanging="0"/>
      </w:pPr>
      <w:rPr/>
    </w:lvl>
    <w:lvl w:ilvl="3">
      <w:start w:val="1"/>
      <w:numFmt w:val="decimal"/>
      <w:lvlText w:val="%4."/>
      <w:lvlJc w:val="right"/>
      <w:pPr>
        <w:tabs>
          <w:tab w:val="num" w:pos="0"/>
        </w:tabs>
        <w:ind w:left="1780" w:hanging="0"/>
      </w:pPr>
      <w:rPr/>
    </w:lvl>
    <w:lvl w:ilvl="4">
      <w:start w:val="1"/>
      <w:numFmt w:val="decimal"/>
      <w:lvlText w:val="%5."/>
      <w:lvlJc w:val="right"/>
      <w:pPr>
        <w:tabs>
          <w:tab w:val="num" w:pos="0"/>
        </w:tabs>
        <w:ind w:left="2140" w:hanging="0"/>
      </w:pPr>
      <w:rPr/>
    </w:lvl>
    <w:lvl w:ilvl="5">
      <w:start w:val="1"/>
      <w:numFmt w:val="decimal"/>
      <w:lvlText w:val="%6."/>
      <w:lvlJc w:val="right"/>
      <w:pPr>
        <w:tabs>
          <w:tab w:val="num" w:pos="0"/>
        </w:tabs>
        <w:ind w:left="2500" w:hanging="0"/>
      </w:pPr>
      <w:rPr/>
    </w:lvl>
    <w:lvl w:ilvl="6">
      <w:start w:val="1"/>
      <w:numFmt w:val="decimal"/>
      <w:lvlText w:val="%7."/>
      <w:lvlJc w:val="right"/>
      <w:pPr>
        <w:tabs>
          <w:tab w:val="num" w:pos="0"/>
        </w:tabs>
        <w:ind w:left="2860" w:hanging="0"/>
      </w:pPr>
      <w:rPr/>
    </w:lvl>
    <w:lvl w:ilvl="7">
      <w:start w:val="1"/>
      <w:numFmt w:val="decimal"/>
      <w:lvlText w:val="%8."/>
      <w:lvlJc w:val="right"/>
      <w:pPr>
        <w:tabs>
          <w:tab w:val="num" w:pos="0"/>
        </w:tabs>
        <w:ind w:left="3220" w:hanging="0"/>
      </w:pPr>
      <w:rPr/>
    </w:lvl>
    <w:lvl w:ilvl="8">
      <w:start w:val="1"/>
      <w:numFmt w:val="decimal"/>
      <w:lvlText w:val="%9."/>
      <w:lvlJc w:val="right"/>
      <w:pPr>
        <w:tabs>
          <w:tab w:val="num" w:pos="0"/>
        </w:tabs>
        <w:ind w:left="3580" w:hanging="0"/>
      </w:pPr>
      <w:rPr/>
    </w:lvl>
  </w:abstractNum>
  <w:abstractNum w:abstractNumId="6">
    <w:lvl w:ilvl="0">
      <w:numFmt w:val="bullet"/>
      <w:lvlText w:val=""/>
      <w:lvlJc w:val="right"/>
      <w:pPr>
        <w:tabs>
          <w:tab w:val="num" w:pos="0"/>
        </w:tabs>
        <w:ind w:left="700" w:hanging="0"/>
      </w:pPr>
      <w:rPr>
        <w:rFonts w:ascii="Symbol" w:hAnsi="Symbol" w:cs="Symbol" w:hint="default"/>
      </w:rPr>
    </w:lvl>
    <w:lvl w:ilvl="1">
      <w:start w:val="0"/>
      <w:numFmt w:val="bullet"/>
      <w:lvlText w:val="◦"/>
      <w:lvlJc w:val="right"/>
      <w:pPr>
        <w:tabs>
          <w:tab w:val="num" w:pos="0"/>
        </w:tabs>
        <w:ind w:left="1060" w:hanging="0"/>
      </w:pPr>
      <w:rPr>
        <w:rFonts w:ascii="OpenSymbol" w:hAnsi="OpenSymbol" w:cs="OpenSymbol" w:hint="default"/>
      </w:rPr>
    </w:lvl>
    <w:lvl w:ilvl="2">
      <w:start w:val="0"/>
      <w:numFmt w:val="bullet"/>
      <w:lvlText w:val="▪"/>
      <w:lvlJc w:val="right"/>
      <w:pPr>
        <w:tabs>
          <w:tab w:val="num" w:pos="0"/>
        </w:tabs>
        <w:ind w:left="1420" w:hanging="0"/>
      </w:pPr>
      <w:rPr>
        <w:rFonts w:ascii="OpenSymbol" w:hAnsi="OpenSymbol" w:cs="OpenSymbol" w:hint="default"/>
      </w:rPr>
    </w:lvl>
    <w:lvl w:ilvl="3">
      <w:start w:val="0"/>
      <w:numFmt w:val="bullet"/>
      <w:lvlText w:val=""/>
      <w:lvlJc w:val="right"/>
      <w:pPr>
        <w:tabs>
          <w:tab w:val="num" w:pos="0"/>
        </w:tabs>
        <w:ind w:left="1780" w:hanging="0"/>
      </w:pPr>
      <w:rPr>
        <w:rFonts w:ascii="Symbol" w:hAnsi="Symbol" w:cs="Symbol" w:hint="default"/>
      </w:rPr>
    </w:lvl>
    <w:lvl w:ilvl="4">
      <w:start w:val="0"/>
      <w:numFmt w:val="bullet"/>
      <w:lvlText w:val="◦"/>
      <w:lvlJc w:val="right"/>
      <w:pPr>
        <w:tabs>
          <w:tab w:val="num" w:pos="0"/>
        </w:tabs>
        <w:ind w:left="2140" w:hanging="0"/>
      </w:pPr>
      <w:rPr>
        <w:rFonts w:ascii="OpenSymbol" w:hAnsi="OpenSymbol" w:cs="OpenSymbol" w:hint="default"/>
      </w:rPr>
    </w:lvl>
    <w:lvl w:ilvl="5">
      <w:start w:val="0"/>
      <w:numFmt w:val="bullet"/>
      <w:lvlText w:val="▪"/>
      <w:lvlJc w:val="right"/>
      <w:pPr>
        <w:tabs>
          <w:tab w:val="num" w:pos="0"/>
        </w:tabs>
        <w:ind w:left="2500" w:hanging="0"/>
      </w:pPr>
      <w:rPr>
        <w:rFonts w:ascii="OpenSymbol" w:hAnsi="OpenSymbol" w:cs="OpenSymbol" w:hint="default"/>
      </w:rPr>
    </w:lvl>
    <w:lvl w:ilvl="6">
      <w:start w:val="0"/>
      <w:numFmt w:val="bullet"/>
      <w:lvlText w:val=""/>
      <w:lvlJc w:val="right"/>
      <w:pPr>
        <w:tabs>
          <w:tab w:val="num" w:pos="0"/>
        </w:tabs>
        <w:ind w:left="2860" w:hanging="0"/>
      </w:pPr>
      <w:rPr>
        <w:rFonts w:ascii="Symbol" w:hAnsi="Symbol" w:cs="Symbol" w:hint="default"/>
      </w:rPr>
    </w:lvl>
    <w:lvl w:ilvl="7">
      <w:start w:val="0"/>
      <w:numFmt w:val="bullet"/>
      <w:lvlText w:val="◦"/>
      <w:lvlJc w:val="right"/>
      <w:pPr>
        <w:tabs>
          <w:tab w:val="num" w:pos="0"/>
        </w:tabs>
        <w:ind w:left="3220" w:hanging="0"/>
      </w:pPr>
      <w:rPr>
        <w:rFonts w:ascii="OpenSymbol" w:hAnsi="OpenSymbol" w:cs="OpenSymbol" w:hint="default"/>
      </w:rPr>
    </w:lvl>
    <w:lvl w:ilvl="8">
      <w:start w:val="0"/>
      <w:numFmt w:val="bullet"/>
      <w:lvlText w:val="▪"/>
      <w:lvlJc w:val="right"/>
      <w:pPr>
        <w:tabs>
          <w:tab w:val="num" w:pos="0"/>
        </w:tabs>
        <w:ind w:left="3580" w:hanging="0"/>
      </w:pPr>
      <w:rPr>
        <w:rFonts w:ascii="OpenSymbol" w:hAnsi="OpenSymbol" w:cs="OpenSymbol" w:hint="default"/>
      </w:rPr>
    </w:lvl>
  </w:abstractNum>
  <w:abstractNum w:abstractNumId="7">
    <w:lvl w:ilvl="0">
      <w:numFmt w:val="bullet"/>
      <w:lvlText w:val=""/>
      <w:lvlJc w:val="right"/>
      <w:pPr>
        <w:tabs>
          <w:tab w:val="num" w:pos="0"/>
        </w:tabs>
        <w:ind w:left="360" w:hanging="0"/>
      </w:pPr>
      <w:rPr>
        <w:rFonts w:ascii="Symbol" w:hAnsi="Symbol" w:cs="Symbol" w:hint="default"/>
      </w:rPr>
    </w:lvl>
    <w:lvl w:ilvl="1">
      <w:start w:val="0"/>
      <w:numFmt w:val="bullet"/>
      <w:lvlText w:val="◦"/>
      <w:lvlJc w:val="right"/>
      <w:pPr>
        <w:tabs>
          <w:tab w:val="num" w:pos="0"/>
        </w:tabs>
        <w:ind w:left="720" w:hanging="0"/>
      </w:pPr>
      <w:rPr>
        <w:rFonts w:ascii="OpenSymbol" w:hAnsi="OpenSymbol" w:cs="OpenSymbol" w:hint="default"/>
      </w:rPr>
    </w:lvl>
    <w:lvl w:ilvl="2">
      <w:start w:val="0"/>
      <w:numFmt w:val="bullet"/>
      <w:lvlText w:val="▪"/>
      <w:lvlJc w:val="right"/>
      <w:pPr>
        <w:tabs>
          <w:tab w:val="num" w:pos="0"/>
        </w:tabs>
        <w:ind w:left="1080" w:hanging="0"/>
      </w:pPr>
      <w:rPr>
        <w:rFonts w:ascii="OpenSymbol" w:hAnsi="OpenSymbol" w:cs="OpenSymbol" w:hint="default"/>
      </w:rPr>
    </w:lvl>
    <w:lvl w:ilvl="3">
      <w:start w:val="0"/>
      <w:numFmt w:val="bullet"/>
      <w:lvlText w:val=""/>
      <w:lvlJc w:val="right"/>
      <w:pPr>
        <w:tabs>
          <w:tab w:val="num" w:pos="0"/>
        </w:tabs>
        <w:ind w:left="1440" w:hanging="0"/>
      </w:pPr>
      <w:rPr>
        <w:rFonts w:ascii="Symbol" w:hAnsi="Symbol" w:cs="Symbol" w:hint="default"/>
      </w:rPr>
    </w:lvl>
    <w:lvl w:ilvl="4">
      <w:start w:val="0"/>
      <w:numFmt w:val="bullet"/>
      <w:lvlText w:val="◦"/>
      <w:lvlJc w:val="right"/>
      <w:pPr>
        <w:tabs>
          <w:tab w:val="num" w:pos="0"/>
        </w:tabs>
        <w:ind w:left="1800" w:hanging="0"/>
      </w:pPr>
      <w:rPr>
        <w:rFonts w:ascii="OpenSymbol" w:hAnsi="OpenSymbol" w:cs="OpenSymbol" w:hint="default"/>
      </w:rPr>
    </w:lvl>
    <w:lvl w:ilvl="5">
      <w:start w:val="0"/>
      <w:numFmt w:val="bullet"/>
      <w:lvlText w:val="▪"/>
      <w:lvlJc w:val="right"/>
      <w:pPr>
        <w:tabs>
          <w:tab w:val="num" w:pos="0"/>
        </w:tabs>
        <w:ind w:left="2160" w:hanging="0"/>
      </w:pPr>
      <w:rPr>
        <w:rFonts w:ascii="OpenSymbol" w:hAnsi="OpenSymbol" w:cs="OpenSymbol" w:hint="default"/>
      </w:rPr>
    </w:lvl>
    <w:lvl w:ilvl="6">
      <w:start w:val="0"/>
      <w:numFmt w:val="bullet"/>
      <w:lvlText w:val=""/>
      <w:lvlJc w:val="right"/>
      <w:pPr>
        <w:tabs>
          <w:tab w:val="num" w:pos="0"/>
        </w:tabs>
        <w:ind w:left="2520" w:hanging="0"/>
      </w:pPr>
      <w:rPr>
        <w:rFonts w:ascii="Symbol" w:hAnsi="Symbol" w:cs="Symbol" w:hint="default"/>
      </w:rPr>
    </w:lvl>
    <w:lvl w:ilvl="7">
      <w:start w:val="0"/>
      <w:numFmt w:val="bullet"/>
      <w:lvlText w:val="◦"/>
      <w:lvlJc w:val="right"/>
      <w:pPr>
        <w:tabs>
          <w:tab w:val="num" w:pos="0"/>
        </w:tabs>
        <w:ind w:left="2880" w:hanging="0"/>
      </w:pPr>
      <w:rPr>
        <w:rFonts w:ascii="OpenSymbol" w:hAnsi="OpenSymbol" w:cs="OpenSymbol" w:hint="default"/>
      </w:rPr>
    </w:lvl>
    <w:lvl w:ilvl="8">
      <w:start w:val="0"/>
      <w:numFmt w:val="bullet"/>
      <w:lvlText w:val="▪"/>
      <w:lvlJc w:val="right"/>
      <w:pPr>
        <w:tabs>
          <w:tab w:val="num" w:pos="0"/>
        </w:tabs>
        <w:ind w:left="3240" w:hanging="0"/>
      </w:pPr>
      <w:rPr>
        <w:rFonts w:ascii="OpenSymbol" w:hAnsi="OpenSymbol" w:cs="OpenSymbol" w:hint="default"/>
      </w:rPr>
    </w:lvl>
  </w:abstractNum>
  <w:abstractNum w:abstractNumId="8">
    <w:lvl w:ilvl="0">
      <w:numFmt w:val="bullet"/>
      <w:lvlText w:val=""/>
      <w:lvlJc w:val="right"/>
      <w:pPr>
        <w:tabs>
          <w:tab w:val="num" w:pos="0"/>
        </w:tabs>
        <w:ind w:left="700" w:hanging="0"/>
      </w:pPr>
      <w:rPr>
        <w:rFonts w:ascii="Symbol" w:hAnsi="Symbol" w:cs="Symbol" w:hint="default"/>
      </w:rPr>
    </w:lvl>
    <w:lvl w:ilvl="1">
      <w:start w:val="0"/>
      <w:numFmt w:val="bullet"/>
      <w:lvlText w:val="◦"/>
      <w:lvlJc w:val="right"/>
      <w:pPr>
        <w:tabs>
          <w:tab w:val="num" w:pos="0"/>
        </w:tabs>
        <w:ind w:left="1060" w:hanging="0"/>
      </w:pPr>
      <w:rPr>
        <w:rFonts w:ascii="OpenSymbol" w:hAnsi="OpenSymbol" w:cs="OpenSymbol" w:hint="default"/>
      </w:rPr>
    </w:lvl>
    <w:lvl w:ilvl="2">
      <w:start w:val="0"/>
      <w:numFmt w:val="bullet"/>
      <w:lvlText w:val="▪"/>
      <w:lvlJc w:val="right"/>
      <w:pPr>
        <w:tabs>
          <w:tab w:val="num" w:pos="0"/>
        </w:tabs>
        <w:ind w:left="1420" w:hanging="0"/>
      </w:pPr>
      <w:rPr>
        <w:rFonts w:ascii="OpenSymbol" w:hAnsi="OpenSymbol" w:cs="OpenSymbol" w:hint="default"/>
      </w:rPr>
    </w:lvl>
    <w:lvl w:ilvl="3">
      <w:start w:val="0"/>
      <w:numFmt w:val="bullet"/>
      <w:lvlText w:val=""/>
      <w:lvlJc w:val="right"/>
      <w:pPr>
        <w:tabs>
          <w:tab w:val="num" w:pos="0"/>
        </w:tabs>
        <w:ind w:left="1780" w:hanging="0"/>
      </w:pPr>
      <w:rPr>
        <w:rFonts w:ascii="Symbol" w:hAnsi="Symbol" w:cs="Symbol" w:hint="default"/>
      </w:rPr>
    </w:lvl>
    <w:lvl w:ilvl="4">
      <w:start w:val="0"/>
      <w:numFmt w:val="bullet"/>
      <w:lvlText w:val="◦"/>
      <w:lvlJc w:val="right"/>
      <w:pPr>
        <w:tabs>
          <w:tab w:val="num" w:pos="0"/>
        </w:tabs>
        <w:ind w:left="2140" w:hanging="0"/>
      </w:pPr>
      <w:rPr>
        <w:rFonts w:ascii="OpenSymbol" w:hAnsi="OpenSymbol" w:cs="OpenSymbol" w:hint="default"/>
      </w:rPr>
    </w:lvl>
    <w:lvl w:ilvl="5">
      <w:start w:val="0"/>
      <w:numFmt w:val="bullet"/>
      <w:lvlText w:val="▪"/>
      <w:lvlJc w:val="right"/>
      <w:pPr>
        <w:tabs>
          <w:tab w:val="num" w:pos="0"/>
        </w:tabs>
        <w:ind w:left="2500" w:hanging="0"/>
      </w:pPr>
      <w:rPr>
        <w:rFonts w:ascii="OpenSymbol" w:hAnsi="OpenSymbol" w:cs="OpenSymbol" w:hint="default"/>
      </w:rPr>
    </w:lvl>
    <w:lvl w:ilvl="6">
      <w:start w:val="0"/>
      <w:numFmt w:val="bullet"/>
      <w:lvlText w:val=""/>
      <w:lvlJc w:val="right"/>
      <w:pPr>
        <w:tabs>
          <w:tab w:val="num" w:pos="0"/>
        </w:tabs>
        <w:ind w:left="2860" w:hanging="0"/>
      </w:pPr>
      <w:rPr>
        <w:rFonts w:ascii="Symbol" w:hAnsi="Symbol" w:cs="Symbol" w:hint="default"/>
      </w:rPr>
    </w:lvl>
    <w:lvl w:ilvl="7">
      <w:start w:val="0"/>
      <w:numFmt w:val="bullet"/>
      <w:lvlText w:val="◦"/>
      <w:lvlJc w:val="right"/>
      <w:pPr>
        <w:tabs>
          <w:tab w:val="num" w:pos="0"/>
        </w:tabs>
        <w:ind w:left="3220" w:hanging="0"/>
      </w:pPr>
      <w:rPr>
        <w:rFonts w:ascii="OpenSymbol" w:hAnsi="OpenSymbol" w:cs="OpenSymbol" w:hint="default"/>
      </w:rPr>
    </w:lvl>
    <w:lvl w:ilvl="8">
      <w:start w:val="0"/>
      <w:numFmt w:val="bullet"/>
      <w:lvlText w:val="▪"/>
      <w:lvlJc w:val="right"/>
      <w:pPr>
        <w:tabs>
          <w:tab w:val="num" w:pos="0"/>
        </w:tabs>
        <w:ind w:left="3580" w:hanging="0"/>
      </w:pPr>
      <w:rPr>
        <w:rFonts w:ascii="OpenSymbol" w:hAnsi="OpenSymbol" w:cs="OpenSymbol" w:hint="default"/>
      </w:rPr>
    </w:lvl>
  </w:abstractNum>
  <w:abstractNum w:abstractNumId="9">
    <w:lvl w:ilvl="0">
      <w:numFmt w:val="bullet"/>
      <w:lvlText w:val=""/>
      <w:lvlJc w:val="right"/>
      <w:pPr>
        <w:tabs>
          <w:tab w:val="num" w:pos="0"/>
        </w:tabs>
        <w:ind w:left="700" w:hanging="0"/>
      </w:pPr>
      <w:rPr>
        <w:rFonts w:ascii="Symbol" w:hAnsi="Symbol" w:cs="Symbol" w:hint="default"/>
      </w:rPr>
    </w:lvl>
    <w:lvl w:ilvl="1">
      <w:start w:val="0"/>
      <w:numFmt w:val="bullet"/>
      <w:lvlText w:val="◦"/>
      <w:lvlJc w:val="right"/>
      <w:pPr>
        <w:tabs>
          <w:tab w:val="num" w:pos="0"/>
        </w:tabs>
        <w:ind w:left="1060" w:hanging="0"/>
      </w:pPr>
      <w:rPr>
        <w:rFonts w:ascii="OpenSymbol" w:hAnsi="OpenSymbol" w:cs="OpenSymbol" w:hint="default"/>
      </w:rPr>
    </w:lvl>
    <w:lvl w:ilvl="2">
      <w:start w:val="0"/>
      <w:numFmt w:val="bullet"/>
      <w:lvlText w:val="▪"/>
      <w:lvlJc w:val="right"/>
      <w:pPr>
        <w:tabs>
          <w:tab w:val="num" w:pos="0"/>
        </w:tabs>
        <w:ind w:left="1420" w:hanging="0"/>
      </w:pPr>
      <w:rPr>
        <w:rFonts w:ascii="OpenSymbol" w:hAnsi="OpenSymbol" w:cs="OpenSymbol" w:hint="default"/>
      </w:rPr>
    </w:lvl>
    <w:lvl w:ilvl="3">
      <w:start w:val="0"/>
      <w:numFmt w:val="bullet"/>
      <w:lvlText w:val=""/>
      <w:lvlJc w:val="right"/>
      <w:pPr>
        <w:tabs>
          <w:tab w:val="num" w:pos="0"/>
        </w:tabs>
        <w:ind w:left="1780" w:hanging="0"/>
      </w:pPr>
      <w:rPr>
        <w:rFonts w:ascii="Symbol" w:hAnsi="Symbol" w:cs="Symbol" w:hint="default"/>
      </w:rPr>
    </w:lvl>
    <w:lvl w:ilvl="4">
      <w:start w:val="0"/>
      <w:numFmt w:val="bullet"/>
      <w:lvlText w:val="◦"/>
      <w:lvlJc w:val="right"/>
      <w:pPr>
        <w:tabs>
          <w:tab w:val="num" w:pos="0"/>
        </w:tabs>
        <w:ind w:left="2140" w:hanging="0"/>
      </w:pPr>
      <w:rPr>
        <w:rFonts w:ascii="OpenSymbol" w:hAnsi="OpenSymbol" w:cs="OpenSymbol" w:hint="default"/>
      </w:rPr>
    </w:lvl>
    <w:lvl w:ilvl="5">
      <w:start w:val="0"/>
      <w:numFmt w:val="bullet"/>
      <w:lvlText w:val="▪"/>
      <w:lvlJc w:val="right"/>
      <w:pPr>
        <w:tabs>
          <w:tab w:val="num" w:pos="0"/>
        </w:tabs>
        <w:ind w:left="2500" w:hanging="0"/>
      </w:pPr>
      <w:rPr>
        <w:rFonts w:ascii="OpenSymbol" w:hAnsi="OpenSymbol" w:cs="OpenSymbol" w:hint="default"/>
      </w:rPr>
    </w:lvl>
    <w:lvl w:ilvl="6">
      <w:start w:val="0"/>
      <w:numFmt w:val="bullet"/>
      <w:lvlText w:val=""/>
      <w:lvlJc w:val="right"/>
      <w:pPr>
        <w:tabs>
          <w:tab w:val="num" w:pos="0"/>
        </w:tabs>
        <w:ind w:left="2860" w:hanging="0"/>
      </w:pPr>
      <w:rPr>
        <w:rFonts w:ascii="Symbol" w:hAnsi="Symbol" w:cs="Symbol" w:hint="default"/>
      </w:rPr>
    </w:lvl>
    <w:lvl w:ilvl="7">
      <w:start w:val="0"/>
      <w:numFmt w:val="bullet"/>
      <w:lvlText w:val="◦"/>
      <w:lvlJc w:val="right"/>
      <w:pPr>
        <w:tabs>
          <w:tab w:val="num" w:pos="0"/>
        </w:tabs>
        <w:ind w:left="3220" w:hanging="0"/>
      </w:pPr>
      <w:rPr>
        <w:rFonts w:ascii="OpenSymbol" w:hAnsi="OpenSymbol" w:cs="OpenSymbol" w:hint="default"/>
      </w:rPr>
    </w:lvl>
    <w:lvl w:ilvl="8">
      <w:start w:val="0"/>
      <w:numFmt w:val="bullet"/>
      <w:lvlText w:val="▪"/>
      <w:lvlJc w:val="right"/>
      <w:pPr>
        <w:tabs>
          <w:tab w:val="num" w:pos="0"/>
        </w:tabs>
        <w:ind w:left="3580" w:hanging="0"/>
      </w:pPr>
      <w:rPr>
        <w:rFonts w:ascii="OpenSymbol" w:hAnsi="OpenSymbol" w:cs="OpenSymbol" w:hint="default"/>
      </w:rPr>
    </w:lvl>
  </w:abstractNum>
  <w:abstractNum w:abstractNumId="10">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suff w:val="space"/>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11">
    <w:lvl w:ilvl="0">
      <w:numFmt w:val="bullet"/>
      <w:lvlText w:val=""/>
      <w:lvlJc w:val="left"/>
      <w:pPr>
        <w:tabs>
          <w:tab w:val="num" w:pos="0"/>
        </w:tabs>
        <w:ind w:left="360" w:hanging="0"/>
      </w:pPr>
      <w:rPr>
        <w:rFonts w:ascii="Symbol" w:hAnsi="Symbol" w:cs="Symbol" w:hint="default"/>
      </w:rPr>
    </w:lvl>
    <w:lvl w:ilvl="1">
      <w:start w:val="0"/>
      <w:numFmt w:val="bullet"/>
      <w:lvlText w:val="o"/>
      <w:lvlJc w:val="left"/>
      <w:pPr>
        <w:tabs>
          <w:tab w:val="num" w:pos="0"/>
        </w:tabs>
        <w:ind w:left="1080" w:hanging="0"/>
      </w:pPr>
      <w:rPr>
        <w:rFonts w:ascii="Courier New" w:hAnsi="Courier New" w:cs="Courier New" w:hint="default"/>
      </w:rPr>
    </w:lvl>
    <w:lvl w:ilvl="2">
      <w:start w:val="0"/>
      <w:numFmt w:val="bullet"/>
      <w:lvlText w:val=""/>
      <w:lvlJc w:val="left"/>
      <w:pPr>
        <w:tabs>
          <w:tab w:val="num" w:pos="0"/>
        </w:tabs>
        <w:ind w:left="1800" w:hanging="0"/>
      </w:pPr>
      <w:rPr>
        <w:rFonts w:ascii="Wingdings" w:hAnsi="Wingdings" w:cs="Wingdings" w:hint="default"/>
      </w:rPr>
    </w:lvl>
    <w:lvl w:ilvl="3">
      <w:start w:val="0"/>
      <w:numFmt w:val="bullet"/>
      <w:lvlText w:val=""/>
      <w:lvlJc w:val="left"/>
      <w:pPr>
        <w:tabs>
          <w:tab w:val="num" w:pos="0"/>
        </w:tabs>
        <w:ind w:left="2520" w:hanging="0"/>
      </w:pPr>
      <w:rPr>
        <w:rFonts w:ascii="Symbol" w:hAnsi="Symbol" w:cs="Symbol" w:hint="default"/>
      </w:rPr>
    </w:lvl>
    <w:lvl w:ilvl="4">
      <w:start w:val="0"/>
      <w:numFmt w:val="bullet"/>
      <w:lvlText w:val="o"/>
      <w:lvlJc w:val="left"/>
      <w:pPr>
        <w:tabs>
          <w:tab w:val="num" w:pos="0"/>
        </w:tabs>
        <w:ind w:left="3240" w:hanging="0"/>
      </w:pPr>
      <w:rPr>
        <w:rFonts w:ascii="Courier New" w:hAnsi="Courier New" w:cs="Courier New" w:hint="default"/>
      </w:rPr>
    </w:lvl>
    <w:lvl w:ilvl="5">
      <w:start w:val="0"/>
      <w:numFmt w:val="bullet"/>
      <w:lvlText w:val=""/>
      <w:lvlJc w:val="left"/>
      <w:pPr>
        <w:tabs>
          <w:tab w:val="num" w:pos="0"/>
        </w:tabs>
        <w:ind w:left="3960" w:hanging="0"/>
      </w:pPr>
      <w:rPr>
        <w:rFonts w:ascii="Wingdings" w:hAnsi="Wingdings" w:cs="Wingdings" w:hint="default"/>
      </w:rPr>
    </w:lvl>
    <w:lvl w:ilvl="6">
      <w:start w:val="0"/>
      <w:numFmt w:val="bullet"/>
      <w:lvlText w:val=""/>
      <w:lvlJc w:val="left"/>
      <w:pPr>
        <w:tabs>
          <w:tab w:val="num" w:pos="0"/>
        </w:tabs>
        <w:ind w:left="4680" w:hanging="0"/>
      </w:pPr>
      <w:rPr>
        <w:rFonts w:ascii="Symbol" w:hAnsi="Symbol" w:cs="Symbol" w:hint="default"/>
      </w:rPr>
    </w:lvl>
    <w:lvl w:ilvl="7">
      <w:start w:val="0"/>
      <w:numFmt w:val="bullet"/>
      <w:lvlText w:val="o"/>
      <w:lvlJc w:val="left"/>
      <w:pPr>
        <w:tabs>
          <w:tab w:val="num" w:pos="0"/>
        </w:tabs>
        <w:ind w:left="5400" w:hanging="0"/>
      </w:pPr>
      <w:rPr>
        <w:rFonts w:ascii="Courier New" w:hAnsi="Courier New" w:cs="Courier New" w:hint="default"/>
      </w:rPr>
    </w:lvl>
    <w:lvl w:ilvl="8">
      <w:start w:val="0"/>
      <w:numFmt w:val="bullet"/>
      <w:lvlText w:val=""/>
      <w:lvlJc w:val="left"/>
      <w:pPr>
        <w:tabs>
          <w:tab w:val="num" w:pos="0"/>
        </w:tabs>
        <w:ind w:left="6120" w:hanging="0"/>
      </w:pPr>
      <w:rPr>
        <w:rFonts w:ascii="Wingdings" w:hAnsi="Wingdings" w:cs="Wingdings" w:hint="default"/>
      </w:rPr>
    </w:lvl>
  </w:abstractNum>
  <w:abstractNum w:abstractNumId="12">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13">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14">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15">
    <w:lvl w:ilvl="0">
      <w:numFmt w:val="bullet"/>
      <w:lvlText w:val=""/>
      <w:lvlJc w:val="left"/>
      <w:pPr>
        <w:tabs>
          <w:tab w:val="num" w:pos="0"/>
        </w:tabs>
        <w:ind w:left="360" w:hanging="0"/>
      </w:pPr>
      <w:rPr>
        <w:rFonts w:ascii="Symbol" w:hAnsi="Symbol" w:cs="Symbol" w:hint="default"/>
      </w:rPr>
    </w:lvl>
    <w:lvl w:ilvl="1">
      <w:start w:val="0"/>
      <w:numFmt w:val="bullet"/>
      <w:lvlText w:val="o"/>
      <w:lvlJc w:val="left"/>
      <w:pPr>
        <w:tabs>
          <w:tab w:val="num" w:pos="0"/>
        </w:tabs>
        <w:ind w:left="1080" w:hanging="0"/>
      </w:pPr>
      <w:rPr>
        <w:rFonts w:ascii="Courier New" w:hAnsi="Courier New" w:cs="Courier New" w:hint="default"/>
      </w:rPr>
    </w:lvl>
    <w:lvl w:ilvl="2">
      <w:start w:val="0"/>
      <w:numFmt w:val="bullet"/>
      <w:lvlText w:val=""/>
      <w:lvlJc w:val="left"/>
      <w:pPr>
        <w:tabs>
          <w:tab w:val="num" w:pos="0"/>
        </w:tabs>
        <w:ind w:left="1800" w:hanging="0"/>
      </w:pPr>
      <w:rPr>
        <w:rFonts w:ascii="Wingdings" w:hAnsi="Wingdings" w:cs="Wingdings" w:hint="default"/>
      </w:rPr>
    </w:lvl>
    <w:lvl w:ilvl="3">
      <w:start w:val="0"/>
      <w:numFmt w:val="bullet"/>
      <w:lvlText w:val=""/>
      <w:lvlJc w:val="left"/>
      <w:pPr>
        <w:tabs>
          <w:tab w:val="num" w:pos="0"/>
        </w:tabs>
        <w:ind w:left="2520" w:hanging="0"/>
      </w:pPr>
      <w:rPr>
        <w:rFonts w:ascii="Symbol" w:hAnsi="Symbol" w:cs="Symbol" w:hint="default"/>
      </w:rPr>
    </w:lvl>
    <w:lvl w:ilvl="4">
      <w:start w:val="0"/>
      <w:numFmt w:val="bullet"/>
      <w:lvlText w:val="o"/>
      <w:lvlJc w:val="left"/>
      <w:pPr>
        <w:tabs>
          <w:tab w:val="num" w:pos="0"/>
        </w:tabs>
        <w:ind w:left="3240" w:hanging="0"/>
      </w:pPr>
      <w:rPr>
        <w:rFonts w:ascii="Courier New" w:hAnsi="Courier New" w:cs="Courier New" w:hint="default"/>
      </w:rPr>
    </w:lvl>
    <w:lvl w:ilvl="5">
      <w:start w:val="0"/>
      <w:numFmt w:val="bullet"/>
      <w:lvlText w:val=""/>
      <w:lvlJc w:val="left"/>
      <w:pPr>
        <w:tabs>
          <w:tab w:val="num" w:pos="0"/>
        </w:tabs>
        <w:ind w:left="3960" w:hanging="0"/>
      </w:pPr>
      <w:rPr>
        <w:rFonts w:ascii="Wingdings" w:hAnsi="Wingdings" w:cs="Wingdings" w:hint="default"/>
      </w:rPr>
    </w:lvl>
    <w:lvl w:ilvl="6">
      <w:start w:val="0"/>
      <w:numFmt w:val="bullet"/>
      <w:lvlText w:val=""/>
      <w:lvlJc w:val="left"/>
      <w:pPr>
        <w:tabs>
          <w:tab w:val="num" w:pos="0"/>
        </w:tabs>
        <w:ind w:left="4680" w:hanging="0"/>
      </w:pPr>
      <w:rPr>
        <w:rFonts w:ascii="Symbol" w:hAnsi="Symbol" w:cs="Symbol" w:hint="default"/>
      </w:rPr>
    </w:lvl>
    <w:lvl w:ilvl="7">
      <w:start w:val="0"/>
      <w:numFmt w:val="bullet"/>
      <w:lvlText w:val="o"/>
      <w:lvlJc w:val="left"/>
      <w:pPr>
        <w:tabs>
          <w:tab w:val="num" w:pos="0"/>
        </w:tabs>
        <w:ind w:left="5400" w:hanging="0"/>
      </w:pPr>
      <w:rPr>
        <w:rFonts w:ascii="Courier New" w:hAnsi="Courier New" w:cs="Courier New" w:hint="default"/>
      </w:rPr>
    </w:lvl>
    <w:lvl w:ilvl="8">
      <w:start w:val="0"/>
      <w:numFmt w:val="bullet"/>
      <w:lvlText w:val=""/>
      <w:lvlJc w:val="left"/>
      <w:pPr>
        <w:tabs>
          <w:tab w:val="num" w:pos="0"/>
        </w:tabs>
        <w:ind w:left="6120" w:hanging="0"/>
      </w:pPr>
      <w:rPr>
        <w:rFonts w:ascii="Wingdings" w:hAnsi="Wingdings" w:cs="Wingdings" w:hint="default"/>
      </w:rPr>
    </w:lvl>
  </w:abstractNum>
  <w:abstractNum w:abstractNumId="16">
    <w:lvl w:ilvl="0">
      <w:numFmt w:val="bullet"/>
      <w:lvlText w:val=""/>
      <w:lvlJc w:val="left"/>
      <w:pPr>
        <w:tabs>
          <w:tab w:val="num" w:pos="0"/>
        </w:tabs>
        <w:ind w:left="360" w:hanging="0"/>
      </w:pPr>
      <w:rPr>
        <w:rFonts w:ascii="Symbol" w:hAnsi="Symbol" w:cs="Symbol" w:hint="default"/>
      </w:rPr>
    </w:lvl>
    <w:lvl w:ilvl="1">
      <w:start w:val="0"/>
      <w:numFmt w:val="bullet"/>
      <w:lvlText w:val="o"/>
      <w:lvlJc w:val="left"/>
      <w:pPr>
        <w:tabs>
          <w:tab w:val="num" w:pos="0"/>
        </w:tabs>
        <w:ind w:left="1080" w:hanging="0"/>
      </w:pPr>
      <w:rPr>
        <w:rFonts w:ascii="Courier New" w:hAnsi="Courier New" w:cs="Courier New" w:hint="default"/>
      </w:rPr>
    </w:lvl>
    <w:lvl w:ilvl="2">
      <w:start w:val="0"/>
      <w:numFmt w:val="bullet"/>
      <w:lvlText w:val=""/>
      <w:lvlJc w:val="left"/>
      <w:pPr>
        <w:tabs>
          <w:tab w:val="num" w:pos="0"/>
        </w:tabs>
        <w:ind w:left="1800" w:hanging="0"/>
      </w:pPr>
      <w:rPr>
        <w:rFonts w:ascii="Wingdings" w:hAnsi="Wingdings" w:cs="Wingdings" w:hint="default"/>
      </w:rPr>
    </w:lvl>
    <w:lvl w:ilvl="3">
      <w:start w:val="0"/>
      <w:numFmt w:val="bullet"/>
      <w:lvlText w:val=""/>
      <w:lvlJc w:val="left"/>
      <w:pPr>
        <w:tabs>
          <w:tab w:val="num" w:pos="0"/>
        </w:tabs>
        <w:ind w:left="2520" w:hanging="0"/>
      </w:pPr>
      <w:rPr>
        <w:rFonts w:ascii="Symbol" w:hAnsi="Symbol" w:cs="Symbol" w:hint="default"/>
      </w:rPr>
    </w:lvl>
    <w:lvl w:ilvl="4">
      <w:start w:val="0"/>
      <w:numFmt w:val="bullet"/>
      <w:lvlText w:val="o"/>
      <w:lvlJc w:val="left"/>
      <w:pPr>
        <w:tabs>
          <w:tab w:val="num" w:pos="0"/>
        </w:tabs>
        <w:ind w:left="3240" w:hanging="0"/>
      </w:pPr>
      <w:rPr>
        <w:rFonts w:ascii="Courier New" w:hAnsi="Courier New" w:cs="Courier New" w:hint="default"/>
      </w:rPr>
    </w:lvl>
    <w:lvl w:ilvl="5">
      <w:start w:val="0"/>
      <w:numFmt w:val="bullet"/>
      <w:lvlText w:val=""/>
      <w:lvlJc w:val="left"/>
      <w:pPr>
        <w:tabs>
          <w:tab w:val="num" w:pos="0"/>
        </w:tabs>
        <w:ind w:left="3960" w:hanging="0"/>
      </w:pPr>
      <w:rPr>
        <w:rFonts w:ascii="Wingdings" w:hAnsi="Wingdings" w:cs="Wingdings" w:hint="default"/>
      </w:rPr>
    </w:lvl>
    <w:lvl w:ilvl="6">
      <w:start w:val="0"/>
      <w:numFmt w:val="bullet"/>
      <w:lvlText w:val=""/>
      <w:lvlJc w:val="left"/>
      <w:pPr>
        <w:tabs>
          <w:tab w:val="num" w:pos="0"/>
        </w:tabs>
        <w:ind w:left="4680" w:hanging="0"/>
      </w:pPr>
      <w:rPr>
        <w:rFonts w:ascii="Symbol" w:hAnsi="Symbol" w:cs="Symbol" w:hint="default"/>
      </w:rPr>
    </w:lvl>
    <w:lvl w:ilvl="7">
      <w:start w:val="0"/>
      <w:numFmt w:val="bullet"/>
      <w:lvlText w:val="o"/>
      <w:lvlJc w:val="left"/>
      <w:pPr>
        <w:tabs>
          <w:tab w:val="num" w:pos="0"/>
        </w:tabs>
        <w:ind w:left="5400" w:hanging="0"/>
      </w:pPr>
      <w:rPr>
        <w:rFonts w:ascii="Courier New" w:hAnsi="Courier New" w:cs="Courier New" w:hint="default"/>
      </w:rPr>
    </w:lvl>
    <w:lvl w:ilvl="8">
      <w:start w:val="0"/>
      <w:numFmt w:val="bullet"/>
      <w:lvlText w:val=""/>
      <w:lvlJc w:val="left"/>
      <w:pPr>
        <w:tabs>
          <w:tab w:val="num" w:pos="0"/>
        </w:tabs>
        <w:ind w:left="6120" w:hanging="0"/>
      </w:pPr>
      <w:rPr>
        <w:rFonts w:ascii="Wingdings" w:hAnsi="Wingdings" w:cs="Wingdings" w:hint="default"/>
      </w:rPr>
    </w:lvl>
  </w:abstractNum>
  <w:abstractNum w:abstractNumId="17">
    <w:lvl w:ilvl="0">
      <w:start w:val="1"/>
      <w:numFmt w:val="lowerLetter"/>
      <w:lvlText w:val="%1."/>
      <w:lvlJc w:val="left"/>
      <w:pPr>
        <w:tabs>
          <w:tab w:val="num" w:pos="0"/>
        </w:tabs>
        <w:ind w:left="780" w:hanging="0"/>
      </w:pPr>
      <w:rPr/>
    </w:lvl>
    <w:lvl w:ilvl="1">
      <w:start w:val="1"/>
      <w:numFmt w:val="lowerLetter"/>
      <w:lvlText w:val="%2."/>
      <w:lvlJc w:val="left"/>
      <w:pPr>
        <w:tabs>
          <w:tab w:val="num" w:pos="0"/>
        </w:tabs>
        <w:ind w:left="1080" w:hanging="0"/>
      </w:pPr>
      <w:rPr/>
    </w:lvl>
    <w:lvl w:ilvl="2">
      <w:start w:val="1"/>
      <w:numFmt w:val="lowerRoman"/>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18">
    <w:lvl w:ilvl="0">
      <w:start w:val="1"/>
      <w:numFmt w:val="decimal"/>
      <w:lvlText w:val="%1."/>
      <w:lvlJc w:val="left"/>
      <w:pPr>
        <w:tabs>
          <w:tab w:val="num" w:pos="0"/>
        </w:tabs>
        <w:ind w:left="360" w:hanging="0"/>
      </w:pPr>
      <w:rPr/>
    </w:lvl>
    <w:lvl w:ilvl="1">
      <w:start w:val="1"/>
      <w:numFmt w:val="decimal"/>
      <w:lvlText w:val="%2."/>
      <w:lvlJc w:val="left"/>
      <w:pPr>
        <w:tabs>
          <w:tab w:val="num" w:pos="0"/>
        </w:tabs>
        <w:ind w:left="720" w:hanging="0"/>
      </w:pPr>
      <w:rPr/>
    </w:lvl>
    <w:lvl w:ilvl="2">
      <w:start w:val="1"/>
      <w:numFmt w:val="decimal"/>
      <w:lvlText w:val="%3."/>
      <w:lvlJc w:val="left"/>
      <w:pPr>
        <w:tabs>
          <w:tab w:val="num" w:pos="0"/>
        </w:tabs>
        <w:ind w:left="1080" w:hanging="0"/>
      </w:pPr>
      <w:rPr/>
    </w:lvl>
    <w:lvl w:ilvl="3">
      <w:start w:val="1"/>
      <w:numFmt w:val="decimal"/>
      <w:lvlText w:val="%4."/>
      <w:lvlJc w:val="left"/>
      <w:pPr>
        <w:tabs>
          <w:tab w:val="num" w:pos="0"/>
        </w:tabs>
        <w:ind w:left="1440" w:hanging="0"/>
      </w:pPr>
      <w:rPr/>
    </w:lvl>
    <w:lvl w:ilvl="4">
      <w:start w:val="1"/>
      <w:numFmt w:val="decimal"/>
      <w:lvlText w:val="%5."/>
      <w:lvlJc w:val="left"/>
      <w:pPr>
        <w:tabs>
          <w:tab w:val="num" w:pos="0"/>
        </w:tabs>
        <w:ind w:left="1800" w:hanging="0"/>
      </w:pPr>
      <w:rPr/>
    </w:lvl>
    <w:lvl w:ilvl="5">
      <w:start w:val="1"/>
      <w:numFmt w:val="decimal"/>
      <w:lvlText w:val="%6."/>
      <w:lvlJc w:val="left"/>
      <w:pPr>
        <w:tabs>
          <w:tab w:val="num" w:pos="0"/>
        </w:tabs>
        <w:ind w:left="2160" w:hanging="0"/>
      </w:pPr>
      <w:rPr/>
    </w:lvl>
    <w:lvl w:ilvl="6">
      <w:start w:val="1"/>
      <w:numFmt w:val="decimal"/>
      <w:lvlText w:val="%7."/>
      <w:lvlJc w:val="left"/>
      <w:pPr>
        <w:tabs>
          <w:tab w:val="num" w:pos="0"/>
        </w:tabs>
        <w:ind w:left="2520" w:hanging="0"/>
      </w:pPr>
      <w:rPr/>
    </w:lvl>
    <w:lvl w:ilvl="7">
      <w:start w:val="1"/>
      <w:numFmt w:val="decimal"/>
      <w:lvlText w:val="%8."/>
      <w:lvlJc w:val="left"/>
      <w:pPr>
        <w:tabs>
          <w:tab w:val="num" w:pos="0"/>
        </w:tabs>
        <w:ind w:left="2880" w:hanging="0"/>
      </w:pPr>
      <w:rPr/>
    </w:lvl>
    <w:lvl w:ilvl="8">
      <w:start w:val="1"/>
      <w:numFmt w:val="decimal"/>
      <w:lvlText w:val="%9."/>
      <w:lvlJc w:val="left"/>
      <w:pPr>
        <w:tabs>
          <w:tab w:val="num" w:pos="0"/>
        </w:tabs>
        <w:ind w:left="3240" w:hanging="0"/>
      </w:pPr>
      <w:rPr/>
    </w:lvl>
  </w:abstractNum>
  <w:abstractNum w:abstractNumId="19">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20">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21">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22">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23">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24">
    <w:lvl w:ilvl="0">
      <w:numFmt w:val="bullet"/>
      <w:lvlText w:val=""/>
      <w:lvlJc w:val="right"/>
      <w:pPr>
        <w:tabs>
          <w:tab w:val="num" w:pos="0"/>
        </w:tabs>
        <w:ind w:left="360" w:hanging="0"/>
      </w:pPr>
      <w:rPr>
        <w:rFonts w:ascii="Symbol" w:hAnsi="Symbol" w:cs="Symbol" w:hint="default"/>
      </w:rPr>
    </w:lvl>
    <w:lvl w:ilvl="1">
      <w:start w:val="0"/>
      <w:numFmt w:val="bullet"/>
      <w:lvlText w:val="◦"/>
      <w:lvlJc w:val="right"/>
      <w:pPr>
        <w:tabs>
          <w:tab w:val="num" w:pos="0"/>
        </w:tabs>
        <w:ind w:left="720" w:hanging="0"/>
      </w:pPr>
      <w:rPr>
        <w:rFonts w:ascii="OpenSymbol" w:hAnsi="OpenSymbol" w:cs="OpenSymbol" w:hint="default"/>
      </w:rPr>
    </w:lvl>
    <w:lvl w:ilvl="2">
      <w:start w:val="0"/>
      <w:numFmt w:val="bullet"/>
      <w:lvlText w:val="▪"/>
      <w:lvlJc w:val="right"/>
      <w:pPr>
        <w:tabs>
          <w:tab w:val="num" w:pos="0"/>
        </w:tabs>
        <w:ind w:left="1080" w:hanging="0"/>
      </w:pPr>
      <w:rPr>
        <w:rFonts w:ascii="OpenSymbol" w:hAnsi="OpenSymbol" w:cs="OpenSymbol" w:hint="default"/>
      </w:rPr>
    </w:lvl>
    <w:lvl w:ilvl="3">
      <w:start w:val="0"/>
      <w:numFmt w:val="bullet"/>
      <w:lvlText w:val=""/>
      <w:lvlJc w:val="right"/>
      <w:pPr>
        <w:tabs>
          <w:tab w:val="num" w:pos="0"/>
        </w:tabs>
        <w:ind w:left="1440" w:hanging="0"/>
      </w:pPr>
      <w:rPr>
        <w:rFonts w:ascii="Symbol" w:hAnsi="Symbol" w:cs="Symbol" w:hint="default"/>
      </w:rPr>
    </w:lvl>
    <w:lvl w:ilvl="4">
      <w:start w:val="0"/>
      <w:numFmt w:val="bullet"/>
      <w:lvlText w:val="◦"/>
      <w:lvlJc w:val="right"/>
      <w:pPr>
        <w:tabs>
          <w:tab w:val="num" w:pos="0"/>
        </w:tabs>
        <w:ind w:left="1800" w:hanging="0"/>
      </w:pPr>
      <w:rPr>
        <w:rFonts w:ascii="OpenSymbol" w:hAnsi="OpenSymbol" w:cs="OpenSymbol" w:hint="default"/>
      </w:rPr>
    </w:lvl>
    <w:lvl w:ilvl="5">
      <w:start w:val="0"/>
      <w:numFmt w:val="bullet"/>
      <w:lvlText w:val="▪"/>
      <w:lvlJc w:val="right"/>
      <w:pPr>
        <w:tabs>
          <w:tab w:val="num" w:pos="0"/>
        </w:tabs>
        <w:ind w:left="2160" w:hanging="0"/>
      </w:pPr>
      <w:rPr>
        <w:rFonts w:ascii="OpenSymbol" w:hAnsi="OpenSymbol" w:cs="OpenSymbol" w:hint="default"/>
      </w:rPr>
    </w:lvl>
    <w:lvl w:ilvl="6">
      <w:start w:val="0"/>
      <w:numFmt w:val="bullet"/>
      <w:lvlText w:val=""/>
      <w:lvlJc w:val="right"/>
      <w:pPr>
        <w:tabs>
          <w:tab w:val="num" w:pos="0"/>
        </w:tabs>
        <w:ind w:left="2520" w:hanging="0"/>
      </w:pPr>
      <w:rPr>
        <w:rFonts w:ascii="Symbol" w:hAnsi="Symbol" w:cs="Symbol" w:hint="default"/>
      </w:rPr>
    </w:lvl>
    <w:lvl w:ilvl="7">
      <w:start w:val="0"/>
      <w:numFmt w:val="bullet"/>
      <w:lvlText w:val="◦"/>
      <w:lvlJc w:val="right"/>
      <w:pPr>
        <w:tabs>
          <w:tab w:val="num" w:pos="0"/>
        </w:tabs>
        <w:ind w:left="2880" w:hanging="0"/>
      </w:pPr>
      <w:rPr>
        <w:rFonts w:ascii="OpenSymbol" w:hAnsi="OpenSymbol" w:cs="OpenSymbol" w:hint="default"/>
      </w:rPr>
    </w:lvl>
    <w:lvl w:ilvl="8">
      <w:start w:val="0"/>
      <w:numFmt w:val="bullet"/>
      <w:lvlText w:val="▪"/>
      <w:lvlJc w:val="right"/>
      <w:pPr>
        <w:tabs>
          <w:tab w:val="num" w:pos="0"/>
        </w:tabs>
        <w:ind w:left="3240" w:hanging="0"/>
      </w:pPr>
      <w:rPr>
        <w:rFonts w:ascii="OpenSymbol" w:hAnsi="OpenSymbol" w:cs="OpenSymbol" w:hint="default"/>
      </w:rPr>
    </w:lvl>
  </w:abstractNum>
  <w:abstractNum w:abstractNumId="25">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26">
    <w:lvl w:ilvl="0">
      <w:numFmt w:val="bullet"/>
      <w:lvlText w:val=""/>
      <w:lvlJc w:val="right"/>
      <w:pPr>
        <w:tabs>
          <w:tab w:val="num" w:pos="0"/>
        </w:tabs>
        <w:ind w:left="360" w:hanging="0"/>
      </w:pPr>
      <w:rPr>
        <w:rFonts w:ascii="Symbol" w:hAnsi="Symbol" w:cs="Symbol" w:hint="default"/>
      </w:rPr>
    </w:lvl>
    <w:lvl w:ilvl="1">
      <w:start w:val="0"/>
      <w:numFmt w:val="bullet"/>
      <w:lvlText w:val="◦"/>
      <w:lvlJc w:val="right"/>
      <w:pPr>
        <w:tabs>
          <w:tab w:val="num" w:pos="0"/>
        </w:tabs>
        <w:ind w:left="720" w:hanging="0"/>
      </w:pPr>
      <w:rPr>
        <w:rFonts w:ascii="OpenSymbol" w:hAnsi="OpenSymbol" w:cs="OpenSymbol" w:hint="default"/>
      </w:rPr>
    </w:lvl>
    <w:lvl w:ilvl="2">
      <w:start w:val="0"/>
      <w:numFmt w:val="bullet"/>
      <w:lvlText w:val="▪"/>
      <w:lvlJc w:val="right"/>
      <w:pPr>
        <w:tabs>
          <w:tab w:val="num" w:pos="0"/>
        </w:tabs>
        <w:ind w:left="1080" w:hanging="0"/>
      </w:pPr>
      <w:rPr>
        <w:rFonts w:ascii="OpenSymbol" w:hAnsi="OpenSymbol" w:cs="OpenSymbol" w:hint="default"/>
      </w:rPr>
    </w:lvl>
    <w:lvl w:ilvl="3">
      <w:start w:val="0"/>
      <w:numFmt w:val="bullet"/>
      <w:lvlText w:val=""/>
      <w:lvlJc w:val="right"/>
      <w:pPr>
        <w:tabs>
          <w:tab w:val="num" w:pos="0"/>
        </w:tabs>
        <w:ind w:left="1440" w:hanging="0"/>
      </w:pPr>
      <w:rPr>
        <w:rFonts w:ascii="Symbol" w:hAnsi="Symbol" w:cs="Symbol" w:hint="default"/>
      </w:rPr>
    </w:lvl>
    <w:lvl w:ilvl="4">
      <w:start w:val="0"/>
      <w:numFmt w:val="bullet"/>
      <w:lvlText w:val="◦"/>
      <w:lvlJc w:val="right"/>
      <w:pPr>
        <w:tabs>
          <w:tab w:val="num" w:pos="0"/>
        </w:tabs>
        <w:ind w:left="1800" w:hanging="0"/>
      </w:pPr>
      <w:rPr>
        <w:rFonts w:ascii="OpenSymbol" w:hAnsi="OpenSymbol" w:cs="OpenSymbol" w:hint="default"/>
      </w:rPr>
    </w:lvl>
    <w:lvl w:ilvl="5">
      <w:start w:val="0"/>
      <w:numFmt w:val="bullet"/>
      <w:lvlText w:val="▪"/>
      <w:lvlJc w:val="right"/>
      <w:pPr>
        <w:tabs>
          <w:tab w:val="num" w:pos="0"/>
        </w:tabs>
        <w:ind w:left="2160" w:hanging="0"/>
      </w:pPr>
      <w:rPr>
        <w:rFonts w:ascii="OpenSymbol" w:hAnsi="OpenSymbol" w:cs="OpenSymbol" w:hint="default"/>
      </w:rPr>
    </w:lvl>
    <w:lvl w:ilvl="6">
      <w:start w:val="0"/>
      <w:numFmt w:val="bullet"/>
      <w:lvlText w:val=""/>
      <w:lvlJc w:val="right"/>
      <w:pPr>
        <w:tabs>
          <w:tab w:val="num" w:pos="0"/>
        </w:tabs>
        <w:ind w:left="2520" w:hanging="0"/>
      </w:pPr>
      <w:rPr>
        <w:rFonts w:ascii="Symbol" w:hAnsi="Symbol" w:cs="Symbol" w:hint="default"/>
      </w:rPr>
    </w:lvl>
    <w:lvl w:ilvl="7">
      <w:start w:val="0"/>
      <w:numFmt w:val="bullet"/>
      <w:lvlText w:val="◦"/>
      <w:lvlJc w:val="right"/>
      <w:pPr>
        <w:tabs>
          <w:tab w:val="num" w:pos="0"/>
        </w:tabs>
        <w:ind w:left="2880" w:hanging="0"/>
      </w:pPr>
      <w:rPr>
        <w:rFonts w:ascii="OpenSymbol" w:hAnsi="OpenSymbol" w:cs="OpenSymbol" w:hint="default"/>
      </w:rPr>
    </w:lvl>
    <w:lvl w:ilvl="8">
      <w:start w:val="0"/>
      <w:numFmt w:val="bullet"/>
      <w:lvlText w:val="▪"/>
      <w:lvlJc w:val="right"/>
      <w:pPr>
        <w:tabs>
          <w:tab w:val="num" w:pos="0"/>
        </w:tabs>
        <w:ind w:left="3240" w:hanging="0"/>
      </w:pPr>
      <w:rPr>
        <w:rFonts w:ascii="OpenSymbol" w:hAnsi="OpenSymbol" w:cs="OpenSymbol" w:hint="default"/>
      </w:rPr>
    </w:lvl>
  </w:abstractNum>
  <w:abstractNum w:abstractNumId="27">
    <w:lvl w:ilvl="0">
      <w:numFmt w:val="bullet"/>
      <w:lvlText w:val=""/>
      <w:lvlJc w:val="right"/>
      <w:pPr>
        <w:tabs>
          <w:tab w:val="num" w:pos="0"/>
        </w:tabs>
        <w:ind w:left="360" w:hanging="0"/>
      </w:pPr>
      <w:rPr>
        <w:rFonts w:ascii="Symbol" w:hAnsi="Symbol" w:cs="Symbol" w:hint="default"/>
      </w:rPr>
    </w:lvl>
    <w:lvl w:ilvl="1">
      <w:start w:val="0"/>
      <w:numFmt w:val="bullet"/>
      <w:lvlText w:val="◦"/>
      <w:lvlJc w:val="right"/>
      <w:pPr>
        <w:tabs>
          <w:tab w:val="num" w:pos="0"/>
        </w:tabs>
        <w:ind w:left="720" w:hanging="0"/>
      </w:pPr>
      <w:rPr>
        <w:rFonts w:ascii="OpenSymbol" w:hAnsi="OpenSymbol" w:cs="OpenSymbol" w:hint="default"/>
      </w:rPr>
    </w:lvl>
    <w:lvl w:ilvl="2">
      <w:start w:val="0"/>
      <w:numFmt w:val="bullet"/>
      <w:lvlText w:val="▪"/>
      <w:lvlJc w:val="right"/>
      <w:pPr>
        <w:tabs>
          <w:tab w:val="num" w:pos="0"/>
        </w:tabs>
        <w:ind w:left="1080" w:hanging="0"/>
      </w:pPr>
      <w:rPr>
        <w:rFonts w:ascii="OpenSymbol" w:hAnsi="OpenSymbol" w:cs="OpenSymbol" w:hint="default"/>
      </w:rPr>
    </w:lvl>
    <w:lvl w:ilvl="3">
      <w:start w:val="0"/>
      <w:numFmt w:val="bullet"/>
      <w:lvlText w:val=""/>
      <w:lvlJc w:val="right"/>
      <w:pPr>
        <w:tabs>
          <w:tab w:val="num" w:pos="0"/>
        </w:tabs>
        <w:ind w:left="1440" w:hanging="0"/>
      </w:pPr>
      <w:rPr>
        <w:rFonts w:ascii="Symbol" w:hAnsi="Symbol" w:cs="Symbol" w:hint="default"/>
      </w:rPr>
    </w:lvl>
    <w:lvl w:ilvl="4">
      <w:start w:val="0"/>
      <w:numFmt w:val="bullet"/>
      <w:lvlText w:val="◦"/>
      <w:lvlJc w:val="right"/>
      <w:pPr>
        <w:tabs>
          <w:tab w:val="num" w:pos="0"/>
        </w:tabs>
        <w:ind w:left="1800" w:hanging="0"/>
      </w:pPr>
      <w:rPr>
        <w:rFonts w:ascii="OpenSymbol" w:hAnsi="OpenSymbol" w:cs="OpenSymbol" w:hint="default"/>
      </w:rPr>
    </w:lvl>
    <w:lvl w:ilvl="5">
      <w:start w:val="0"/>
      <w:numFmt w:val="bullet"/>
      <w:lvlText w:val="▪"/>
      <w:lvlJc w:val="right"/>
      <w:pPr>
        <w:tabs>
          <w:tab w:val="num" w:pos="0"/>
        </w:tabs>
        <w:ind w:left="2160" w:hanging="0"/>
      </w:pPr>
      <w:rPr>
        <w:rFonts w:ascii="OpenSymbol" w:hAnsi="OpenSymbol" w:cs="OpenSymbol" w:hint="default"/>
      </w:rPr>
    </w:lvl>
    <w:lvl w:ilvl="6">
      <w:start w:val="0"/>
      <w:numFmt w:val="bullet"/>
      <w:lvlText w:val=""/>
      <w:lvlJc w:val="right"/>
      <w:pPr>
        <w:tabs>
          <w:tab w:val="num" w:pos="0"/>
        </w:tabs>
        <w:ind w:left="2520" w:hanging="0"/>
      </w:pPr>
      <w:rPr>
        <w:rFonts w:ascii="Symbol" w:hAnsi="Symbol" w:cs="Symbol" w:hint="default"/>
      </w:rPr>
    </w:lvl>
    <w:lvl w:ilvl="7">
      <w:start w:val="0"/>
      <w:numFmt w:val="bullet"/>
      <w:lvlText w:val="◦"/>
      <w:lvlJc w:val="right"/>
      <w:pPr>
        <w:tabs>
          <w:tab w:val="num" w:pos="0"/>
        </w:tabs>
        <w:ind w:left="2880" w:hanging="0"/>
      </w:pPr>
      <w:rPr>
        <w:rFonts w:ascii="OpenSymbol" w:hAnsi="OpenSymbol" w:cs="OpenSymbol" w:hint="default"/>
      </w:rPr>
    </w:lvl>
    <w:lvl w:ilvl="8">
      <w:start w:val="0"/>
      <w:numFmt w:val="bullet"/>
      <w:lvlText w:val="▪"/>
      <w:lvlJc w:val="right"/>
      <w:pPr>
        <w:tabs>
          <w:tab w:val="num" w:pos="0"/>
        </w:tabs>
        <w:ind w:left="3240" w:hanging="0"/>
      </w:pPr>
      <w:rPr>
        <w:rFonts w:ascii="OpenSymbol" w:hAnsi="OpenSymbol" w:cs="OpenSymbol" w:hint="default"/>
      </w:rPr>
    </w:lvl>
  </w:abstractNum>
  <w:abstractNum w:abstractNumId="28">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29">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0">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1">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2">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3">
    <w:lvl w:ilvl="0">
      <w:numFmt w:val="bullet"/>
      <w:lvlText w:val=""/>
      <w:lvlJc w:val="right"/>
      <w:pPr>
        <w:tabs>
          <w:tab w:val="num" w:pos="0"/>
        </w:tabs>
        <w:ind w:left="360" w:hanging="0"/>
      </w:pPr>
      <w:rPr>
        <w:rFonts w:ascii="Symbol" w:hAnsi="Symbol" w:cs="Symbol" w:hint="default"/>
      </w:rPr>
    </w:lvl>
    <w:lvl w:ilvl="1">
      <w:start w:val="0"/>
      <w:numFmt w:val="bullet"/>
      <w:lvlText w:val="◦"/>
      <w:lvlJc w:val="right"/>
      <w:pPr>
        <w:tabs>
          <w:tab w:val="num" w:pos="0"/>
        </w:tabs>
        <w:ind w:left="720" w:hanging="0"/>
      </w:pPr>
      <w:rPr>
        <w:rFonts w:ascii="OpenSymbol" w:hAnsi="OpenSymbol" w:cs="OpenSymbol" w:hint="default"/>
      </w:rPr>
    </w:lvl>
    <w:lvl w:ilvl="2">
      <w:start w:val="0"/>
      <w:numFmt w:val="bullet"/>
      <w:lvlText w:val="▪"/>
      <w:lvlJc w:val="right"/>
      <w:pPr>
        <w:tabs>
          <w:tab w:val="num" w:pos="0"/>
        </w:tabs>
        <w:ind w:left="1080" w:hanging="0"/>
      </w:pPr>
      <w:rPr>
        <w:rFonts w:ascii="OpenSymbol" w:hAnsi="OpenSymbol" w:cs="OpenSymbol" w:hint="default"/>
      </w:rPr>
    </w:lvl>
    <w:lvl w:ilvl="3">
      <w:start w:val="0"/>
      <w:numFmt w:val="bullet"/>
      <w:lvlText w:val=""/>
      <w:lvlJc w:val="right"/>
      <w:pPr>
        <w:tabs>
          <w:tab w:val="num" w:pos="0"/>
        </w:tabs>
        <w:ind w:left="1440" w:hanging="0"/>
      </w:pPr>
      <w:rPr>
        <w:rFonts w:ascii="Symbol" w:hAnsi="Symbol" w:cs="Symbol" w:hint="default"/>
      </w:rPr>
    </w:lvl>
    <w:lvl w:ilvl="4">
      <w:start w:val="0"/>
      <w:numFmt w:val="bullet"/>
      <w:lvlText w:val="◦"/>
      <w:lvlJc w:val="right"/>
      <w:pPr>
        <w:tabs>
          <w:tab w:val="num" w:pos="0"/>
        </w:tabs>
        <w:ind w:left="1800" w:hanging="0"/>
      </w:pPr>
      <w:rPr>
        <w:rFonts w:ascii="OpenSymbol" w:hAnsi="OpenSymbol" w:cs="OpenSymbol" w:hint="default"/>
      </w:rPr>
    </w:lvl>
    <w:lvl w:ilvl="5">
      <w:start w:val="0"/>
      <w:numFmt w:val="bullet"/>
      <w:lvlText w:val="▪"/>
      <w:lvlJc w:val="right"/>
      <w:pPr>
        <w:tabs>
          <w:tab w:val="num" w:pos="0"/>
        </w:tabs>
        <w:ind w:left="2160" w:hanging="0"/>
      </w:pPr>
      <w:rPr>
        <w:rFonts w:ascii="OpenSymbol" w:hAnsi="OpenSymbol" w:cs="OpenSymbol" w:hint="default"/>
      </w:rPr>
    </w:lvl>
    <w:lvl w:ilvl="6">
      <w:start w:val="0"/>
      <w:numFmt w:val="bullet"/>
      <w:lvlText w:val=""/>
      <w:lvlJc w:val="right"/>
      <w:pPr>
        <w:tabs>
          <w:tab w:val="num" w:pos="0"/>
        </w:tabs>
        <w:ind w:left="2520" w:hanging="0"/>
      </w:pPr>
      <w:rPr>
        <w:rFonts w:ascii="Symbol" w:hAnsi="Symbol" w:cs="Symbol" w:hint="default"/>
      </w:rPr>
    </w:lvl>
    <w:lvl w:ilvl="7">
      <w:start w:val="0"/>
      <w:numFmt w:val="bullet"/>
      <w:lvlText w:val="◦"/>
      <w:lvlJc w:val="right"/>
      <w:pPr>
        <w:tabs>
          <w:tab w:val="num" w:pos="0"/>
        </w:tabs>
        <w:ind w:left="2880" w:hanging="0"/>
      </w:pPr>
      <w:rPr>
        <w:rFonts w:ascii="OpenSymbol" w:hAnsi="OpenSymbol" w:cs="OpenSymbol" w:hint="default"/>
      </w:rPr>
    </w:lvl>
    <w:lvl w:ilvl="8">
      <w:start w:val="0"/>
      <w:numFmt w:val="bullet"/>
      <w:lvlText w:val="▪"/>
      <w:lvlJc w:val="right"/>
      <w:pPr>
        <w:tabs>
          <w:tab w:val="num" w:pos="0"/>
        </w:tabs>
        <w:ind w:left="3240" w:hanging="0"/>
      </w:pPr>
      <w:rPr>
        <w:rFonts w:ascii="OpenSymbol" w:hAnsi="OpenSymbol" w:cs="OpenSymbol" w:hint="default"/>
      </w:rPr>
    </w:lvl>
  </w:abstractNum>
  <w:abstractNum w:abstractNumId="34">
    <w:lvl w:ilvl="0">
      <w:numFmt w:val="bullet"/>
      <w:lvlText w:val=""/>
      <w:lvlJc w:val="right"/>
      <w:pPr>
        <w:tabs>
          <w:tab w:val="num" w:pos="0"/>
        </w:tabs>
        <w:ind w:left="360" w:hanging="0"/>
      </w:pPr>
      <w:rPr>
        <w:rFonts w:ascii="Symbol" w:hAnsi="Symbol" w:cs="Symbol" w:hint="default"/>
      </w:rPr>
    </w:lvl>
    <w:lvl w:ilvl="1">
      <w:start w:val="0"/>
      <w:numFmt w:val="bullet"/>
      <w:lvlText w:val="◦"/>
      <w:lvlJc w:val="right"/>
      <w:pPr>
        <w:tabs>
          <w:tab w:val="num" w:pos="0"/>
        </w:tabs>
        <w:ind w:left="720" w:hanging="0"/>
      </w:pPr>
      <w:rPr>
        <w:rFonts w:ascii="OpenSymbol" w:hAnsi="OpenSymbol" w:cs="OpenSymbol" w:hint="default"/>
      </w:rPr>
    </w:lvl>
    <w:lvl w:ilvl="2">
      <w:start w:val="0"/>
      <w:numFmt w:val="bullet"/>
      <w:lvlText w:val="▪"/>
      <w:lvlJc w:val="right"/>
      <w:pPr>
        <w:tabs>
          <w:tab w:val="num" w:pos="0"/>
        </w:tabs>
        <w:ind w:left="1080" w:hanging="0"/>
      </w:pPr>
      <w:rPr>
        <w:rFonts w:ascii="OpenSymbol" w:hAnsi="OpenSymbol" w:cs="OpenSymbol" w:hint="default"/>
      </w:rPr>
    </w:lvl>
    <w:lvl w:ilvl="3">
      <w:start w:val="0"/>
      <w:numFmt w:val="bullet"/>
      <w:lvlText w:val=""/>
      <w:lvlJc w:val="right"/>
      <w:pPr>
        <w:tabs>
          <w:tab w:val="num" w:pos="0"/>
        </w:tabs>
        <w:ind w:left="1440" w:hanging="0"/>
      </w:pPr>
      <w:rPr>
        <w:rFonts w:ascii="Symbol" w:hAnsi="Symbol" w:cs="Symbol" w:hint="default"/>
      </w:rPr>
    </w:lvl>
    <w:lvl w:ilvl="4">
      <w:start w:val="0"/>
      <w:numFmt w:val="bullet"/>
      <w:lvlText w:val="◦"/>
      <w:lvlJc w:val="right"/>
      <w:pPr>
        <w:tabs>
          <w:tab w:val="num" w:pos="0"/>
        </w:tabs>
        <w:ind w:left="1800" w:hanging="0"/>
      </w:pPr>
      <w:rPr>
        <w:rFonts w:ascii="OpenSymbol" w:hAnsi="OpenSymbol" w:cs="OpenSymbol" w:hint="default"/>
      </w:rPr>
    </w:lvl>
    <w:lvl w:ilvl="5">
      <w:start w:val="0"/>
      <w:numFmt w:val="bullet"/>
      <w:lvlText w:val="▪"/>
      <w:lvlJc w:val="right"/>
      <w:pPr>
        <w:tabs>
          <w:tab w:val="num" w:pos="0"/>
        </w:tabs>
        <w:ind w:left="2160" w:hanging="0"/>
      </w:pPr>
      <w:rPr>
        <w:rFonts w:ascii="OpenSymbol" w:hAnsi="OpenSymbol" w:cs="OpenSymbol" w:hint="default"/>
      </w:rPr>
    </w:lvl>
    <w:lvl w:ilvl="6">
      <w:start w:val="0"/>
      <w:numFmt w:val="bullet"/>
      <w:lvlText w:val=""/>
      <w:lvlJc w:val="right"/>
      <w:pPr>
        <w:tabs>
          <w:tab w:val="num" w:pos="0"/>
        </w:tabs>
        <w:ind w:left="2520" w:hanging="0"/>
      </w:pPr>
      <w:rPr>
        <w:rFonts w:ascii="Symbol" w:hAnsi="Symbol" w:cs="Symbol" w:hint="default"/>
      </w:rPr>
    </w:lvl>
    <w:lvl w:ilvl="7">
      <w:start w:val="0"/>
      <w:numFmt w:val="bullet"/>
      <w:lvlText w:val="◦"/>
      <w:lvlJc w:val="right"/>
      <w:pPr>
        <w:tabs>
          <w:tab w:val="num" w:pos="0"/>
        </w:tabs>
        <w:ind w:left="2880" w:hanging="0"/>
      </w:pPr>
      <w:rPr>
        <w:rFonts w:ascii="OpenSymbol" w:hAnsi="OpenSymbol" w:cs="OpenSymbol" w:hint="default"/>
      </w:rPr>
    </w:lvl>
    <w:lvl w:ilvl="8">
      <w:start w:val="0"/>
      <w:numFmt w:val="bullet"/>
      <w:lvlText w:val="▪"/>
      <w:lvlJc w:val="right"/>
      <w:pPr>
        <w:tabs>
          <w:tab w:val="num" w:pos="0"/>
        </w:tabs>
        <w:ind w:left="3240" w:hanging="0"/>
      </w:pPr>
      <w:rPr>
        <w:rFonts w:ascii="OpenSymbol" w:hAnsi="OpenSymbol" w:cs="OpenSymbol" w:hint="default"/>
      </w:rPr>
    </w:lvl>
  </w:abstractNum>
  <w:abstractNum w:abstractNumId="35">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6">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7">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8">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39">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0">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1">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2">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3">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4">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5">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46">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7">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8">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49">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50">
    <w:lvl w:ilvl="0">
      <w:start w:val="1"/>
      <w:numFmt w:val="decimal"/>
      <w:lvlText w:val="%1."/>
      <w:lvlJc w:val="right"/>
      <w:pPr>
        <w:tabs>
          <w:tab w:val="num" w:pos="0"/>
        </w:tabs>
        <w:ind w:left="424" w:hanging="0"/>
      </w:pPr>
      <w:rPr/>
    </w:lvl>
    <w:lvl w:ilvl="1">
      <w:start w:val="1"/>
      <w:numFmt w:val="decimal"/>
      <w:lvlText w:val="%2."/>
      <w:lvlJc w:val="right"/>
      <w:pPr>
        <w:tabs>
          <w:tab w:val="num" w:pos="0"/>
        </w:tabs>
        <w:ind w:left="784" w:hanging="0"/>
      </w:pPr>
      <w:rPr/>
    </w:lvl>
    <w:lvl w:ilvl="2">
      <w:start w:val="1"/>
      <w:numFmt w:val="decimal"/>
      <w:lvlText w:val="%3."/>
      <w:lvlJc w:val="right"/>
      <w:pPr>
        <w:tabs>
          <w:tab w:val="num" w:pos="0"/>
        </w:tabs>
        <w:ind w:left="1144" w:hanging="0"/>
      </w:pPr>
      <w:rPr/>
    </w:lvl>
    <w:lvl w:ilvl="3">
      <w:start w:val="1"/>
      <w:numFmt w:val="decimal"/>
      <w:lvlText w:val="%4."/>
      <w:lvlJc w:val="right"/>
      <w:pPr>
        <w:tabs>
          <w:tab w:val="num" w:pos="0"/>
        </w:tabs>
        <w:ind w:left="1504" w:hanging="0"/>
      </w:pPr>
      <w:rPr/>
    </w:lvl>
    <w:lvl w:ilvl="4">
      <w:start w:val="1"/>
      <w:numFmt w:val="decimal"/>
      <w:lvlText w:val="%5."/>
      <w:lvlJc w:val="right"/>
      <w:pPr>
        <w:tabs>
          <w:tab w:val="num" w:pos="0"/>
        </w:tabs>
        <w:ind w:left="1864" w:hanging="0"/>
      </w:pPr>
      <w:rPr/>
    </w:lvl>
    <w:lvl w:ilvl="5">
      <w:start w:val="1"/>
      <w:numFmt w:val="decimal"/>
      <w:lvlText w:val="%6."/>
      <w:lvlJc w:val="right"/>
      <w:pPr>
        <w:tabs>
          <w:tab w:val="num" w:pos="0"/>
        </w:tabs>
        <w:ind w:left="2224" w:hanging="0"/>
      </w:pPr>
      <w:rPr/>
    </w:lvl>
    <w:lvl w:ilvl="6">
      <w:start w:val="1"/>
      <w:numFmt w:val="decimal"/>
      <w:lvlText w:val="%7."/>
      <w:lvlJc w:val="right"/>
      <w:pPr>
        <w:tabs>
          <w:tab w:val="num" w:pos="0"/>
        </w:tabs>
        <w:ind w:left="2584" w:hanging="0"/>
      </w:pPr>
      <w:rPr/>
    </w:lvl>
    <w:lvl w:ilvl="7">
      <w:start w:val="1"/>
      <w:numFmt w:val="decimal"/>
      <w:lvlText w:val="%8."/>
      <w:lvlJc w:val="right"/>
      <w:pPr>
        <w:tabs>
          <w:tab w:val="num" w:pos="0"/>
        </w:tabs>
        <w:ind w:left="2944" w:hanging="0"/>
      </w:pPr>
      <w:rPr/>
    </w:lvl>
    <w:lvl w:ilvl="8">
      <w:start w:val="1"/>
      <w:numFmt w:val="decimal"/>
      <w:lvlText w:val="%9."/>
      <w:lvlJc w:val="right"/>
      <w:pPr>
        <w:tabs>
          <w:tab w:val="num" w:pos="0"/>
        </w:tabs>
        <w:ind w:left="3304" w:hanging="0"/>
      </w:pPr>
      <w:rPr/>
    </w:lvl>
  </w:abstractNum>
  <w:abstractNum w:abstractNumId="51">
    <w:lvl w:ilvl="0">
      <w:start w:val="1"/>
      <w:numFmt w:val="decimal"/>
      <w:lvlText w:val="%1."/>
      <w:lvlJc w:val="right"/>
      <w:pPr>
        <w:tabs>
          <w:tab w:val="num" w:pos="0"/>
        </w:tabs>
        <w:ind w:left="360" w:hanging="0"/>
      </w:pPr>
      <w:rPr/>
    </w:lvl>
    <w:lvl w:ilvl="1">
      <w:start w:val="1"/>
      <w:numFmt w:val="decimal"/>
      <w:lvlText w:val="%2."/>
      <w:lvlJc w:val="right"/>
      <w:pPr>
        <w:tabs>
          <w:tab w:val="num" w:pos="0"/>
        </w:tabs>
        <w:ind w:left="720" w:hanging="0"/>
      </w:pPr>
      <w:rPr/>
    </w:lvl>
    <w:lvl w:ilvl="2">
      <w:start w:val="1"/>
      <w:numFmt w:val="decimal"/>
      <w:lvlText w:val="%3."/>
      <w:lvlJc w:val="right"/>
      <w:pPr>
        <w:tabs>
          <w:tab w:val="num" w:pos="0"/>
        </w:tabs>
        <w:ind w:left="1080" w:hanging="0"/>
      </w:pPr>
      <w:rPr/>
    </w:lvl>
    <w:lvl w:ilvl="3">
      <w:start w:val="1"/>
      <w:numFmt w:val="decimal"/>
      <w:lvlText w:val="%4."/>
      <w:lvlJc w:val="right"/>
      <w:pPr>
        <w:tabs>
          <w:tab w:val="num" w:pos="0"/>
        </w:tabs>
        <w:ind w:left="1440" w:hanging="0"/>
      </w:pPr>
      <w:rPr/>
    </w:lvl>
    <w:lvl w:ilvl="4">
      <w:start w:val="1"/>
      <w:numFmt w:val="decimal"/>
      <w:lvlText w:val="%5."/>
      <w:lvlJc w:val="right"/>
      <w:pPr>
        <w:tabs>
          <w:tab w:val="num" w:pos="0"/>
        </w:tabs>
        <w:ind w:left="1800" w:hanging="0"/>
      </w:pPr>
      <w:rPr/>
    </w:lvl>
    <w:lvl w:ilvl="5">
      <w:start w:val="1"/>
      <w:numFmt w:val="decimal"/>
      <w:lvlText w:val="%6."/>
      <w:lvlJc w:val="right"/>
      <w:pPr>
        <w:tabs>
          <w:tab w:val="num" w:pos="0"/>
        </w:tabs>
        <w:ind w:left="2160" w:hanging="0"/>
      </w:pPr>
      <w:rPr/>
    </w:lvl>
    <w:lvl w:ilvl="6">
      <w:start w:val="1"/>
      <w:numFmt w:val="decimal"/>
      <w:lvlText w:val="%7."/>
      <w:lvlJc w:val="right"/>
      <w:pPr>
        <w:tabs>
          <w:tab w:val="num" w:pos="0"/>
        </w:tabs>
        <w:ind w:left="2520" w:hanging="0"/>
      </w:pPr>
      <w:rPr/>
    </w:lvl>
    <w:lvl w:ilvl="7">
      <w:start w:val="1"/>
      <w:numFmt w:val="decimal"/>
      <w:lvlText w:val="%8."/>
      <w:lvlJc w:val="right"/>
      <w:pPr>
        <w:tabs>
          <w:tab w:val="num" w:pos="0"/>
        </w:tabs>
        <w:ind w:left="2880" w:hanging="0"/>
      </w:pPr>
      <w:rPr/>
    </w:lvl>
    <w:lvl w:ilvl="8">
      <w:start w:val="1"/>
      <w:numFmt w:val="decimal"/>
      <w:lvlText w:val="%9."/>
      <w:lvlJc w:val="right"/>
      <w:pPr>
        <w:tabs>
          <w:tab w:val="num" w:pos="0"/>
        </w:tabs>
        <w:ind w:left="3240" w:hanging="0"/>
      </w:pPr>
      <w:rPr/>
    </w:lvl>
  </w:abstractNum>
  <w:abstractNum w:abstractNumId="52">
    <w:lvl w:ilvl="0">
      <w:numFmt w:val="bullet"/>
      <w:lvlText w:val=""/>
      <w:lvlJc w:val="right"/>
      <w:pPr>
        <w:tabs>
          <w:tab w:val="num" w:pos="0"/>
        </w:tabs>
        <w:ind w:left="700" w:hanging="0"/>
      </w:pPr>
      <w:rPr>
        <w:rFonts w:ascii="Symbol" w:hAnsi="Symbol" w:cs="Symbol" w:hint="default"/>
      </w:rPr>
    </w:lvl>
    <w:lvl w:ilvl="1">
      <w:start w:val="0"/>
      <w:numFmt w:val="bullet"/>
      <w:lvlText w:val="◦"/>
      <w:lvlJc w:val="right"/>
      <w:pPr>
        <w:tabs>
          <w:tab w:val="num" w:pos="0"/>
        </w:tabs>
        <w:ind w:left="1060" w:hanging="0"/>
      </w:pPr>
      <w:rPr>
        <w:rFonts w:ascii="OpenSymbol" w:hAnsi="OpenSymbol" w:cs="OpenSymbol" w:hint="default"/>
      </w:rPr>
    </w:lvl>
    <w:lvl w:ilvl="2">
      <w:start w:val="0"/>
      <w:numFmt w:val="bullet"/>
      <w:lvlText w:val="▪"/>
      <w:lvlJc w:val="right"/>
      <w:pPr>
        <w:tabs>
          <w:tab w:val="num" w:pos="0"/>
        </w:tabs>
        <w:ind w:left="1420" w:hanging="0"/>
      </w:pPr>
      <w:rPr>
        <w:rFonts w:ascii="OpenSymbol" w:hAnsi="OpenSymbol" w:cs="OpenSymbol" w:hint="default"/>
      </w:rPr>
    </w:lvl>
    <w:lvl w:ilvl="3">
      <w:start w:val="0"/>
      <w:numFmt w:val="bullet"/>
      <w:lvlText w:val=""/>
      <w:lvlJc w:val="right"/>
      <w:pPr>
        <w:tabs>
          <w:tab w:val="num" w:pos="0"/>
        </w:tabs>
        <w:ind w:left="1780" w:hanging="0"/>
      </w:pPr>
      <w:rPr>
        <w:rFonts w:ascii="Symbol" w:hAnsi="Symbol" w:cs="Symbol" w:hint="default"/>
      </w:rPr>
    </w:lvl>
    <w:lvl w:ilvl="4">
      <w:start w:val="0"/>
      <w:numFmt w:val="bullet"/>
      <w:lvlText w:val="◦"/>
      <w:lvlJc w:val="right"/>
      <w:pPr>
        <w:tabs>
          <w:tab w:val="num" w:pos="0"/>
        </w:tabs>
        <w:ind w:left="2140" w:hanging="0"/>
      </w:pPr>
      <w:rPr>
        <w:rFonts w:ascii="OpenSymbol" w:hAnsi="OpenSymbol" w:cs="OpenSymbol" w:hint="default"/>
      </w:rPr>
    </w:lvl>
    <w:lvl w:ilvl="5">
      <w:start w:val="0"/>
      <w:numFmt w:val="bullet"/>
      <w:lvlText w:val="▪"/>
      <w:lvlJc w:val="right"/>
      <w:pPr>
        <w:tabs>
          <w:tab w:val="num" w:pos="0"/>
        </w:tabs>
        <w:ind w:left="2500" w:hanging="0"/>
      </w:pPr>
      <w:rPr>
        <w:rFonts w:ascii="OpenSymbol" w:hAnsi="OpenSymbol" w:cs="OpenSymbol" w:hint="default"/>
      </w:rPr>
    </w:lvl>
    <w:lvl w:ilvl="6">
      <w:start w:val="0"/>
      <w:numFmt w:val="bullet"/>
      <w:lvlText w:val=""/>
      <w:lvlJc w:val="right"/>
      <w:pPr>
        <w:tabs>
          <w:tab w:val="num" w:pos="0"/>
        </w:tabs>
        <w:ind w:left="2860" w:hanging="0"/>
      </w:pPr>
      <w:rPr>
        <w:rFonts w:ascii="Symbol" w:hAnsi="Symbol" w:cs="Symbol" w:hint="default"/>
      </w:rPr>
    </w:lvl>
    <w:lvl w:ilvl="7">
      <w:start w:val="0"/>
      <w:numFmt w:val="bullet"/>
      <w:lvlText w:val="◦"/>
      <w:lvlJc w:val="right"/>
      <w:pPr>
        <w:tabs>
          <w:tab w:val="num" w:pos="0"/>
        </w:tabs>
        <w:ind w:left="3220" w:hanging="0"/>
      </w:pPr>
      <w:rPr>
        <w:rFonts w:ascii="OpenSymbol" w:hAnsi="OpenSymbol" w:cs="OpenSymbol" w:hint="default"/>
      </w:rPr>
    </w:lvl>
    <w:lvl w:ilvl="8">
      <w:start w:val="0"/>
      <w:numFmt w:val="bullet"/>
      <w:lvlText w:val="▪"/>
      <w:lvlJc w:val="right"/>
      <w:pPr>
        <w:tabs>
          <w:tab w:val="num" w:pos="0"/>
        </w:tabs>
        <w:ind w:left="3580" w:hanging="0"/>
      </w:pPr>
      <w:rPr>
        <w:rFonts w:ascii="OpenSymbol" w:hAnsi="OpenSymbol" w:cs="OpenSymbol" w:hint="default"/>
      </w:rPr>
    </w:lvl>
  </w:abstractNum>
  <w:abstractNum w:abstractNumId="53">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suff w:val="space"/>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abstractNum w:abstractNumId="54">
    <w:lvl w:ilvl="0">
      <w:start w:val="1"/>
      <w:numFmt w:val="decimal"/>
      <w:lvlText w:val="%1."/>
      <w:lvlJc w:val="left"/>
      <w:pPr>
        <w:tabs>
          <w:tab w:val="num" w:pos="0"/>
        </w:tabs>
        <w:ind w:left="360" w:hanging="0"/>
      </w:pPr>
      <w:rPr/>
    </w:lvl>
    <w:lvl w:ilvl="1">
      <w:start w:val="1"/>
      <w:numFmt w:val="lowerLetter"/>
      <w:lvlText w:val="%2."/>
      <w:lvlJc w:val="left"/>
      <w:pPr>
        <w:tabs>
          <w:tab w:val="num" w:pos="0"/>
        </w:tabs>
        <w:ind w:left="1080" w:hanging="0"/>
      </w:pPr>
      <w:rPr/>
    </w:lvl>
    <w:lvl w:ilvl="2">
      <w:start w:val="1"/>
      <w:numFmt w:val="lowerRoman"/>
      <w:suff w:val="space"/>
      <w:lvlText w:val="%3."/>
      <w:lvlJc w:val="right"/>
      <w:pPr>
        <w:tabs>
          <w:tab w:val="num" w:pos="0"/>
        </w:tabs>
        <w:ind w:left="1980" w:hanging="0"/>
      </w:pPr>
      <w:rPr/>
    </w:lvl>
    <w:lvl w:ilvl="3">
      <w:start w:val="1"/>
      <w:numFmt w:val="decimal"/>
      <w:lvlText w:val="%4."/>
      <w:lvlJc w:val="left"/>
      <w:pPr>
        <w:tabs>
          <w:tab w:val="num" w:pos="0"/>
        </w:tabs>
        <w:ind w:left="2520" w:hanging="0"/>
      </w:pPr>
      <w:rPr/>
    </w:lvl>
    <w:lvl w:ilvl="4">
      <w:start w:val="1"/>
      <w:numFmt w:val="lowerLetter"/>
      <w:lvlText w:val="%5."/>
      <w:lvlJc w:val="left"/>
      <w:pPr>
        <w:tabs>
          <w:tab w:val="num" w:pos="0"/>
        </w:tabs>
        <w:ind w:left="3240" w:hanging="0"/>
      </w:pPr>
      <w:rPr/>
    </w:lvl>
    <w:lvl w:ilvl="5">
      <w:start w:val="1"/>
      <w:numFmt w:val="lowerRoman"/>
      <w:lvlText w:val="%6."/>
      <w:lvlJc w:val="right"/>
      <w:pPr>
        <w:tabs>
          <w:tab w:val="num" w:pos="0"/>
        </w:tabs>
        <w:ind w:left="4140" w:hanging="0"/>
      </w:pPr>
      <w:rPr/>
    </w:lvl>
    <w:lvl w:ilvl="6">
      <w:start w:val="1"/>
      <w:numFmt w:val="decimal"/>
      <w:lvlText w:val="%7."/>
      <w:lvlJc w:val="left"/>
      <w:pPr>
        <w:tabs>
          <w:tab w:val="num" w:pos="0"/>
        </w:tabs>
        <w:ind w:left="4680" w:hanging="0"/>
      </w:pPr>
      <w:rPr/>
    </w:lvl>
    <w:lvl w:ilvl="7">
      <w:start w:val="1"/>
      <w:numFmt w:val="lowerLetter"/>
      <w:lvlText w:val="%8."/>
      <w:lvlJc w:val="left"/>
      <w:pPr>
        <w:tabs>
          <w:tab w:val="num" w:pos="0"/>
        </w:tabs>
        <w:ind w:left="5400" w:hanging="0"/>
      </w:pPr>
      <w:rPr/>
    </w:lvl>
    <w:lvl w:ilvl="8">
      <w:start w:val="1"/>
      <w:numFmt w:val="lowerRoman"/>
      <w:lvlText w:val="%9."/>
      <w:lvlJc w:val="right"/>
      <w:pPr>
        <w:tabs>
          <w:tab w:val="num" w:pos="0"/>
        </w:tabs>
        <w:ind w:left="630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00"/>
  <w:defaultTabStop w:val="709"/>
  <w:autoHyphenation w:val="true"/>
  <w:hyphenationZone w:val="360"/>
  <w:footnotePr>
    <w:numFmt w:val="decimal"/>
    <w:numRestart w:val="eachSect"/>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Shofar"/>
        <w:kern w:val="2"/>
        <w:sz w:val="24"/>
        <w:szCs w:val="24"/>
        <w:lang w:val="en-US" w:eastAsia="zh-CN" w:bidi="he-IL"/>
      </w:rPr>
    </w:rPrDefault>
    <w:pPrDefault>
      <w:pPr>
        <w:suppressAutoHyphens w:val="true"/>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suppressAutoHyphens w:val="true"/>
      <w:bidi w:val="1"/>
      <w:spacing w:before="0" w:after="0"/>
      <w:jc w:val="left"/>
    </w:pPr>
    <w:rPr>
      <w:rFonts w:ascii="Liberation Serif" w:hAnsi="Liberation Serif" w:eastAsia="NSimSun" w:cs="Shofar"/>
      <w:color w:val="auto"/>
      <w:kern w:val="2"/>
      <w:sz w:val="24"/>
      <w:szCs w:val="24"/>
      <w:lang w:val="en-US" w:eastAsia="zh-CN" w:bidi="he-IL"/>
    </w:rPr>
  </w:style>
  <w:style w:type="paragraph" w:styleId="Heading1">
    <w:name w:val="heading 1"/>
    <w:basedOn w:val="Normal"/>
    <w:next w:val="Normal"/>
    <w:qFormat/>
    <w:pPr>
      <w:keepNext w:val="true"/>
      <w:keepLines/>
      <w:spacing w:before="40" w:after="0"/>
      <w:jc w:val="center"/>
      <w:outlineLvl w:val="0"/>
    </w:pPr>
    <w:rPr>
      <w:rFonts w:ascii="Shofar" w:hAnsi="Shofar" w:eastAsia="Times New Roman"/>
      <w:b/>
      <w:bCs/>
      <w:sz w:val="28"/>
      <w:szCs w:val="32"/>
    </w:rPr>
  </w:style>
  <w:style w:type="paragraph" w:styleId="Heading2">
    <w:name w:val="heading 2"/>
    <w:basedOn w:val="Normal"/>
    <w:next w:val="Normal"/>
    <w:qFormat/>
    <w:pPr>
      <w:keepNext w:val="true"/>
      <w:keepLines/>
      <w:spacing w:before="40" w:after="0"/>
      <w:outlineLvl w:val="1"/>
    </w:pPr>
    <w:rPr>
      <w:rFonts w:ascii="Calibri Light" w:hAnsi="Calibri Light" w:eastAsia="Times New Roman"/>
      <w:b/>
      <w:bCs/>
      <w:szCs w:val="28"/>
    </w:rPr>
  </w:style>
  <w:style w:type="character" w:styleId="DefaultParagraphFont" w:default="1">
    <w:name w:val="Default Paragraph Font"/>
    <w:qFormat/>
    <w:rPr/>
  </w:style>
  <w:style w:type="character" w:styleId="FootnoteCharacters" w:customStyle="1">
    <w:name w:val="Footnote Characters"/>
    <w:qFormat/>
    <w:rPr>
      <w:vertAlign w:val="superscript"/>
    </w:rPr>
  </w:style>
  <w:style w:type="character" w:styleId="FootnoteReference1" w:customStyle="1">
    <w:name w:val="Footnote Reference1"/>
    <w:qFormat/>
    <w:rPr>
      <w:vertAlign w:val="superscript"/>
    </w:rPr>
  </w:style>
  <w:style w:type="character" w:styleId="EndnoteCharacters" w:customStyle="1">
    <w:name w:val="Endnote Characters"/>
    <w:qFormat/>
    <w:rPr>
      <w:vertAlign w:val="superscript"/>
    </w:rPr>
  </w:style>
  <w:style w:type="character" w:styleId="EndnoteReference1" w:customStyle="1">
    <w:name w:val="Endnote Reference1"/>
    <w:qFormat/>
    <w:rPr>
      <w:vertAlign w:val="superscript"/>
    </w:rPr>
  </w:style>
  <w:style w:type="character" w:styleId="Quotation" w:customStyle="1">
    <w:name w:val="Quotation"/>
    <w:qFormat/>
    <w:rPr>
      <w:i/>
      <w:iCs/>
    </w:rPr>
  </w:style>
  <w:style w:type="character" w:styleId="SourceText" w:customStyle="1">
    <w:name w:val="Source Text"/>
    <w:qFormat/>
    <w:rPr>
      <w:rFonts w:ascii="Liberation Mono" w:hAnsi="Liberation Mono" w:eastAsia="NSimSun" w:cs="Liberation Mono"/>
    </w:rPr>
  </w:style>
  <w:style w:type="character" w:styleId="Example" w:customStyle="1">
    <w:name w:val="Example"/>
    <w:qFormat/>
    <w:rPr>
      <w:rFonts w:ascii="Liberation Mono" w:hAnsi="Liberation Mono" w:eastAsia="NSimSun" w:cs="Liberation Mono"/>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Heading1Char" w:customStyle="1">
    <w:name w:val="Heading 1 Char"/>
    <w:basedOn w:val="DefaultParagraphFont"/>
    <w:qFormat/>
    <w:rPr>
      <w:rFonts w:ascii="Shofar" w:hAnsi="Shofar" w:eastAsia="Times New Roman"/>
      <w:b/>
      <w:bCs/>
      <w:sz w:val="28"/>
      <w:szCs w:val="32"/>
    </w:rPr>
  </w:style>
  <w:style w:type="character" w:styleId="BodyTextChar" w:customStyle="1">
    <w:name w:val="Body Text Char"/>
    <w:basedOn w:val="DefaultParagraphFont"/>
    <w:qFormat/>
    <w:rPr/>
  </w:style>
  <w:style w:type="character" w:styleId="Heading2Char" w:customStyle="1">
    <w:name w:val="Heading 2 Char"/>
    <w:basedOn w:val="DefaultParagraphFont"/>
    <w:qFormat/>
    <w:rPr>
      <w:rFonts w:ascii="Calibri Light" w:hAnsi="Calibri Light" w:eastAsia="Times New Roman"/>
      <w:b/>
      <w:bCs/>
      <w:szCs w:val="28"/>
    </w:rPr>
  </w:style>
  <w:style w:type="character" w:styleId="FootnoteTextChar" w:customStyle="1">
    <w:name w:val="Footnote Text Char"/>
    <w:basedOn w:val="DefaultParagraphFont"/>
    <w:qFormat/>
    <w:rPr>
      <w:sz w:val="20"/>
      <w:szCs w:val="20"/>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qFormat/>
    <w:pPr>
      <w:spacing w:lineRule="auto" w:line="276" w:before="0" w:after="140"/>
    </w:pPr>
    <w:rPr/>
  </w:style>
  <w:style w:type="paragraph" w:styleId="List">
    <w:name w:val="List"/>
    <w:basedOn w:val="BodyText"/>
    <w:qFormat/>
    <w:pPr/>
    <w:rPr/>
  </w:style>
  <w:style w:type="paragraph" w:styleId="Caption" w:customStyle="1">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FootnoteText">
    <w:name w:val="footnote text"/>
    <w:basedOn w:val="Normal"/>
    <w:qFormat/>
    <w:pPr>
      <w:suppressLineNumbers/>
      <w:ind w:hanging="340" w:left="340"/>
    </w:pPr>
    <w:rPr>
      <w:sz w:val="20"/>
      <w:szCs w:val="20"/>
    </w:rPr>
  </w:style>
  <w:style w:type="paragraph" w:styleId="EndnoteText">
    <w:name w:val="endnote text"/>
    <w:basedOn w:val="Normal"/>
    <w:qFormat/>
    <w:pPr>
      <w:suppressLineNumbers/>
      <w:ind w:hanging="340" w:left="340"/>
    </w:pPr>
    <w:rPr>
      <w:sz w:val="20"/>
      <w:szCs w:val="20"/>
    </w:rPr>
  </w:style>
  <w:style w:type="paragraph" w:styleId="ListParagraph">
    <w:name w:val="List Paragraph"/>
    <w:basedOn w:val="Normal"/>
    <w:qFormat/>
    <w:pPr>
      <w:spacing w:before="0" w:after="0"/>
      <w:ind w:left="720"/>
      <w:contextualSpacing/>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table" w:default="1" w:styleId="TableNormal">
    <w:name w:val="Normal Table"/>
    <w:uiPriority w:val="99"/>
    <w:semiHidden/>
    <w:unhideWhenUsed/>
    <w:tblPr>
      <w:tblStyleRowBandSize w:val="1"/>
      <w:tblStyleColBandSize w:val="1"/>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hofar" pitchFamily="0" charset="1"/>
        <a:ea typeface="Times New Roman" pitchFamily="0" charset="1"/>
        <a:cs typeface="Shofar" pitchFamily="0" charset="1"/>
      </a:majorFont>
      <a:minorFont>
        <a:latin typeface="Liberation Serif" pitchFamily="0" charset="1"/>
        <a:ea typeface="NSimSun" pitchFamily="0" charset="1"/>
        <a:cs typeface="Shofar"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LibreOffice/25.8.2.2$Linux_X86_64 LibreOffice_project/580$Build-2</Application>
  <AppVersion>15.0000</AppVersion>
  <Pages>48</Pages>
  <Words>22739</Words>
  <Characters>94910</Characters>
  <CharactersWithSpaces>117670</CharactersWithSpaces>
  <Paragraphs>1179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2023-02-21T14:31:00Z</dcterms:created>
  <dc:creator/>
  <dc:description/>
  <dc:language>en-US</dc:language>
  <cp:lastModifiedBy/>
  <dcterms:modified xsi:type="dcterms:W3CDTF">2026-02-20T12:00:04Z</dcterms:modified>
  <cp:revision>1090</cp:revision>
  <dc:subject/>
  <dc:title/>
</cp:coreProperties>
</file>

<file path=docProps/custom.xml><?xml version="1.0" encoding="utf-8"?>
<Properties xmlns="http://schemas.openxmlformats.org/officeDocument/2006/custom-properties" xmlns:vt="http://schemas.openxmlformats.org/officeDocument/2006/docPropsVTypes"/>
</file>