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ראשון</w:t>
      </w:r>
      <w:r>
        <w:rPr>
          <w:rStyle w:val="FootnoteAnchor"/>
          <w:b/>
          <w:b/>
          <w:bCs/>
          <w:rtl w:val="true"/>
        </w:rPr>
        <w:footnoteReference w:customMarkFollows="1" w:id="2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3"/>
        <w:t xml:space="preserve"> </w:t>
      </w:r>
      <w:r>
        <w:rPr>
          <w:b/>
          <w:b/>
          <w:bCs/>
          <w:rtl w:val="true"/>
        </w:rPr>
        <w:t xml:space="preserve">            </w:t>
      </w:r>
    </w:p>
    <w:p>
      <w:pPr>
        <w:pStyle w:val="Normal"/>
        <w:bidi w:val="1"/>
        <w:jc w:val="left"/>
        <w:rPr/>
      </w:pPr>
      <w:r>
        <w:rPr>
          <w:rtl w:val="true"/>
        </w:rPr>
        <w:t>אוֹר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לְאַרְבָּעָה עָשָׂר</w:t>
      </w:r>
      <w:r>
        <w:rPr>
          <w:rStyle w:val="FootnoteAnchor"/>
          <w:rtl w:val="true"/>
        </w:rPr>
        <w:footnoteReference w:id="5"/>
      </w:r>
      <w:r>
        <w:rPr>
          <w:rStyle w:val="FootnoteAnchor"/>
          <w:rtl w:val="true"/>
        </w:rPr>
        <w:footnoteReference w:id="6"/>
      </w:r>
      <w:r>
        <w:rPr>
          <w:rtl w:val="true"/>
        </w:rPr>
        <w:t xml:space="preserve">, </w:t>
      </w:r>
      <w:r>
        <w:rPr>
          <w:rtl w:val="true"/>
        </w:rPr>
        <w:t>בּוֹדְקִין</w:t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 אֶת הֶחָמֵץ</w:t>
      </w:r>
      <w:r>
        <w:rPr>
          <w:rStyle w:val="FootnoteAnchor"/>
          <w:rtl w:val="true"/>
        </w:rPr>
        <w:footnoteReference w:id="8"/>
      </w:r>
      <w:r>
        <w:rPr>
          <w:rStyle w:val="FootnoteAnchor"/>
          <w:rtl w:val="true"/>
        </w:rPr>
        <w:footnoteReference w:id="9"/>
      </w:r>
      <w:r>
        <w:rPr>
          <w:rStyle w:val="FootnoteAnchor"/>
          <w:rtl w:val="true"/>
        </w:rPr>
        <w:footnoteReference w:id="10"/>
      </w:r>
      <w:r>
        <w:rPr>
          <w:rtl w:val="true"/>
        </w:rPr>
        <w:t xml:space="preserve"> לְאוֹר הַנֵּר</w:t>
      </w:r>
      <w:r>
        <w:rPr>
          <w:rStyle w:val="FootnoteAnchor"/>
          <w:rtl w:val="true"/>
        </w:rPr>
        <w:footnoteReference w:id="11"/>
      </w:r>
      <w:r>
        <w:rPr>
          <w:rtl w:val="true"/>
        </w:rPr>
        <w:t xml:space="preserve">. </w:t>
      </w:r>
      <w:r>
        <w:rPr>
          <w:rtl w:val="true"/>
        </w:rPr>
        <w:t>כָּל מָקוֹם</w:t>
      </w:r>
      <w:r>
        <w:rPr>
          <w:rStyle w:val="FootnoteAnchor"/>
          <w:rtl w:val="true"/>
        </w:rPr>
        <w:footnoteReference w:id="12"/>
      </w:r>
      <w:r>
        <w:rPr>
          <w:rtl w:val="true"/>
        </w:rPr>
        <w:t xml:space="preserve"> שֶׁאֵין מַכְנִיסִין בּוֹ חָמֵץ אֵין צָרִיךְ בְּדִיקָה</w:t>
      </w:r>
      <w:r>
        <w:rPr>
          <w:rStyle w:val="FootnoteAnchor"/>
          <w:rtl w:val="true"/>
        </w:rPr>
        <w:footnoteReference w:id="13"/>
      </w:r>
      <w:r>
        <w:rPr>
          <w:rtl w:val="true"/>
        </w:rPr>
        <w:t xml:space="preserve">. </w:t>
      </w:r>
      <w:r>
        <w:rPr>
          <w:rtl w:val="true"/>
        </w:rPr>
        <w:t>וְלָמָה אָמְרוּ שְׁתֵּי שׁוּרוֹת בַּמַּרְתֵּף</w:t>
      </w:r>
      <w:r>
        <w:rPr>
          <w:rStyle w:val="FootnoteAnchor"/>
          <w:rtl w:val="true"/>
        </w:rPr>
        <w:footnoteReference w:id="14"/>
      </w:r>
      <w:r>
        <w:rPr>
          <w:rtl w:val="true"/>
        </w:rPr>
        <w:t xml:space="preserve">, </w:t>
      </w:r>
      <w:r>
        <w:rPr>
          <w:rtl w:val="true"/>
        </w:rPr>
        <w:t>מָקוֹם שֶׁמַּכְנִיסִין בּוֹ חָמֵץ</w:t>
      </w:r>
      <w:r>
        <w:rPr>
          <w:rtl w:val="true"/>
        </w:rPr>
        <w:t xml:space="preserve">. </w:t>
      </w:r>
      <w:r>
        <w:rPr>
          <w:rtl w:val="true"/>
        </w:rPr>
        <w:t>בֵּית שַׁמַּאי אוֹמְרִים</w:t>
      </w:r>
      <w:r>
        <w:rPr>
          <w:rtl w:val="true"/>
        </w:rPr>
        <w:t xml:space="preserve">, </w:t>
      </w:r>
      <w:r>
        <w:rPr>
          <w:rtl w:val="true"/>
        </w:rPr>
        <w:t>שְׁתֵּי שׁוּרוֹת עַל פְּנֵי כָל הַמַּרְתֵּף</w:t>
      </w:r>
      <w:r>
        <w:rPr>
          <w:rStyle w:val="FootnoteAnchor"/>
          <w:rtl w:val="true"/>
        </w:rPr>
        <w:footnoteReference w:id="15"/>
      </w:r>
      <w:r>
        <w:rPr>
          <w:rtl w:val="true"/>
        </w:rPr>
        <w:t xml:space="preserve">. </w:t>
      </w:r>
      <w:r>
        <w:rPr>
          <w:rtl w:val="true"/>
        </w:rPr>
        <w:t>וּבֵית הִלֵּל אוֹמְרִים</w:t>
      </w:r>
      <w:r>
        <w:rPr>
          <w:rtl w:val="true"/>
        </w:rPr>
        <w:t xml:space="preserve">, </w:t>
      </w:r>
      <w:r>
        <w:rPr>
          <w:rtl w:val="true"/>
        </w:rPr>
        <w:t>שְׁתֵּי שׁוּרוֹת הַחִיצוֹנוֹת שֶׁהֵן הָעֶלְיוֹנוֹת</w:t>
      </w:r>
      <w:r>
        <w:rPr>
          <w:rStyle w:val="FootnoteAnchor"/>
          <w:rtl w:val="true"/>
        </w:rPr>
        <w:footnoteReference w:id="1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7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1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אֵין חוֹשְׁשִׁין שֶׁמָּא גָרְרָה חֻלְדָּה מִבַּיִת לְבַיִת וּמִמָּקוֹם לְמָקוֹם</w:t>
      </w:r>
      <w:r>
        <w:rPr>
          <w:rStyle w:val="FootnoteAnchor"/>
          <w:rtl w:val="true"/>
        </w:rPr>
        <w:footnoteReference w:id="19"/>
      </w:r>
      <w:r>
        <w:rPr>
          <w:rStyle w:val="FootnoteAnchor"/>
          <w:rtl w:val="true"/>
        </w:rPr>
        <w:footnoteReference w:id="20"/>
      </w:r>
      <w:r>
        <w:rPr>
          <w:rtl w:val="true"/>
        </w:rPr>
        <w:t xml:space="preserve">, </w:t>
      </w:r>
      <w:r>
        <w:rPr>
          <w:rtl w:val="true"/>
        </w:rPr>
        <w:t>דְּאִם כֵּן</w:t>
      </w:r>
      <w:r>
        <w:rPr>
          <w:rtl w:val="true"/>
        </w:rPr>
        <w:t xml:space="preserve">, </w:t>
      </w:r>
      <w:r>
        <w:rPr>
          <w:rtl w:val="true"/>
        </w:rPr>
        <w:t>מֵחָצֵר לְחָצֵר</w:t>
      </w:r>
      <w:r>
        <w:rPr>
          <w:rStyle w:val="FootnoteAnchor"/>
          <w:rtl w:val="true"/>
        </w:rPr>
        <w:footnoteReference w:id="21"/>
      </w:r>
      <w:r>
        <w:rPr>
          <w:rtl w:val="true"/>
        </w:rPr>
        <w:t xml:space="preserve"> וּמֵעִיר לְעִיר</w:t>
      </w:r>
      <w:r>
        <w:rPr>
          <w:rtl w:val="true"/>
        </w:rPr>
        <w:t xml:space="preserve">, </w:t>
      </w:r>
      <w:r>
        <w:rPr>
          <w:rtl w:val="true"/>
        </w:rPr>
        <w:t>אֵין לַדָּבָר סוֹף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2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2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בּוֹדְקִין אוֹר אַרְבָּעָה עָשָׂר וּבְאַרְבָּעָה עָשָׂר שַׁחֲרִית וּבִשְׁעַת הַבִּעוּר</w:t>
      </w:r>
      <w:r>
        <w:rPr>
          <w:rStyle w:val="FootnoteAnchor"/>
          <w:rtl w:val="true"/>
        </w:rPr>
        <w:footnoteReference w:id="24"/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לֹא בָדַק אוֹר אַרְבָּעָה עָשָׂר</w:t>
      </w:r>
      <w:r>
        <w:rPr>
          <w:rtl w:val="true"/>
        </w:rPr>
        <w:t xml:space="preserve">, </w:t>
      </w:r>
      <w:r>
        <w:rPr>
          <w:rtl w:val="true"/>
        </w:rPr>
        <w:t>יִבְדֹּק בְּאַרְבָּעָה עָשָׂר</w:t>
      </w:r>
      <w:r>
        <w:rPr>
          <w:rtl w:val="true"/>
        </w:rPr>
        <w:t xml:space="preserve">. </w:t>
      </w:r>
      <w:r>
        <w:rPr>
          <w:rtl w:val="true"/>
        </w:rPr>
        <w:t>לֹא בָדַק בְּאַרְבָּעָה עָשָׂר</w:t>
      </w:r>
      <w:r>
        <w:rPr>
          <w:rtl w:val="true"/>
        </w:rPr>
        <w:t xml:space="preserve">, </w:t>
      </w:r>
      <w:r>
        <w:rPr>
          <w:rtl w:val="true"/>
        </w:rPr>
        <w:t>יִבְדֹּק בְּתוֹךְ הַמּוֹעֵד</w:t>
      </w:r>
      <w:r>
        <w:rPr>
          <w:rtl w:val="true"/>
        </w:rPr>
        <w:t xml:space="preserve">. </w:t>
      </w:r>
      <w:r>
        <w:rPr>
          <w:rtl w:val="true"/>
        </w:rPr>
        <w:t>לֹא בָדַק בְּתוֹךְ הַמּוֹעֵד</w:t>
      </w:r>
      <w:r>
        <w:rPr>
          <w:rtl w:val="true"/>
        </w:rPr>
        <w:t xml:space="preserve">, </w:t>
      </w:r>
      <w:r>
        <w:rPr>
          <w:rtl w:val="true"/>
        </w:rPr>
        <w:t>יִבְדֹּק לְאַחַר הַמּוֹעֵד</w:t>
      </w:r>
      <w:r>
        <w:rPr>
          <w:rStyle w:val="FootnoteAnchor"/>
          <w:rtl w:val="true"/>
        </w:rPr>
        <w:footnoteReference w:id="25"/>
      </w:r>
      <w:r>
        <w:rPr>
          <w:rtl w:val="true"/>
        </w:rPr>
        <w:t xml:space="preserve">. </w:t>
      </w:r>
      <w:r>
        <w:rPr>
          <w:rtl w:val="true"/>
        </w:rPr>
        <w:t>וּמַה שֶּׁמְּשַׁיֵּר</w:t>
      </w:r>
      <w:r>
        <w:rPr>
          <w:rtl w:val="true"/>
        </w:rPr>
        <w:t xml:space="preserve">, </w:t>
      </w:r>
      <w:r>
        <w:rPr>
          <w:rtl w:val="true"/>
        </w:rPr>
        <w:t>יַנִּיחֶנּוּ בְצִנְעָא</w:t>
      </w:r>
      <w:r>
        <w:rPr>
          <w:rtl w:val="true"/>
        </w:rPr>
        <w:t xml:space="preserve">, </w:t>
      </w:r>
      <w:r>
        <w:rPr>
          <w:rtl w:val="true"/>
        </w:rPr>
        <w:t>כְּדֵי שֶׁלֹּא יְהֵא צָרִיךְ בְּדִיקָה אַחֲרָיו</w:t>
      </w:r>
      <w:r>
        <w:rPr>
          <w:rStyle w:val="FootnoteAnchor"/>
          <w:rtl w:val="true"/>
        </w:rPr>
        <w:footnoteReference w:id="2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7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2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אוֹכְלִין כָּל חָמֵשׁ</w:t>
      </w:r>
      <w:r>
        <w:rPr>
          <w:rtl w:val="true"/>
        </w:rPr>
        <w:t xml:space="preserve">, </w:t>
      </w:r>
      <w:r>
        <w:rPr>
          <w:rtl w:val="true"/>
        </w:rPr>
        <w:t>וְשׂוֹרְפִין בִּתְחִלַּת שֵׁשׁ</w:t>
      </w:r>
      <w:r>
        <w:rPr>
          <w:rtl w:val="true"/>
        </w:rPr>
        <w:t xml:space="preserve">. </w:t>
      </w:r>
      <w:r>
        <w:rPr>
          <w:rtl w:val="true"/>
        </w:rPr>
        <w:t>וְרַבִּי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אוֹכְלִין כָּל אַרְבַּע</w:t>
      </w:r>
      <w:r>
        <w:rPr>
          <w:rtl w:val="true"/>
        </w:rPr>
        <w:t xml:space="preserve">, </w:t>
      </w:r>
      <w:r>
        <w:rPr>
          <w:rtl w:val="true"/>
        </w:rPr>
        <w:t>וְתוֹלִין</w:t>
      </w:r>
      <w:r>
        <w:rPr>
          <w:rStyle w:val="FootnoteAnchor"/>
          <w:rtl w:val="true"/>
        </w:rPr>
        <w:footnoteReference w:id="29"/>
      </w:r>
      <w:r>
        <w:rPr>
          <w:rtl w:val="true"/>
        </w:rPr>
        <w:t xml:space="preserve"> כָּל חָמֵשׁ</w:t>
      </w:r>
      <w:r>
        <w:rPr>
          <w:rtl w:val="true"/>
        </w:rPr>
        <w:t xml:space="preserve">, </w:t>
      </w:r>
      <w:r>
        <w:rPr>
          <w:rtl w:val="true"/>
        </w:rPr>
        <w:t>וְשׂוֹרְפִין בִּתְחִלַּת שֵׁשׁ</w:t>
      </w:r>
      <w:r>
        <w:rPr>
          <w:rStyle w:val="FootnoteAnchor"/>
          <w:rtl w:val="true"/>
        </w:rPr>
        <w:footnoteReference w:id="30"/>
      </w:r>
      <w:r>
        <w:rPr>
          <w:rStyle w:val="FootnoteAnchor"/>
          <w:rtl w:val="true"/>
        </w:rPr>
        <w:footnoteReference w:id="31"/>
      </w:r>
      <w:r>
        <w:rPr>
          <w:rStyle w:val="FootnoteAnchor"/>
          <w:rtl w:val="true"/>
        </w:rPr>
        <w:footnoteReference w:id="3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3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3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וְעוֹד אָמַר רַבִּי יְהוּדָה</w:t>
      </w:r>
      <w:r>
        <w:rPr>
          <w:rtl w:val="true"/>
        </w:rPr>
        <w:t xml:space="preserve">, </w:t>
      </w:r>
      <w:r>
        <w:rPr>
          <w:rtl w:val="true"/>
        </w:rPr>
        <w:t>שְׁתֵּי חַלּוֹת שֶׁל תּוֹדָה פְסוּלוֹת</w:t>
      </w:r>
      <w:r>
        <w:rPr>
          <w:rStyle w:val="FootnoteAnchor"/>
          <w:rtl w:val="true"/>
        </w:rPr>
        <w:footnoteReference w:id="35"/>
      </w:r>
      <w:r>
        <w:rPr>
          <w:rtl w:val="true"/>
        </w:rPr>
        <w:t xml:space="preserve"> מֻנָּחוֹת עַל גַּג</w:t>
      </w:r>
      <w:r>
        <w:rPr>
          <w:rStyle w:val="FootnoteAnchor"/>
          <w:rtl w:val="true"/>
        </w:rPr>
        <w:footnoteReference w:id="36"/>
      </w:r>
      <w:r>
        <w:rPr>
          <w:rtl w:val="true"/>
        </w:rPr>
        <w:t xml:space="preserve"> הָאִצְטַבָּא</w:t>
      </w:r>
      <w:r>
        <w:rPr>
          <w:rStyle w:val="FootnoteAnchor"/>
          <w:rtl w:val="true"/>
        </w:rPr>
        <w:footnoteReference w:id="37"/>
      </w:r>
      <w:r>
        <w:rPr>
          <w:rtl w:val="true"/>
        </w:rPr>
        <w:t xml:space="preserve">. </w:t>
      </w:r>
      <w:r>
        <w:rPr>
          <w:rtl w:val="true"/>
        </w:rPr>
        <w:t>כָּל זְמַן שֶׁמֻּנָּחוֹת</w:t>
      </w:r>
      <w:r>
        <w:rPr>
          <w:rtl w:val="true"/>
        </w:rPr>
        <w:t xml:space="preserve">, </w:t>
      </w:r>
      <w:r>
        <w:rPr>
          <w:rtl w:val="true"/>
        </w:rPr>
        <w:t>כָּל הָעָם אוֹכְלִים</w:t>
      </w:r>
      <w:r>
        <w:rPr>
          <w:rtl w:val="true"/>
        </w:rPr>
        <w:t xml:space="preserve">. </w:t>
      </w:r>
      <w:r>
        <w:rPr>
          <w:rtl w:val="true"/>
        </w:rPr>
        <w:t>נִטְּלָה אַחַת</w:t>
      </w:r>
      <w:r>
        <w:rPr>
          <w:rtl w:val="true"/>
        </w:rPr>
        <w:t xml:space="preserve">, </w:t>
      </w:r>
      <w:r>
        <w:rPr>
          <w:rtl w:val="true"/>
        </w:rPr>
        <w:t>תּוֹלִין</w:t>
      </w:r>
      <w:r>
        <w:rPr>
          <w:rtl w:val="true"/>
        </w:rPr>
        <w:t xml:space="preserve">, </w:t>
      </w:r>
      <w:r>
        <w:rPr>
          <w:rtl w:val="true"/>
        </w:rPr>
        <w:t>לֹא אוֹכְלִין וְלֹא שׂוֹרְפִין</w:t>
      </w:r>
      <w:r>
        <w:rPr>
          <w:rtl w:val="true"/>
        </w:rPr>
        <w:t xml:space="preserve">. </w:t>
      </w:r>
      <w:r>
        <w:rPr>
          <w:rtl w:val="true"/>
        </w:rPr>
        <w:t>נִטְּלוּ שְׁתֵּיהֶן</w:t>
      </w:r>
      <w:r>
        <w:rPr>
          <w:rtl w:val="true"/>
        </w:rPr>
        <w:t xml:space="preserve">, </w:t>
      </w:r>
      <w:r>
        <w:rPr>
          <w:rtl w:val="true"/>
        </w:rPr>
        <w:t>הִתְחִילוּ כָל הָעָם שׂוֹרְפִין</w:t>
      </w:r>
      <w:r>
        <w:rPr>
          <w:rStyle w:val="FootnoteAnchor"/>
          <w:rtl w:val="true"/>
        </w:rPr>
        <w:footnoteReference w:id="38"/>
      </w:r>
      <w:r>
        <w:rPr>
          <w:rtl w:val="true"/>
        </w:rPr>
        <w:t xml:space="preserve">. </w:t>
      </w:r>
      <w:r>
        <w:rPr>
          <w:rtl w:val="true"/>
        </w:rPr>
        <w:t>רַבָּן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חֻלִּין נֶאֱכָלִין כָּל אַרְבַּע</w:t>
      </w:r>
      <w:r>
        <w:rPr>
          <w:rtl w:val="true"/>
        </w:rPr>
        <w:t xml:space="preserve">, </w:t>
      </w:r>
      <w:r>
        <w:rPr>
          <w:rtl w:val="true"/>
        </w:rPr>
        <w:t>וּתְרוּמָה כָּל חָמֵשׁ</w:t>
      </w:r>
      <w:r>
        <w:rPr>
          <w:rStyle w:val="FootnoteAnchor"/>
          <w:rtl w:val="true"/>
        </w:rPr>
        <w:footnoteReference w:id="39"/>
      </w:r>
      <w:r>
        <w:rPr>
          <w:rtl w:val="true"/>
        </w:rPr>
        <w:t xml:space="preserve">, </w:t>
      </w:r>
      <w:r>
        <w:rPr>
          <w:rtl w:val="true"/>
        </w:rPr>
        <w:t>וְשׂוֹרְפִין בִּתְחִלַּת שֵׁשׁ</w:t>
      </w:r>
      <w:r>
        <w:rPr>
          <w:rStyle w:val="FootnoteAnchor"/>
          <w:rtl w:val="true"/>
        </w:rPr>
        <w:footnoteReference w:id="4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1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4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רַבִּי חֲנִינָא סְגַן הַכֹּהֲנִים אוֹמֵר</w:t>
      </w:r>
      <w:r>
        <w:rPr>
          <w:rtl w:val="true"/>
        </w:rPr>
        <w:t xml:space="preserve">, </w:t>
      </w:r>
      <w:r>
        <w:rPr>
          <w:rtl w:val="true"/>
        </w:rPr>
        <w:t>מִימֵיהֶם שֶׁל כֹּהֲנִים לֹא נִמְנְעוּ מִלִּשְׂרֹף אֶת הַבָּשָׂר שֶׁנִּטְמָא בִוְלַד הַטֻּמְאָה עִם הַבָּשָׂר שֶׁנִּטְמָא בְאַב הַטֻּמְאָה</w:t>
      </w:r>
      <w:r>
        <w:rPr>
          <w:rtl w:val="true"/>
        </w:rPr>
        <w:t xml:space="preserve">, </w:t>
      </w:r>
      <w:r>
        <w:rPr>
          <w:rtl w:val="true"/>
        </w:rPr>
        <w:t>אַף עַל פִּי שֶׁמּוֹסִיפִין טֻמְאָה עַל טֻמְאָתוֹ</w:t>
      </w:r>
      <w:r>
        <w:rPr>
          <w:rStyle w:val="FootnoteAnchor"/>
          <w:rtl w:val="true"/>
        </w:rPr>
        <w:footnoteReference w:id="43"/>
      </w:r>
      <w:r>
        <w:rPr>
          <w:rtl w:val="true"/>
        </w:rPr>
        <w:t xml:space="preserve">. </w:t>
      </w:r>
      <w:r>
        <w:rPr>
          <w:rtl w:val="true"/>
        </w:rPr>
        <w:t>הוֹסִיף רַבִּי עֲקִיבָא וְאָמַר</w:t>
      </w:r>
      <w:r>
        <w:rPr>
          <w:rtl w:val="true"/>
        </w:rPr>
        <w:t xml:space="preserve">, </w:t>
      </w:r>
      <w:r>
        <w:rPr>
          <w:rtl w:val="true"/>
        </w:rPr>
        <w:t>מִימֵיהֶם שֶׁל כֹּהֲנִים לֹא נִמְנְעוּ מִלְּהַדְלִיק אֶת הַשֶּׁמֶן שֶׁנִּפְסַל בִּטְבוּל יוֹם בְּנֵר שֶׁנִּטְמָא בִטְמֵא מֵת</w:t>
      </w:r>
      <w:r>
        <w:rPr>
          <w:rStyle w:val="FootnoteAnchor"/>
          <w:rtl w:val="true"/>
        </w:rPr>
        <w:footnoteReference w:id="44"/>
      </w:r>
      <w:r>
        <w:rPr>
          <w:rtl w:val="true"/>
        </w:rPr>
        <w:t xml:space="preserve">, </w:t>
      </w:r>
      <w:r>
        <w:rPr>
          <w:rtl w:val="true"/>
        </w:rPr>
        <w:t>אַף עַל פִּי שֶׁמּוֹסִיפִין טֻמְאָה עַל טֻמְאָתוֹ</w:t>
      </w:r>
      <w:r>
        <w:rPr>
          <w:rStyle w:val="FootnoteAnchor"/>
          <w:rtl w:val="true"/>
        </w:rPr>
        <w:footnoteReference w:id="4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6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4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אָמַר רַבִּי מֵאִיר</w:t>
      </w:r>
      <w:r>
        <w:rPr>
          <w:rtl w:val="true"/>
        </w:rPr>
        <w:t xml:space="preserve">, </w:t>
      </w:r>
      <w:r>
        <w:rPr>
          <w:rtl w:val="true"/>
        </w:rPr>
        <w:t>מִדִּבְרֵיהֶם</w:t>
      </w:r>
      <w:r>
        <w:rPr>
          <w:rStyle w:val="FootnoteAnchor"/>
          <w:rtl w:val="true"/>
        </w:rPr>
        <w:footnoteReference w:id="48"/>
      </w:r>
      <w:r>
        <w:rPr>
          <w:rtl w:val="true"/>
        </w:rPr>
        <w:t xml:space="preserve"> לָמַדְנוּ</w:t>
      </w:r>
      <w:r>
        <w:rPr>
          <w:rtl w:val="true"/>
        </w:rPr>
        <w:t xml:space="preserve">, </w:t>
      </w:r>
      <w:r>
        <w:rPr>
          <w:rtl w:val="true"/>
        </w:rPr>
        <w:t>שֶׁשּׂוֹרְפִין תְּרוּמָה טְהוֹרָה עִם הַטְּמֵאָה בְּפֶסַח</w:t>
      </w:r>
      <w:r>
        <w:rPr>
          <w:rtl w:val="true"/>
        </w:rPr>
        <w:t xml:space="preserve">. </w:t>
      </w:r>
      <w:r>
        <w:rPr>
          <w:rtl w:val="true"/>
        </w:rPr>
        <w:t>אָמַר לוֹ רַבִּי יוֹסֵי</w:t>
      </w:r>
      <w:r>
        <w:rPr>
          <w:rtl w:val="true"/>
        </w:rPr>
        <w:t xml:space="preserve">, </w:t>
      </w:r>
      <w:r>
        <w:rPr>
          <w:rtl w:val="true"/>
        </w:rPr>
        <w:t>אֵינָהּ הִיא הַמִּדָּה</w:t>
      </w:r>
      <w:r>
        <w:rPr>
          <w:rStyle w:val="FootnoteAnchor"/>
          <w:rtl w:val="true"/>
        </w:rPr>
        <w:footnoteReference w:id="49"/>
      </w:r>
      <w:r>
        <w:rPr>
          <w:rStyle w:val="FootnoteAnchor"/>
          <w:rtl w:val="true"/>
        </w:rPr>
        <w:footnoteReference w:id="50"/>
      </w:r>
      <w:r>
        <w:rPr>
          <w:rtl w:val="true"/>
        </w:rPr>
        <w:t xml:space="preserve">. </w:t>
      </w:r>
      <w:r>
        <w:rPr>
          <w:rtl w:val="true"/>
        </w:rPr>
        <w:t>וּמוֹדִים רַבִּי אֱלִיעֶזֶר וְרַבִּי יְהוֹשֻׁעַ</w:t>
      </w:r>
      <w:r>
        <w:rPr>
          <w:rtl w:val="true"/>
        </w:rPr>
        <w:t xml:space="preserve">, </w:t>
      </w:r>
      <w:r>
        <w:rPr>
          <w:rtl w:val="true"/>
        </w:rPr>
        <w:t>שֶׁשּׂוֹרְפִין זוֹ לְעַצְמָהּ וְזוֹ לְעַצְמָהּ</w:t>
      </w:r>
      <w:r>
        <w:rPr>
          <w:rStyle w:val="FootnoteAnchor"/>
          <w:rtl w:val="true"/>
        </w:rPr>
        <w:footnoteReference w:id="51"/>
      </w:r>
      <w:r>
        <w:rPr>
          <w:rtl w:val="true"/>
        </w:rPr>
        <w:t xml:space="preserve">. </w:t>
      </w:r>
      <w:r>
        <w:rPr>
          <w:rtl w:val="true"/>
        </w:rPr>
        <w:t>עַל מַה נֶּחֱלְקוּ</w:t>
      </w:r>
      <w:r>
        <w:rPr>
          <w:rtl w:val="true"/>
        </w:rPr>
        <w:t xml:space="preserve">, </w:t>
      </w:r>
      <w:r>
        <w:rPr>
          <w:rtl w:val="true"/>
        </w:rPr>
        <w:t>עַל הַתְּלוּיָה וְעַל הַטְּמֵאָה</w:t>
      </w:r>
      <w:r>
        <w:rPr>
          <w:rtl w:val="true"/>
        </w:rPr>
        <w:t xml:space="preserve">, </w:t>
      </w:r>
      <w:r>
        <w:rPr>
          <w:rtl w:val="true"/>
        </w:rPr>
        <w:t>שֶׁרַבִּי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תִּשָּׂרֵף זוֹ לְעַצְמָהּ וְזוֹ לְעַצְמָהּ</w:t>
      </w:r>
      <w:r>
        <w:rPr>
          <w:rtl w:val="true"/>
        </w:rPr>
        <w:t xml:space="preserve">, </w:t>
      </w:r>
      <w:r>
        <w:rPr>
          <w:rtl w:val="true"/>
        </w:rPr>
        <w:t>וְרַבִּי יְהוֹשֻׁעַ אוֹמֵר</w:t>
      </w:r>
      <w:r>
        <w:rPr>
          <w:rtl w:val="true"/>
        </w:rPr>
        <w:t xml:space="preserve">, </w:t>
      </w:r>
      <w:r>
        <w:rPr>
          <w:rtl w:val="true"/>
        </w:rPr>
        <w:t>שְׁתֵּיהֶן כְּאֶחָת</w:t>
      </w:r>
      <w:r>
        <w:rPr>
          <w:rStyle w:val="FootnoteAnchor"/>
          <w:rtl w:val="true"/>
        </w:rPr>
        <w:footnoteReference w:id="5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3"/>
        <w:t xml:space="preserve">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שני</w:t>
      </w:r>
      <w:r>
        <w:rPr>
          <w:rStyle w:val="FootnoteAnchor"/>
          <w:b/>
          <w:b/>
          <w:bCs/>
          <w:rtl w:val="true"/>
        </w:rPr>
        <w:footnoteReference w:customMarkFollows="1" w:id="54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5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כָּל שָׁעָה שֶׁמֻּתָּר לֶאֱכֹל</w:t>
      </w:r>
      <w:r>
        <w:rPr>
          <w:rStyle w:val="FootnoteAnchor"/>
          <w:rtl w:val="true"/>
        </w:rPr>
        <w:footnoteReference w:id="56"/>
      </w:r>
      <w:r>
        <w:rPr>
          <w:rtl w:val="true"/>
        </w:rPr>
        <w:t xml:space="preserve">, </w:t>
      </w:r>
      <w:r>
        <w:rPr>
          <w:rtl w:val="true"/>
        </w:rPr>
        <w:t>מַאֲכִיל לַבְּהֵמָה</w:t>
      </w:r>
      <w:r>
        <w:rPr>
          <w:rStyle w:val="FootnoteAnchor"/>
          <w:rtl w:val="true"/>
        </w:rPr>
        <w:footnoteReference w:id="57"/>
      </w:r>
      <w:r>
        <w:rPr>
          <w:rtl w:val="true"/>
        </w:rPr>
        <w:t xml:space="preserve"> לַחַיָּה</w:t>
      </w:r>
      <w:r>
        <w:rPr>
          <w:rStyle w:val="FootnoteAnchor"/>
          <w:rtl w:val="true"/>
        </w:rPr>
        <w:footnoteReference w:id="58"/>
      </w:r>
      <w:r>
        <w:rPr>
          <w:rtl w:val="true"/>
        </w:rPr>
        <w:t xml:space="preserve"> וְלָעוֹפוֹת</w:t>
      </w:r>
      <w:r>
        <w:rPr>
          <w:rStyle w:val="FootnoteAnchor"/>
          <w:rtl w:val="true"/>
        </w:rPr>
        <w:footnoteReference w:id="59"/>
      </w:r>
      <w:r>
        <w:rPr>
          <w:rtl w:val="true"/>
        </w:rPr>
        <w:t xml:space="preserve">, </w:t>
      </w:r>
      <w:r>
        <w:rPr>
          <w:rtl w:val="true"/>
        </w:rPr>
        <w:t>וּמוֹכְרוֹ לַנָּכְרִי</w:t>
      </w:r>
      <w:r>
        <w:rPr>
          <w:rStyle w:val="FootnoteAnchor"/>
          <w:rtl w:val="true"/>
        </w:rPr>
        <w:footnoteReference w:id="60"/>
      </w:r>
      <w:r>
        <w:rPr>
          <w:rtl w:val="true"/>
        </w:rPr>
        <w:t xml:space="preserve">, </w:t>
      </w:r>
      <w:r>
        <w:rPr>
          <w:rtl w:val="true"/>
        </w:rPr>
        <w:t>וּמֻתָּר בַּהֲנָאָתוֹ</w:t>
      </w:r>
      <w:r>
        <w:rPr>
          <w:rStyle w:val="FootnoteAnchor"/>
          <w:rtl w:val="true"/>
        </w:rPr>
        <w:footnoteReference w:id="61"/>
      </w:r>
      <w:r>
        <w:rPr>
          <w:rtl w:val="true"/>
        </w:rPr>
        <w:t xml:space="preserve">. </w:t>
      </w:r>
      <w:r>
        <w:rPr>
          <w:rtl w:val="true"/>
        </w:rPr>
        <w:t>עָבַר זְמַנּוֹ</w:t>
      </w:r>
      <w:r>
        <w:rPr>
          <w:rtl w:val="true"/>
        </w:rPr>
        <w:t xml:space="preserve">, </w:t>
      </w:r>
      <w:r>
        <w:rPr>
          <w:rtl w:val="true"/>
        </w:rPr>
        <w:t>אָסוּר בַּהֲנָאָתוֹ</w:t>
      </w:r>
      <w:r>
        <w:rPr>
          <w:rStyle w:val="FootnoteAnchor"/>
          <w:rtl w:val="true"/>
        </w:rPr>
        <w:footnoteReference w:id="62"/>
      </w:r>
      <w:r>
        <w:rPr>
          <w:rStyle w:val="FootnoteAnchor"/>
          <w:rtl w:val="true"/>
        </w:rPr>
        <w:footnoteReference w:id="63"/>
      </w:r>
      <w:r>
        <w:rPr>
          <w:rtl w:val="true"/>
        </w:rPr>
        <w:t xml:space="preserve">, </w:t>
      </w:r>
      <w:r>
        <w:rPr>
          <w:rtl w:val="true"/>
        </w:rPr>
        <w:t>וְלֹא יַסִּיק בּוֹ תַּנּוּר וְכִירָיִם</w:t>
      </w:r>
      <w:r>
        <w:rPr>
          <w:rStyle w:val="FootnoteAnchor"/>
          <w:rtl w:val="true"/>
        </w:rPr>
        <w:footnoteReference w:id="64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אֵין בִּעוּר חָמֵץ אֶלָּא שְׂרֵפָה</w:t>
      </w:r>
      <w:r>
        <w:rPr>
          <w:rStyle w:val="FootnoteAnchor"/>
          <w:rtl w:val="true"/>
        </w:rPr>
        <w:footnoteReference w:id="65"/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אַף מְפָרֵר וְזוֹרֶה לָרוּחַ אוֹ מַטִּיל לַיָּם</w:t>
      </w:r>
      <w:r>
        <w:rPr>
          <w:rStyle w:val="FootnoteAnchor"/>
          <w:rtl w:val="true"/>
        </w:rPr>
        <w:footnoteReference w:id="6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7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6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חָמֵץ שֶׁל נָכְרִי שֶׁעָבַר עָלָיו הַפֶּסַח</w:t>
      </w:r>
      <w:r>
        <w:rPr>
          <w:rtl w:val="true"/>
        </w:rPr>
        <w:t xml:space="preserve">, </w:t>
      </w:r>
      <w:r>
        <w:rPr>
          <w:rtl w:val="true"/>
        </w:rPr>
        <w:t>מֻתָּר בַּהֲנָאָה</w:t>
      </w:r>
      <w:r>
        <w:rPr>
          <w:rtl w:val="true"/>
        </w:rPr>
        <w:t xml:space="preserve">. </w:t>
      </w:r>
      <w:r>
        <w:rPr>
          <w:rtl w:val="true"/>
        </w:rPr>
        <w:t>וְשֶׁל יִשְׂרָאֵל</w:t>
      </w:r>
      <w:r>
        <w:rPr>
          <w:rtl w:val="true"/>
        </w:rPr>
        <w:t xml:space="preserve">, </w:t>
      </w:r>
      <w:r>
        <w:rPr>
          <w:rtl w:val="true"/>
        </w:rPr>
        <w:t>אָסוּר בַּהֲנָאָה</w:t>
      </w:r>
      <w:r>
        <w:rPr>
          <w:rStyle w:val="FootnoteAnchor"/>
          <w:rtl w:val="true"/>
        </w:rPr>
        <w:footnoteReference w:id="69"/>
      </w:r>
      <w:r>
        <w:rPr>
          <w:rtl w:val="true"/>
        </w:rPr>
        <w:t xml:space="preserve">.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שמות יג</w:t>
      </w:r>
      <w:r>
        <w:rPr>
          <w:rtl w:val="true"/>
        </w:rPr>
        <w:t xml:space="preserve">) </w:t>
      </w:r>
      <w:r>
        <w:rPr>
          <w:rtl w:val="true"/>
        </w:rPr>
        <w:t>לֹא יֵרָאֶה לְךָ שְׂאֹר</w:t>
      </w:r>
      <w:r>
        <w:rPr>
          <w:rStyle w:val="FootnoteAnchor"/>
          <w:rtl w:val="true"/>
        </w:rPr>
        <w:footnoteReference w:id="7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71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7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נָכְרִי שֶׁהִלְוָה אֶת יִשְׂרָאֵל עַל חֲמֵצוֹ</w:t>
      </w:r>
      <w:r>
        <w:rPr>
          <w:rStyle w:val="FootnoteAnchor"/>
          <w:rtl w:val="true"/>
        </w:rPr>
        <w:footnoteReference w:id="73"/>
      </w:r>
      <w:r>
        <w:rPr>
          <w:rtl w:val="true"/>
        </w:rPr>
        <w:t xml:space="preserve">, </w:t>
      </w:r>
      <w:r>
        <w:rPr>
          <w:rtl w:val="true"/>
        </w:rPr>
        <w:t>אַחַר הַפֶּסַח מֻתָּר בַּהֲנָאָה</w:t>
      </w:r>
      <w:r>
        <w:rPr>
          <w:rtl w:val="true"/>
        </w:rPr>
        <w:t xml:space="preserve">. </w:t>
      </w:r>
      <w:r>
        <w:rPr>
          <w:rtl w:val="true"/>
        </w:rPr>
        <w:t>וְיִשְׂרָאֵל שֶׁהִלְוָה אֶת הַנָּכְרִי עַל חֲמֵצוֹ</w:t>
      </w:r>
      <w:r>
        <w:rPr>
          <w:rtl w:val="true"/>
        </w:rPr>
        <w:t xml:space="preserve">, </w:t>
      </w:r>
      <w:r>
        <w:rPr>
          <w:rtl w:val="true"/>
        </w:rPr>
        <w:t>אַחַר הַפֶּסַח אָסוּר בַּהֲנָאָה</w:t>
      </w:r>
      <w:r>
        <w:rPr>
          <w:rStyle w:val="FootnoteAnchor"/>
          <w:rtl w:val="true"/>
        </w:rPr>
        <w:footnoteReference w:id="74"/>
      </w:r>
      <w:r>
        <w:rPr>
          <w:rtl w:val="true"/>
        </w:rPr>
        <w:t xml:space="preserve">. </w:t>
      </w:r>
      <w:r>
        <w:rPr>
          <w:rtl w:val="true"/>
        </w:rPr>
        <w:t>חָמֵץ שֶׁנָּפְלָה עָלָיו מַפֹּלֶת</w:t>
      </w:r>
      <w:r>
        <w:rPr>
          <w:rtl w:val="true"/>
        </w:rPr>
        <w:t xml:space="preserve">, </w:t>
      </w:r>
      <w:r>
        <w:rPr>
          <w:rtl w:val="true"/>
        </w:rPr>
        <w:t>הֲרֵי הוּא כִמְבֹעָר</w:t>
      </w:r>
      <w:r>
        <w:rPr>
          <w:rStyle w:val="FootnoteAnchor"/>
          <w:rtl w:val="true"/>
        </w:rPr>
        <w:footnoteReference w:id="75"/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Style w:val="FootnoteAnchor"/>
          <w:rtl w:val="true"/>
        </w:rPr>
        <w:footnoteReference w:id="76"/>
      </w:r>
      <w:r>
        <w:rPr>
          <w:rtl w:val="true"/>
        </w:rPr>
        <w:t xml:space="preserve">, </w:t>
      </w:r>
      <w:r>
        <w:rPr>
          <w:rtl w:val="true"/>
        </w:rPr>
        <w:t>כָּל שֶׁאֵין הַכֶּלֶב יָכוֹל לְחַפֵּשׂ אַחֲרָיו</w:t>
      </w:r>
      <w:r>
        <w:rPr>
          <w:rStyle w:val="FootnoteAnchor"/>
          <w:rtl w:val="true"/>
        </w:rPr>
        <w:footnoteReference w:id="7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78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7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הָאוֹכֵל תְּרוּמַת חָמֵץ בְּפֶסַח</w:t>
      </w:r>
      <w:r>
        <w:rPr>
          <w:rStyle w:val="FootnoteAnchor"/>
          <w:rtl w:val="true"/>
        </w:rPr>
        <w:footnoteReference w:id="80"/>
      </w:r>
      <w:r>
        <w:rPr>
          <w:rtl w:val="true"/>
        </w:rPr>
        <w:t xml:space="preserve"> בְּשׁוֹגֵג</w:t>
      </w:r>
      <w:r>
        <w:rPr>
          <w:rStyle w:val="FootnoteAnchor"/>
          <w:rtl w:val="true"/>
        </w:rPr>
        <w:footnoteReference w:id="81"/>
      </w:r>
      <w:r>
        <w:rPr>
          <w:rtl w:val="true"/>
        </w:rPr>
        <w:t xml:space="preserve">, </w:t>
      </w:r>
      <w:r>
        <w:rPr>
          <w:rtl w:val="true"/>
        </w:rPr>
        <w:t>מְשַׁלֵּם קֶרֶן וְחֹמֶשׁ</w:t>
      </w:r>
      <w:r>
        <w:rPr>
          <w:rStyle w:val="FootnoteAnchor"/>
          <w:rtl w:val="true"/>
        </w:rPr>
        <w:footnoteReference w:id="82"/>
      </w:r>
      <w:r>
        <w:rPr>
          <w:rStyle w:val="FootnoteAnchor"/>
          <w:rtl w:val="true"/>
        </w:rPr>
        <w:footnoteReference w:id="83"/>
      </w:r>
      <w:r>
        <w:rPr>
          <w:rtl w:val="true"/>
        </w:rPr>
        <w:t xml:space="preserve">. </w:t>
      </w:r>
      <w:r>
        <w:rPr>
          <w:rtl w:val="true"/>
        </w:rPr>
        <w:t>בְּמֵזִיד</w:t>
      </w:r>
      <w:r>
        <w:rPr>
          <w:rStyle w:val="FootnoteAnchor"/>
          <w:rtl w:val="true"/>
        </w:rPr>
        <w:footnoteReference w:id="84"/>
      </w:r>
      <w:r>
        <w:rPr>
          <w:rtl w:val="true"/>
        </w:rPr>
        <w:t xml:space="preserve">, </w:t>
      </w:r>
      <w:r>
        <w:rPr>
          <w:rtl w:val="true"/>
        </w:rPr>
        <w:t>פָּטוּר מִתַּשְׁלוּמִים וּמִדְּמֵי עֵצִים</w:t>
      </w:r>
      <w:r>
        <w:rPr>
          <w:rStyle w:val="FootnoteAnchor"/>
          <w:rtl w:val="true"/>
        </w:rPr>
        <w:footnoteReference w:id="8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86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8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אֵלּוּ דְבָרִים שֶׁאָדָם יוֹצֵא בָהֶן יְדֵי חוֹבָתוֹ</w:t>
      </w:r>
      <w:r>
        <w:rPr>
          <w:rStyle w:val="FootnoteAnchor"/>
          <w:rtl w:val="true"/>
        </w:rPr>
        <w:footnoteReference w:id="88"/>
      </w:r>
      <w:r>
        <w:rPr>
          <w:rtl w:val="true"/>
        </w:rPr>
        <w:t xml:space="preserve"> בְּפֶסַח</w:t>
      </w:r>
      <w:r>
        <w:rPr>
          <w:rStyle w:val="FootnoteAnchor"/>
          <w:rtl w:val="true"/>
        </w:rPr>
        <w:footnoteReference w:id="89"/>
      </w:r>
      <w:r>
        <w:rPr>
          <w:rtl w:val="true"/>
        </w:rPr>
        <w:t xml:space="preserve">, </w:t>
      </w:r>
      <w:r>
        <w:rPr>
          <w:rtl w:val="true"/>
        </w:rPr>
        <w:t>בְּחִטִּים</w:t>
      </w:r>
      <w:r>
        <w:rPr>
          <w:rtl w:val="true"/>
        </w:rPr>
        <w:t xml:space="preserve">, </w:t>
      </w:r>
      <w:r>
        <w:rPr>
          <w:rtl w:val="true"/>
        </w:rPr>
        <w:t>בִּשְׂעוֹרִים</w:t>
      </w:r>
      <w:r>
        <w:rPr>
          <w:rtl w:val="true"/>
        </w:rPr>
        <w:t xml:space="preserve">, </w:t>
      </w:r>
      <w:r>
        <w:rPr>
          <w:rtl w:val="true"/>
        </w:rPr>
        <w:t>בְּכֻסְּמִין</w:t>
      </w:r>
      <w:r>
        <w:rPr>
          <w:rStyle w:val="FootnoteAnchor"/>
          <w:rtl w:val="true"/>
        </w:rPr>
        <w:footnoteReference w:id="90"/>
      </w:r>
      <w:r>
        <w:rPr>
          <w:rtl w:val="true"/>
        </w:rPr>
        <w:t xml:space="preserve"> וּבְשִׁיפוֹן וּבְשִׁבֹּלֶת שׁוּעָל</w:t>
      </w:r>
      <w:r>
        <w:rPr>
          <w:rStyle w:val="FootnoteAnchor"/>
          <w:rtl w:val="true"/>
        </w:rPr>
        <w:footnoteReference w:id="91"/>
      </w:r>
      <w:r>
        <w:rPr>
          <w:rStyle w:val="FootnoteAnchor"/>
          <w:rtl w:val="true"/>
        </w:rPr>
        <w:footnoteReference w:id="92"/>
      </w:r>
      <w:r>
        <w:rPr>
          <w:rStyle w:val="FootnoteAnchor"/>
          <w:rtl w:val="true"/>
        </w:rPr>
        <w:footnoteReference w:id="93"/>
      </w:r>
      <w:r>
        <w:rPr>
          <w:rtl w:val="true"/>
        </w:rPr>
        <w:t xml:space="preserve">. </w:t>
      </w:r>
      <w:r>
        <w:rPr>
          <w:rtl w:val="true"/>
        </w:rPr>
        <w:t>וְיוֹצְאִין בִּדְמַאי</w:t>
      </w:r>
      <w:r>
        <w:rPr>
          <w:rStyle w:val="FootnoteAnchor"/>
          <w:rtl w:val="true"/>
        </w:rPr>
        <w:footnoteReference w:id="94"/>
      </w:r>
      <w:r>
        <w:rPr>
          <w:rtl w:val="true"/>
        </w:rPr>
        <w:t xml:space="preserve"> וּבְמַעֲשֵׂר רִאשׁוֹן שֶׁנִּטְּלָה תְרוּמָתוֹ</w:t>
      </w:r>
      <w:r>
        <w:rPr>
          <w:rStyle w:val="FootnoteAnchor"/>
          <w:rtl w:val="true"/>
        </w:rPr>
        <w:footnoteReference w:id="95"/>
      </w:r>
      <w:r>
        <w:rPr>
          <w:rtl w:val="true"/>
        </w:rPr>
        <w:t xml:space="preserve">, </w:t>
      </w:r>
      <w:r>
        <w:rPr>
          <w:rtl w:val="true"/>
        </w:rPr>
        <w:t>וּבְמַעֲשֵׂר שֵׁנִי וְהֶקְדֵּשׁ שֶׁנִּפְדּוּ</w:t>
      </w:r>
      <w:r>
        <w:rPr>
          <w:rStyle w:val="FootnoteAnchor"/>
          <w:rtl w:val="true"/>
        </w:rPr>
        <w:footnoteReference w:id="96"/>
      </w:r>
      <w:r>
        <w:rPr>
          <w:rtl w:val="true"/>
        </w:rPr>
        <w:t xml:space="preserve">, </w:t>
      </w:r>
      <w:r>
        <w:rPr>
          <w:rtl w:val="true"/>
        </w:rPr>
        <w:t>וְהַכֹּהֲנִים בְּחַלָּה וּבִתְרוּמָה</w:t>
      </w:r>
      <w:r>
        <w:rPr>
          <w:rStyle w:val="FootnoteAnchor"/>
          <w:rtl w:val="true"/>
        </w:rPr>
        <w:footnoteReference w:id="97"/>
      </w:r>
      <w:r>
        <w:rPr>
          <w:rtl w:val="true"/>
        </w:rPr>
        <w:t xml:space="preserve">. </w:t>
      </w:r>
      <w:r>
        <w:rPr>
          <w:rtl w:val="true"/>
        </w:rPr>
        <w:t>אֲבָל לֹא בְטֶבֶל</w:t>
      </w:r>
      <w:r>
        <w:rPr>
          <w:rStyle w:val="FootnoteAnchor"/>
          <w:rtl w:val="true"/>
        </w:rPr>
        <w:footnoteReference w:id="98"/>
      </w:r>
      <w:r>
        <w:rPr>
          <w:rtl w:val="true"/>
        </w:rPr>
        <w:t xml:space="preserve">, </w:t>
      </w:r>
      <w:r>
        <w:rPr>
          <w:rtl w:val="true"/>
        </w:rPr>
        <w:t>וְלֹא בְמַעֲשֵׂר רִאשׁוֹן שֶׁלֹּא נִטְּלָה תְרוּמָתוֹ</w:t>
      </w:r>
      <w:r>
        <w:rPr>
          <w:rStyle w:val="FootnoteAnchor"/>
          <w:rtl w:val="true"/>
        </w:rPr>
        <w:footnoteReference w:id="99"/>
      </w:r>
      <w:r>
        <w:rPr>
          <w:rtl w:val="true"/>
        </w:rPr>
        <w:t xml:space="preserve">, </w:t>
      </w:r>
      <w:r>
        <w:rPr>
          <w:rtl w:val="true"/>
        </w:rPr>
        <w:t>וְלֹא בְמַעֲשֵׂר שֵׁנִי</w:t>
      </w:r>
      <w:r>
        <w:rPr>
          <w:rStyle w:val="FootnoteAnchor"/>
          <w:rtl w:val="true"/>
        </w:rPr>
        <w:footnoteReference w:id="100"/>
      </w:r>
      <w:r>
        <w:rPr>
          <w:rtl w:val="true"/>
        </w:rPr>
        <w:t xml:space="preserve"> וְהֶקְדֵּשׁ שֶׁלֹּא נִפְדּוּ</w:t>
      </w:r>
      <w:r>
        <w:rPr>
          <w:rStyle w:val="FootnoteAnchor"/>
          <w:rtl w:val="true"/>
        </w:rPr>
        <w:footnoteReference w:id="101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2"/>
      </w:r>
      <w:r>
        <w:rPr>
          <w:rtl w:val="true"/>
        </w:rPr>
        <w:t xml:space="preserve"> </w:t>
      </w:r>
      <w:r>
        <w:rPr>
          <w:rtl w:val="true"/>
        </w:rPr>
        <w:t>חַלּוֹת תּוֹדָה וּרְקִיקֵי נָזִיר</w:t>
      </w:r>
      <w:r>
        <w:rPr>
          <w:rtl w:val="true"/>
        </w:rPr>
        <w:t xml:space="preserve">, </w:t>
      </w:r>
      <w:r>
        <w:rPr>
          <w:rtl w:val="true"/>
        </w:rPr>
        <w:t>עֲשָׂאָן לְעַצְמוֹ</w:t>
      </w:r>
      <w:r>
        <w:rPr>
          <w:rtl w:val="true"/>
        </w:rPr>
        <w:t xml:space="preserve">, </w:t>
      </w:r>
      <w:r>
        <w:rPr>
          <w:rtl w:val="true"/>
        </w:rPr>
        <w:t>אֵין יוֹצְאִין בָּהֶן</w:t>
      </w:r>
      <w:r>
        <w:rPr>
          <w:rStyle w:val="FootnoteAnchor"/>
          <w:rtl w:val="true"/>
        </w:rPr>
        <w:footnoteReference w:id="103"/>
      </w:r>
      <w:r>
        <w:rPr>
          <w:rtl w:val="true"/>
        </w:rPr>
        <w:t xml:space="preserve">. </w:t>
      </w:r>
      <w:r>
        <w:rPr>
          <w:rtl w:val="true"/>
        </w:rPr>
        <w:t>עֲשָׂאָן לִמְכֹּר בַּשּׁוּק</w:t>
      </w:r>
      <w:r>
        <w:rPr>
          <w:rtl w:val="true"/>
        </w:rPr>
        <w:t xml:space="preserve">, </w:t>
      </w:r>
      <w:r>
        <w:rPr>
          <w:rtl w:val="true"/>
        </w:rPr>
        <w:t>יוֹצְאִין בָּהֶן</w:t>
      </w:r>
      <w:r>
        <w:rPr>
          <w:rStyle w:val="FootnoteAnchor"/>
          <w:rtl w:val="true"/>
        </w:rPr>
        <w:footnoteReference w:id="104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05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10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וְאֵלּוּ יְרָקוֹת שֶׁאָדָם יוֹצֵא בָהֶן יְדֵי חוֹבָתוֹ</w:t>
      </w:r>
      <w:r>
        <w:rPr>
          <w:rStyle w:val="FootnoteAnchor"/>
          <w:rtl w:val="true"/>
        </w:rPr>
        <w:footnoteReference w:id="107"/>
      </w:r>
      <w:r>
        <w:rPr>
          <w:rtl w:val="true"/>
        </w:rPr>
        <w:t xml:space="preserve"> בְּפֶסַח</w:t>
      </w:r>
      <w:r>
        <w:rPr>
          <w:rtl w:val="true"/>
        </w:rPr>
        <w:t xml:space="preserve">, </w:t>
      </w:r>
      <w:r>
        <w:rPr>
          <w:rtl w:val="true"/>
        </w:rPr>
        <w:t>בַּחֲזֶרֶת</w:t>
      </w:r>
      <w:r>
        <w:rPr>
          <w:rStyle w:val="FootnoteAnchor"/>
          <w:rtl w:val="true"/>
        </w:rPr>
        <w:footnoteReference w:id="108"/>
      </w:r>
      <w:r>
        <w:rPr>
          <w:rtl w:val="true"/>
        </w:rPr>
        <w:t xml:space="preserve"> וּבְעֻלָשִׁין וּבְתַמְכָא וּבְחַרְחֲבִינָה וּבְמָרוֹר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9"/>
      </w:r>
      <w:r>
        <w:rPr>
          <w:rStyle w:val="FootnoteAnchor"/>
          <w:rtl w:val="true"/>
        </w:rPr>
        <w:footnoteReference w:id="110"/>
      </w:r>
      <w:r>
        <w:rPr>
          <w:rtl w:val="true"/>
        </w:rPr>
        <w:t xml:space="preserve"> </w:t>
      </w:r>
      <w:r>
        <w:rPr>
          <w:rtl w:val="true"/>
        </w:rPr>
        <w:t>יוֹצְאִין בָּהֶן בֵּין לַחִין</w:t>
      </w:r>
      <w:r>
        <w:rPr>
          <w:rStyle w:val="FootnoteAnchor"/>
          <w:rtl w:val="true"/>
        </w:rPr>
        <w:footnoteReference w:id="111"/>
      </w:r>
      <w:r>
        <w:rPr>
          <w:rtl w:val="true"/>
        </w:rPr>
        <w:t xml:space="preserve"> בֵּין יְבֵשִׁין</w:t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 xml:space="preserve">, </w:t>
      </w:r>
      <w:r>
        <w:rPr>
          <w:rtl w:val="true"/>
        </w:rPr>
        <w:t>אֲבָל לֹא כְבוּשִׁין וְלֹא שְׁלוּקִין וְלֹא מְבֻשָּׁלִין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4"/>
      </w:r>
      <w:r>
        <w:rPr>
          <w:rtl w:val="true"/>
        </w:rPr>
        <w:t xml:space="preserve"> </w:t>
      </w:r>
      <w:r>
        <w:rPr>
          <w:rtl w:val="true"/>
        </w:rPr>
        <w:t>וּמִצְטָרְפִין לְכַזָּיִת</w:t>
      </w:r>
      <w:r>
        <w:rPr>
          <w:rtl w:val="true"/>
        </w:rPr>
        <w:t xml:space="preserve">. </w:t>
      </w:r>
      <w:r>
        <w:rPr>
          <w:rtl w:val="true"/>
        </w:rPr>
        <w:t>וְיוֹצְאִין בַּקֶּלַח שֶׁלָּהֶן</w:t>
      </w:r>
      <w:r>
        <w:rPr>
          <w:rtl w:val="true"/>
        </w:rPr>
        <w:t xml:space="preserve">, </w:t>
      </w:r>
      <w:r>
        <w:rPr>
          <w:rtl w:val="true"/>
        </w:rPr>
        <w:t>וּבִדְמַאי</w:t>
      </w:r>
      <w:r>
        <w:rPr>
          <w:rtl w:val="true"/>
        </w:rPr>
        <w:t xml:space="preserve">, </w:t>
      </w:r>
      <w:r>
        <w:rPr>
          <w:rtl w:val="true"/>
        </w:rPr>
        <w:t>וּבְמַעֲשֵׂר רִאשׁוֹן שֶׁנִּטְּלָה תְרוּמָתוֹ</w:t>
      </w:r>
      <w:r>
        <w:rPr>
          <w:rtl w:val="true"/>
        </w:rPr>
        <w:t xml:space="preserve">, </w:t>
      </w:r>
      <w:r>
        <w:rPr>
          <w:rtl w:val="true"/>
        </w:rPr>
        <w:t>וּבְמַעֲשֵׂר שֵׁנִי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 וְהֶקְדֵּשׁ שֶׁנִּפְדּוּ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16"/>
        <w:t xml:space="preserve">  </w:t>
      </w:r>
      <w:r>
        <w:rPr>
          <w:rtl w:val="true"/>
        </w:rPr>
        <w:t xml:space="preserve">                                                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11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אֵין שׁוֹרִין אֶת הַמֻּרְסָן לַתַּרְנְגוֹלִים</w:t>
      </w:r>
      <w:r>
        <w:rPr>
          <w:rStyle w:val="FootnoteAnchor"/>
          <w:rtl w:val="true"/>
        </w:rPr>
        <w:footnoteReference w:id="118"/>
      </w:r>
      <w:r>
        <w:rPr>
          <w:rtl w:val="true"/>
        </w:rPr>
        <w:t xml:space="preserve">, </w:t>
      </w:r>
      <w:r>
        <w:rPr>
          <w:rtl w:val="true"/>
        </w:rPr>
        <w:t>אֲבָל חוֹלְטִין</w:t>
      </w:r>
      <w:r>
        <w:rPr>
          <w:rStyle w:val="FootnoteAnchor"/>
          <w:rtl w:val="true"/>
        </w:rPr>
        <w:footnoteReference w:id="119"/>
      </w:r>
      <w:r>
        <w:rPr>
          <w:rtl w:val="true"/>
        </w:rPr>
        <w:t xml:space="preserve">. </w:t>
      </w:r>
      <w:r>
        <w:rPr>
          <w:rtl w:val="true"/>
        </w:rPr>
        <w:t>הָאִשָּׁה לֹא תִשְׁרֶה אֶת הַמֻּרְסָן שֶׁתּוֹלִיךְ בְּיָדָהּ לַמֶּרְחָץ</w:t>
      </w:r>
      <w:r>
        <w:rPr>
          <w:rStyle w:val="FootnoteAnchor"/>
          <w:rtl w:val="true"/>
        </w:rPr>
        <w:footnoteReference w:id="120"/>
      </w:r>
      <w:r>
        <w:rPr>
          <w:rtl w:val="true"/>
        </w:rPr>
        <w:t xml:space="preserve">, </w:t>
      </w:r>
      <w:r>
        <w:rPr>
          <w:rtl w:val="true"/>
        </w:rPr>
        <w:t>אֲבָל שָׁפָה הִיא בִּבְשָׂרָהּ יָבֵשׁ</w:t>
      </w:r>
      <w:r>
        <w:rPr>
          <w:rStyle w:val="FootnoteAnchor"/>
          <w:rtl w:val="true"/>
        </w:rPr>
        <w:footnoteReference w:id="121"/>
      </w:r>
      <w:r>
        <w:rPr>
          <w:rtl w:val="true"/>
        </w:rPr>
        <w:t xml:space="preserve">. </w:t>
      </w:r>
      <w:r>
        <w:rPr>
          <w:rtl w:val="true"/>
        </w:rPr>
        <w:t>לֹא יִלְעֹס אָדָם חִטִּין וְיַנִּיחַ עַל מַכָּתוֹ בְּפֶסַח</w:t>
      </w:r>
      <w:r>
        <w:rPr>
          <w:rtl w:val="true"/>
        </w:rPr>
        <w:t xml:space="preserve">, </w:t>
      </w:r>
      <w:r>
        <w:rPr>
          <w:rtl w:val="true"/>
        </w:rPr>
        <w:t>מִפְּנֵי שֶׁהֵן מַחֲמִיצוֹת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22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b/>
          <w:b/>
          <w:bCs/>
          <w:rtl w:val="true"/>
        </w:rPr>
        <w:footnoteReference w:customMarkFollows="1" w:id="12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אֵין נוֹתְנִין קֶמַח לְתוֹךְ הַחֲרֹסֶת</w:t>
      </w:r>
      <w:r>
        <w:rPr>
          <w:rStyle w:val="FootnoteAnchor"/>
          <w:rtl w:val="true"/>
        </w:rPr>
        <w:footnoteReference w:id="124"/>
      </w:r>
      <w:r>
        <w:rPr>
          <w:rtl w:val="true"/>
        </w:rPr>
        <w:t xml:space="preserve"> אוֹ לְתוֹךְ הַחַרְדָּל</w:t>
      </w:r>
      <w:r>
        <w:rPr>
          <w:rtl w:val="true"/>
        </w:rPr>
        <w:t xml:space="preserve">, </w:t>
      </w:r>
      <w:r>
        <w:rPr>
          <w:rtl w:val="true"/>
        </w:rPr>
        <w:t>וְאִם נָתַן</w:t>
      </w:r>
      <w:r>
        <w:rPr>
          <w:rtl w:val="true"/>
        </w:rPr>
        <w:t xml:space="preserve">, </w:t>
      </w:r>
      <w:r>
        <w:rPr>
          <w:rtl w:val="true"/>
        </w:rPr>
        <w:t>יֹאכַל מִיָּד</w:t>
      </w:r>
      <w:r>
        <w:rPr>
          <w:rStyle w:val="FootnoteAnchor"/>
          <w:rtl w:val="true"/>
        </w:rPr>
        <w:footnoteReference w:id="125"/>
      </w:r>
      <w:r>
        <w:rPr>
          <w:rStyle w:val="FootnoteAnchor"/>
          <w:rtl w:val="true"/>
        </w:rPr>
        <w:footnoteReference w:id="126"/>
      </w:r>
      <w:r>
        <w:rPr>
          <w:rtl w:val="true"/>
        </w:rPr>
        <w:t xml:space="preserve">, </w:t>
      </w:r>
      <w:r>
        <w:rPr>
          <w:rtl w:val="true"/>
        </w:rPr>
        <w:t>וְרַבִּי מֵאִיר אוֹסֵר</w:t>
      </w:r>
      <w:r>
        <w:rPr>
          <w:rStyle w:val="FootnoteAnchor"/>
          <w:rtl w:val="true"/>
        </w:rPr>
        <w:footnoteReference w:id="127"/>
      </w:r>
      <w:r>
        <w:rPr>
          <w:rtl w:val="true"/>
        </w:rPr>
        <w:t xml:space="preserve">. </w:t>
      </w:r>
      <w:r>
        <w:rPr>
          <w:rtl w:val="true"/>
        </w:rPr>
        <w:t>אֵין מְבַשְּׁלִין</w:t>
      </w:r>
      <w:r>
        <w:rPr>
          <w:rStyle w:val="FootnoteAnchor"/>
          <w:rtl w:val="true"/>
        </w:rPr>
        <w:footnoteReference w:id="128"/>
      </w:r>
      <w:r>
        <w:rPr>
          <w:rtl w:val="true"/>
        </w:rPr>
        <w:t xml:space="preserve"> אֶת הַפֶּסַח</w:t>
      </w:r>
      <w:r>
        <w:rPr>
          <w:rStyle w:val="FootnoteAnchor"/>
          <w:rtl w:val="true"/>
        </w:rPr>
        <w:footnoteReference w:id="129"/>
      </w:r>
      <w:r>
        <w:rPr>
          <w:rtl w:val="true"/>
        </w:rPr>
        <w:t xml:space="preserve"> לֹא בְמַשְׁקִין וְלֹא בְמֵי פֵרוֹת</w:t>
      </w:r>
      <w:r>
        <w:rPr>
          <w:rStyle w:val="FootnoteAnchor"/>
          <w:rtl w:val="true"/>
        </w:rPr>
        <w:footnoteReference w:id="130"/>
      </w:r>
      <w:r>
        <w:rPr>
          <w:rStyle w:val="FootnoteAnchor"/>
          <w:rtl w:val="true"/>
        </w:rPr>
        <w:footnoteReference w:id="131"/>
      </w:r>
      <w:r>
        <w:rPr>
          <w:rStyle w:val="FootnoteAnchor"/>
          <w:rtl w:val="true"/>
        </w:rPr>
        <w:footnoteReference w:id="132"/>
      </w:r>
      <w:r>
        <w:rPr>
          <w:rStyle w:val="FootnoteAnchor"/>
          <w:rtl w:val="true"/>
        </w:rPr>
        <w:footnoteReference w:id="133"/>
      </w:r>
      <w:r>
        <w:rPr>
          <w:rtl w:val="true"/>
        </w:rPr>
        <w:t xml:space="preserve">, </w:t>
      </w:r>
      <w:r>
        <w:rPr>
          <w:rtl w:val="true"/>
        </w:rPr>
        <w:t>אֲבָל סָכִין וּמַטְבִּילִין אוֹתוֹ בָהֶן</w:t>
      </w:r>
      <w:r>
        <w:rPr>
          <w:rtl w:val="true"/>
        </w:rPr>
        <w:t xml:space="preserve">. </w:t>
      </w:r>
      <w:r>
        <w:rPr>
          <w:rtl w:val="true"/>
        </w:rPr>
        <w:t>מֵי תַשְׁמִישׁוֹ שֶׁל נַחְתּוֹם</w:t>
      </w:r>
      <w:r>
        <w:rPr>
          <w:rtl w:val="true"/>
        </w:rPr>
        <w:t xml:space="preserve">, </w:t>
      </w:r>
      <w:r>
        <w:rPr>
          <w:rtl w:val="true"/>
        </w:rPr>
        <w:t>יִשָּׁפְכוּ</w:t>
      </w:r>
      <w:r>
        <w:rPr>
          <w:rStyle w:val="FootnoteAnchor"/>
          <w:rtl w:val="true"/>
        </w:rPr>
        <w:footnoteReference w:id="134"/>
      </w:r>
      <w:r>
        <w:rPr>
          <w:rtl w:val="true"/>
        </w:rPr>
        <w:t xml:space="preserve">, </w:t>
      </w:r>
      <w:r>
        <w:rPr>
          <w:rtl w:val="true"/>
        </w:rPr>
        <w:t>מִפְּנֵי שֶׁהֵן מַחֲמִיצִין</w:t>
      </w:r>
      <w:r>
        <w:rPr>
          <w:rStyle w:val="FootnoteAnchor"/>
          <w:rtl w:val="true"/>
        </w:rPr>
        <w:footnoteReference w:id="13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36"/>
        <w:t xml:space="preserve">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שלישי</w:t>
      </w:r>
      <w:r>
        <w:rPr>
          <w:rStyle w:val="FootnoteAnchor"/>
          <w:b/>
          <w:b/>
          <w:bCs/>
          <w:rtl w:val="true"/>
        </w:rPr>
        <w:footnoteReference w:customMarkFollows="1" w:id="137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13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אֵלּוּ עוֹבְרִין בְּפֶסַח</w:t>
      </w:r>
      <w:r>
        <w:rPr>
          <w:rtl w:val="true"/>
        </w:rPr>
        <w:t xml:space="preserve">, </w:t>
      </w:r>
      <w:r>
        <w:rPr>
          <w:rtl w:val="true"/>
        </w:rPr>
        <w:t>כֻּתָּח הַבַּבְלִי</w:t>
      </w:r>
      <w:r>
        <w:rPr>
          <w:rStyle w:val="FootnoteAnchor"/>
          <w:rtl w:val="true"/>
        </w:rPr>
        <w:footnoteReference w:id="139"/>
      </w:r>
      <w:r>
        <w:rPr>
          <w:rtl w:val="true"/>
        </w:rPr>
        <w:t xml:space="preserve">, </w:t>
      </w:r>
      <w:r>
        <w:rPr>
          <w:rtl w:val="true"/>
        </w:rPr>
        <w:t>וְשֵׁכָר הַמָּדִי</w:t>
      </w:r>
      <w:r>
        <w:rPr>
          <w:rStyle w:val="FootnoteAnchor"/>
          <w:rtl w:val="true"/>
        </w:rPr>
        <w:footnoteReference w:id="140"/>
      </w:r>
      <w:r>
        <w:rPr>
          <w:rtl w:val="true"/>
        </w:rPr>
        <w:t xml:space="preserve">, </w:t>
      </w:r>
      <w:r>
        <w:rPr>
          <w:rtl w:val="true"/>
        </w:rPr>
        <w:t>וְחֹמֶץ הָאֲדוֹמִי</w:t>
      </w:r>
      <w:r>
        <w:rPr>
          <w:rStyle w:val="FootnoteAnchor"/>
          <w:rtl w:val="true"/>
        </w:rPr>
        <w:footnoteReference w:id="141"/>
      </w:r>
      <w:r>
        <w:rPr>
          <w:rtl w:val="true"/>
        </w:rPr>
        <w:t xml:space="preserve">, </w:t>
      </w:r>
      <w:r>
        <w:rPr>
          <w:rtl w:val="true"/>
        </w:rPr>
        <w:t>וְזֵתוֹם הַמִּצְרִי</w:t>
      </w:r>
      <w:r>
        <w:rPr>
          <w:rStyle w:val="FootnoteAnchor"/>
          <w:rtl w:val="true"/>
        </w:rPr>
        <w:footnoteReference w:id="142"/>
      </w:r>
      <w:r>
        <w:rPr>
          <w:rStyle w:val="FootnoteAnchor"/>
          <w:rtl w:val="true"/>
        </w:rPr>
        <w:footnoteReference w:id="143"/>
      </w:r>
      <w:r>
        <w:rPr>
          <w:rtl w:val="true"/>
        </w:rPr>
        <w:t xml:space="preserve">, </w:t>
      </w:r>
      <w:r>
        <w:rPr>
          <w:rtl w:val="true"/>
        </w:rPr>
        <w:t>וְזוֹמָן שֶׁל צַבָּעִים</w:t>
      </w:r>
      <w:r>
        <w:rPr>
          <w:rStyle w:val="FootnoteAnchor"/>
          <w:rtl w:val="true"/>
        </w:rPr>
        <w:footnoteReference w:id="144"/>
      </w:r>
      <w:r>
        <w:rPr>
          <w:rStyle w:val="FootnoteAnchor"/>
          <w:rtl w:val="true"/>
        </w:rPr>
        <w:footnoteReference w:id="145"/>
      </w:r>
      <w:r>
        <w:rPr>
          <w:rtl w:val="true"/>
        </w:rPr>
        <w:t xml:space="preserve">, </w:t>
      </w:r>
      <w:r>
        <w:rPr>
          <w:rtl w:val="true"/>
        </w:rPr>
        <w:t>וַעֲמִילָן שֶׁל טַבָּחִים</w:t>
      </w:r>
      <w:r>
        <w:rPr>
          <w:rStyle w:val="FootnoteAnchor"/>
          <w:rtl w:val="true"/>
        </w:rPr>
        <w:footnoteReference w:id="146"/>
      </w:r>
      <w:r>
        <w:rPr>
          <w:rtl w:val="true"/>
        </w:rPr>
        <w:t xml:space="preserve">, </w:t>
      </w:r>
      <w:r>
        <w:rPr>
          <w:rtl w:val="true"/>
        </w:rPr>
        <w:t>וְקוֹלָן שֶׁל סוֹפְרִים</w:t>
      </w:r>
      <w:r>
        <w:rPr>
          <w:rStyle w:val="FootnoteAnchor"/>
          <w:rtl w:val="true"/>
        </w:rPr>
        <w:footnoteReference w:id="147"/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אַף תַּכְשִׁיטֵי</w:t>
      </w:r>
      <w:r>
        <w:rPr>
          <w:rStyle w:val="FootnoteAnchor"/>
          <w:rtl w:val="true"/>
        </w:rPr>
        <w:footnoteReference w:id="148"/>
      </w:r>
      <w:r>
        <w:rPr>
          <w:rtl w:val="true"/>
        </w:rPr>
        <w:t xml:space="preserve"> נָשִׁים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Style w:val="FootnoteAnchor"/>
          <w:rtl w:val="true"/>
        </w:rPr>
        <w:footnoteReference w:id="149"/>
      </w:r>
      <w:r>
        <w:rPr>
          <w:rtl w:val="true"/>
        </w:rPr>
        <w:t xml:space="preserve">, </w:t>
      </w:r>
      <w:r>
        <w:rPr>
          <w:rtl w:val="true"/>
        </w:rPr>
        <w:t>כָּל שֶׁהוּא מִמִּין דָּגָן</w:t>
      </w:r>
      <w:r>
        <w:rPr>
          <w:rtl w:val="true"/>
        </w:rPr>
        <w:t xml:space="preserve">, </w:t>
      </w:r>
      <w:r>
        <w:rPr>
          <w:rtl w:val="true"/>
        </w:rPr>
        <w:t>הֲרֵי זֶה עוֹבֵר בְּפֶסַח</w:t>
      </w:r>
      <w:r>
        <w:rPr>
          <w:rStyle w:val="FootnoteAnchor"/>
          <w:rtl w:val="true"/>
        </w:rPr>
        <w:footnoteReference w:id="150"/>
      </w:r>
      <w:r>
        <w:rPr>
          <w:rtl w:val="true"/>
        </w:rPr>
        <w:t xml:space="preserve">. </w:t>
      </w:r>
      <w:r>
        <w:rPr>
          <w:rtl w:val="true"/>
        </w:rPr>
        <w:t>הֲרֵי אֵלּוּ בְאַזְהָרָה</w:t>
      </w:r>
      <w:r>
        <w:rPr>
          <w:rtl w:val="true"/>
        </w:rPr>
        <w:t xml:space="preserve">, </w:t>
      </w:r>
      <w:r>
        <w:rPr>
          <w:rtl w:val="true"/>
        </w:rPr>
        <w:t>וְאֵין בָּהֶן מִשּׁוּם כָּרֵת</w:t>
      </w:r>
      <w:r>
        <w:rPr>
          <w:rStyle w:val="FootnoteAnchor"/>
          <w:rtl w:val="true"/>
        </w:rPr>
        <w:footnoteReference w:id="15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52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15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בָּצֵק שֶׁבְּסִדְקֵי עֲרֵבָה</w:t>
      </w:r>
      <w:r>
        <w:rPr>
          <w:rStyle w:val="FootnoteAnchor"/>
          <w:rtl w:val="true"/>
        </w:rPr>
        <w:footnoteReference w:id="154"/>
      </w:r>
      <w:r>
        <w:rPr>
          <w:rtl w:val="true"/>
        </w:rPr>
        <w:t xml:space="preserve">, </w:t>
      </w:r>
      <w:r>
        <w:rPr>
          <w:rtl w:val="true"/>
        </w:rPr>
        <w:t>אִם יֵשׁ כַּזַּיִת בְּמָקוֹם אֶחָד</w:t>
      </w:r>
      <w:r>
        <w:rPr>
          <w:rtl w:val="true"/>
        </w:rPr>
        <w:t xml:space="preserve">, </w:t>
      </w:r>
      <w:r>
        <w:rPr>
          <w:rtl w:val="true"/>
        </w:rPr>
        <w:t>חַיָּב לְבַעֵר</w:t>
      </w:r>
      <w:r>
        <w:rPr>
          <w:rStyle w:val="FootnoteAnchor"/>
          <w:rtl w:val="true"/>
        </w:rPr>
        <w:footnoteReference w:id="155"/>
      </w:r>
      <w:r>
        <w:rPr>
          <w:rtl w:val="true"/>
        </w:rPr>
        <w:t xml:space="preserve">. </w:t>
      </w:r>
      <w:r>
        <w:rPr>
          <w:rtl w:val="true"/>
        </w:rPr>
        <w:t>וְאִם לֹא</w:t>
      </w:r>
      <w:r>
        <w:rPr>
          <w:rtl w:val="true"/>
        </w:rPr>
        <w:t xml:space="preserve">, </w:t>
      </w:r>
      <w:r>
        <w:rPr>
          <w:rtl w:val="true"/>
        </w:rPr>
        <w:t>בָּטֵל בְּמִעוּטוֹ</w:t>
      </w:r>
      <w:r>
        <w:rPr>
          <w:rStyle w:val="FootnoteAnchor"/>
          <w:rtl w:val="true"/>
        </w:rPr>
        <w:footnoteReference w:id="156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57"/>
      </w:r>
      <w:r>
        <w:rPr>
          <w:rtl w:val="true"/>
        </w:rPr>
        <w:t xml:space="preserve"> </w:t>
      </w:r>
      <w:r>
        <w:rPr>
          <w:rtl w:val="true"/>
        </w:rPr>
        <w:t>וְכֵן לְעִנְיַן הַטֻּמְאָה</w:t>
      </w:r>
      <w:r>
        <w:rPr>
          <w:rtl w:val="true"/>
        </w:rPr>
        <w:t xml:space="preserve">, </w:t>
      </w:r>
      <w:r>
        <w:rPr>
          <w:rtl w:val="true"/>
        </w:rPr>
        <w:t>אִם מַקְפִּיד עָלָיו</w:t>
      </w:r>
      <w:r>
        <w:rPr>
          <w:rStyle w:val="FootnoteAnchor"/>
          <w:rtl w:val="true"/>
        </w:rPr>
        <w:footnoteReference w:id="158"/>
      </w:r>
      <w:r>
        <w:rPr>
          <w:rtl w:val="true"/>
        </w:rPr>
        <w:t xml:space="preserve">, </w:t>
      </w:r>
      <w:r>
        <w:rPr>
          <w:rtl w:val="true"/>
        </w:rPr>
        <w:t>חוֹצֵץ</w:t>
      </w:r>
      <w:r>
        <w:rPr>
          <w:rtl w:val="true"/>
        </w:rPr>
        <w:t xml:space="preserve">. </w:t>
      </w:r>
      <w:r>
        <w:rPr>
          <w:rtl w:val="true"/>
        </w:rPr>
        <w:t>וְאִם רוֹצֶה בְקִיּוּמוֹ</w:t>
      </w:r>
      <w:r>
        <w:rPr>
          <w:rStyle w:val="FootnoteAnchor"/>
          <w:rtl w:val="true"/>
        </w:rPr>
        <w:footnoteReference w:id="159"/>
      </w:r>
      <w:r>
        <w:rPr>
          <w:rtl w:val="true"/>
        </w:rPr>
        <w:t xml:space="preserve">, </w:t>
      </w:r>
      <w:r>
        <w:rPr>
          <w:rtl w:val="true"/>
        </w:rPr>
        <w:t>הֲרֵי הוּא כָעֲרֵבָה</w:t>
      </w:r>
      <w:r>
        <w:rPr>
          <w:rtl w:val="true"/>
        </w:rPr>
        <w:t xml:space="preserve">. </w:t>
      </w:r>
      <w:r>
        <w:rPr>
          <w:rtl w:val="true"/>
        </w:rPr>
        <w:t>בָּצֵק הַחֵרֵשׁ</w:t>
      </w:r>
      <w:r>
        <w:rPr>
          <w:rStyle w:val="FootnoteAnchor"/>
          <w:rtl w:val="true"/>
        </w:rPr>
        <w:footnoteReference w:id="160"/>
      </w:r>
      <w:r>
        <w:rPr>
          <w:rtl w:val="true"/>
        </w:rPr>
        <w:t xml:space="preserve">, </w:t>
      </w:r>
      <w:r>
        <w:rPr>
          <w:rtl w:val="true"/>
        </w:rPr>
        <w:t>אִם יֵשׁ כַּיּוֹצֵא בוֹ שֶׁהֶחֱמִיץ</w:t>
      </w:r>
      <w:r>
        <w:rPr>
          <w:rtl w:val="true"/>
        </w:rPr>
        <w:t xml:space="preserve">, </w:t>
      </w:r>
      <w:r>
        <w:rPr>
          <w:rtl w:val="true"/>
        </w:rPr>
        <w:t>הֲרֵי זֶה אָסוּר</w:t>
      </w:r>
      <w:r>
        <w:rPr>
          <w:rStyle w:val="FootnoteAnchor"/>
          <w:rtl w:val="true"/>
        </w:rPr>
        <w:footnoteReference w:id="16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62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16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כֵּיצַד מַפְרִישִׁין חַלָּה בְטֻמְאָה בְיוֹם טוֹב</w:t>
      </w:r>
      <w:r>
        <w:rPr>
          <w:rStyle w:val="FootnoteAnchor"/>
          <w:rtl w:val="true"/>
        </w:rPr>
        <w:footnoteReference w:id="164"/>
      </w:r>
      <w:r>
        <w:rPr>
          <w:rtl w:val="true"/>
        </w:rPr>
        <w:t xml:space="preserve">,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לֹא תִקְרָא לָהּ שֵׁם עַד שֶׁתֵּאָפֶה</w:t>
      </w:r>
      <w:r>
        <w:rPr>
          <w:rStyle w:val="FootnoteAnchor"/>
          <w:rtl w:val="true"/>
        </w:rPr>
        <w:footnoteReference w:id="165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66"/>
      </w:r>
      <w:r>
        <w:rPr>
          <w:rtl w:val="true"/>
        </w:rPr>
        <w:t xml:space="preserve"> </w:t>
      </w:r>
      <w:r>
        <w:rPr>
          <w:rtl w:val="true"/>
        </w:rPr>
        <w:t>רַבִּי יְהוּדָה בֶּן בְּתֵירָא אוֹמֵר</w:t>
      </w:r>
      <w:r>
        <w:rPr>
          <w:rtl w:val="true"/>
        </w:rPr>
        <w:t xml:space="preserve">, </w:t>
      </w:r>
      <w:r>
        <w:rPr>
          <w:rtl w:val="true"/>
        </w:rPr>
        <w:t>תַּטִּיל בְּצוֹנֵן</w:t>
      </w:r>
      <w:r>
        <w:rPr>
          <w:rStyle w:val="FootnoteAnchor"/>
          <w:rtl w:val="true"/>
        </w:rPr>
        <w:footnoteReference w:id="167"/>
      </w:r>
      <w:r>
        <w:rPr>
          <w:rtl w:val="true"/>
        </w:rPr>
        <w:t xml:space="preserve">. </w:t>
      </w:r>
      <w:r>
        <w:rPr>
          <w:rtl w:val="true"/>
        </w:rPr>
        <w:t>אָמַר רַבִּי יְהוֹשֻׁעַ</w:t>
      </w:r>
      <w:r>
        <w:rPr>
          <w:rtl w:val="true"/>
        </w:rPr>
        <w:t xml:space="preserve">, </w:t>
      </w:r>
      <w:r>
        <w:rPr>
          <w:rtl w:val="true"/>
        </w:rPr>
        <w:t>לֹא זֶה הוּא חָמֵץ שֶׁמֻּזְהָרִים עָלָיו בְּבַל יֵרָאֶה וּבְבַל יִמָּצֵא</w:t>
      </w:r>
      <w:r>
        <w:rPr>
          <w:rStyle w:val="FootnoteAnchor"/>
          <w:rtl w:val="true"/>
        </w:rPr>
        <w:footnoteReference w:id="168"/>
      </w:r>
      <w:r>
        <w:rPr>
          <w:rtl w:val="true"/>
        </w:rPr>
        <w:t xml:space="preserve">, </w:t>
      </w:r>
      <w:r>
        <w:rPr>
          <w:rtl w:val="true"/>
        </w:rPr>
        <w:t>אֶלָּא מַפְרַשְׁתָּהּ וּמַנַּחְתָּה עַד הָעֶרֶב</w:t>
      </w:r>
      <w:r>
        <w:rPr>
          <w:rtl w:val="true"/>
        </w:rPr>
        <w:t xml:space="preserve">, </w:t>
      </w:r>
      <w:r>
        <w:rPr>
          <w:rtl w:val="true"/>
        </w:rPr>
        <w:t>וְאִם הֶחֱמִיצָה</w:t>
      </w:r>
      <w:r>
        <w:rPr>
          <w:rtl w:val="true"/>
        </w:rPr>
        <w:t xml:space="preserve">, </w:t>
      </w:r>
      <w:r>
        <w:rPr>
          <w:rtl w:val="true"/>
        </w:rPr>
        <w:t>הֶחֱמִיצָה</w:t>
      </w:r>
      <w:r>
        <w:rPr>
          <w:rStyle w:val="FootnoteAnchor"/>
          <w:rtl w:val="true"/>
        </w:rPr>
        <w:footnoteReference w:id="16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70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171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רַבָּן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שָׁלֹשׁ נָשִׁים לָשׁוֹת כְּאַחַת וְאוֹפוֹת בְּתַנּוּר אֶחָד</w:t>
      </w:r>
      <w:r>
        <w:rPr>
          <w:rtl w:val="true"/>
        </w:rPr>
        <w:t xml:space="preserve">, </w:t>
      </w:r>
      <w:r>
        <w:rPr>
          <w:rtl w:val="true"/>
        </w:rPr>
        <w:t>זוֹ אַחַר זוֹ</w:t>
      </w:r>
      <w:r>
        <w:rPr>
          <w:rStyle w:val="FootnoteAnchor"/>
          <w:rtl w:val="true"/>
        </w:rPr>
        <w:footnoteReference w:id="172"/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שָׁלֹשׁ נָשִׁים עוֹסְקוֹת בַּבָּצֵק</w:t>
      </w:r>
      <w:r>
        <w:rPr>
          <w:rtl w:val="true"/>
        </w:rPr>
        <w:t xml:space="preserve">, </w:t>
      </w:r>
      <w:r>
        <w:rPr>
          <w:rtl w:val="true"/>
        </w:rPr>
        <w:t>אַחַת לָשָׁה וְאַחַת עוֹרֶכֶת וְאַחַת אוֹפָה</w:t>
      </w:r>
      <w:r>
        <w:rPr>
          <w:rStyle w:val="FootnoteAnchor"/>
          <w:rtl w:val="true"/>
        </w:rPr>
        <w:footnoteReference w:id="173"/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Style w:val="FootnoteAnchor"/>
          <w:rtl w:val="true"/>
        </w:rPr>
        <w:footnoteReference w:id="174"/>
      </w:r>
      <w:r>
        <w:rPr>
          <w:rtl w:val="true"/>
        </w:rPr>
        <w:t xml:space="preserve">, </w:t>
      </w:r>
      <w:r>
        <w:rPr>
          <w:rtl w:val="true"/>
        </w:rPr>
        <w:t>לֹא כָל הַנָּשִׁים וְלֹא כָל הָעֵצִים וְלֹא כָל הַתַּנּוּרִים שָׁוִין</w:t>
      </w:r>
      <w:r>
        <w:rPr>
          <w:rtl w:val="true"/>
        </w:rPr>
        <w:t xml:space="preserve">. </w:t>
      </w:r>
      <w:r>
        <w:rPr>
          <w:rtl w:val="true"/>
        </w:rPr>
        <w:t>זֶה הַכְּלָל</w:t>
      </w:r>
      <w:r>
        <w:rPr>
          <w:rtl w:val="true"/>
        </w:rPr>
        <w:t xml:space="preserve">, </w:t>
      </w:r>
      <w:r>
        <w:rPr>
          <w:rtl w:val="true"/>
        </w:rPr>
        <w:t>תָּפַח</w:t>
      </w:r>
      <w:r>
        <w:rPr>
          <w:rtl w:val="true"/>
        </w:rPr>
        <w:t xml:space="preserve">, </w:t>
      </w:r>
      <w:r>
        <w:rPr>
          <w:rtl w:val="true"/>
        </w:rPr>
        <w:t>תִּלְטֹשׁ בְּצוֹנֵן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75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17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שְׂאֹר</w:t>
      </w:r>
      <w:r>
        <w:rPr>
          <w:rStyle w:val="FootnoteAnchor"/>
          <w:rtl w:val="true"/>
        </w:rPr>
        <w:footnoteReference w:id="177"/>
      </w:r>
      <w:r>
        <w:rPr>
          <w:rtl w:val="true"/>
        </w:rPr>
        <w:t xml:space="preserve">, </w:t>
      </w:r>
      <w:r>
        <w:rPr>
          <w:rtl w:val="true"/>
        </w:rPr>
        <w:t>יִשָּׂרֵף</w:t>
      </w:r>
      <w:r>
        <w:rPr>
          <w:rStyle w:val="FootnoteAnchor"/>
          <w:rtl w:val="true"/>
        </w:rPr>
        <w:footnoteReference w:id="178"/>
      </w:r>
      <w:r>
        <w:rPr>
          <w:rtl w:val="true"/>
        </w:rPr>
        <w:t xml:space="preserve">, </w:t>
      </w:r>
      <w:r>
        <w:rPr>
          <w:rtl w:val="true"/>
        </w:rPr>
        <w:t>וְהָאוֹכְלוֹ פָטוּר</w:t>
      </w:r>
      <w:r>
        <w:rPr>
          <w:rtl w:val="true"/>
        </w:rPr>
        <w:t xml:space="preserve">. </w:t>
      </w:r>
      <w:r>
        <w:rPr>
          <w:rtl w:val="true"/>
        </w:rPr>
        <w:t>סָדוּק</w:t>
      </w:r>
      <w:r>
        <w:rPr>
          <w:rtl w:val="true"/>
        </w:rPr>
        <w:t xml:space="preserve">, </w:t>
      </w:r>
      <w:r>
        <w:rPr>
          <w:rtl w:val="true"/>
        </w:rPr>
        <w:t>יִשָּׂרֵף</w:t>
      </w:r>
      <w:r>
        <w:rPr>
          <w:rtl w:val="true"/>
        </w:rPr>
        <w:t xml:space="preserve">, </w:t>
      </w:r>
      <w:r>
        <w:rPr>
          <w:rtl w:val="true"/>
        </w:rPr>
        <w:t>וְהָאוֹכְלוֹ חַיָּב כָּרֵת</w:t>
      </w:r>
      <w:r>
        <w:rPr>
          <w:rtl w:val="true"/>
        </w:rPr>
        <w:t xml:space="preserve">. </w:t>
      </w:r>
      <w:r>
        <w:rPr>
          <w:rtl w:val="true"/>
        </w:rPr>
        <w:t>אֵיזֶהוּ שְׂאֹר</w:t>
      </w:r>
      <w:r>
        <w:rPr>
          <w:rtl w:val="true"/>
        </w:rPr>
        <w:t xml:space="preserve">, </w:t>
      </w:r>
      <w:r>
        <w:rPr>
          <w:rtl w:val="true"/>
        </w:rPr>
        <w:t>כְּקַרְנֵי חֲגָבִים</w:t>
      </w:r>
      <w:r>
        <w:rPr>
          <w:rStyle w:val="FootnoteAnchor"/>
          <w:rtl w:val="true"/>
        </w:rPr>
        <w:footnoteReference w:id="179"/>
      </w:r>
      <w:r>
        <w:rPr>
          <w:rtl w:val="true"/>
        </w:rPr>
        <w:t xml:space="preserve">. </w:t>
      </w:r>
      <w:r>
        <w:rPr>
          <w:rtl w:val="true"/>
        </w:rPr>
        <w:t>סָדוּק</w:t>
      </w:r>
      <w:r>
        <w:rPr>
          <w:rtl w:val="true"/>
        </w:rPr>
        <w:t xml:space="preserve">, </w:t>
      </w:r>
      <w:r>
        <w:rPr>
          <w:rtl w:val="true"/>
        </w:rPr>
        <w:t>שֶׁנִּתְעָרְבוּ סְדָקָיו זֶה בָזֶה</w:t>
      </w:r>
      <w:r>
        <w:rPr>
          <w:rtl w:val="true"/>
        </w:rPr>
        <w:t xml:space="preserve">, </w:t>
      </w:r>
      <w:r>
        <w:rPr>
          <w:rtl w:val="true"/>
        </w:rPr>
        <w:t>דִּבְרֵי רַבִּי יְהוּדָה</w:t>
      </w:r>
      <w:r>
        <w:rPr>
          <w:rtl w:val="true"/>
        </w:rPr>
        <w:t xml:space="preserve">. </w:t>
      </w:r>
      <w:r>
        <w:rPr>
          <w:rtl w:val="true"/>
        </w:rPr>
        <w:t>וַחֲכָמִים</w:t>
      </w:r>
      <w:r>
        <w:rPr>
          <w:rStyle w:val="FootnoteAnchor"/>
          <w:rtl w:val="true"/>
        </w:rPr>
        <w:footnoteReference w:id="180"/>
      </w:r>
      <w:r>
        <w:rPr>
          <w:rtl w:val="true"/>
        </w:rPr>
        <w:t xml:space="preserve"> אוֹמְרִים</w:t>
      </w:r>
      <w:r>
        <w:rPr>
          <w:rtl w:val="true"/>
        </w:rPr>
        <w:t xml:space="preserve">, </w:t>
      </w:r>
      <w:r>
        <w:rPr>
          <w:rtl w:val="true"/>
        </w:rPr>
        <w:t>זֶה וָזֶה</w:t>
      </w:r>
      <w:r>
        <w:rPr>
          <w:rStyle w:val="FootnoteAnchor"/>
          <w:rtl w:val="true"/>
        </w:rPr>
        <w:footnoteReference w:id="181"/>
      </w:r>
      <w:r>
        <w:rPr>
          <w:rtl w:val="true"/>
        </w:rPr>
        <w:t xml:space="preserve">, </w:t>
      </w:r>
      <w:r>
        <w:rPr>
          <w:rtl w:val="true"/>
        </w:rPr>
        <w:t>הָאוֹכְלוֹ חַיָּב כָּרֵת</w:t>
      </w:r>
      <w:r>
        <w:rPr>
          <w:rtl w:val="true"/>
        </w:rPr>
        <w:t xml:space="preserve">. </w:t>
      </w:r>
      <w:r>
        <w:rPr>
          <w:rtl w:val="true"/>
        </w:rPr>
        <w:t>וְאֵיזֶהוּ שְׂאֹר</w:t>
      </w:r>
      <w:r>
        <w:rPr>
          <w:rtl w:val="true"/>
        </w:rPr>
        <w:t xml:space="preserve">, </w:t>
      </w:r>
      <w:r>
        <w:rPr>
          <w:rtl w:val="true"/>
        </w:rPr>
        <w:t>כָּל שֶׁהִכְסִיפוּ פָנָיו כְּאָדָם שֶׁעָמְדוּ שַׂעֲרוֹתָיו</w:t>
      </w:r>
      <w:r>
        <w:rPr>
          <w:rStyle w:val="FootnoteAnchor"/>
          <w:rtl w:val="true"/>
        </w:rPr>
        <w:footnoteReference w:id="18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83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18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אַרְבָּעָה עָשָׂר שֶׁחָל לִהְיוֹת בְּשַׁבָּת</w:t>
      </w:r>
      <w:r>
        <w:rPr>
          <w:rtl w:val="true"/>
        </w:rPr>
        <w:t xml:space="preserve">, </w:t>
      </w:r>
      <w:r>
        <w:rPr>
          <w:rtl w:val="true"/>
        </w:rPr>
        <w:t>מְבַעֲרִים אֶת הַכֹּל מִלִּפְנֵי הַשַּׁבָּת</w:t>
      </w:r>
      <w:r>
        <w:rPr>
          <w:rtl w:val="true"/>
        </w:rPr>
        <w:t xml:space="preserve">, </w:t>
      </w:r>
      <w:r>
        <w:rPr>
          <w:rtl w:val="true"/>
        </w:rPr>
        <w:t>דִּבְרֵי רַבִּי מֵאִיר</w:t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בִּזְמַנָּן</w:t>
      </w:r>
      <w:r>
        <w:rPr>
          <w:rtl w:val="true"/>
        </w:rPr>
        <w:t xml:space="preserve">. </w:t>
      </w:r>
      <w:r>
        <w:rPr>
          <w:rtl w:val="true"/>
        </w:rPr>
        <w:t>רַבִּי אֶלְעָזָר בַּר צָדוֹק אוֹמֵר</w:t>
      </w:r>
      <w:r>
        <w:rPr>
          <w:rtl w:val="true"/>
        </w:rPr>
        <w:t xml:space="preserve">, </w:t>
      </w:r>
      <w:r>
        <w:rPr>
          <w:rtl w:val="true"/>
        </w:rPr>
        <w:t>תְּרוּמָה מִלִּפְנֵי הַשַּׁבָּת</w:t>
      </w:r>
      <w:r>
        <w:rPr>
          <w:rtl w:val="true"/>
        </w:rPr>
        <w:t xml:space="preserve">, </w:t>
      </w:r>
      <w:r>
        <w:rPr>
          <w:rtl w:val="true"/>
        </w:rPr>
        <w:t>וְחֻלִּין בִּזְמַנָּן</w:t>
      </w:r>
      <w:r>
        <w:rPr>
          <w:rStyle w:val="FootnoteAnchor"/>
          <w:rtl w:val="true"/>
        </w:rPr>
        <w:footnoteReference w:id="18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86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18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הַהוֹלֵךְ לִשְׁחֹט אֶת פִּסְחוֹ</w:t>
      </w:r>
      <w:r>
        <w:rPr>
          <w:rtl w:val="true"/>
        </w:rPr>
        <w:t xml:space="preserve">, </w:t>
      </w:r>
      <w:r>
        <w:rPr>
          <w:rtl w:val="true"/>
        </w:rPr>
        <w:t>וְלָמוּל אֶת בְּנוֹ</w:t>
      </w:r>
      <w:r>
        <w:rPr>
          <w:rtl w:val="true"/>
        </w:rPr>
        <w:t xml:space="preserve">, </w:t>
      </w:r>
      <w:r>
        <w:rPr>
          <w:rtl w:val="true"/>
        </w:rPr>
        <w:t>וְלֶאֱכֹל סְעֻדַּת אֵרוּסִין</w:t>
      </w:r>
      <w:r>
        <w:rPr>
          <w:rStyle w:val="FootnoteAnchor"/>
          <w:rtl w:val="true"/>
        </w:rPr>
        <w:footnoteReference w:id="188"/>
      </w:r>
      <w:r>
        <w:rPr>
          <w:rtl w:val="true"/>
        </w:rPr>
        <w:t xml:space="preserve"> בְּבֵית חָמִיו</w:t>
      </w:r>
      <w:r>
        <w:rPr>
          <w:rtl w:val="true"/>
        </w:rPr>
        <w:t xml:space="preserve">, </w:t>
      </w:r>
      <w:r>
        <w:rPr>
          <w:rtl w:val="true"/>
        </w:rPr>
        <w:t>וְנִזְכַּר שֶׁיֶּשׁ לוֹ חָמֵץ בְּתוֹךְ בֵּיתוֹ</w:t>
      </w:r>
      <w:r>
        <w:rPr>
          <w:rtl w:val="true"/>
        </w:rPr>
        <w:t xml:space="preserve">, </w:t>
      </w:r>
      <w:r>
        <w:rPr>
          <w:rtl w:val="true"/>
        </w:rPr>
        <w:t>אִם יָכוֹל לַחֲזֹר וּלְבַעֵר וְלַחֲזֹר לְמִצְוָתוֹ</w:t>
      </w:r>
      <w:r>
        <w:rPr>
          <w:rtl w:val="true"/>
        </w:rPr>
        <w:t xml:space="preserve">, </w:t>
      </w:r>
      <w:r>
        <w:rPr>
          <w:rtl w:val="true"/>
        </w:rPr>
        <w:t>יַחֲזֹר וִיבַעֵר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מְבַטְּלוֹ בְלִבּוֹ</w:t>
      </w:r>
      <w:r>
        <w:rPr>
          <w:rtl w:val="true"/>
        </w:rPr>
        <w:t xml:space="preserve">. </w:t>
      </w:r>
      <w:r>
        <w:rPr>
          <w:rtl w:val="true"/>
        </w:rPr>
        <w:t>לְהַצִּיל מִן הַנָּכְרִים</w:t>
      </w:r>
      <w:r>
        <w:rPr>
          <w:rtl w:val="true"/>
        </w:rPr>
        <w:t xml:space="preserve">, </w:t>
      </w:r>
      <w:r>
        <w:rPr>
          <w:rtl w:val="true"/>
        </w:rPr>
        <w:t>וּמִן הַנָּהָר</w:t>
      </w:r>
      <w:r>
        <w:rPr>
          <w:rtl w:val="true"/>
        </w:rPr>
        <w:t xml:space="preserve">, </w:t>
      </w:r>
      <w:r>
        <w:rPr>
          <w:rtl w:val="true"/>
        </w:rPr>
        <w:t>וּמִן הַלִּסְטִים</w:t>
      </w:r>
      <w:r>
        <w:rPr>
          <w:rtl w:val="true"/>
        </w:rPr>
        <w:t xml:space="preserve">, </w:t>
      </w:r>
      <w:r>
        <w:rPr>
          <w:rtl w:val="true"/>
        </w:rPr>
        <w:t>וּמִן הַדְּלֵקָה</w:t>
      </w:r>
      <w:r>
        <w:rPr>
          <w:rtl w:val="true"/>
        </w:rPr>
        <w:t xml:space="preserve">, </w:t>
      </w:r>
      <w:r>
        <w:rPr>
          <w:rtl w:val="true"/>
        </w:rPr>
        <w:t>וּמִן הַמַּפֹּלֶת</w:t>
      </w:r>
      <w:r>
        <w:rPr>
          <w:rtl w:val="true"/>
        </w:rPr>
        <w:t xml:space="preserve">, </w:t>
      </w:r>
      <w:r>
        <w:rPr>
          <w:rtl w:val="true"/>
        </w:rPr>
        <w:t>יְבַטֵּל בְּלִבּוֹ</w:t>
      </w:r>
      <w:r>
        <w:rPr>
          <w:rStyle w:val="FootnoteAnchor"/>
          <w:rtl w:val="true"/>
        </w:rPr>
        <w:footnoteReference w:id="189"/>
      </w:r>
      <w:r>
        <w:rPr>
          <w:rtl w:val="true"/>
        </w:rPr>
        <w:t xml:space="preserve">. </w:t>
      </w:r>
      <w:r>
        <w:rPr>
          <w:rtl w:val="true"/>
        </w:rPr>
        <w:t>וְלִשְׁבֹּת שְׁבִיתַת הָרְשׁוּת</w:t>
      </w:r>
      <w:r>
        <w:rPr>
          <w:rtl w:val="true"/>
        </w:rPr>
        <w:t xml:space="preserve">, </w:t>
      </w:r>
      <w:r>
        <w:rPr>
          <w:rtl w:val="true"/>
        </w:rPr>
        <w:t>יַחֲזֹר מִיָּד</w:t>
      </w:r>
      <w:r>
        <w:rPr>
          <w:rStyle w:val="FootnoteAnchor"/>
          <w:rtl w:val="true"/>
        </w:rPr>
        <w:footnoteReference w:id="19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191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rtl w:val="true"/>
        </w:rPr>
        <w:footnoteReference w:customMarkFollows="1" w:id="19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וְכֵן מִי שֶׁיָּצָא מִירוּשָׁלַיִם וְנִזְכַּר שֶׁיֶּשׁ בְּיָדוֹ בְּשַׂר קֹדֶשׁ</w:t>
      </w:r>
      <w:r>
        <w:rPr>
          <w:rtl w:val="true"/>
        </w:rPr>
        <w:t xml:space="preserve">, </w:t>
      </w:r>
      <w:r>
        <w:rPr>
          <w:rtl w:val="true"/>
        </w:rPr>
        <w:t>אִם עָבַר צוֹפִים</w:t>
      </w:r>
      <w:r>
        <w:rPr>
          <w:rtl w:val="true"/>
        </w:rPr>
        <w:t xml:space="preserve">, </w:t>
      </w:r>
      <w:r>
        <w:rPr>
          <w:rtl w:val="true"/>
        </w:rPr>
        <w:t>שׂוֹרְפוֹ בִמְקוֹמוֹ</w:t>
      </w:r>
      <w:r>
        <w:rPr>
          <w:rtl w:val="true"/>
        </w:rPr>
        <w:t xml:space="preserve">. </w:t>
      </w:r>
      <w:r>
        <w:rPr>
          <w:rtl w:val="true"/>
        </w:rPr>
        <w:t>וְאִם לָאו</w:t>
      </w:r>
      <w:r>
        <w:rPr>
          <w:rtl w:val="true"/>
        </w:rPr>
        <w:t xml:space="preserve">, </w:t>
      </w:r>
      <w:r>
        <w:rPr>
          <w:rtl w:val="true"/>
        </w:rPr>
        <w:t>חוֹזֵר וְשׂוֹרְפוֹ לִפְנֵי הַבִּירָה מֵעֲצֵי הַמַּעֲרָכָה</w:t>
      </w:r>
      <w:r>
        <w:rPr>
          <w:rtl w:val="true"/>
        </w:rPr>
        <w:t xml:space="preserve">. </w:t>
      </w:r>
      <w:r>
        <w:rPr>
          <w:rtl w:val="true"/>
        </w:rPr>
        <w:t>וְעַד כַּמָּה הֵן חוֹזְרִין</w:t>
      </w:r>
      <w:r>
        <w:rPr>
          <w:rStyle w:val="FootnoteAnchor"/>
          <w:rtl w:val="true"/>
        </w:rPr>
        <w:footnoteReference w:id="193"/>
      </w:r>
      <w:r>
        <w:rPr>
          <w:rtl w:val="true"/>
        </w:rPr>
        <w:t xml:space="preserve">,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זֶה וָזֶה בְכַבֵּיצָה</w:t>
      </w:r>
      <w:r>
        <w:rPr>
          <w:rStyle w:val="FootnoteAnchor"/>
          <w:rtl w:val="true"/>
        </w:rPr>
        <w:footnoteReference w:id="194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זֶה וָזֶה בְכַזָּיִת</w:t>
      </w:r>
      <w:r>
        <w:rPr>
          <w:rStyle w:val="FootnoteAnchor"/>
          <w:rtl w:val="true"/>
        </w:rPr>
        <w:footnoteReference w:id="195"/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בְּשַׂר קֹדֶשׁ בְּכַזַּיִת</w:t>
      </w:r>
      <w:r>
        <w:rPr>
          <w:rtl w:val="true"/>
        </w:rPr>
        <w:t xml:space="preserve">, </w:t>
      </w:r>
      <w:r>
        <w:rPr>
          <w:rtl w:val="true"/>
        </w:rPr>
        <w:t>וְחָמֵץ בְּכַבֵּיצָה</w:t>
      </w:r>
      <w:r>
        <w:rPr>
          <w:rStyle w:val="FootnoteAnchor"/>
          <w:rtl w:val="true"/>
        </w:rPr>
        <w:footnoteReference w:id="196"/>
      </w:r>
      <w:r>
        <w:rPr>
          <w:rStyle w:val="FootnoteAnchor"/>
          <w:rtl w:val="true"/>
        </w:rPr>
        <w:footnoteReference w:id="197"/>
      </w:r>
      <w:r>
        <w:rPr>
          <w:rtl w:val="true"/>
        </w:rPr>
        <w:t>:</w:t>
      </w:r>
      <w:r>
        <w:rPr>
          <w:rStyle w:val="FootnoteAnchor"/>
          <w:b/>
          <w:bCs/>
          <w:rtl w:val="true"/>
        </w:rPr>
        <w:footnoteReference w:customMarkFollows="1" w:id="198"/>
        <w:t xml:space="preserve">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פרק רביעי</w:t>
      </w:r>
      <w:r>
        <w:rPr>
          <w:rStyle w:val="FootnoteAnchor"/>
          <w:b/>
          <w:b/>
          <w:bCs/>
          <w:rtl w:val="true"/>
        </w:rPr>
        <w:footnoteReference w:customMarkFollows="1" w:id="199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200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מְקוֹם</w:t>
      </w:r>
      <w:r>
        <w:rPr>
          <w:rStyle w:val="FootnoteAnchor"/>
          <w:rtl w:val="true"/>
        </w:rPr>
        <w:footnoteReference w:id="201"/>
      </w:r>
      <w:r>
        <w:rPr>
          <w:rtl w:val="true"/>
        </w:rPr>
        <w:t xml:space="preserve"> שֶׁנָּהֲגוּ לַעֲשׂוֹת מְלָאכָה בְּעַרְבֵי פְסָחִים עַד חֲצוֹת</w:t>
      </w:r>
      <w:r>
        <w:rPr>
          <w:rStyle w:val="FootnoteAnchor"/>
          <w:rtl w:val="true"/>
        </w:rPr>
        <w:footnoteReference w:id="202"/>
      </w:r>
      <w:r>
        <w:rPr>
          <w:rtl w:val="true"/>
        </w:rPr>
        <w:t xml:space="preserve">, </w:t>
      </w:r>
      <w:r>
        <w:rPr>
          <w:rtl w:val="true"/>
        </w:rPr>
        <w:t>עוֹשִׂין</w:t>
      </w:r>
      <w:r>
        <w:rPr>
          <w:rtl w:val="true"/>
        </w:rPr>
        <w:t xml:space="preserve">. </w:t>
      </w:r>
      <w:r>
        <w:rPr>
          <w:rtl w:val="true"/>
        </w:rPr>
        <w:t>מְקוֹם שֶׁנָּהֲגוּ שֶׁלֹּא לַעֲשׂוֹת</w:t>
      </w:r>
      <w:r>
        <w:rPr>
          <w:rStyle w:val="FootnoteAnchor"/>
          <w:rtl w:val="true"/>
        </w:rPr>
        <w:footnoteReference w:id="203"/>
      </w:r>
      <w:r>
        <w:rPr>
          <w:rtl w:val="true"/>
        </w:rPr>
        <w:t xml:space="preserve">, </w:t>
      </w:r>
      <w:r>
        <w:rPr>
          <w:rtl w:val="true"/>
        </w:rPr>
        <w:t>אֵין עוֹשִׂין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04"/>
      </w:r>
      <w:r>
        <w:rPr>
          <w:rtl w:val="true"/>
        </w:rPr>
        <w:t xml:space="preserve"> </w:t>
      </w:r>
      <w:r>
        <w:rPr>
          <w:rtl w:val="true"/>
        </w:rPr>
        <w:t>הַהוֹלֵךְ מִמְּקוֹם שֶׁעוֹשִׂין לִמְקוֹם שֶׁאֵין עוֹשִׂין</w:t>
      </w:r>
      <w:r>
        <w:rPr>
          <w:rStyle w:val="FootnoteAnchor"/>
          <w:rtl w:val="true"/>
        </w:rPr>
        <w:footnoteReference w:id="205"/>
      </w:r>
      <w:r>
        <w:rPr>
          <w:rtl w:val="true"/>
        </w:rPr>
        <w:t xml:space="preserve">, </w:t>
      </w:r>
      <w:r>
        <w:rPr>
          <w:rtl w:val="true"/>
        </w:rPr>
        <w:t>אוֹ מִמְּקוֹם שֶׁאֵין עוֹשִׂין לִמְקוֹם שֶׁעוֹשִׂין</w:t>
      </w:r>
      <w:r>
        <w:rPr>
          <w:rtl w:val="true"/>
        </w:rPr>
        <w:t xml:space="preserve">, </w:t>
      </w:r>
      <w:r>
        <w:rPr>
          <w:rtl w:val="true"/>
        </w:rPr>
        <w:t>נוֹתְנִין עָלָיו חֻמְרֵי מָקוֹם שֶׁיָּצָא מִשָּׁם וְחֻמְרֵי מָקוֹם שֶׁהָלַךְ לְשָׁם</w:t>
      </w:r>
      <w:r>
        <w:rPr>
          <w:rStyle w:val="FootnoteAnchor"/>
          <w:rtl w:val="true"/>
        </w:rPr>
        <w:footnoteReference w:id="206"/>
      </w:r>
      <w:r>
        <w:rPr>
          <w:rtl w:val="true"/>
        </w:rPr>
        <w:t xml:space="preserve">. </w:t>
      </w:r>
      <w:r>
        <w:rPr>
          <w:rtl w:val="true"/>
        </w:rPr>
        <w:t>וְאַל יְשַׁנֶּה אָדָם</w:t>
      </w:r>
      <w:r>
        <w:rPr>
          <w:rtl w:val="true"/>
        </w:rPr>
        <w:t xml:space="preserve">, </w:t>
      </w:r>
      <w:r>
        <w:rPr>
          <w:rtl w:val="true"/>
        </w:rPr>
        <w:t>מִפְּנֵי הַמַּחֲלֹקֶת</w:t>
      </w:r>
      <w:r>
        <w:rPr>
          <w:rStyle w:val="FootnoteAnchor"/>
          <w:rtl w:val="true"/>
        </w:rPr>
        <w:footnoteReference w:id="20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08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20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כַּיּוֹצֵא בוֹ</w:t>
      </w:r>
      <w:r>
        <w:rPr>
          <w:rtl w:val="true"/>
        </w:rPr>
        <w:t xml:space="preserve">, </w:t>
      </w:r>
      <w:r>
        <w:rPr>
          <w:rtl w:val="true"/>
        </w:rPr>
        <w:t>הַמּוֹלִיךְ פֵּרוֹת שְׁבִיעִית</w:t>
      </w:r>
      <w:r>
        <w:rPr>
          <w:rStyle w:val="FootnoteAnchor"/>
          <w:rtl w:val="true"/>
        </w:rPr>
        <w:footnoteReference w:id="210"/>
      </w:r>
      <w:r>
        <w:rPr>
          <w:rtl w:val="true"/>
        </w:rPr>
        <w:t xml:space="preserve"> מִמְּקוֹם שֶׁכָּלוּ לִמְקוֹם שֶׁלֹּא כָלוּ</w:t>
      </w:r>
      <w:r>
        <w:rPr>
          <w:rtl w:val="true"/>
        </w:rPr>
        <w:t xml:space="preserve">, </w:t>
      </w:r>
      <w:r>
        <w:rPr>
          <w:rtl w:val="true"/>
        </w:rPr>
        <w:t>אוֹ מִמְּקוֹם שֶׁלֹּא כָלוּ לִמְקוֹם שֶׁכָּלוּ</w:t>
      </w:r>
      <w:r>
        <w:rPr>
          <w:rtl w:val="true"/>
        </w:rPr>
        <w:t xml:space="preserve">, </w:t>
      </w:r>
      <w:r>
        <w:rPr>
          <w:rtl w:val="true"/>
        </w:rPr>
        <w:t>חַיָּב לְבַעֵר</w:t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אוֹמְרִים לוֹ</w:t>
      </w:r>
      <w:r>
        <w:rPr>
          <w:rtl w:val="true"/>
        </w:rPr>
        <w:t xml:space="preserve">, </w:t>
      </w:r>
      <w:r>
        <w:rPr>
          <w:rtl w:val="true"/>
        </w:rPr>
        <w:t>צֵא וְהָבֵא לְךָ אַף אָתָּה</w:t>
      </w:r>
      <w:r>
        <w:rPr>
          <w:rStyle w:val="FootnoteAnchor"/>
          <w:rtl w:val="true"/>
        </w:rPr>
        <w:footnoteReference w:id="21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12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21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מְקוֹם שֶׁנָּהֲגוּ לִמְכֹּר בְּהֵמָה דַקָּה לַגּוֹיִם</w:t>
      </w:r>
      <w:r>
        <w:rPr>
          <w:rtl w:val="true"/>
        </w:rPr>
        <w:t xml:space="preserve">, </w:t>
      </w:r>
      <w:r>
        <w:rPr>
          <w:rtl w:val="true"/>
        </w:rPr>
        <w:t>מוֹכְרִין</w:t>
      </w:r>
      <w:r>
        <w:rPr>
          <w:rStyle w:val="FootnoteAnchor"/>
          <w:rtl w:val="true"/>
        </w:rPr>
        <w:footnoteReference w:id="214"/>
      </w:r>
      <w:r>
        <w:rPr>
          <w:rtl w:val="true"/>
        </w:rPr>
        <w:t xml:space="preserve">. </w:t>
      </w:r>
      <w:r>
        <w:rPr>
          <w:rtl w:val="true"/>
        </w:rPr>
        <w:t>מְקוֹם שֶׁנָּהֲגוּ שֶׁלֹּא לִמְכֹּר</w:t>
      </w:r>
      <w:r>
        <w:rPr>
          <w:rStyle w:val="FootnoteAnchor"/>
          <w:rtl w:val="true"/>
        </w:rPr>
        <w:footnoteReference w:id="215"/>
      </w:r>
      <w:r>
        <w:rPr>
          <w:rtl w:val="true"/>
        </w:rPr>
        <w:t xml:space="preserve">, </w:t>
      </w:r>
      <w:r>
        <w:rPr>
          <w:rtl w:val="true"/>
        </w:rPr>
        <w:t>אֵין מוֹכְרִין</w:t>
      </w:r>
      <w:r>
        <w:rPr>
          <w:rtl w:val="true"/>
        </w:rPr>
        <w:t xml:space="preserve">. </w:t>
      </w:r>
      <w:r>
        <w:rPr>
          <w:rtl w:val="true"/>
        </w:rPr>
        <w:t>וּבְכָל מָקוֹם אֵין מוֹכְרִין לָהֶם בְּהֵמָה גַסָּה</w:t>
      </w:r>
      <w:r>
        <w:rPr>
          <w:rStyle w:val="FootnoteAnchor"/>
          <w:rtl w:val="true"/>
        </w:rPr>
        <w:footnoteReference w:id="216"/>
      </w:r>
      <w:r>
        <w:rPr>
          <w:rtl w:val="true"/>
        </w:rPr>
        <w:t xml:space="preserve">, </w:t>
      </w:r>
      <w:r>
        <w:rPr>
          <w:rtl w:val="true"/>
        </w:rPr>
        <w:t>עֲגָלִים וּסְיָחִים שְׁלֵמִין וּשְׁבוּרִין</w:t>
      </w:r>
      <w:r>
        <w:rPr>
          <w:rStyle w:val="FootnoteAnchor"/>
          <w:rtl w:val="true"/>
        </w:rPr>
        <w:footnoteReference w:id="217"/>
      </w:r>
      <w:r>
        <w:rPr>
          <w:rtl w:val="true"/>
        </w:rPr>
        <w:t xml:space="preserve">. </w:t>
      </w:r>
      <w:r>
        <w:rPr>
          <w:rtl w:val="true"/>
        </w:rPr>
        <w:t>רַבִּי יְהוּדָה מַתִּיר בִּשְׁבוּרָה</w:t>
      </w:r>
      <w:r>
        <w:rPr>
          <w:rStyle w:val="FootnoteAnchor"/>
          <w:rtl w:val="true"/>
        </w:rPr>
        <w:footnoteReference w:id="218"/>
      </w:r>
      <w:r>
        <w:rPr>
          <w:rtl w:val="true"/>
        </w:rPr>
        <w:t xml:space="preserve">. </w:t>
      </w:r>
      <w:r>
        <w:rPr>
          <w:rtl w:val="true"/>
        </w:rPr>
        <w:t>בֶּן בְּתֵירָה מַתִּיר בְּסוּס</w:t>
      </w:r>
      <w:r>
        <w:rPr>
          <w:rStyle w:val="FootnoteAnchor"/>
          <w:rtl w:val="true"/>
        </w:rPr>
        <w:footnoteReference w:id="21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20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221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מְקוֹם שֶׁנָּהֲגוּ לֶאֱכֹל צָלִי בְלֵילֵי פְסָחִים</w:t>
      </w:r>
      <w:r>
        <w:rPr>
          <w:rtl w:val="true"/>
        </w:rPr>
        <w:t xml:space="preserve">, </w:t>
      </w:r>
      <w:r>
        <w:rPr>
          <w:rtl w:val="true"/>
        </w:rPr>
        <w:t>אוֹכְלִין</w:t>
      </w:r>
      <w:r>
        <w:rPr>
          <w:rtl w:val="true"/>
        </w:rPr>
        <w:t xml:space="preserve">. </w:t>
      </w:r>
      <w:r>
        <w:rPr>
          <w:rtl w:val="true"/>
        </w:rPr>
        <w:t>מְקוֹם שֶׁנָּהֲגוּ שֶׁלֹּא לֶאֱכֹל</w:t>
      </w:r>
      <w:r>
        <w:rPr>
          <w:rStyle w:val="FootnoteAnchor"/>
          <w:rtl w:val="true"/>
        </w:rPr>
        <w:footnoteReference w:id="222"/>
      </w:r>
      <w:r>
        <w:rPr>
          <w:rtl w:val="true"/>
        </w:rPr>
        <w:t xml:space="preserve">, </w:t>
      </w:r>
      <w:r>
        <w:rPr>
          <w:rtl w:val="true"/>
        </w:rPr>
        <w:t>אֵין אוֹכְלִין</w:t>
      </w:r>
      <w:r>
        <w:rPr>
          <w:rStyle w:val="FootnoteAnchor"/>
          <w:rtl w:val="true"/>
        </w:rPr>
        <w:footnoteReference w:id="223"/>
      </w:r>
      <w:r>
        <w:rPr>
          <w:rtl w:val="true"/>
        </w:rPr>
        <w:t xml:space="preserve">. </w:t>
      </w:r>
      <w:r>
        <w:rPr>
          <w:rtl w:val="true"/>
        </w:rPr>
        <w:t>מְקוֹם שֶׁנָּהֲגוּ לְהַדְלִיק אֶת הַנֵּר בְּלֵילֵי יוֹם הַכִּפּוּרִים</w:t>
      </w:r>
      <w:r>
        <w:rPr>
          <w:rStyle w:val="FootnoteAnchor"/>
          <w:rtl w:val="true"/>
        </w:rPr>
        <w:footnoteReference w:id="224"/>
      </w:r>
      <w:r>
        <w:rPr>
          <w:rtl w:val="true"/>
        </w:rPr>
        <w:t xml:space="preserve">, </w:t>
      </w:r>
      <w:r>
        <w:rPr>
          <w:rtl w:val="true"/>
        </w:rPr>
        <w:t>מַדְלִיקִין</w:t>
      </w:r>
      <w:r>
        <w:rPr>
          <w:rtl w:val="true"/>
        </w:rPr>
        <w:t xml:space="preserve">. </w:t>
      </w:r>
      <w:r>
        <w:rPr>
          <w:rtl w:val="true"/>
        </w:rPr>
        <w:t>מְקוֹם שֶׁנָּהֲגוּ שֶׁלֹּא לְהַדְלִיק</w:t>
      </w:r>
      <w:r>
        <w:rPr>
          <w:rtl w:val="true"/>
        </w:rPr>
        <w:t xml:space="preserve">, </w:t>
      </w:r>
      <w:r>
        <w:rPr>
          <w:rtl w:val="true"/>
        </w:rPr>
        <w:t>אֵין מַדְלִיקִין</w:t>
      </w:r>
      <w:r>
        <w:rPr>
          <w:rStyle w:val="FootnoteAnchor"/>
          <w:rtl w:val="true"/>
        </w:rPr>
        <w:footnoteReference w:id="225"/>
      </w:r>
      <w:r>
        <w:rPr>
          <w:rtl w:val="true"/>
        </w:rPr>
        <w:t xml:space="preserve">. </w:t>
      </w:r>
      <w:r>
        <w:rPr>
          <w:rtl w:val="true"/>
        </w:rPr>
        <w:t>וּמַדְלִיקִין בְּבָתֵּי כְנֵסִיּוֹת וּבְבָתֵּי מִדְרָשׁוֹת</w:t>
      </w:r>
      <w:r>
        <w:rPr>
          <w:rtl w:val="true"/>
        </w:rPr>
        <w:t xml:space="preserve">, </w:t>
      </w:r>
      <w:r>
        <w:rPr>
          <w:rtl w:val="true"/>
        </w:rPr>
        <w:t>וּבַמְּבוֹאוֹת הָאֲפֵלִים</w:t>
      </w:r>
      <w:r>
        <w:rPr>
          <w:rtl w:val="true"/>
        </w:rPr>
        <w:t xml:space="preserve">, </w:t>
      </w:r>
      <w:r>
        <w:rPr>
          <w:rtl w:val="true"/>
        </w:rPr>
        <w:t>וְעַל גַּבֵּי הַחוֹלִים</w:t>
      </w:r>
      <w:r>
        <w:rPr>
          <w:rStyle w:val="FootnoteAnchor"/>
          <w:rtl w:val="true"/>
        </w:rPr>
        <w:footnoteReference w:id="22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27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22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מְקוֹם שֶׁנָּהֲגוּ לַעֲשׂוֹת מְלָאכָה בְתִשְׁעָה בְאָב</w:t>
      </w:r>
      <w:r>
        <w:rPr>
          <w:rtl w:val="true"/>
        </w:rPr>
        <w:t xml:space="preserve">, </w:t>
      </w:r>
      <w:r>
        <w:rPr>
          <w:rtl w:val="true"/>
        </w:rPr>
        <w:t>עוֹשִׂין</w:t>
      </w:r>
      <w:r>
        <w:rPr>
          <w:rtl w:val="true"/>
        </w:rPr>
        <w:t xml:space="preserve">. </w:t>
      </w:r>
      <w:r>
        <w:rPr>
          <w:rtl w:val="true"/>
        </w:rPr>
        <w:t>מְקוֹם שֶׁנָּהֲגוּ שֶׁלֹּא לַעֲשׂוֹת מְלָאכָה</w:t>
      </w:r>
      <w:r>
        <w:rPr>
          <w:rtl w:val="true"/>
        </w:rPr>
        <w:t xml:space="preserve">, </w:t>
      </w:r>
      <w:r>
        <w:rPr>
          <w:rtl w:val="true"/>
        </w:rPr>
        <w:t>אֵין עוֹשִׂין</w:t>
      </w:r>
      <w:r>
        <w:rPr>
          <w:rStyle w:val="FootnoteAnchor"/>
          <w:rtl w:val="true"/>
        </w:rPr>
        <w:footnoteReference w:id="229"/>
      </w:r>
      <w:r>
        <w:rPr>
          <w:rtl w:val="true"/>
        </w:rPr>
        <w:t xml:space="preserve">. </w:t>
      </w:r>
      <w:r>
        <w:rPr>
          <w:rtl w:val="true"/>
        </w:rPr>
        <w:t>וּבְכָל מָקוֹם תַּלְמִידֵי חֲכָמִים בְּטֵלִים</w:t>
      </w:r>
      <w:r>
        <w:rPr>
          <w:rtl w:val="true"/>
        </w:rPr>
        <w:t xml:space="preserve">. </w:t>
      </w:r>
      <w:r>
        <w:rPr>
          <w:rtl w:val="true"/>
        </w:rPr>
        <w:t>רַבָּן שִׁמְעוֹן בֶּן גַּמְלִיאֵל אוֹמֵר</w:t>
      </w:r>
      <w:r>
        <w:rPr>
          <w:rtl w:val="true"/>
        </w:rPr>
        <w:t xml:space="preserve">, </w:t>
      </w:r>
      <w:r>
        <w:rPr>
          <w:rtl w:val="true"/>
        </w:rPr>
        <w:t>לְעוֹלָם יַעֲשֶׂה אָדָם עַצְמוֹ תַּלְמִיד חָכָם</w:t>
      </w:r>
      <w:r>
        <w:rPr>
          <w:rStyle w:val="FootnoteAnchor"/>
          <w:rtl w:val="true"/>
        </w:rPr>
        <w:footnoteReference w:id="230"/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בִּיהוּדָה הָיוּ עוֹשִׂין מְלָאכָה בְעַרְבֵי פְסָחִים עַד חֲצוֹת</w:t>
      </w:r>
      <w:r>
        <w:rPr>
          <w:rtl w:val="true"/>
        </w:rPr>
        <w:t xml:space="preserve">, </w:t>
      </w:r>
      <w:r>
        <w:rPr>
          <w:rtl w:val="true"/>
        </w:rPr>
        <w:t>וּבַגָּלִיל לֹא הָיוּ עוֹשִׂין כָּל עִקָּר</w:t>
      </w:r>
      <w:r>
        <w:rPr>
          <w:rtl w:val="true"/>
        </w:rPr>
        <w:t xml:space="preserve">. </w:t>
      </w:r>
      <w:r>
        <w:rPr>
          <w:rtl w:val="true"/>
        </w:rPr>
        <w:t>וְהַלַּיְלָה</w:t>
      </w:r>
      <w:r>
        <w:rPr>
          <w:rtl w:val="true"/>
        </w:rPr>
        <w:t xml:space="preserve">, </w:t>
      </w:r>
      <w:r>
        <w:rPr>
          <w:rtl w:val="true"/>
        </w:rPr>
        <w:t>בֵּית שַׁמַּאי אוֹסְרִין</w:t>
      </w:r>
      <w:r>
        <w:rPr>
          <w:rtl w:val="true"/>
        </w:rPr>
        <w:t xml:space="preserve">, </w:t>
      </w:r>
      <w:r>
        <w:rPr>
          <w:rtl w:val="true"/>
        </w:rPr>
        <w:t>וּבֵית הִלֵּל מַתִּירִין עַד הָנֵץ הַחַמָּה</w:t>
      </w:r>
      <w:r>
        <w:rPr>
          <w:rStyle w:val="FootnoteAnchor"/>
          <w:rtl w:val="true"/>
        </w:rPr>
        <w:footnoteReference w:id="23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32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23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רַבִּי מֵאִיר אוֹמֵר</w:t>
      </w:r>
      <w:r>
        <w:rPr>
          <w:rStyle w:val="FootnoteAnchor"/>
          <w:rtl w:val="true"/>
        </w:rPr>
        <w:footnoteReference w:id="234"/>
      </w:r>
      <w:r>
        <w:rPr>
          <w:rtl w:val="true"/>
        </w:rPr>
        <w:t xml:space="preserve">, </w:t>
      </w:r>
      <w:r>
        <w:rPr>
          <w:rtl w:val="true"/>
        </w:rPr>
        <w:t>כָּל מְלָאכָה שֶׁהִתְחִיל בָּהּ קֹדֶם לְאַרְבָּעָה עָשָׂר</w:t>
      </w:r>
      <w:r>
        <w:rPr>
          <w:rtl w:val="true"/>
        </w:rPr>
        <w:t xml:space="preserve">, </w:t>
      </w:r>
      <w:r>
        <w:rPr>
          <w:rtl w:val="true"/>
        </w:rPr>
        <w:t>גּוֹמְרָהּ בְּאַרְבָּעָה עָשָׂר</w:t>
      </w:r>
      <w:r>
        <w:rPr>
          <w:rStyle w:val="FootnoteAnchor"/>
          <w:rtl w:val="true"/>
        </w:rPr>
        <w:footnoteReference w:id="235"/>
      </w:r>
      <w:r>
        <w:rPr>
          <w:rtl w:val="true"/>
        </w:rPr>
        <w:t xml:space="preserve">. </w:t>
      </w:r>
      <w:r>
        <w:rPr>
          <w:rtl w:val="true"/>
        </w:rPr>
        <w:t>אֲבָל לֹא יַתְחִיל בָּהּ בַּתְּחִלָּה בְאַרְבָּעָה עָשָׂר</w:t>
      </w:r>
      <w:r>
        <w:rPr>
          <w:rtl w:val="true"/>
        </w:rPr>
        <w:t xml:space="preserve">, </w:t>
      </w:r>
      <w:r>
        <w:rPr>
          <w:rtl w:val="true"/>
        </w:rPr>
        <w:t>אַף עַל פִּי שֶׁיָּכוֹל לְגָמְרָהּ</w:t>
      </w:r>
      <w:r>
        <w:rPr>
          <w:rStyle w:val="FootnoteAnchor"/>
          <w:rtl w:val="true"/>
        </w:rPr>
        <w:footnoteReference w:id="236"/>
      </w:r>
      <w:r>
        <w:rPr>
          <w:rtl w:val="true"/>
        </w:rPr>
        <w:t xml:space="preserve">. </w:t>
      </w:r>
      <w:r>
        <w:rPr>
          <w:rtl w:val="true"/>
        </w:rPr>
        <w:t>וַחֲכָמִים אוֹמְרִים</w:t>
      </w:r>
      <w:r>
        <w:rPr>
          <w:rtl w:val="true"/>
        </w:rPr>
        <w:t xml:space="preserve">, </w:t>
      </w:r>
      <w:r>
        <w:rPr>
          <w:rtl w:val="true"/>
        </w:rPr>
        <w:t>שָׁלֹשׁ אֻמָּנֻיּוֹת עוֹשִׂין מְלָאכָה בְעַרְבֵי פְסָחִים עַד חֲצוֹת</w:t>
      </w:r>
      <w:r>
        <w:rPr>
          <w:rtl w:val="true"/>
        </w:rPr>
        <w:t xml:space="preserve">, </w:t>
      </w:r>
      <w:r>
        <w:rPr>
          <w:rtl w:val="true"/>
        </w:rPr>
        <w:t>וְאֵלּוּ הֵן</w:t>
      </w:r>
      <w:r>
        <w:rPr>
          <w:rtl w:val="true"/>
        </w:rPr>
        <w:t xml:space="preserve">, </w:t>
      </w:r>
      <w:r>
        <w:rPr>
          <w:rtl w:val="true"/>
        </w:rPr>
        <w:t>הַחַיָּטִים</w:t>
      </w:r>
      <w:r>
        <w:rPr>
          <w:rStyle w:val="FootnoteAnchor"/>
          <w:rtl w:val="true"/>
        </w:rPr>
        <w:footnoteReference w:id="237"/>
      </w:r>
      <w:r>
        <w:rPr>
          <w:rtl w:val="true"/>
        </w:rPr>
        <w:t xml:space="preserve">, </w:t>
      </w:r>
      <w:r>
        <w:rPr>
          <w:rtl w:val="true"/>
        </w:rPr>
        <w:t>הַסַּפָּרִים וְהַכּוֹבְסִין</w:t>
      </w:r>
      <w:r>
        <w:rPr>
          <w:rStyle w:val="FootnoteAnchor"/>
          <w:rtl w:val="true"/>
        </w:rPr>
        <w:footnoteReference w:id="238"/>
      </w:r>
      <w:r>
        <w:rPr>
          <w:rtl w:val="true"/>
        </w:rPr>
        <w:t xml:space="preserve">. </w:t>
      </w:r>
      <w:r>
        <w:rPr>
          <w:rtl w:val="true"/>
        </w:rPr>
        <w:t>רַבִּי יוֹסֵי בַּר יְהוּדָה אוֹמֵר</w:t>
      </w:r>
      <w:r>
        <w:rPr>
          <w:rtl w:val="true"/>
        </w:rPr>
        <w:t xml:space="preserve">, </w:t>
      </w:r>
      <w:r>
        <w:rPr>
          <w:rtl w:val="true"/>
        </w:rPr>
        <w:t>אַף הָרַצְעָנִים</w:t>
      </w:r>
      <w:r>
        <w:rPr>
          <w:rStyle w:val="FootnoteAnchor"/>
          <w:rtl w:val="true"/>
        </w:rPr>
        <w:footnoteReference w:id="23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40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241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מוֹשִׁיבִין שׁוֹבָכִין</w:t>
      </w:r>
      <w:r>
        <w:rPr>
          <w:rStyle w:val="FootnoteAnchor"/>
          <w:rtl w:val="true"/>
        </w:rPr>
        <w:footnoteReference w:id="242"/>
      </w:r>
      <w:r>
        <w:rPr>
          <w:rtl w:val="true"/>
        </w:rPr>
        <w:t xml:space="preserve"> לַתַּרְנְגוֹלִים בְּאַרְבָּעָה עָשָׂר</w:t>
      </w:r>
      <w:r>
        <w:rPr>
          <w:rtl w:val="true"/>
        </w:rPr>
        <w:t xml:space="preserve">. </w:t>
      </w:r>
      <w:r>
        <w:rPr>
          <w:rtl w:val="true"/>
        </w:rPr>
        <w:t>וְתַרְנְגֹלֶת שֶׁבָּרְחָה</w:t>
      </w:r>
      <w:r>
        <w:rPr>
          <w:rtl w:val="true"/>
        </w:rPr>
        <w:t xml:space="preserve">, </w:t>
      </w:r>
      <w:r>
        <w:rPr>
          <w:rtl w:val="true"/>
        </w:rPr>
        <w:t>מַחֲזִירִין אוֹתָהּ לִמְקוֹמָהּ</w:t>
      </w:r>
      <w:r>
        <w:rPr>
          <w:rStyle w:val="FootnoteAnchor"/>
          <w:rtl w:val="true"/>
        </w:rPr>
        <w:footnoteReference w:id="243"/>
      </w:r>
      <w:r>
        <w:rPr>
          <w:rStyle w:val="FootnoteAnchor"/>
          <w:rtl w:val="true"/>
        </w:rPr>
        <w:footnoteReference w:id="244"/>
      </w:r>
      <w:r>
        <w:rPr>
          <w:rtl w:val="true"/>
        </w:rPr>
        <w:t xml:space="preserve">. </w:t>
      </w:r>
      <w:r>
        <w:rPr>
          <w:rtl w:val="true"/>
        </w:rPr>
        <w:t>וְאִם מֵתָה</w:t>
      </w:r>
      <w:r>
        <w:rPr>
          <w:rtl w:val="true"/>
        </w:rPr>
        <w:t xml:space="preserve">, </w:t>
      </w:r>
      <w:r>
        <w:rPr>
          <w:rtl w:val="true"/>
        </w:rPr>
        <w:t>מוֹשִׁיבִין אַחֶרֶת תַּחְתֶּיהָ</w:t>
      </w:r>
      <w:r>
        <w:rPr>
          <w:rStyle w:val="FootnoteAnchor"/>
          <w:rtl w:val="true"/>
        </w:rPr>
        <w:footnoteReference w:id="245"/>
      </w:r>
      <w:r>
        <w:rPr>
          <w:rtl w:val="true"/>
        </w:rPr>
        <w:t xml:space="preserve">. </w:t>
      </w:r>
      <w:r>
        <w:rPr>
          <w:rtl w:val="true"/>
        </w:rPr>
        <w:t>גּוֹרְפִין</w:t>
      </w:r>
      <w:r>
        <w:rPr>
          <w:rStyle w:val="FootnoteAnchor"/>
          <w:rtl w:val="true"/>
        </w:rPr>
        <w:footnoteReference w:id="246"/>
      </w:r>
      <w:r>
        <w:rPr>
          <w:rtl w:val="true"/>
        </w:rPr>
        <w:t xml:space="preserve"> מִתַּחַת רַגְלֵי בְהֵמָה בְאַרְבָּעָה עָשָׂר</w:t>
      </w:r>
      <w:r>
        <w:rPr>
          <w:rtl w:val="true"/>
        </w:rPr>
        <w:t xml:space="preserve">, </w:t>
      </w:r>
      <w:r>
        <w:rPr>
          <w:rtl w:val="true"/>
        </w:rPr>
        <w:t>וּבַמּוֹעֵד מְסַלְּקִין לַצְּדָדִין</w:t>
      </w:r>
      <w:r>
        <w:rPr>
          <w:rtl w:val="true"/>
        </w:rPr>
        <w:t xml:space="preserve">. </w:t>
      </w:r>
      <w:r>
        <w:rPr>
          <w:rtl w:val="true"/>
        </w:rPr>
        <w:t>מוֹלִיכִין וּמְבִיאִין כֵּלִים מִבֵּית הָאֻמָּן</w:t>
      </w:r>
      <w:r>
        <w:rPr>
          <w:rtl w:val="true"/>
        </w:rPr>
        <w:t xml:space="preserve">, </w:t>
      </w:r>
      <w:r>
        <w:rPr>
          <w:rtl w:val="true"/>
        </w:rPr>
        <w:t>אַף עַל פִּי שֶׁאֵינָם לְצֹרֶךְ הַמּוֹעֵד</w:t>
      </w:r>
      <w:r>
        <w:rPr>
          <w:rStyle w:val="FootnoteAnchor"/>
          <w:rtl w:val="true"/>
        </w:rPr>
        <w:footnoteReference w:id="247"/>
      </w:r>
      <w:r>
        <w:rPr>
          <w:rtl w:val="true"/>
        </w:rPr>
        <w:t xml:space="preserve">: </w:t>
      </w:r>
      <w:r>
        <w:rPr>
          <w:rStyle w:val="FootnoteAnchor"/>
          <w:rtl w:val="true"/>
        </w:rPr>
        <w:footnoteReference w:customMarkFollows="1" w:id="248"/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b/>
          <w:b/>
          <w:bCs/>
          <w:rtl w:val="true"/>
        </w:rPr>
        <w:footnoteReference w:customMarkFollows="1" w:id="24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שִׁשָּׁ דְבָרִים עָשׂוּ אַנְשֵׁי יְרִיחוֹ</w:t>
      </w:r>
      <w:r>
        <w:rPr>
          <w:rStyle w:val="FootnoteAnchor"/>
          <w:rtl w:val="true"/>
        </w:rPr>
        <w:footnoteReference w:id="250"/>
      </w:r>
      <w:r>
        <w:rPr>
          <w:rtl w:val="true"/>
        </w:rPr>
        <w:t xml:space="preserve">, </w:t>
      </w:r>
      <w:r>
        <w:rPr>
          <w:rtl w:val="true"/>
        </w:rPr>
        <w:t>עַל שְׁלֹשָׁה מִחוּ בְיָדָם</w:t>
      </w:r>
      <w:r>
        <w:rPr>
          <w:rtl w:val="true"/>
        </w:rPr>
        <w:t xml:space="preserve">, </w:t>
      </w:r>
      <w:r>
        <w:rPr>
          <w:rtl w:val="true"/>
        </w:rPr>
        <w:t>וְעַל שְׁלֹשָׁה לֹא מִחוּ בְיָדָם</w:t>
      </w:r>
      <w:r>
        <w:rPr>
          <w:rtl w:val="true"/>
        </w:rPr>
        <w:t xml:space="preserve">. </w:t>
      </w:r>
      <w:r>
        <w:rPr>
          <w:rtl w:val="true"/>
        </w:rPr>
        <w:t>וְאֵלּוּ הֵן שֶׁלֹּא מִחוּ בְיָדָם</w:t>
      </w:r>
      <w:r>
        <w:rPr>
          <w:rtl w:val="true"/>
        </w:rPr>
        <w:t xml:space="preserve">, </w:t>
      </w:r>
      <w:r>
        <w:rPr>
          <w:rtl w:val="true"/>
        </w:rPr>
        <w:t>מַרְכִּיבִין</w:t>
      </w:r>
      <w:r>
        <w:rPr>
          <w:rStyle w:val="FootnoteAnchor"/>
          <w:rtl w:val="true"/>
        </w:rPr>
        <w:footnoteReference w:id="251"/>
      </w:r>
      <w:r>
        <w:rPr>
          <w:rtl w:val="true"/>
        </w:rPr>
        <w:t xml:space="preserve"> דְּקָלִים כָּל הַיּוֹם</w:t>
      </w:r>
      <w:r>
        <w:rPr>
          <w:rStyle w:val="FootnoteAnchor"/>
          <w:rtl w:val="true"/>
        </w:rPr>
        <w:footnoteReference w:id="252"/>
      </w:r>
      <w:r>
        <w:rPr>
          <w:rtl w:val="true"/>
        </w:rPr>
        <w:t xml:space="preserve">, </w:t>
      </w:r>
      <w:r>
        <w:rPr>
          <w:rtl w:val="true"/>
        </w:rPr>
        <w:t>וְכוֹרְכִין אֶת שְׁמַע</w:t>
      </w:r>
      <w:r>
        <w:rPr>
          <w:rStyle w:val="FootnoteAnchor"/>
          <w:rtl w:val="true"/>
        </w:rPr>
        <w:footnoteReference w:id="253"/>
      </w:r>
      <w:r>
        <w:rPr>
          <w:rtl w:val="true"/>
        </w:rPr>
        <w:t xml:space="preserve">, </w:t>
      </w:r>
      <w:r>
        <w:rPr>
          <w:rtl w:val="true"/>
        </w:rPr>
        <w:t>וְקוֹצְרִין וְגוֹדְשִׁין</w:t>
      </w:r>
      <w:r>
        <w:rPr>
          <w:rStyle w:val="FootnoteAnchor"/>
          <w:rtl w:val="true"/>
        </w:rPr>
        <w:footnoteReference w:id="254"/>
      </w:r>
      <w:r>
        <w:rPr>
          <w:rtl w:val="true"/>
        </w:rPr>
        <w:t xml:space="preserve"> לִפְנֵי הָעֹמֶר</w:t>
      </w:r>
      <w:r>
        <w:rPr>
          <w:rStyle w:val="FootnoteAnchor"/>
          <w:rtl w:val="true"/>
        </w:rPr>
        <w:footnoteReference w:id="255"/>
      </w:r>
      <w:r>
        <w:rPr>
          <w:rtl w:val="true"/>
        </w:rPr>
        <w:t xml:space="preserve">, </w:t>
      </w:r>
      <w:r>
        <w:rPr>
          <w:rtl w:val="true"/>
        </w:rPr>
        <w:t>וְלֹא מִחוּ בְיָדָם</w:t>
      </w:r>
      <w:r>
        <w:rPr>
          <w:rStyle w:val="FootnoteAnchor"/>
          <w:rtl w:val="true"/>
        </w:rPr>
        <w:footnoteReference w:id="256"/>
      </w:r>
      <w:r>
        <w:rPr>
          <w:rtl w:val="true"/>
        </w:rPr>
        <w:t xml:space="preserve">. </w:t>
      </w:r>
      <w:r>
        <w:rPr>
          <w:rtl w:val="true"/>
        </w:rPr>
        <w:t>וְאֵלּוּ שֶׁמִּחוּ בְיָדָם</w:t>
      </w:r>
      <w:r>
        <w:rPr>
          <w:rtl w:val="true"/>
        </w:rPr>
        <w:t xml:space="preserve">, </w:t>
      </w:r>
      <w:r>
        <w:rPr>
          <w:rtl w:val="true"/>
        </w:rPr>
        <w:t>מַתִּירִין גִּמְזִיּוֹת</w:t>
      </w:r>
      <w:r>
        <w:rPr>
          <w:rStyle w:val="FootnoteAnchor"/>
          <w:rtl w:val="true"/>
        </w:rPr>
        <w:footnoteReference w:id="257"/>
      </w:r>
      <w:r>
        <w:rPr>
          <w:rtl w:val="true"/>
        </w:rPr>
        <w:t xml:space="preserve"> שֶׁל הֶקְדֵּשׁ</w:t>
      </w:r>
      <w:r>
        <w:rPr>
          <w:rStyle w:val="FootnoteAnchor"/>
          <w:rtl w:val="true"/>
        </w:rPr>
        <w:footnoteReference w:id="258"/>
      </w:r>
      <w:r>
        <w:rPr>
          <w:rtl w:val="true"/>
        </w:rPr>
        <w:t xml:space="preserve">, </w:t>
      </w:r>
      <w:r>
        <w:rPr>
          <w:rtl w:val="true"/>
        </w:rPr>
        <w:t>וְאוֹכְלִין מִתַּחַת הַנְּשָׁרִים בְּשַׁבָּת</w:t>
      </w:r>
      <w:r>
        <w:rPr>
          <w:rStyle w:val="FootnoteAnchor"/>
          <w:rtl w:val="true"/>
        </w:rPr>
        <w:footnoteReference w:id="259"/>
      </w:r>
      <w:r>
        <w:rPr>
          <w:rtl w:val="true"/>
        </w:rPr>
        <w:t xml:space="preserve">, </w:t>
      </w:r>
      <w:r>
        <w:rPr>
          <w:rtl w:val="true"/>
        </w:rPr>
        <w:t>וְנוֹתְנִים פֵּאָה לַיָּרָק</w:t>
      </w:r>
      <w:r>
        <w:rPr>
          <w:rStyle w:val="FootnoteAnchor"/>
          <w:rtl w:val="true"/>
        </w:rPr>
        <w:footnoteReference w:id="260"/>
      </w:r>
      <w:r>
        <w:rPr>
          <w:rStyle w:val="FootnoteAnchor"/>
          <w:rtl w:val="true"/>
        </w:rPr>
        <w:footnoteReference w:id="261"/>
      </w:r>
      <w:r>
        <w:rPr>
          <w:rtl w:val="true"/>
        </w:rPr>
        <w:t xml:space="preserve">, </w:t>
      </w:r>
      <w:r>
        <w:rPr>
          <w:rtl w:val="true"/>
        </w:rPr>
        <w:t>וּמִחוּ בְיָדָם חֲכָמִים</w:t>
      </w:r>
      <w:r>
        <w:rPr>
          <w:rStyle w:val="FootnoteAnchor"/>
          <w:rtl w:val="true"/>
        </w:rPr>
        <w:footnoteReference w:id="26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63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bidi w:val="1"/>
        <w:jc w:val="left"/>
        <w:rPr>
          <w:b/>
          <w:bCs/>
        </w:rPr>
      </w:pPr>
      <w:r>
        <w:rPr>
          <w:b/>
          <w:b/>
          <w:bCs/>
          <w:rtl w:val="true"/>
        </w:rPr>
        <w:t>משנה ט</w:t>
      </w:r>
      <w:r>
        <w:rPr>
          <w:rStyle w:val="FootnoteAnchor"/>
          <w:b/>
          <w:b/>
          <w:bCs/>
          <w:rtl w:val="true"/>
        </w:rPr>
        <w:footnoteReference w:customMarkFollows="1" w:id="264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265"/>
      </w:r>
      <w:r>
        <w:rPr>
          <w:rtl w:val="true"/>
        </w:rPr>
        <w:t>שִׁשָּׁה דְבָרִים עָשָׂה חִזְקִיָּה הַמֶּלֶךְ</w:t>
      </w:r>
      <w:r>
        <w:rPr>
          <w:rtl w:val="true"/>
        </w:rPr>
        <w:t xml:space="preserve">, </w:t>
      </w:r>
      <w:r>
        <w:rPr>
          <w:rtl w:val="true"/>
        </w:rPr>
        <w:t>עַל שְׁלֹשָׁה הוֹדוּ לוֹ</w:t>
      </w:r>
      <w:r>
        <w:rPr>
          <w:rtl w:val="true"/>
        </w:rPr>
        <w:t xml:space="preserve">, </w:t>
      </w:r>
      <w:r>
        <w:rPr>
          <w:rtl w:val="true"/>
        </w:rPr>
        <w:t>וְעַל שְׁלֹשָׁה לֹא הוֹדוּ לוֹ</w:t>
      </w:r>
      <w:r>
        <w:rPr>
          <w:rtl w:val="true"/>
        </w:rPr>
        <w:t xml:space="preserve">. </w:t>
      </w:r>
      <w:r>
        <w:rPr>
          <w:rtl w:val="true"/>
        </w:rPr>
        <w:t>גֵּרַר עַצְמוֹת אָבִיו עַל מִטָּה שֶׁל חֲבָלִים</w:t>
      </w:r>
      <w:r>
        <w:rPr>
          <w:rStyle w:val="FootnoteAnchor"/>
          <w:rtl w:val="true"/>
        </w:rPr>
        <w:footnoteReference w:id="266"/>
      </w:r>
      <w:r>
        <w:rPr>
          <w:rtl w:val="true"/>
        </w:rPr>
        <w:t xml:space="preserve">, </w:t>
      </w:r>
      <w:r>
        <w:rPr>
          <w:rtl w:val="true"/>
        </w:rPr>
        <w:t>וְהוֹדוּ לוֹ</w:t>
      </w:r>
      <w:r>
        <w:rPr>
          <w:rtl w:val="true"/>
        </w:rPr>
        <w:t xml:space="preserve">. </w:t>
      </w:r>
      <w:r>
        <w:rPr>
          <w:rtl w:val="true"/>
        </w:rPr>
        <w:t>כִּתֵּת נְחַשׁ הַנְּחֹשֶׁת</w:t>
      </w:r>
      <w:r>
        <w:rPr>
          <w:rStyle w:val="FootnoteAnchor"/>
          <w:rtl w:val="true"/>
        </w:rPr>
        <w:footnoteReference w:id="267"/>
      </w:r>
      <w:r>
        <w:rPr>
          <w:rtl w:val="true"/>
        </w:rPr>
        <w:t xml:space="preserve">, </w:t>
      </w:r>
      <w:r>
        <w:rPr>
          <w:rtl w:val="true"/>
        </w:rPr>
        <w:t>וְהוֹדוּ לוֹ</w:t>
      </w:r>
      <w:r>
        <w:rPr>
          <w:rtl w:val="true"/>
        </w:rPr>
        <w:t xml:space="preserve">. </w:t>
      </w:r>
      <w:r>
        <w:rPr>
          <w:rtl w:val="true"/>
        </w:rPr>
        <w:t>גָּנַז סֵפֶר רְפוּאוֹת</w:t>
      </w:r>
      <w:r>
        <w:rPr>
          <w:rStyle w:val="FootnoteAnchor"/>
          <w:rtl w:val="true"/>
        </w:rPr>
        <w:footnoteReference w:id="268"/>
      </w:r>
      <w:r>
        <w:rPr>
          <w:rtl w:val="true"/>
        </w:rPr>
        <w:t xml:space="preserve">, </w:t>
      </w:r>
      <w:r>
        <w:rPr>
          <w:rtl w:val="true"/>
        </w:rPr>
        <w:t>וְהוֹדוּ לוֹ</w:t>
      </w:r>
      <w:r>
        <w:rPr>
          <w:rtl w:val="true"/>
        </w:rPr>
        <w:t xml:space="preserve">. </w:t>
      </w:r>
      <w:r>
        <w:rPr>
          <w:rtl w:val="true"/>
        </w:rPr>
        <w:t>עַל שְׁלֹשָׁה לֹא הוֹדוּ לוֹ</w:t>
      </w:r>
      <w:r>
        <w:rPr>
          <w:rtl w:val="true"/>
        </w:rPr>
        <w:t xml:space="preserve">, </w:t>
      </w:r>
      <w:r>
        <w:rPr>
          <w:rtl w:val="true"/>
        </w:rPr>
        <w:t>קִצֵּץ דְּלָתוֹת שֶׁל הֵיכָל וְשִׁגְּרָן לְמֶלֶךְ אַשּׁוּר</w:t>
      </w:r>
      <w:r>
        <w:rPr>
          <w:rStyle w:val="FootnoteAnchor"/>
          <w:rtl w:val="true"/>
        </w:rPr>
        <w:footnoteReference w:id="269"/>
      </w:r>
      <w:r>
        <w:rPr>
          <w:rtl w:val="true"/>
        </w:rPr>
        <w:t xml:space="preserve">, </w:t>
      </w:r>
      <w:r>
        <w:rPr>
          <w:rtl w:val="true"/>
        </w:rPr>
        <w:t>וְלֹא הוֹדוּ לוֹ</w:t>
      </w:r>
      <w:r>
        <w:rPr>
          <w:rtl w:val="true"/>
        </w:rPr>
        <w:t xml:space="preserve">. </w:t>
      </w:r>
      <w:r>
        <w:rPr>
          <w:rtl w:val="true"/>
        </w:rPr>
        <w:t>סָתַם מֵי גִיחוֹן הָעֶלְיוֹן</w:t>
      </w:r>
      <w:r>
        <w:rPr>
          <w:rStyle w:val="FootnoteAnchor"/>
          <w:rtl w:val="true"/>
        </w:rPr>
        <w:footnoteReference w:id="270"/>
      </w:r>
      <w:r>
        <w:rPr>
          <w:rtl w:val="true"/>
        </w:rPr>
        <w:t xml:space="preserve">, </w:t>
      </w:r>
      <w:r>
        <w:rPr>
          <w:rtl w:val="true"/>
        </w:rPr>
        <w:t>וְלֹא הוֹדוּ לוֹ</w:t>
      </w:r>
      <w:r>
        <w:rPr>
          <w:rtl w:val="true"/>
        </w:rPr>
        <w:t xml:space="preserve">. </w:t>
      </w:r>
      <w:r>
        <w:rPr>
          <w:rtl w:val="true"/>
        </w:rPr>
        <w:t>עִבֵּר נִיסָן בְּנִיסָן</w:t>
      </w:r>
      <w:r>
        <w:rPr>
          <w:rStyle w:val="FootnoteAnchor"/>
          <w:rtl w:val="true"/>
        </w:rPr>
        <w:footnoteReference w:id="271"/>
      </w:r>
      <w:r>
        <w:rPr>
          <w:rtl w:val="true"/>
        </w:rPr>
        <w:t xml:space="preserve">, </w:t>
      </w:r>
      <w:r>
        <w:rPr>
          <w:rtl w:val="true"/>
        </w:rPr>
        <w:t>וְלֹא הוֹדוּ לוֹ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7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חמישי</w:t>
      </w:r>
      <w:r>
        <w:rPr>
          <w:rStyle w:val="FootnoteAnchor"/>
          <w:b/>
          <w:b/>
          <w:bCs/>
          <w:rtl w:val="true"/>
        </w:rPr>
        <w:footnoteReference w:customMarkFollows="1" w:id="273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27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תָּמִיד נִשְׁחָט</w:t>
      </w:r>
      <w:r>
        <w:rPr>
          <w:rStyle w:val="FootnoteAnchor"/>
          <w:rtl w:val="true"/>
        </w:rPr>
        <w:footnoteReference w:id="275"/>
      </w:r>
      <w:r>
        <w:rPr>
          <w:rtl w:val="true"/>
        </w:rPr>
        <w:t xml:space="preserve"> בִּשְׁמֹנֶה וּמֶחֱצָה וְקָרֵב בְּתֵשַׁע וּמֶחֱצָה</w:t>
      </w:r>
      <w:r>
        <w:rPr>
          <w:rStyle w:val="FootnoteAnchor"/>
          <w:rtl w:val="true"/>
        </w:rPr>
        <w:footnoteReference w:id="276"/>
      </w:r>
      <w:r>
        <w:rPr>
          <w:rtl w:val="true"/>
        </w:rPr>
        <w:t xml:space="preserve">. </w:t>
      </w:r>
      <w:r>
        <w:rPr>
          <w:rtl w:val="true"/>
        </w:rPr>
        <w:t>בְּעַרְבֵי פְסָחִים נִשְׁחָט בְּשֶׁבַע וּמֶחֱצָה וְקָרֵב בִּשְׁמֹנֶה וּמֶחֱצָה</w:t>
      </w:r>
      <w:r>
        <w:rPr>
          <w:rStyle w:val="FootnoteAnchor"/>
          <w:rtl w:val="true"/>
        </w:rPr>
        <w:footnoteReference w:id="277"/>
      </w:r>
      <w:r>
        <w:rPr>
          <w:rtl w:val="true"/>
        </w:rPr>
        <w:t xml:space="preserve">, </w:t>
      </w:r>
      <w:r>
        <w:rPr>
          <w:rtl w:val="true"/>
        </w:rPr>
        <w:t>בֵּין בְּחֹל בֵּין בְּשַׁבָּת</w:t>
      </w:r>
      <w:r>
        <w:rPr>
          <w:rStyle w:val="FootnoteAnchor"/>
          <w:rtl w:val="true"/>
        </w:rPr>
        <w:footnoteReference w:id="278"/>
      </w:r>
      <w:r>
        <w:rPr>
          <w:rtl w:val="true"/>
        </w:rPr>
        <w:t xml:space="preserve">. </w:t>
      </w:r>
      <w:r>
        <w:rPr>
          <w:rtl w:val="true"/>
        </w:rPr>
        <w:t>חָל עֶרֶב פֶּסַח לִהְיוֹת בְּעֶרֶב שַׁבָּת</w:t>
      </w:r>
      <w:r>
        <w:rPr>
          <w:rtl w:val="true"/>
        </w:rPr>
        <w:t xml:space="preserve">, </w:t>
      </w:r>
      <w:r>
        <w:rPr>
          <w:rtl w:val="true"/>
        </w:rPr>
        <w:t>נִשְׁחָט בְּשֵׁשׁ וּמֶחֱצָה וְקָרֵב בְּשֶׁבַע וּמֶחֱצָה</w:t>
      </w:r>
      <w:r>
        <w:rPr>
          <w:rtl w:val="true"/>
        </w:rPr>
        <w:t xml:space="preserve">, </w:t>
      </w:r>
      <w:r>
        <w:rPr>
          <w:rtl w:val="true"/>
        </w:rPr>
        <w:t>וְהַפֶּסַח אַחֲרָיו</w:t>
      </w:r>
      <w:r>
        <w:rPr>
          <w:rStyle w:val="FootnoteAnchor"/>
          <w:rtl w:val="true"/>
        </w:rPr>
        <w:footnoteReference w:id="27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80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281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שֶׁשְּׁחָטוֹ שֶׁלֹּא לִשְׁמוֹ</w:t>
      </w:r>
      <w:r>
        <w:rPr>
          <w:rStyle w:val="FootnoteAnchor"/>
          <w:rtl w:val="true"/>
        </w:rPr>
        <w:footnoteReference w:id="282"/>
      </w:r>
      <w:r>
        <w:rPr>
          <w:rtl w:val="true"/>
        </w:rPr>
        <w:t xml:space="preserve">, </w:t>
      </w:r>
      <w:r>
        <w:rPr>
          <w:rtl w:val="true"/>
        </w:rPr>
        <w:t>וְקִבֵּל וְהִלֵּךְ וְזָרַק שֶׁלֹּא לִשְׁמוֹ</w:t>
      </w:r>
      <w:r>
        <w:rPr>
          <w:rtl w:val="true"/>
        </w:rPr>
        <w:t xml:space="preserve">, </w:t>
      </w:r>
      <w:r>
        <w:rPr>
          <w:rtl w:val="true"/>
        </w:rPr>
        <w:t>אוֹ לִשְׁמוֹ וְשֶׁלֹּא לִשְׁמוֹ</w:t>
      </w:r>
      <w:r>
        <w:rPr>
          <w:rtl w:val="true"/>
        </w:rPr>
        <w:t xml:space="preserve">, </w:t>
      </w:r>
      <w:r>
        <w:rPr>
          <w:rtl w:val="true"/>
        </w:rPr>
        <w:t>אוֹ שֶׁלֹּא לִשְׁמוֹ וְלִשְׁמוֹ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Style w:val="FootnoteAnchor"/>
          <w:rtl w:val="true"/>
        </w:rPr>
        <w:footnoteReference w:id="283"/>
      </w:r>
      <w:r>
        <w:rPr>
          <w:rtl w:val="true"/>
        </w:rPr>
        <w:t xml:space="preserve">. </w:t>
      </w:r>
      <w:r>
        <w:rPr>
          <w:rtl w:val="true"/>
        </w:rPr>
        <w:t>כֵּיצַד לִשְׁמוֹ וְשֶׁלֹּא לִשְׁמוֹ</w:t>
      </w:r>
      <w:r>
        <w:rPr>
          <w:rStyle w:val="FootnoteAnchor"/>
          <w:rtl w:val="true"/>
        </w:rPr>
        <w:footnoteReference w:id="284"/>
      </w:r>
      <w:r>
        <w:rPr>
          <w:rtl w:val="true"/>
        </w:rPr>
        <w:t xml:space="preserve">, </w:t>
      </w:r>
      <w:r>
        <w:rPr>
          <w:rtl w:val="true"/>
        </w:rPr>
        <w:t>לְשֵׁם פֶּסַח וּלְשֵׁם שְׁלָמִים</w:t>
      </w:r>
      <w:r>
        <w:rPr>
          <w:rtl w:val="true"/>
        </w:rPr>
        <w:t xml:space="preserve">. </w:t>
      </w:r>
      <w:r>
        <w:rPr>
          <w:rtl w:val="true"/>
        </w:rPr>
        <w:t>שֶׁלֹּא לִשְׁמוֹ וְלִשְׁמוֹ</w:t>
      </w:r>
      <w:r>
        <w:rPr>
          <w:rStyle w:val="FootnoteAnchor"/>
          <w:rtl w:val="true"/>
        </w:rPr>
        <w:footnoteReference w:id="285"/>
      </w:r>
      <w:r>
        <w:rPr>
          <w:rtl w:val="true"/>
        </w:rPr>
        <w:t xml:space="preserve">, </w:t>
      </w:r>
      <w:r>
        <w:rPr>
          <w:rtl w:val="true"/>
        </w:rPr>
        <w:t>לְשֵׁם שְׁלָמִים וּלְשֵׁם פָּסַח</w:t>
      </w:r>
      <w:r>
        <w:rPr>
          <w:rStyle w:val="FootnoteAnchor"/>
          <w:rtl w:val="true"/>
        </w:rPr>
        <w:footnoteReference w:id="28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8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28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שְׁחָטוֹ</w:t>
      </w:r>
      <w:r>
        <w:rPr>
          <w:rStyle w:val="FootnoteAnchor"/>
          <w:rtl w:val="true"/>
        </w:rPr>
        <w:footnoteReference w:id="289"/>
      </w:r>
      <w:r>
        <w:rPr>
          <w:rtl w:val="true"/>
        </w:rPr>
        <w:t xml:space="preserve"> שֶׁלֹּא</w:t>
      </w:r>
      <w:r>
        <w:rPr>
          <w:rStyle w:val="FootnoteAnchor"/>
          <w:rtl w:val="true"/>
        </w:rPr>
        <w:footnoteReference w:id="290"/>
      </w:r>
      <w:r>
        <w:rPr>
          <w:rtl w:val="true"/>
        </w:rPr>
        <w:t xml:space="preserve"> לְאוֹכְלָיו</w:t>
      </w:r>
      <w:r>
        <w:rPr>
          <w:rStyle w:val="FootnoteAnchor"/>
          <w:rtl w:val="true"/>
        </w:rPr>
        <w:footnoteReference w:id="291"/>
      </w:r>
      <w:r>
        <w:rPr>
          <w:rtl w:val="true"/>
        </w:rPr>
        <w:t xml:space="preserve"> וְשֶׁלֹּא לִמְנוּיָיו</w:t>
      </w:r>
      <w:r>
        <w:rPr>
          <w:rStyle w:val="FootnoteAnchor"/>
          <w:rtl w:val="true"/>
        </w:rPr>
        <w:footnoteReference w:id="292"/>
      </w:r>
      <w:r>
        <w:rPr>
          <w:rtl w:val="true"/>
        </w:rPr>
        <w:t xml:space="preserve">, </w:t>
      </w:r>
      <w:r>
        <w:rPr>
          <w:rtl w:val="true"/>
        </w:rPr>
        <w:t>לַעֲרֵלִים</w:t>
      </w:r>
      <w:r>
        <w:rPr>
          <w:rStyle w:val="FootnoteAnchor"/>
          <w:rtl w:val="true"/>
        </w:rPr>
        <w:footnoteReference w:id="293"/>
      </w:r>
      <w:r>
        <w:rPr>
          <w:rtl w:val="true"/>
        </w:rPr>
        <w:t xml:space="preserve"> וְלִטְמֵאִים</w:t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. </w:t>
      </w:r>
      <w:r>
        <w:rPr>
          <w:rtl w:val="true"/>
        </w:rPr>
        <w:t>לְאוֹכְלָיו וְשֶׁלֹּא לְאוֹכְלָיו</w:t>
      </w:r>
      <w:r>
        <w:rPr>
          <w:rtl w:val="true"/>
        </w:rPr>
        <w:t xml:space="preserve">, </w:t>
      </w:r>
      <w:r>
        <w:rPr>
          <w:rtl w:val="true"/>
        </w:rPr>
        <w:t>לִמְנוּיָיו וְשֶׁלֹּא לִמְנוּיָיו</w:t>
      </w:r>
      <w:r>
        <w:rPr>
          <w:rtl w:val="true"/>
        </w:rPr>
        <w:t xml:space="preserve">, </w:t>
      </w:r>
      <w:r>
        <w:rPr>
          <w:rtl w:val="true"/>
        </w:rPr>
        <w:t>לְמוּלִים וְלַעֲרֵלִים</w:t>
      </w:r>
      <w:r>
        <w:rPr>
          <w:rtl w:val="true"/>
        </w:rPr>
        <w:t xml:space="preserve">, </w:t>
      </w:r>
      <w:r>
        <w:rPr>
          <w:rtl w:val="true"/>
        </w:rPr>
        <w:t>לִטְמֵאִים וְלִטְהוֹרִים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Style w:val="FootnoteAnchor"/>
          <w:rtl w:val="true"/>
        </w:rPr>
        <w:footnoteReference w:id="294"/>
      </w:r>
      <w:r>
        <w:rPr>
          <w:rtl w:val="true"/>
        </w:rPr>
        <w:t xml:space="preserve">. </w:t>
      </w:r>
      <w:r>
        <w:rPr>
          <w:rtl w:val="true"/>
        </w:rPr>
        <w:t>שְׁחָטוֹ קֹדֶם חֲצוֹת</w:t>
      </w:r>
      <w:r>
        <w:rPr>
          <w:rStyle w:val="FootnoteAnchor"/>
          <w:rtl w:val="true"/>
        </w:rPr>
        <w:footnoteReference w:id="295"/>
      </w:r>
      <w:r>
        <w:rPr>
          <w:rtl w:val="true"/>
        </w:rPr>
        <w:t xml:space="preserve">, </w:t>
      </w:r>
      <w:r>
        <w:rPr>
          <w:rtl w:val="true"/>
        </w:rPr>
        <w:t>פָּסוּל</w:t>
      </w:r>
      <w:r>
        <w:rPr>
          <w:rtl w:val="true"/>
        </w:rPr>
        <w:t xml:space="preserve">, </w:t>
      </w:r>
      <w:r>
        <w:rPr>
          <w:rtl w:val="true"/>
        </w:rPr>
        <w:t xml:space="preserve">מִשּׁוּם שֶׁנֶּאֱמַר </w:t>
      </w:r>
      <w:r>
        <w:rPr>
          <w:rtl w:val="true"/>
        </w:rPr>
        <w:t>(</w:t>
      </w:r>
      <w:r>
        <w:rPr>
          <w:rtl w:val="true"/>
        </w:rPr>
        <w:t>שמות יב</w:t>
      </w:r>
      <w:r>
        <w:rPr>
          <w:rtl w:val="true"/>
        </w:rPr>
        <w:t xml:space="preserve">) </w:t>
      </w:r>
      <w:r>
        <w:rPr>
          <w:rtl w:val="true"/>
        </w:rPr>
        <w:t>בֵּין הָעַרְבָּיִם</w:t>
      </w:r>
      <w:r>
        <w:rPr>
          <w:rtl w:val="true"/>
        </w:rPr>
        <w:t xml:space="preserve">. </w:t>
      </w:r>
      <w:r>
        <w:rPr>
          <w:rtl w:val="true"/>
        </w:rPr>
        <w:t>שְׁחָטוֹ קֹדֶם לַתָּמִיד</w:t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 xml:space="preserve">, </w:t>
      </w:r>
      <w:r>
        <w:rPr>
          <w:rtl w:val="true"/>
        </w:rPr>
        <w:t>וּבִלְבַד שֶׁיְּהֵא אֶחָד מְמָרֵס בְּדָמוֹ עַד שֶׁיִּזָּרֵק דַּם הַתָּמִיד</w:t>
      </w:r>
      <w:r>
        <w:rPr>
          <w:rStyle w:val="FootnoteAnchor"/>
          <w:rtl w:val="true"/>
        </w:rPr>
        <w:footnoteReference w:id="296"/>
      </w:r>
      <w:r>
        <w:rPr>
          <w:rtl w:val="true"/>
        </w:rPr>
        <w:t xml:space="preserve">. </w:t>
      </w:r>
      <w:r>
        <w:rPr>
          <w:rtl w:val="true"/>
        </w:rPr>
        <w:t>וְאִם נִזְרַק</w:t>
      </w:r>
      <w:r>
        <w:rPr>
          <w:rStyle w:val="FootnoteAnchor"/>
          <w:rtl w:val="true"/>
        </w:rPr>
        <w:footnoteReference w:id="297"/>
      </w:r>
      <w:r>
        <w:rPr>
          <w:rtl w:val="true"/>
        </w:rPr>
        <w:t xml:space="preserve">, </w:t>
      </w:r>
      <w:r>
        <w:rPr>
          <w:rtl w:val="true"/>
        </w:rPr>
        <w:t>כָּשֵׁר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9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29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הַשּׁוֹחֵט אֶת הַפֶּסַח עַל הֶחָמֵץ</w:t>
      </w:r>
      <w:r>
        <w:rPr>
          <w:rtl w:val="true"/>
        </w:rPr>
        <w:t xml:space="preserve">, </w:t>
      </w:r>
      <w:r>
        <w:rPr>
          <w:rtl w:val="true"/>
        </w:rPr>
        <w:t>עוֹבֵר בְּלֹא תַעֲשֶׂה</w:t>
      </w:r>
      <w:r>
        <w:rPr>
          <w:rStyle w:val="FootnoteAnchor"/>
          <w:rtl w:val="true"/>
        </w:rPr>
        <w:footnoteReference w:id="300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אַף הַתָּמִיד</w:t>
      </w:r>
      <w:r>
        <w:rPr>
          <w:rStyle w:val="FootnoteAnchor"/>
          <w:rtl w:val="true"/>
        </w:rPr>
        <w:footnoteReference w:id="301"/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הַפֶּסַח בְּאַרְבָּעָה עָשָׂר</w:t>
      </w:r>
      <w:r>
        <w:rPr>
          <w:rtl w:val="true"/>
        </w:rPr>
        <w:t xml:space="preserve">, </w:t>
      </w:r>
      <w:r>
        <w:rPr>
          <w:rtl w:val="true"/>
        </w:rPr>
        <w:t>לִשְׁמוֹ חַיָּב</w:t>
      </w:r>
      <w:r>
        <w:rPr>
          <w:rtl w:val="true"/>
        </w:rPr>
        <w:t xml:space="preserve">, </w:t>
      </w:r>
      <w:r>
        <w:rPr>
          <w:rtl w:val="true"/>
        </w:rPr>
        <w:t>וְשֶׁלֹּא לִשְׁמוֹ פָּטוּר</w:t>
      </w:r>
      <w:r>
        <w:rPr>
          <w:rStyle w:val="FootnoteAnchor"/>
          <w:rtl w:val="true"/>
        </w:rPr>
        <w:footnoteReference w:id="302"/>
      </w:r>
      <w:r>
        <w:rPr>
          <w:rtl w:val="true"/>
        </w:rPr>
        <w:t xml:space="preserve">. </w:t>
      </w:r>
      <w:r>
        <w:rPr>
          <w:rtl w:val="true"/>
        </w:rPr>
        <w:t>וּשְׁאָר כָּל הַזְּבָחִים</w:t>
      </w:r>
      <w:r>
        <w:rPr>
          <w:rtl w:val="true"/>
        </w:rPr>
        <w:t xml:space="preserve">, </w:t>
      </w:r>
      <w:r>
        <w:rPr>
          <w:rtl w:val="true"/>
        </w:rPr>
        <w:t>בֵּין לִשְׁמָן וּבֵין שֶׁלֹּא לִשְׁמָן</w:t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Style w:val="FootnoteAnchor"/>
          <w:rtl w:val="true"/>
        </w:rPr>
        <w:footnoteReference w:id="303"/>
      </w:r>
      <w:r>
        <w:rPr>
          <w:rtl w:val="true"/>
        </w:rPr>
        <w:t xml:space="preserve">. </w:t>
      </w:r>
      <w:r>
        <w:rPr>
          <w:rtl w:val="true"/>
        </w:rPr>
        <w:t>וּבַמּוֹעֵד</w:t>
      </w:r>
      <w:r>
        <w:rPr>
          <w:rtl w:val="true"/>
        </w:rPr>
        <w:t xml:space="preserve">, </w:t>
      </w:r>
      <w:r>
        <w:rPr>
          <w:rtl w:val="true"/>
        </w:rPr>
        <w:t>לִשְׁמוֹ פָּטוּר</w:t>
      </w:r>
      <w:r>
        <w:rPr>
          <w:rtl w:val="true"/>
        </w:rPr>
        <w:t xml:space="preserve">, </w:t>
      </w:r>
      <w:r>
        <w:rPr>
          <w:rtl w:val="true"/>
        </w:rPr>
        <w:t>וְשֶׁלֹּא לִשְׁמוֹ חַיָּב</w:t>
      </w:r>
      <w:r>
        <w:rPr>
          <w:rStyle w:val="FootnoteAnchor"/>
          <w:rtl w:val="true"/>
        </w:rPr>
        <w:footnoteReference w:id="304"/>
      </w:r>
      <w:r>
        <w:rPr>
          <w:rtl w:val="true"/>
        </w:rPr>
        <w:t xml:space="preserve">, </w:t>
      </w:r>
      <w:r>
        <w:rPr>
          <w:rtl w:val="true"/>
        </w:rPr>
        <w:t>וּשְׁאָר כָּל הַזְּבָחִים</w:t>
      </w:r>
      <w:r>
        <w:rPr>
          <w:rtl w:val="true"/>
        </w:rPr>
        <w:t xml:space="preserve">, </w:t>
      </w:r>
      <w:r>
        <w:rPr>
          <w:rtl w:val="true"/>
        </w:rPr>
        <w:t>בֵּין לִשְׁמָן וּבֵין שֶׁלֹּא לִשְׁמָן</w:t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tl w:val="true"/>
        </w:rPr>
        <w:t xml:space="preserve">, </w:t>
      </w:r>
      <w:r>
        <w:rPr>
          <w:rtl w:val="true"/>
        </w:rPr>
        <w:t>חוּץ מִן הַחַטָּאת שֶׁשְּׁחָטָהּ שֶׁלֹּא לִשְׁמָהּ</w:t>
      </w:r>
      <w:r>
        <w:rPr>
          <w:rStyle w:val="FootnoteAnchor"/>
          <w:rtl w:val="true"/>
        </w:rPr>
        <w:footnoteReference w:id="30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0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30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נִשְׁחָט בְּשָׁלֹשׁ כִּתּוֹת</w:t>
      </w:r>
      <w:r>
        <w:rPr>
          <w:rStyle w:val="FootnoteAnchor"/>
          <w:rtl w:val="true"/>
        </w:rPr>
        <w:footnoteReference w:id="308"/>
      </w:r>
      <w:r>
        <w:rPr>
          <w:rtl w:val="true"/>
        </w:rPr>
        <w:t xml:space="preserve">, </w:t>
      </w:r>
      <w:r>
        <w:rPr>
          <w:rtl w:val="true"/>
        </w:rPr>
        <w:t>שֶׁנֶּאֱמַר וְשָׁחֲטוּ אֹתוֹ כֹּל קְהַל עֲדַת יִשְׂרָאֵל</w:t>
      </w:r>
      <w:r>
        <w:rPr>
          <w:rtl w:val="true"/>
        </w:rPr>
        <w:t>, (</w:t>
      </w:r>
      <w:r>
        <w:rPr>
          <w:rtl w:val="true"/>
        </w:rPr>
        <w:t>שמות יב</w:t>
      </w:r>
      <w:r>
        <w:rPr>
          <w:rtl w:val="true"/>
        </w:rPr>
        <w:t xml:space="preserve">) </w:t>
      </w:r>
      <w:r>
        <w:rPr>
          <w:rtl w:val="true"/>
        </w:rPr>
        <w:t>קָהָל וְעֵדָה וְיִשְׂרָאֵל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09"/>
      </w:r>
      <w:r>
        <w:rPr>
          <w:rtl w:val="true"/>
        </w:rPr>
        <w:t xml:space="preserve"> </w:t>
      </w:r>
      <w:r>
        <w:rPr>
          <w:rtl w:val="true"/>
        </w:rPr>
        <w:t>נִכְנְסָה כַת הָרִאשׁוֹנָה</w:t>
      </w:r>
      <w:r>
        <w:rPr>
          <w:rtl w:val="true"/>
        </w:rPr>
        <w:t xml:space="preserve">, </w:t>
      </w:r>
      <w:r>
        <w:rPr>
          <w:rtl w:val="true"/>
        </w:rPr>
        <w:t>נִתְמַלֵּאת הָעֲזָרָה</w:t>
      </w:r>
      <w:r>
        <w:rPr>
          <w:rtl w:val="true"/>
        </w:rPr>
        <w:t xml:space="preserve">, </w:t>
      </w:r>
      <w:r>
        <w:rPr>
          <w:rtl w:val="true"/>
        </w:rPr>
        <w:t>נָעֲלוּ</w:t>
      </w:r>
      <w:r>
        <w:rPr>
          <w:rStyle w:val="FootnoteAnchor"/>
          <w:rtl w:val="true"/>
        </w:rPr>
        <w:footnoteReference w:id="310"/>
      </w:r>
      <w:r>
        <w:rPr>
          <w:rtl w:val="true"/>
        </w:rPr>
        <w:t xml:space="preserve"> דַלְתוֹת הָעֲזָרָה</w:t>
      </w:r>
      <w:r>
        <w:rPr>
          <w:rtl w:val="true"/>
        </w:rPr>
        <w:t xml:space="preserve">. </w:t>
      </w:r>
      <w:r>
        <w:rPr>
          <w:rtl w:val="true"/>
        </w:rPr>
        <w:t>תָּקְעוּ</w:t>
      </w:r>
      <w:r>
        <w:rPr>
          <w:rtl w:val="true"/>
        </w:rPr>
        <w:t xml:space="preserve">, </w:t>
      </w:r>
      <w:r>
        <w:rPr>
          <w:rtl w:val="true"/>
        </w:rPr>
        <w:t>הֵרִיעוּ וְתָקָעוּ</w:t>
      </w:r>
      <w:r>
        <w:rPr>
          <w:rStyle w:val="FootnoteAnchor"/>
          <w:rtl w:val="true"/>
        </w:rPr>
        <w:footnoteReference w:id="311"/>
      </w:r>
      <w:r>
        <w:rPr>
          <w:rtl w:val="true"/>
        </w:rPr>
        <w:t xml:space="preserve">. </w:t>
      </w:r>
      <w:r>
        <w:rPr>
          <w:rtl w:val="true"/>
        </w:rPr>
        <w:t>הַכֹּהֲנִים עוֹמְדִים שׁוּרוֹת שׁוּרוֹת</w:t>
      </w:r>
      <w:r>
        <w:rPr>
          <w:rtl w:val="true"/>
        </w:rPr>
        <w:t xml:space="preserve">, </w:t>
      </w:r>
      <w:r>
        <w:rPr>
          <w:rtl w:val="true"/>
        </w:rPr>
        <w:t>וּבִידֵיהֶם בָּזִיכֵי כֶסֶף וּבָזִיכֵי זָהָב</w:t>
      </w:r>
      <w:r>
        <w:rPr>
          <w:rtl w:val="true"/>
        </w:rPr>
        <w:t xml:space="preserve">. </w:t>
      </w:r>
      <w:r>
        <w:rPr>
          <w:rtl w:val="true"/>
        </w:rPr>
        <w:t>שׁוּרָה שֶׁכֻּלָּהּ כֶּסֶף כֶּסֶף</w:t>
      </w:r>
      <w:r>
        <w:rPr>
          <w:rtl w:val="true"/>
        </w:rPr>
        <w:t xml:space="preserve">, </w:t>
      </w:r>
      <w:r>
        <w:rPr>
          <w:rtl w:val="true"/>
        </w:rPr>
        <w:t>וְשׁוּרָה שֶׁכֻּלָּהּ זָהָב זָהָב</w:t>
      </w:r>
      <w:r>
        <w:rPr>
          <w:rStyle w:val="FootnoteAnchor"/>
          <w:rtl w:val="true"/>
        </w:rPr>
        <w:footnoteReference w:id="312"/>
      </w:r>
      <w:r>
        <w:rPr>
          <w:rtl w:val="true"/>
        </w:rPr>
        <w:t xml:space="preserve">. </w:t>
      </w:r>
      <w:r>
        <w:rPr>
          <w:rtl w:val="true"/>
        </w:rPr>
        <w:t>לֹא הָיוּ מְעֹרָבִין</w:t>
      </w:r>
      <w:r>
        <w:rPr>
          <w:rStyle w:val="FootnoteAnchor"/>
          <w:rtl w:val="true"/>
        </w:rPr>
        <w:footnoteReference w:id="313"/>
      </w:r>
      <w:r>
        <w:rPr>
          <w:rtl w:val="true"/>
        </w:rPr>
        <w:t xml:space="preserve">. </w:t>
      </w:r>
      <w:r>
        <w:rPr>
          <w:rtl w:val="true"/>
        </w:rPr>
        <w:t>וְלֹא הָיוּ לַבָּזִיכִין שׁוּלַיִם</w:t>
      </w:r>
      <w:r>
        <w:rPr>
          <w:rStyle w:val="FootnoteAnchor"/>
          <w:rtl w:val="true"/>
        </w:rPr>
        <w:footnoteReference w:id="314"/>
      </w:r>
      <w:r>
        <w:rPr>
          <w:rtl w:val="true"/>
        </w:rPr>
        <w:t xml:space="preserve">, </w:t>
      </w:r>
      <w:r>
        <w:rPr>
          <w:rtl w:val="true"/>
        </w:rPr>
        <w:t>שֶׁמָּא יַנִּיחוּם וְיִקְרַשׁ הַדָּם</w:t>
      </w:r>
      <w:r>
        <w:rPr>
          <w:rStyle w:val="FootnoteAnchor"/>
          <w:rtl w:val="true"/>
        </w:rPr>
        <w:footnoteReference w:id="315"/>
      </w:r>
      <w:r>
        <w:rPr>
          <w:rStyle w:val="FootnoteAnchor"/>
          <w:rtl w:val="true"/>
        </w:rPr>
        <w:footnoteReference w:id="31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1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31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שָׁחַט יִשְׂרָאֵל</w:t>
      </w:r>
      <w:r>
        <w:rPr>
          <w:rStyle w:val="FootnoteAnchor"/>
          <w:rtl w:val="true"/>
        </w:rPr>
        <w:footnoteReference w:id="319"/>
      </w:r>
      <w:r>
        <w:rPr>
          <w:rtl w:val="true"/>
        </w:rPr>
        <w:t xml:space="preserve"> וְקִבֵּל הַכֹּהֵן</w:t>
      </w:r>
      <w:r>
        <w:rPr>
          <w:rStyle w:val="FootnoteAnchor"/>
          <w:rtl w:val="true"/>
        </w:rPr>
        <w:footnoteReference w:id="320"/>
      </w:r>
      <w:r>
        <w:rPr>
          <w:rtl w:val="true"/>
        </w:rPr>
        <w:t xml:space="preserve">, </w:t>
      </w:r>
      <w:r>
        <w:rPr>
          <w:rtl w:val="true"/>
        </w:rPr>
        <w:t>נוֹתְנוֹ לַחֲבֵרוֹ</w:t>
      </w:r>
      <w:r>
        <w:rPr>
          <w:rStyle w:val="FootnoteAnchor"/>
          <w:rtl w:val="true"/>
        </w:rPr>
        <w:footnoteReference w:id="321"/>
      </w:r>
      <w:r>
        <w:rPr>
          <w:rtl w:val="true"/>
        </w:rPr>
        <w:t xml:space="preserve"> וַחֲבֵרוֹ לַחֲבֵרוֹ</w:t>
      </w:r>
      <w:r>
        <w:rPr>
          <w:rStyle w:val="FootnoteAnchor"/>
          <w:rtl w:val="true"/>
        </w:rPr>
        <w:footnoteReference w:id="322"/>
      </w:r>
      <w:r>
        <w:rPr>
          <w:rtl w:val="true"/>
        </w:rPr>
        <w:t xml:space="preserve">, </w:t>
      </w:r>
      <w:r>
        <w:rPr>
          <w:rtl w:val="true"/>
        </w:rPr>
        <w:t>וּמְקַבֵּל אֶת הַמָּלֵא וּמַחֲזִיר אֶת הָרֵיקָן</w:t>
      </w:r>
      <w:r>
        <w:rPr>
          <w:rStyle w:val="FootnoteAnchor"/>
          <w:rtl w:val="true"/>
        </w:rPr>
        <w:footnoteReference w:id="323"/>
      </w:r>
      <w:r>
        <w:rPr>
          <w:rtl w:val="true"/>
        </w:rPr>
        <w:t xml:space="preserve">. </w:t>
      </w:r>
      <w:r>
        <w:rPr>
          <w:rtl w:val="true"/>
        </w:rPr>
        <w:t>כֹּהֵן הַקָּרוֹב אֵצֶל הַמִּזְבֵּחַ זוֹרְקוֹ</w:t>
      </w:r>
      <w:r>
        <w:rPr>
          <w:rStyle w:val="FootnoteAnchor"/>
          <w:rtl w:val="true"/>
        </w:rPr>
        <w:footnoteReference w:id="324"/>
      </w:r>
      <w:r>
        <w:rPr>
          <w:rtl w:val="true"/>
        </w:rPr>
        <w:t xml:space="preserve"> זְרִיקָה אַחַת כְּנֶגֶד הַיְסוֹד</w:t>
      </w:r>
      <w:r>
        <w:rPr>
          <w:rStyle w:val="FootnoteAnchor"/>
          <w:rtl w:val="true"/>
        </w:rPr>
        <w:footnoteReference w:id="325"/>
      </w:r>
      <w:r>
        <w:rPr>
          <w:rStyle w:val="FootnoteAnchor"/>
          <w:rtl w:val="true"/>
        </w:rPr>
        <w:footnoteReference w:id="326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2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32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יָצְתָה כַת רִאשׁוֹנָה וְנִכְנְסָה כַת שְׁנִיָּה</w:t>
      </w:r>
      <w:r>
        <w:rPr>
          <w:rStyle w:val="FootnoteAnchor"/>
          <w:rtl w:val="true"/>
        </w:rPr>
        <w:footnoteReference w:id="329"/>
      </w:r>
      <w:r>
        <w:rPr>
          <w:rtl w:val="true"/>
        </w:rPr>
        <w:t xml:space="preserve">. </w:t>
      </w:r>
      <w:r>
        <w:rPr>
          <w:rtl w:val="true"/>
        </w:rPr>
        <w:t>יָצְתָה שְׁנִיָּה</w:t>
      </w:r>
      <w:r>
        <w:rPr>
          <w:rtl w:val="true"/>
        </w:rPr>
        <w:t xml:space="preserve">, </w:t>
      </w:r>
      <w:r>
        <w:rPr>
          <w:rtl w:val="true"/>
        </w:rPr>
        <w:t>נִכְנְסָה שְׁלִישִׁית</w:t>
      </w:r>
      <w:r>
        <w:rPr>
          <w:rtl w:val="true"/>
        </w:rPr>
        <w:t xml:space="preserve">. </w:t>
      </w:r>
      <w:r>
        <w:rPr>
          <w:rtl w:val="true"/>
        </w:rPr>
        <w:t>כְּמַעֲשֵׂה הָרִאשׁוֹנָה כָּךְ מַעֲשֵׂה הַשְּׁנִיָּה וְהַשְּׁלִישִׁית</w:t>
      </w:r>
      <w:r>
        <w:rPr>
          <w:rtl w:val="true"/>
        </w:rPr>
        <w:t xml:space="preserve">. </w:t>
      </w:r>
      <w:r>
        <w:rPr>
          <w:rtl w:val="true"/>
        </w:rPr>
        <w:t>קָרְאוּ</w:t>
      </w:r>
      <w:r>
        <w:rPr>
          <w:rStyle w:val="FootnoteAnchor"/>
          <w:rtl w:val="true"/>
        </w:rPr>
        <w:footnoteReference w:id="330"/>
      </w:r>
      <w:r>
        <w:rPr>
          <w:rtl w:val="true"/>
        </w:rPr>
        <w:t xml:space="preserve"> אֶת הַהַלֵּל</w:t>
      </w:r>
      <w:r>
        <w:rPr>
          <w:rtl w:val="true"/>
        </w:rPr>
        <w:t xml:space="preserve">. </w:t>
      </w:r>
      <w:r>
        <w:rPr>
          <w:rtl w:val="true"/>
        </w:rPr>
        <w:t>אִם גָּמְרוּ</w:t>
      </w:r>
      <w:r>
        <w:rPr>
          <w:rStyle w:val="FootnoteAnchor"/>
          <w:rtl w:val="true"/>
        </w:rPr>
        <w:footnoteReference w:id="331"/>
      </w:r>
      <w:r>
        <w:rPr>
          <w:rtl w:val="true"/>
        </w:rPr>
        <w:t xml:space="preserve"> שָׁנוּ</w:t>
      </w:r>
      <w:r>
        <w:rPr>
          <w:rtl w:val="true"/>
        </w:rPr>
        <w:t xml:space="preserve">, </w:t>
      </w:r>
      <w:r>
        <w:rPr>
          <w:rtl w:val="true"/>
        </w:rPr>
        <w:t>וְאִם שָׁנוּ שִׁלְּשׁוּ</w:t>
      </w:r>
      <w:r>
        <w:rPr>
          <w:rtl w:val="true"/>
        </w:rPr>
        <w:t xml:space="preserve">, </w:t>
      </w:r>
      <w:r>
        <w:rPr>
          <w:rtl w:val="true"/>
        </w:rPr>
        <w:t>אַף עַל פִּי שֶׁלֹּא שִׁלְּשׁוּ מִימֵיהֶם</w:t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מִימֵיהֶם שֶׁל כַּת שְׁלִישִׁית לֹא הִגִּיעַ לְאָהַבְתִּי כִּי יִשְׁמַע ה</w:t>
      </w:r>
      <w:r>
        <w:rPr>
          <w:rtl w:val="true"/>
        </w:rPr>
        <w:t>'</w:t>
      </w:r>
      <w:r>
        <w:rPr>
          <w:rStyle w:val="FootnoteAnchor"/>
          <w:rtl w:val="true"/>
        </w:rPr>
        <w:footnoteReference w:id="332"/>
      </w:r>
      <w:r>
        <w:rPr>
          <w:rtl w:val="true"/>
        </w:rPr>
        <w:t xml:space="preserve">, </w:t>
      </w:r>
      <w:r>
        <w:rPr>
          <w:rtl w:val="true"/>
        </w:rPr>
        <w:t>מִפְּנֵי שֶׁעַמָּהּ מֻעָטִין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3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b/>
          <w:b/>
          <w:bCs/>
          <w:rtl w:val="true"/>
        </w:rPr>
        <w:footnoteReference w:customMarkFollows="1" w:id="33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כְּמַעֲשֵׂהוּ בְחֹל כָּךְ מַעֲשֵׂהוּ בְשַׁבָּת</w:t>
      </w:r>
      <w:r>
        <w:rPr>
          <w:rtl w:val="true"/>
        </w:rPr>
        <w:t xml:space="preserve">, </w:t>
      </w:r>
      <w:r>
        <w:rPr>
          <w:rtl w:val="true"/>
        </w:rPr>
        <w:t>אֶלָּא שֶׁהַכֹּהֲנִים מְדִיחִים אֶת הָעֲזָרָה</w:t>
      </w:r>
      <w:r>
        <w:rPr>
          <w:rStyle w:val="FootnoteAnchor"/>
          <w:rtl w:val="true"/>
        </w:rPr>
        <w:footnoteReference w:id="335"/>
      </w:r>
      <w:r>
        <w:rPr>
          <w:rtl w:val="true"/>
        </w:rPr>
        <w:t xml:space="preserve"> שֶׁלֹּא בִרְצוֹן חֲכָמִים</w:t>
      </w:r>
      <w:r>
        <w:rPr>
          <w:rStyle w:val="FootnoteAnchor"/>
          <w:rtl w:val="true"/>
        </w:rPr>
        <w:footnoteReference w:id="336"/>
      </w:r>
      <w:r>
        <w:rPr>
          <w:rtl w:val="true"/>
        </w:rPr>
        <w:t xml:space="preserve">. </w:t>
      </w:r>
      <w:r>
        <w:rPr>
          <w:rtl w:val="true"/>
        </w:rPr>
        <w:t>רַבִּי יְהוּדָה אוֹמֵר</w:t>
      </w:r>
      <w:r>
        <w:rPr>
          <w:rtl w:val="true"/>
        </w:rPr>
        <w:t xml:space="preserve">, </w:t>
      </w:r>
      <w:r>
        <w:rPr>
          <w:rtl w:val="true"/>
        </w:rPr>
        <w:t>כּוֹס הָיָה מְמַלֵּא מִדַּם הַתַּעֲרֹבוֹת</w:t>
      </w:r>
      <w:r>
        <w:rPr>
          <w:rtl w:val="true"/>
        </w:rPr>
        <w:t xml:space="preserve">, </w:t>
      </w:r>
      <w:r>
        <w:rPr>
          <w:rtl w:val="true"/>
        </w:rPr>
        <w:t>זְרָקוֹ זְרִיקָה אַחַת עַל גַּבֵּי הַמִּזְבֵּחַ</w:t>
      </w:r>
      <w:r>
        <w:rPr>
          <w:rStyle w:val="FootnoteAnchor"/>
          <w:rtl w:val="true"/>
        </w:rPr>
        <w:footnoteReference w:id="337"/>
      </w:r>
      <w:r>
        <w:rPr>
          <w:rtl w:val="true"/>
        </w:rPr>
        <w:t xml:space="preserve">, </w:t>
      </w:r>
      <w:r>
        <w:rPr>
          <w:rtl w:val="true"/>
        </w:rPr>
        <w:t>וְלֹא הוֹדוּ לוֹ חֲכָמִים</w:t>
      </w:r>
      <w:r>
        <w:rPr>
          <w:rStyle w:val="FootnoteAnchor"/>
          <w:rtl w:val="true"/>
        </w:rPr>
        <w:footnoteReference w:id="338"/>
      </w:r>
      <w:r>
        <w:rPr>
          <w:rStyle w:val="FootnoteAnchor"/>
          <w:rtl w:val="true"/>
        </w:rPr>
        <w:footnoteReference w:id="33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40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ט</w:t>
      </w:r>
      <w:r>
        <w:rPr>
          <w:rStyle w:val="FootnoteAnchor"/>
          <w:b/>
          <w:b/>
          <w:bCs/>
          <w:rtl w:val="true"/>
        </w:rPr>
        <w:footnoteReference w:customMarkFollows="1" w:id="341"/>
        <w:t xml:space="preserve"> </w:t>
      </w:r>
      <w:r>
        <w:rPr>
          <w:b/>
          <w:bCs/>
          <w:rtl w:val="true"/>
        </w:rPr>
        <w:br/>
      </w:r>
      <w:r>
        <w:rPr>
          <w:rtl w:val="true"/>
        </w:rPr>
        <w:t>כֵּיצַד תּוֹלִין וּמַפְשִׁיטִין</w:t>
      </w:r>
      <w:r>
        <w:rPr>
          <w:rtl w:val="true"/>
        </w:rPr>
        <w:t xml:space="preserve">, </w:t>
      </w:r>
      <w:r>
        <w:rPr>
          <w:rtl w:val="true"/>
        </w:rPr>
        <w:t>אֻנְקְלָיוֹת שֶׁל בַּרְזֶל הָיוּ קְבוּעִים בַּכְּתָלִים וּבָעַמּוּדִים</w:t>
      </w:r>
      <w:r>
        <w:rPr>
          <w:rtl w:val="true"/>
        </w:rPr>
        <w:t xml:space="preserve">, </w:t>
      </w:r>
      <w:r>
        <w:rPr>
          <w:rtl w:val="true"/>
        </w:rPr>
        <w:t>שֶׁבָּהֶן תּוֹלִין וּמַפְשִׁיטִין</w:t>
      </w:r>
      <w:r>
        <w:rPr>
          <w:rtl w:val="true"/>
        </w:rPr>
        <w:t xml:space="preserve">. </w:t>
      </w:r>
      <w:r>
        <w:rPr>
          <w:rtl w:val="true"/>
        </w:rPr>
        <w:t>וְכָל מִי שֶׁאֵין לוֹ מָקוֹם לִתְלוֹת וּלְהַפְשִׁיט</w:t>
      </w:r>
      <w:r>
        <w:rPr>
          <w:rtl w:val="true"/>
        </w:rPr>
        <w:t xml:space="preserve">, </w:t>
      </w:r>
      <w:r>
        <w:rPr>
          <w:rtl w:val="true"/>
        </w:rPr>
        <w:t>מַקְלוֹת דַּקִּים חֲלָקִים הָיוּ שָׁם</w:t>
      </w:r>
      <w:r>
        <w:rPr>
          <w:rtl w:val="true"/>
        </w:rPr>
        <w:t xml:space="preserve">, </w:t>
      </w:r>
      <w:r>
        <w:rPr>
          <w:rtl w:val="true"/>
        </w:rPr>
        <w:t>וּמֵנִיחַ עַל כְּתֵפוֹ וְעַל כֶּתֶף חֲבֵרוֹ</w:t>
      </w:r>
      <w:r>
        <w:rPr>
          <w:rStyle w:val="FootnoteAnchor"/>
          <w:rtl w:val="true"/>
        </w:rPr>
        <w:footnoteReference w:id="342"/>
      </w:r>
      <w:r>
        <w:rPr>
          <w:rtl w:val="true"/>
        </w:rPr>
        <w:t xml:space="preserve">, </w:t>
      </w:r>
      <w:r>
        <w:rPr>
          <w:rtl w:val="true"/>
        </w:rPr>
        <w:t>וְתוֹלֶה וּמַפְשִׁיט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אַרְבָּעָה עָשָׂר שֶׁחָל לִהְיוֹת בְּשַׁבָּת</w:t>
      </w:r>
      <w:r>
        <w:rPr>
          <w:rtl w:val="true"/>
        </w:rPr>
        <w:t xml:space="preserve">, </w:t>
      </w:r>
      <w:r>
        <w:rPr>
          <w:rtl w:val="true"/>
        </w:rPr>
        <w:t>מֵנִיחַ יָדוֹ עַל כֶּתֶף חֲבֵרוֹ</w:t>
      </w:r>
      <w:r>
        <w:rPr>
          <w:rtl w:val="true"/>
        </w:rPr>
        <w:t xml:space="preserve">, </w:t>
      </w:r>
      <w:r>
        <w:rPr>
          <w:rtl w:val="true"/>
        </w:rPr>
        <w:t>וְיַד חֲבֵרוֹ עַל כְּתֵפוֹ</w:t>
      </w:r>
      <w:r>
        <w:rPr>
          <w:rtl w:val="true"/>
        </w:rPr>
        <w:t xml:space="preserve">, </w:t>
      </w:r>
      <w:r>
        <w:rPr>
          <w:rtl w:val="true"/>
        </w:rPr>
        <w:t>וְתוֹלֶה וּמַפְשִׁיט</w:t>
      </w:r>
      <w:r>
        <w:rPr>
          <w:rStyle w:val="FootnoteAnchor"/>
          <w:rtl w:val="true"/>
        </w:rPr>
        <w:footnoteReference w:id="34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44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י</w:t>
      </w:r>
      <w:r>
        <w:rPr>
          <w:rStyle w:val="FootnoteAnchor"/>
          <w:b/>
          <w:b/>
          <w:bCs/>
          <w:rtl w:val="true"/>
        </w:rPr>
        <w:footnoteReference w:customMarkFollows="1" w:id="34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קְרָעוֹ וְהוֹצִיא אֵמוּרָיו</w:t>
      </w:r>
      <w:r>
        <w:rPr>
          <w:rtl w:val="true"/>
        </w:rPr>
        <w:t xml:space="preserve">, </w:t>
      </w:r>
      <w:r>
        <w:rPr>
          <w:rtl w:val="true"/>
        </w:rPr>
        <w:t>נְתָנוֹ בְמָגִיס וְהִקְטִירָן</w:t>
      </w:r>
      <w:r>
        <w:rPr>
          <w:rStyle w:val="FootnoteAnchor"/>
          <w:rtl w:val="true"/>
        </w:rPr>
        <w:footnoteReference w:id="346"/>
      </w:r>
      <w:r>
        <w:rPr>
          <w:rtl w:val="true"/>
        </w:rPr>
        <w:t xml:space="preserve"> עַל גַּבֵּי הַמִּזְבֵּחַ</w:t>
      </w:r>
      <w:r>
        <w:rPr>
          <w:rtl w:val="true"/>
        </w:rPr>
        <w:t xml:space="preserve">. </w:t>
      </w:r>
      <w:r>
        <w:rPr>
          <w:rtl w:val="true"/>
        </w:rPr>
        <w:t>יָצְתָה כַת רִאשׁוֹנָה וְיָשְׁבָה לָהּ בְּהַר הַבַּיִת</w:t>
      </w:r>
      <w:r>
        <w:rPr>
          <w:rtl w:val="true"/>
        </w:rPr>
        <w:t xml:space="preserve">, </w:t>
      </w:r>
      <w:r>
        <w:rPr>
          <w:rtl w:val="true"/>
        </w:rPr>
        <w:t>שְׁנִיָּה בַּחֵיל</w:t>
      </w:r>
      <w:r>
        <w:rPr>
          <w:rtl w:val="true"/>
        </w:rPr>
        <w:t xml:space="preserve">, </w:t>
      </w:r>
      <w:r>
        <w:rPr>
          <w:rtl w:val="true"/>
        </w:rPr>
        <w:t>וְהַשְּׁלִישִׁית בִּמְקוֹמָהּ עוֹמֶדֶת</w:t>
      </w:r>
      <w:r>
        <w:rPr>
          <w:rtl w:val="true"/>
        </w:rPr>
        <w:t xml:space="preserve">. </w:t>
      </w:r>
      <w:r>
        <w:rPr>
          <w:rtl w:val="true"/>
        </w:rPr>
        <w:t>חֲשֵׁכָה</w:t>
      </w:r>
      <w:r>
        <w:rPr>
          <w:rtl w:val="true"/>
        </w:rPr>
        <w:t xml:space="preserve">, </w:t>
      </w:r>
      <w:r>
        <w:rPr>
          <w:rtl w:val="true"/>
        </w:rPr>
        <w:t>יָצְאוּ וְצָלוּ אֶת פִּסְחֵיהֶן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4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  </w:t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ששי</w:t>
      </w:r>
      <w:r>
        <w:rPr>
          <w:rStyle w:val="FootnoteAnchor"/>
          <w:b/>
          <w:b/>
          <w:bCs/>
          <w:rtl w:val="true"/>
        </w:rPr>
        <w:footnoteReference w:customMarkFollows="1" w:id="348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34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אֵלּוּ דְבָרִים בַּפֶּסַח דּוֹחִין אֶת הַשַּׁבָּת</w:t>
      </w:r>
      <w:r>
        <w:rPr>
          <w:rStyle w:val="FootnoteAnchor"/>
          <w:rtl w:val="true"/>
        </w:rPr>
        <w:footnoteReference w:id="350"/>
      </w:r>
      <w:r>
        <w:rPr>
          <w:rtl w:val="true"/>
        </w:rPr>
        <w:t xml:space="preserve">, </w:t>
      </w:r>
      <w:r>
        <w:rPr>
          <w:rtl w:val="true"/>
        </w:rPr>
        <w:t>שְׁחִיטָתוֹ</w:t>
      </w:r>
      <w:r>
        <w:rPr>
          <w:rStyle w:val="FootnoteAnchor"/>
          <w:rtl w:val="true"/>
        </w:rPr>
        <w:footnoteReference w:id="351"/>
      </w:r>
      <w:r>
        <w:rPr>
          <w:rtl w:val="true"/>
        </w:rPr>
        <w:t xml:space="preserve"> וּזְרִיקַת דָּמוֹ</w:t>
      </w:r>
      <w:r>
        <w:rPr>
          <w:rStyle w:val="FootnoteAnchor"/>
          <w:rtl w:val="true"/>
        </w:rPr>
        <w:footnoteReference w:id="352"/>
      </w:r>
      <w:r>
        <w:rPr>
          <w:rtl w:val="true"/>
        </w:rPr>
        <w:t xml:space="preserve"> וּמִחוּי קְרָבָיו</w:t>
      </w:r>
      <w:r>
        <w:rPr>
          <w:rStyle w:val="FootnoteAnchor"/>
          <w:rtl w:val="true"/>
        </w:rPr>
        <w:footnoteReference w:id="353"/>
      </w:r>
      <w:r>
        <w:rPr>
          <w:rtl w:val="true"/>
        </w:rPr>
        <w:t xml:space="preserve"> וְהֶקְטֵר חֲלָבָיו</w:t>
      </w:r>
      <w:r>
        <w:rPr>
          <w:rStyle w:val="FootnoteAnchor"/>
          <w:rtl w:val="true"/>
        </w:rPr>
        <w:footnoteReference w:id="354"/>
      </w:r>
      <w:r>
        <w:rPr>
          <w:rtl w:val="true"/>
        </w:rPr>
        <w:t xml:space="preserve">. </w:t>
      </w:r>
      <w:r>
        <w:rPr>
          <w:rtl w:val="true"/>
        </w:rPr>
        <w:t>אֲבָל צְלִיָּתוֹ</w:t>
      </w:r>
      <w:r>
        <w:rPr>
          <w:rStyle w:val="FootnoteAnchor"/>
          <w:rtl w:val="true"/>
        </w:rPr>
        <w:footnoteReference w:id="355"/>
      </w:r>
      <w:r>
        <w:rPr>
          <w:rtl w:val="true"/>
        </w:rPr>
        <w:t xml:space="preserve"> וַהֲדָחַת</w:t>
      </w:r>
      <w:r>
        <w:rPr>
          <w:rStyle w:val="FootnoteAnchor"/>
          <w:rtl w:val="true"/>
        </w:rPr>
        <w:footnoteReference w:id="356"/>
      </w:r>
      <w:r>
        <w:rPr>
          <w:rtl w:val="true"/>
        </w:rPr>
        <w:t xml:space="preserve"> קְרָבָיו</w:t>
      </w:r>
      <w:r>
        <w:rPr>
          <w:rStyle w:val="FootnoteAnchor"/>
          <w:rtl w:val="true"/>
        </w:rPr>
        <w:footnoteReference w:id="357"/>
      </w:r>
      <w:r>
        <w:rPr>
          <w:rtl w:val="true"/>
        </w:rPr>
        <w:t xml:space="preserve"> אֵינָן דּוֹחִין אֶת הַשַּׁבָּת</w:t>
      </w:r>
      <w:r>
        <w:rPr>
          <w:rStyle w:val="FootnoteAnchor"/>
          <w:rtl w:val="true"/>
        </w:rPr>
        <w:footnoteReference w:id="358"/>
      </w:r>
      <w:r>
        <w:rPr>
          <w:rtl w:val="true"/>
        </w:rPr>
        <w:t xml:space="preserve">. </w:t>
      </w:r>
      <w:r>
        <w:rPr>
          <w:rtl w:val="true"/>
        </w:rPr>
        <w:t>הַרְכָּבָתוֹ</w:t>
      </w:r>
      <w:r>
        <w:rPr>
          <w:rStyle w:val="FootnoteAnchor"/>
          <w:rtl w:val="true"/>
        </w:rPr>
        <w:footnoteReference w:id="359"/>
      </w:r>
      <w:r>
        <w:rPr>
          <w:rtl w:val="true"/>
        </w:rPr>
        <w:t xml:space="preserve"> וַהֲבָאָתוֹ מִחוּץ לַתְּחוּם</w:t>
      </w:r>
      <w:r>
        <w:rPr>
          <w:rtl w:val="true"/>
        </w:rPr>
        <w:t xml:space="preserve">, </w:t>
      </w:r>
      <w:r>
        <w:rPr>
          <w:rtl w:val="true"/>
        </w:rPr>
        <w:t>וַחֲתִיכַת יַבַּלְתּוֹ</w:t>
      </w:r>
      <w:r>
        <w:rPr>
          <w:rStyle w:val="FootnoteAnchor"/>
          <w:rtl w:val="true"/>
        </w:rPr>
        <w:footnoteReference w:id="360"/>
      </w:r>
      <w:r>
        <w:rPr>
          <w:rtl w:val="true"/>
        </w:rPr>
        <w:t xml:space="preserve">, </w:t>
      </w:r>
      <w:r>
        <w:rPr>
          <w:rtl w:val="true"/>
        </w:rPr>
        <w:t>אֵין דּוֹחִין אֶת הַשַּׁבָּת</w:t>
      </w:r>
      <w:r>
        <w:rPr>
          <w:rStyle w:val="FootnoteAnchor"/>
          <w:rtl w:val="true"/>
        </w:rPr>
        <w:footnoteReference w:id="361"/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Style w:val="FootnoteAnchor"/>
          <w:rtl w:val="true"/>
        </w:rPr>
        <w:footnoteReference w:id="362"/>
      </w:r>
      <w:r>
        <w:rPr>
          <w:rtl w:val="true"/>
        </w:rPr>
        <w:t xml:space="preserve">, </w:t>
      </w:r>
      <w:r>
        <w:rPr>
          <w:rtl w:val="true"/>
        </w:rPr>
        <w:t>דּוֹחִין</w:t>
      </w:r>
      <w:r>
        <w:rPr>
          <w:rStyle w:val="FootnoteAnchor"/>
          <w:rtl w:val="true"/>
        </w:rPr>
        <w:footnoteReference w:id="36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64"/>
        <w:t xml:space="preserve"> </w:t>
      </w:r>
      <w:r>
        <w:rPr>
          <w:rtl w:val="true"/>
        </w:rPr>
        <w:br/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36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אָמַר רַבִּי אֱלִיעֶזֶר</w:t>
      </w:r>
      <w:r>
        <w:rPr>
          <w:rtl w:val="true"/>
        </w:rPr>
        <w:t xml:space="preserve">, </w:t>
      </w:r>
      <w:r>
        <w:rPr>
          <w:rtl w:val="true"/>
        </w:rPr>
        <w:t>וַהֲלֹא דִין הוּא</w:t>
      </w:r>
      <w:r>
        <w:rPr>
          <w:rtl w:val="true"/>
        </w:rPr>
        <w:t xml:space="preserve">, </w:t>
      </w:r>
      <w:r>
        <w:rPr>
          <w:rtl w:val="true"/>
        </w:rPr>
        <w:t>מָה אִם שְׁחִיטָה שֶׁהִיא מִשּׁוּם מְלָאכָה דּוֹחָה אֶת הַשַּׁבָּת</w:t>
      </w:r>
      <w:r>
        <w:rPr>
          <w:rtl w:val="true"/>
        </w:rPr>
        <w:t xml:space="preserve">, </w:t>
      </w:r>
      <w:r>
        <w:rPr>
          <w:rtl w:val="true"/>
        </w:rPr>
        <w:t>אֵלּוּ שֶׁהֵן מִשּׁוּם שְׁבוּת לֹא יִדְחוּ אֶת הַשַּׁבָּת</w:t>
      </w:r>
      <w:r>
        <w:rPr>
          <w:rtl w:val="true"/>
        </w:rPr>
        <w:t xml:space="preserve">. </w:t>
      </w:r>
      <w:r>
        <w:rPr>
          <w:rtl w:val="true"/>
        </w:rPr>
        <w:t>אָמַר לוֹ רַבִּי יְהוֹשֻׁעַ</w:t>
      </w:r>
      <w:r>
        <w:rPr>
          <w:rtl w:val="true"/>
        </w:rPr>
        <w:t xml:space="preserve">, </w:t>
      </w:r>
      <w:r>
        <w:rPr>
          <w:rtl w:val="true"/>
        </w:rPr>
        <w:t>יוֹם טוֹב יוֹכִיחַ</w:t>
      </w:r>
      <w:r>
        <w:rPr>
          <w:rtl w:val="true"/>
        </w:rPr>
        <w:t xml:space="preserve">, </w:t>
      </w:r>
      <w:r>
        <w:rPr>
          <w:rtl w:val="true"/>
        </w:rPr>
        <w:t>שֶׁהִתִּירוּ בוֹ מִשּׁוּם מְלָאכָה</w:t>
      </w:r>
      <w:r>
        <w:rPr>
          <w:rStyle w:val="FootnoteAnchor"/>
          <w:rtl w:val="true"/>
        </w:rPr>
        <w:footnoteReference w:id="366"/>
      </w:r>
      <w:r>
        <w:rPr>
          <w:rtl w:val="true"/>
        </w:rPr>
        <w:t xml:space="preserve">, </w:t>
      </w:r>
      <w:r>
        <w:rPr>
          <w:rtl w:val="true"/>
        </w:rPr>
        <w:t>וְאָסוּר בּוֹ מִשּׁוּם שְׁבוּת</w:t>
      </w:r>
      <w:r>
        <w:rPr>
          <w:rStyle w:val="FootnoteAnchor"/>
          <w:rtl w:val="true"/>
        </w:rPr>
        <w:footnoteReference w:id="367"/>
      </w:r>
      <w:r>
        <w:rPr>
          <w:rtl w:val="true"/>
        </w:rPr>
        <w:t xml:space="preserve">. </w:t>
      </w:r>
      <w:r>
        <w:rPr>
          <w:rtl w:val="true"/>
        </w:rPr>
        <w:t>אָמַר לוֹ רַבִּי אֱלִיעֶזֶר</w:t>
      </w:r>
      <w:r>
        <w:rPr>
          <w:rtl w:val="true"/>
        </w:rPr>
        <w:t xml:space="preserve">, </w:t>
      </w:r>
      <w:r>
        <w:rPr>
          <w:rtl w:val="true"/>
        </w:rPr>
        <w:t>מַה זֶּה</w:t>
      </w:r>
      <w:r>
        <w:rPr>
          <w:rtl w:val="true"/>
        </w:rPr>
        <w:t xml:space="preserve">, </w:t>
      </w:r>
      <w:r>
        <w:rPr>
          <w:rtl w:val="true"/>
        </w:rPr>
        <w:t>יְהוֹשֻׁעַ</w:t>
      </w:r>
      <w:r>
        <w:rPr>
          <w:rStyle w:val="FootnoteAnchor"/>
          <w:rtl w:val="true"/>
        </w:rPr>
        <w:footnoteReference w:id="368"/>
      </w:r>
      <w:r>
        <w:rPr>
          <w:rtl w:val="true"/>
        </w:rPr>
        <w:t xml:space="preserve">, </w:t>
      </w:r>
      <w:r>
        <w:rPr>
          <w:rtl w:val="true"/>
        </w:rPr>
        <w:t>מָה רְאָיָה רְשׁוּת לְמִצְוָה</w:t>
      </w:r>
      <w:r>
        <w:rPr>
          <w:rStyle w:val="FootnoteAnchor"/>
          <w:rtl w:val="true"/>
        </w:rPr>
        <w:footnoteReference w:id="369"/>
      </w:r>
      <w:r>
        <w:rPr>
          <w:rtl w:val="true"/>
        </w:rPr>
        <w:t xml:space="preserve">. </w:t>
      </w:r>
      <w:r>
        <w:rPr>
          <w:rtl w:val="true"/>
        </w:rPr>
        <w:t>הֵשִׁיב רַבִּי עֲקִיבָא וְאָמַר</w:t>
      </w:r>
      <w:r>
        <w:rPr>
          <w:rtl w:val="true"/>
        </w:rPr>
        <w:t xml:space="preserve">, </w:t>
      </w:r>
      <w:r>
        <w:rPr>
          <w:rtl w:val="true"/>
        </w:rPr>
        <w:t>הַזָּאָה תוֹכִיחַ</w:t>
      </w:r>
      <w:r>
        <w:rPr>
          <w:rtl w:val="true"/>
        </w:rPr>
        <w:t xml:space="preserve">, </w:t>
      </w:r>
      <w:r>
        <w:rPr>
          <w:rtl w:val="true"/>
        </w:rPr>
        <w:t>שֶׁהִיא מִצְוָה וְהִיא מִשּׁוּם שְׁבוּת וְאֵינָהּ דּוֹחָה אֶת הַשַּׁבָּת</w:t>
      </w:r>
      <w:r>
        <w:rPr>
          <w:rtl w:val="true"/>
        </w:rPr>
        <w:t xml:space="preserve">, </w:t>
      </w:r>
      <w:r>
        <w:rPr>
          <w:rtl w:val="true"/>
        </w:rPr>
        <w:t>אַף אַתָּה אַל תִּתְמַהּ עַל אֵלּוּ</w:t>
      </w:r>
      <w:r>
        <w:rPr>
          <w:rtl w:val="true"/>
        </w:rPr>
        <w:t xml:space="preserve">, </w:t>
      </w:r>
      <w:r>
        <w:rPr>
          <w:rtl w:val="true"/>
        </w:rPr>
        <w:t>שֶׁאַף עַל פִּי שֶׁהֵן מִצְוָה וְהֵן מִשּׁוּם שְׁבוּת</w:t>
      </w:r>
      <w:r>
        <w:rPr>
          <w:rStyle w:val="FootnoteAnchor"/>
          <w:rtl w:val="true"/>
        </w:rPr>
        <w:footnoteReference w:id="370"/>
      </w:r>
      <w:r>
        <w:rPr>
          <w:rtl w:val="true"/>
        </w:rPr>
        <w:t xml:space="preserve">, </w:t>
      </w:r>
      <w:r>
        <w:rPr>
          <w:rtl w:val="true"/>
        </w:rPr>
        <w:t>לֹא יִדְחוּ אֶת הַשַּׁבָּת</w:t>
      </w:r>
      <w:r>
        <w:rPr>
          <w:rtl w:val="true"/>
        </w:rPr>
        <w:t xml:space="preserve">. </w:t>
      </w:r>
      <w:r>
        <w:rPr>
          <w:rtl w:val="true"/>
        </w:rPr>
        <w:t>אָמַר לוֹ רַבִּי אֱלִיעֶזֶר</w:t>
      </w:r>
      <w:r>
        <w:rPr>
          <w:rtl w:val="true"/>
        </w:rPr>
        <w:t xml:space="preserve">, </w:t>
      </w:r>
      <w:r>
        <w:rPr>
          <w:rtl w:val="true"/>
        </w:rPr>
        <w:t>וְעָלֶיהָ אֲנִי דָן</w:t>
      </w:r>
      <w:r>
        <w:rPr>
          <w:rtl w:val="true"/>
        </w:rPr>
        <w:t xml:space="preserve">, </w:t>
      </w:r>
      <w:r>
        <w:rPr>
          <w:rtl w:val="true"/>
        </w:rPr>
        <w:t>וּמָה אִם שְׁחִיטָה שֶׁהִיא מִשּׁוּם מְלָאכָה</w:t>
      </w:r>
      <w:r>
        <w:rPr>
          <w:rtl w:val="true"/>
        </w:rPr>
        <w:t xml:space="preserve">, </w:t>
      </w:r>
      <w:r>
        <w:rPr>
          <w:rtl w:val="true"/>
        </w:rPr>
        <w:t>דּוֹחָה אֶת הַשַּׁבָּת</w:t>
      </w:r>
      <w:r>
        <w:rPr>
          <w:rtl w:val="true"/>
        </w:rPr>
        <w:t xml:space="preserve">, </w:t>
      </w:r>
      <w:r>
        <w:rPr>
          <w:rtl w:val="true"/>
        </w:rPr>
        <w:t>הַזָּאָה שֶׁהִיא מִשּׁוּם שְׁבוּת</w:t>
      </w:r>
      <w:r>
        <w:rPr>
          <w:rtl w:val="true"/>
        </w:rPr>
        <w:t xml:space="preserve">, </w:t>
      </w:r>
      <w:r>
        <w:rPr>
          <w:rtl w:val="true"/>
        </w:rPr>
        <w:t>אֵינוֹ דִּין שֶׁדּוֹחָה אֶת הַשַּׁבָּת</w:t>
      </w:r>
      <w:r>
        <w:rPr>
          <w:rtl w:val="true"/>
        </w:rPr>
        <w:t xml:space="preserve">. </w:t>
      </w:r>
      <w:r>
        <w:rPr>
          <w:rtl w:val="true"/>
        </w:rPr>
        <w:t>אָמַר לוֹ רַבִּי עֲקִיבָא</w:t>
      </w:r>
      <w:r>
        <w:rPr>
          <w:rtl w:val="true"/>
        </w:rPr>
        <w:t xml:space="preserve">, </w:t>
      </w:r>
      <w:r>
        <w:rPr>
          <w:rtl w:val="true"/>
        </w:rPr>
        <w:t>אוֹ חִלּוּף</w:t>
      </w:r>
      <w:r>
        <w:rPr>
          <w:rtl w:val="true"/>
        </w:rPr>
        <w:t xml:space="preserve">, </w:t>
      </w:r>
      <w:r>
        <w:rPr>
          <w:rtl w:val="true"/>
        </w:rPr>
        <w:t>מָה אִם הַזָּאָה שֶׁהִיא מִשּׁוּם שְׁבוּת</w:t>
      </w:r>
      <w:r>
        <w:rPr>
          <w:rStyle w:val="FootnoteAnchor"/>
          <w:rtl w:val="true"/>
        </w:rPr>
        <w:footnoteReference w:id="371"/>
      </w:r>
      <w:r>
        <w:rPr>
          <w:rtl w:val="true"/>
        </w:rPr>
        <w:t xml:space="preserve">, </w:t>
      </w:r>
      <w:r>
        <w:rPr>
          <w:rtl w:val="true"/>
        </w:rPr>
        <w:t>אֵינָהּ דּוֹחָה אֶת הַשַּׁבָּת</w:t>
      </w:r>
      <w:r>
        <w:rPr>
          <w:rtl w:val="true"/>
        </w:rPr>
        <w:t xml:space="preserve">, </w:t>
      </w:r>
      <w:r>
        <w:rPr>
          <w:rtl w:val="true"/>
        </w:rPr>
        <w:t>שְׁחִיטָה שֶׁהִיא מִשּׁוּם מְלָאכָה</w:t>
      </w:r>
      <w:r>
        <w:rPr>
          <w:rtl w:val="true"/>
        </w:rPr>
        <w:t xml:space="preserve">, </w:t>
      </w:r>
      <w:r>
        <w:rPr>
          <w:rtl w:val="true"/>
        </w:rPr>
        <w:t>אֵינוֹ דִין שֶׁלֹּא תִדְחֶה אֶת הַשַּׁבָּת</w:t>
      </w:r>
      <w:r>
        <w:rPr>
          <w:rtl w:val="true"/>
        </w:rPr>
        <w:t xml:space="preserve">. </w:t>
      </w:r>
      <w:r>
        <w:rPr>
          <w:rtl w:val="true"/>
        </w:rPr>
        <w:t>אָמַר לוֹ רַבִּי אֱלִיעֶזֶר</w:t>
      </w:r>
      <w:r>
        <w:rPr>
          <w:rStyle w:val="FootnoteAnchor"/>
          <w:rtl w:val="true"/>
        </w:rPr>
        <w:footnoteReference w:id="372"/>
      </w:r>
      <w:r>
        <w:rPr>
          <w:rtl w:val="true"/>
        </w:rPr>
        <w:t xml:space="preserve">, </w:t>
      </w:r>
      <w:r>
        <w:rPr>
          <w:rtl w:val="true"/>
        </w:rPr>
        <w:t>עֲקִיבָא</w:t>
      </w:r>
      <w:r>
        <w:rPr>
          <w:rtl w:val="true"/>
        </w:rPr>
        <w:t xml:space="preserve">, </w:t>
      </w:r>
      <w:r>
        <w:rPr>
          <w:rtl w:val="true"/>
        </w:rPr>
        <w:t>עָקַרְתָּ מַה שֶּׁכָּתוּב בַּתּוֹרָה</w:t>
      </w:r>
      <w:r>
        <w:rPr>
          <w:rtl w:val="true"/>
        </w:rPr>
        <w:t xml:space="preserve">, </w:t>
      </w:r>
      <w:r>
        <w:rPr>
          <w:rtl w:val="true"/>
        </w:rPr>
        <w:t xml:space="preserve">בֵּין הָעַרְבַּיִם בְּמֹעֲדוֹ </w:t>
      </w:r>
      <w:r>
        <w:rPr>
          <w:rtl w:val="true"/>
        </w:rPr>
        <w:t>(</w:t>
      </w:r>
      <w:r>
        <w:rPr>
          <w:rtl w:val="true"/>
        </w:rPr>
        <w:t>במדבר ט</w:t>
      </w:r>
      <w:r>
        <w:rPr>
          <w:rtl w:val="true"/>
        </w:rPr>
        <w:t xml:space="preserve">), </w:t>
      </w:r>
      <w:r>
        <w:rPr>
          <w:rtl w:val="true"/>
        </w:rPr>
        <w:t>בֵּין בְּחֹל בֵּין בְּשַׁבָּת</w:t>
      </w:r>
      <w:r>
        <w:rPr>
          <w:rtl w:val="true"/>
        </w:rPr>
        <w:t xml:space="preserve">. </w:t>
      </w:r>
      <w:r>
        <w:rPr>
          <w:rtl w:val="true"/>
        </w:rPr>
        <w:t>אָמַר לוֹ</w:t>
      </w:r>
      <w:r>
        <w:rPr>
          <w:rtl w:val="true"/>
        </w:rPr>
        <w:t xml:space="preserve">, </w:t>
      </w:r>
      <w:r>
        <w:rPr>
          <w:rtl w:val="true"/>
        </w:rPr>
        <w:t>רַבִּי</w:t>
      </w:r>
      <w:r>
        <w:rPr>
          <w:rtl w:val="true"/>
        </w:rPr>
        <w:t xml:space="preserve">, </w:t>
      </w:r>
      <w:r>
        <w:rPr>
          <w:rtl w:val="true"/>
        </w:rPr>
        <w:t>הָבֵא לִי מוֹעֵד לָאֵלּוּ כַּמּוֹעֵד לַשְּׁחִיטָה</w:t>
      </w:r>
      <w:r>
        <w:rPr>
          <w:rStyle w:val="FootnoteAnchor"/>
          <w:rtl w:val="true"/>
        </w:rPr>
        <w:footnoteReference w:id="373"/>
      </w:r>
      <w:r>
        <w:rPr>
          <w:rtl w:val="true"/>
        </w:rPr>
        <w:t xml:space="preserve">. </w:t>
      </w:r>
      <w:r>
        <w:rPr>
          <w:rtl w:val="true"/>
        </w:rPr>
        <w:t>כְּלָל אָמַר רַבִּי עֲקִיבָא</w:t>
      </w:r>
      <w:r>
        <w:rPr>
          <w:rtl w:val="true"/>
        </w:rPr>
        <w:t xml:space="preserve">, </w:t>
      </w:r>
      <w:r>
        <w:rPr>
          <w:rtl w:val="true"/>
        </w:rPr>
        <w:t>כָּל מְלָאכָה שֶׁאֶפְשָׁר לַעֲשׂוֹתָהּ מֵעֶרֶב שַׁבָּת</w:t>
      </w:r>
      <w:r>
        <w:rPr>
          <w:rtl w:val="true"/>
        </w:rPr>
        <w:t xml:space="preserve">, </w:t>
      </w:r>
      <w:r>
        <w:rPr>
          <w:rtl w:val="true"/>
        </w:rPr>
        <w:t>אֵינָהּ דּוֹחָה אֶת הַשַּׁבָּת</w:t>
      </w:r>
      <w:r>
        <w:rPr>
          <w:rStyle w:val="FootnoteAnchor"/>
          <w:rtl w:val="true"/>
        </w:rPr>
        <w:footnoteReference w:id="374"/>
      </w:r>
      <w:r>
        <w:rPr>
          <w:rtl w:val="true"/>
        </w:rPr>
        <w:t xml:space="preserve">. </w:t>
      </w:r>
      <w:r>
        <w:rPr>
          <w:rtl w:val="true"/>
        </w:rPr>
        <w:t>שְׁחִיטָה שֶׁאִי אֶפְשָׁר לַעֲשׂוֹתָהּ מֵעֶרֶב שַׁבָּת</w:t>
      </w:r>
      <w:r>
        <w:rPr>
          <w:rtl w:val="true"/>
        </w:rPr>
        <w:t xml:space="preserve">, </w:t>
      </w:r>
      <w:r>
        <w:rPr>
          <w:rtl w:val="true"/>
        </w:rPr>
        <w:t>דּוֹחָה אֶת הַשַּׁבָּת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7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37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אֵימָתַי מֵבִיא חֲגִיגָה</w:t>
      </w:r>
      <w:r>
        <w:rPr>
          <w:rStyle w:val="FootnoteAnchor"/>
          <w:rtl w:val="true"/>
        </w:rPr>
        <w:footnoteReference w:id="377"/>
      </w:r>
      <w:r>
        <w:rPr>
          <w:rtl w:val="true"/>
        </w:rPr>
        <w:t xml:space="preserve"> עִמּוֹ</w:t>
      </w:r>
      <w:r>
        <w:rPr>
          <w:rStyle w:val="FootnoteAnchor"/>
          <w:rtl w:val="true"/>
        </w:rPr>
        <w:footnoteReference w:id="378"/>
      </w:r>
      <w:r>
        <w:rPr>
          <w:rtl w:val="true"/>
        </w:rPr>
        <w:t xml:space="preserve">, </w:t>
      </w:r>
      <w:r>
        <w:rPr>
          <w:rtl w:val="true"/>
        </w:rPr>
        <w:t>בִּזְמַן שֶׁהוּא בָא בְּחֹל</w:t>
      </w:r>
      <w:r>
        <w:rPr>
          <w:rStyle w:val="FootnoteAnchor"/>
          <w:rtl w:val="true"/>
        </w:rPr>
        <w:footnoteReference w:id="379"/>
      </w:r>
      <w:r>
        <w:rPr>
          <w:rtl w:val="true"/>
        </w:rPr>
        <w:t xml:space="preserve">, </w:t>
      </w:r>
      <w:r>
        <w:rPr>
          <w:rtl w:val="true"/>
        </w:rPr>
        <w:t>בְּטָהֳרָה</w:t>
      </w:r>
      <w:r>
        <w:rPr>
          <w:rStyle w:val="FootnoteAnchor"/>
          <w:rtl w:val="true"/>
        </w:rPr>
        <w:footnoteReference w:id="380"/>
      </w:r>
      <w:r>
        <w:rPr>
          <w:rtl w:val="true"/>
        </w:rPr>
        <w:t xml:space="preserve"> וּבְמֻעָט</w:t>
      </w:r>
      <w:r>
        <w:rPr>
          <w:rStyle w:val="FootnoteAnchor"/>
          <w:rtl w:val="true"/>
        </w:rPr>
        <w:footnoteReference w:id="381"/>
      </w:r>
      <w:r>
        <w:rPr>
          <w:rStyle w:val="FootnoteAnchor"/>
          <w:rtl w:val="true"/>
        </w:rPr>
        <w:footnoteReference w:id="382"/>
      </w:r>
      <w:r>
        <w:rPr>
          <w:rtl w:val="true"/>
        </w:rPr>
        <w:t xml:space="preserve">. </w:t>
      </w:r>
      <w:r>
        <w:rPr>
          <w:rtl w:val="true"/>
        </w:rPr>
        <w:t>וּבִזְמַן שֶׁהוּא בָא בְּשַׁבָּת</w:t>
      </w:r>
      <w:r>
        <w:rPr>
          <w:rtl w:val="true"/>
        </w:rPr>
        <w:t xml:space="preserve">, </w:t>
      </w:r>
      <w:r>
        <w:rPr>
          <w:rtl w:val="true"/>
        </w:rPr>
        <w:t>בִּמְרֻבֶּה וּבְטֻמְאָה</w:t>
      </w:r>
      <w:r>
        <w:rPr>
          <w:rtl w:val="true"/>
        </w:rPr>
        <w:t xml:space="preserve">, </w:t>
      </w:r>
      <w:r>
        <w:rPr>
          <w:rtl w:val="true"/>
        </w:rPr>
        <w:t>אֵין מְבִיאִין עִמּוֹ חֲגִיגָה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8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</w:p>
    <w:p>
      <w:pPr>
        <w:pStyle w:val="Normal"/>
        <w:bidi w:val="1"/>
        <w:jc w:val="left"/>
        <w:rPr/>
      </w:pPr>
      <w:r>
        <w:rPr>
          <w:rtl w:val="true"/>
        </w:rPr>
        <w:t>חֲגִיגָה הָיְתָה בָאָה מִן הַצֹּאן</w:t>
      </w:r>
      <w:r>
        <w:rPr>
          <w:rtl w:val="true"/>
        </w:rPr>
        <w:t xml:space="preserve">, </w:t>
      </w:r>
      <w:r>
        <w:rPr>
          <w:rtl w:val="true"/>
        </w:rPr>
        <w:t>מִן הַבָּקָר</w:t>
      </w:r>
      <w:r>
        <w:rPr>
          <w:rtl w:val="true"/>
        </w:rPr>
        <w:t xml:space="preserve">, </w:t>
      </w:r>
      <w:r>
        <w:rPr>
          <w:rtl w:val="true"/>
        </w:rPr>
        <w:t>מִן הַכְּבָשִׂים וּמִן הָעִזִּים</w:t>
      </w:r>
      <w:r>
        <w:rPr>
          <w:rtl w:val="true"/>
        </w:rPr>
        <w:t xml:space="preserve">, </w:t>
      </w:r>
      <w:r>
        <w:rPr>
          <w:rtl w:val="true"/>
        </w:rPr>
        <w:t>מִן הַזְּכָרִים וּמִן הַנְּקֵבוֹת</w:t>
      </w:r>
      <w:r>
        <w:rPr>
          <w:rtl w:val="true"/>
        </w:rPr>
        <w:t xml:space="preserve">. </w:t>
      </w:r>
      <w:r>
        <w:rPr>
          <w:rtl w:val="true"/>
        </w:rPr>
        <w:t>וְנֶאֱכֶלֶת לִשְׁנֵי יָמִים וְלַיְלָה אֶחָד</w:t>
      </w:r>
      <w:r>
        <w:rPr>
          <w:rStyle w:val="FootnoteAnchor"/>
          <w:rtl w:val="true"/>
        </w:rPr>
        <w:footnoteReference w:id="384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85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שֶׁשְּׁחָטוֹ שֶׁלֹּא לִשְׁמוֹ</w:t>
      </w:r>
      <w:r>
        <w:rPr>
          <w:rStyle w:val="FootnoteAnchor"/>
          <w:rtl w:val="true"/>
        </w:rPr>
        <w:footnoteReference w:id="386"/>
      </w:r>
      <w:r>
        <w:rPr>
          <w:rtl w:val="true"/>
        </w:rPr>
        <w:t xml:space="preserve"> בְשַׁבָּת</w:t>
      </w:r>
      <w:r>
        <w:rPr>
          <w:rStyle w:val="FootnoteAnchor"/>
          <w:rtl w:val="true"/>
        </w:rPr>
        <w:footnoteReference w:id="387"/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Style w:val="FootnoteAnchor"/>
          <w:rtl w:val="true"/>
        </w:rPr>
        <w:footnoteReference w:id="388"/>
      </w:r>
      <w:r>
        <w:rPr>
          <w:rtl w:val="true"/>
        </w:rPr>
        <w:t xml:space="preserve"> עָלָיו חַטָּאת</w:t>
      </w:r>
      <w:r>
        <w:rPr>
          <w:rStyle w:val="FootnoteAnchor"/>
          <w:rtl w:val="true"/>
        </w:rPr>
        <w:footnoteReference w:id="389"/>
      </w:r>
      <w:r>
        <w:rPr>
          <w:rtl w:val="true"/>
        </w:rPr>
        <w:t xml:space="preserve">. </w:t>
      </w:r>
      <w:r>
        <w:rPr>
          <w:rtl w:val="true"/>
        </w:rPr>
        <w:t>וּשְׁאָר כָּל הַזְּבָחִים שֶׁשְּׁחָטָן לְשׁוּם פֶּסַח</w:t>
      </w:r>
      <w:r>
        <w:rPr>
          <w:rStyle w:val="FootnoteAnchor"/>
          <w:rtl w:val="true"/>
        </w:rPr>
        <w:footnoteReference w:id="390"/>
      </w:r>
      <w:r>
        <w:rPr>
          <w:rtl w:val="true"/>
        </w:rPr>
        <w:t xml:space="preserve">, </w:t>
      </w:r>
      <w:r>
        <w:rPr>
          <w:rtl w:val="true"/>
        </w:rPr>
        <w:t>אִם אֵינָן רְאוּיִין</w:t>
      </w:r>
      <w:r>
        <w:rPr>
          <w:rStyle w:val="FootnoteAnchor"/>
          <w:rtl w:val="true"/>
        </w:rPr>
        <w:footnoteReference w:id="391"/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Style w:val="FootnoteAnchor"/>
          <w:rtl w:val="true"/>
        </w:rPr>
        <w:footnoteReference w:id="392"/>
      </w:r>
      <w:r>
        <w:rPr>
          <w:rtl w:val="true"/>
        </w:rPr>
        <w:t xml:space="preserve">. </w:t>
      </w:r>
      <w:r>
        <w:rPr>
          <w:rtl w:val="true"/>
        </w:rPr>
        <w:t>וְאִם רְאוּיִין הֵן</w:t>
      </w:r>
      <w:r>
        <w:rPr>
          <w:rtl w:val="true"/>
        </w:rPr>
        <w:t xml:space="preserve">, </w:t>
      </w:r>
      <w:r>
        <w:rPr>
          <w:rtl w:val="true"/>
        </w:rPr>
        <w:t>רַבִּי אֱלִיעֶזֶר מְחַיֵּב חַטָּאת</w:t>
      </w:r>
      <w:r>
        <w:rPr>
          <w:rtl w:val="true"/>
        </w:rPr>
        <w:t xml:space="preserve">, </w:t>
      </w:r>
      <w:r>
        <w:rPr>
          <w:rtl w:val="true"/>
        </w:rPr>
        <w:t>וְרַבִּי יְהוֹשֻׁעַ פּוֹטֵר</w:t>
      </w:r>
      <w:r>
        <w:rPr>
          <w:rStyle w:val="FootnoteAnchor"/>
          <w:rtl w:val="true"/>
        </w:rPr>
        <w:footnoteReference w:id="393"/>
      </w:r>
      <w:r>
        <w:rPr>
          <w:rtl w:val="true"/>
        </w:rPr>
        <w:t xml:space="preserve">. </w:t>
      </w:r>
      <w:r>
        <w:rPr>
          <w:rtl w:val="true"/>
        </w:rPr>
        <w:t>אָמַר רַבִּי אֱלִיעֶזֶר</w:t>
      </w:r>
      <w:r>
        <w:rPr>
          <w:rtl w:val="true"/>
        </w:rPr>
        <w:t xml:space="preserve">, </w:t>
      </w:r>
      <w:r>
        <w:rPr>
          <w:rtl w:val="true"/>
        </w:rPr>
        <w:t>מָה אִם הַפֶּסַח שֶׁהוּא מֻתָּר לִשְׁמוֹ</w:t>
      </w:r>
      <w:r>
        <w:rPr>
          <w:rtl w:val="true"/>
        </w:rPr>
        <w:t xml:space="preserve">, </w:t>
      </w:r>
      <w:r>
        <w:rPr>
          <w:rtl w:val="true"/>
        </w:rPr>
        <w:t>כְּשֶׁשִּׁנָּה אֶת שְׁמוֹ</w:t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Style w:val="FootnoteAnchor"/>
          <w:rtl w:val="true"/>
        </w:rPr>
        <w:footnoteReference w:id="394"/>
      </w:r>
      <w:r>
        <w:rPr>
          <w:rtl w:val="true"/>
        </w:rPr>
        <w:t xml:space="preserve">, </w:t>
      </w:r>
      <w:r>
        <w:rPr>
          <w:rtl w:val="true"/>
        </w:rPr>
        <w:t>זְבָחִים שֶׁהֵן אֲסוּרִין לִשְׁמָן</w:t>
      </w:r>
      <w:r>
        <w:rPr>
          <w:rtl w:val="true"/>
        </w:rPr>
        <w:t xml:space="preserve">, </w:t>
      </w:r>
      <w:r>
        <w:rPr>
          <w:rtl w:val="true"/>
        </w:rPr>
        <w:t>כְּשֶׁשִּׁנָּה אֶת שְׁמָן</w:t>
      </w:r>
      <w:r>
        <w:rPr>
          <w:rtl w:val="true"/>
        </w:rPr>
        <w:t xml:space="preserve">, </w:t>
      </w:r>
      <w:r>
        <w:rPr>
          <w:rtl w:val="true"/>
        </w:rPr>
        <w:t>אֵינוֹ דִין שֶׁיְּהֵא חַיָּב</w:t>
      </w:r>
      <w:r>
        <w:rPr>
          <w:rtl w:val="true"/>
        </w:rPr>
        <w:t xml:space="preserve">. </w:t>
      </w:r>
      <w:r>
        <w:rPr>
          <w:rtl w:val="true"/>
        </w:rPr>
        <w:t>אָמַר לוֹ רַבִּי יְהוֹשֻׁעַ</w:t>
      </w:r>
      <w:r>
        <w:rPr>
          <w:rtl w:val="true"/>
        </w:rPr>
        <w:t xml:space="preserve">, </w:t>
      </w:r>
      <w:r>
        <w:rPr>
          <w:rtl w:val="true"/>
        </w:rPr>
        <w:t>לֹא</w:t>
      </w:r>
      <w:r>
        <w:rPr>
          <w:rtl w:val="true"/>
        </w:rPr>
        <w:t xml:space="preserve">, </w:t>
      </w:r>
      <w:r>
        <w:rPr>
          <w:rtl w:val="true"/>
        </w:rPr>
        <w:t>אִם אָמַרְתָּ בַּפֶּסַח</w:t>
      </w:r>
      <w:r>
        <w:rPr>
          <w:rtl w:val="true"/>
        </w:rPr>
        <w:t xml:space="preserve">, </w:t>
      </w:r>
      <w:r>
        <w:rPr>
          <w:rtl w:val="true"/>
        </w:rPr>
        <w:t>שֶׁשִּׁנָּהוּ לְדָבָר אָסוּר</w:t>
      </w:r>
      <w:r>
        <w:rPr>
          <w:rtl w:val="true"/>
        </w:rPr>
        <w:t xml:space="preserve">, </w:t>
      </w:r>
      <w:r>
        <w:rPr>
          <w:rtl w:val="true"/>
        </w:rPr>
        <w:t>תֹּאמַר בַּזְּבָחִים</w:t>
      </w:r>
      <w:r>
        <w:rPr>
          <w:rtl w:val="true"/>
        </w:rPr>
        <w:t xml:space="preserve">, </w:t>
      </w:r>
      <w:r>
        <w:rPr>
          <w:rtl w:val="true"/>
        </w:rPr>
        <w:t>שֶׁשִּׁנָּן לְדָבָר הַמֻּתָּר</w:t>
      </w:r>
      <w:r>
        <w:rPr>
          <w:rtl w:val="true"/>
        </w:rPr>
        <w:t xml:space="preserve">. </w:t>
      </w:r>
      <w:r>
        <w:rPr>
          <w:rtl w:val="true"/>
        </w:rPr>
        <w:t>אָמַר לוֹ רַבִּי אֱלִיעֶזֶר</w:t>
      </w:r>
      <w:r>
        <w:rPr>
          <w:rtl w:val="true"/>
        </w:rPr>
        <w:t xml:space="preserve">, </w:t>
      </w:r>
      <w:r>
        <w:rPr>
          <w:rtl w:val="true"/>
        </w:rPr>
        <w:t>אֵמוּרֵי צִבּוּר יוֹכִיחוּ</w:t>
      </w:r>
      <w:r>
        <w:rPr>
          <w:rtl w:val="true"/>
        </w:rPr>
        <w:t xml:space="preserve">, </w:t>
      </w:r>
      <w:r>
        <w:rPr>
          <w:rtl w:val="true"/>
        </w:rPr>
        <w:t>שֶׁהֵן מֻתָּרִין לִשְׁמָן</w:t>
      </w:r>
      <w:r>
        <w:rPr>
          <w:rtl w:val="true"/>
        </w:rPr>
        <w:t xml:space="preserve">, </w:t>
      </w:r>
      <w:r>
        <w:rPr>
          <w:rtl w:val="true"/>
        </w:rPr>
        <w:t>וְהַשּׁוֹחֵט לִשְׁמָן</w:t>
      </w:r>
      <w:r>
        <w:rPr>
          <w:rStyle w:val="FootnoteAnchor"/>
          <w:rtl w:val="true"/>
        </w:rPr>
        <w:footnoteReference w:id="395"/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tl w:val="true"/>
        </w:rPr>
        <w:t xml:space="preserve">. </w:t>
      </w:r>
      <w:r>
        <w:rPr>
          <w:rtl w:val="true"/>
        </w:rPr>
        <w:t>אָמַר לוֹ רַבִּי יְהוֹשֻׁעַ</w:t>
      </w:r>
      <w:r>
        <w:rPr>
          <w:rtl w:val="true"/>
        </w:rPr>
        <w:t xml:space="preserve">, </w:t>
      </w:r>
      <w:r>
        <w:rPr>
          <w:rtl w:val="true"/>
        </w:rPr>
        <w:t>לֹא</w:t>
      </w:r>
      <w:r>
        <w:rPr>
          <w:rtl w:val="true"/>
        </w:rPr>
        <w:t xml:space="preserve">, </w:t>
      </w:r>
      <w:r>
        <w:rPr>
          <w:rtl w:val="true"/>
        </w:rPr>
        <w:t>אִם אָמַרְתָּ בְאֵמוּרֵי צִבּוּר שֶׁיֵּשׁ לָהֶן קִצְבָּה</w:t>
      </w:r>
      <w:r>
        <w:rPr>
          <w:rStyle w:val="FootnoteAnchor"/>
          <w:rtl w:val="true"/>
        </w:rPr>
        <w:footnoteReference w:id="396"/>
      </w:r>
      <w:r>
        <w:rPr>
          <w:rtl w:val="true"/>
        </w:rPr>
        <w:t xml:space="preserve">, </w:t>
      </w:r>
      <w:r>
        <w:rPr>
          <w:rtl w:val="true"/>
        </w:rPr>
        <w:t>תֹּאמַר בַּפֶּסַח שֶׁאֵין לוֹ קִצְבָּה</w:t>
      </w:r>
      <w:r>
        <w:rPr>
          <w:rtl w:val="true"/>
        </w:rPr>
        <w:t xml:space="preserve">. </w:t>
      </w:r>
      <w:r>
        <w:rPr>
          <w:rtl w:val="true"/>
        </w:rPr>
        <w:t>רַבִּי מֵאִיר אוֹמֵר</w:t>
      </w:r>
      <w:r>
        <w:rPr>
          <w:rtl w:val="true"/>
        </w:rPr>
        <w:t xml:space="preserve">, </w:t>
      </w:r>
      <w:r>
        <w:rPr>
          <w:rtl w:val="true"/>
        </w:rPr>
        <w:t>אַף הַשּׁוֹחֵט לְשֵׁם אֵמוּרֵי צִבּוּר</w:t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Style w:val="FootnoteAnchor"/>
          <w:rtl w:val="true"/>
        </w:rPr>
        <w:footnoteReference w:id="39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9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</w:p>
    <w:p>
      <w:pPr>
        <w:pStyle w:val="Normal"/>
        <w:bidi w:val="1"/>
        <w:jc w:val="left"/>
        <w:rPr/>
      </w:pPr>
      <w:r>
        <w:rPr>
          <w:rtl w:val="true"/>
        </w:rPr>
        <w:t>שְׁחָטוֹ שֶׁלֹּא לְאוֹכְלָיו וְשֶׁלֹּא לִמְנוּיָיו</w:t>
      </w:r>
      <w:r>
        <w:rPr>
          <w:rtl w:val="true"/>
        </w:rPr>
        <w:t xml:space="preserve">, </w:t>
      </w:r>
      <w:r>
        <w:rPr>
          <w:rtl w:val="true"/>
        </w:rPr>
        <w:t>לַעֲרֵלִין וְלִטְמֵאִין</w:t>
      </w:r>
      <w:r>
        <w:rPr>
          <w:rStyle w:val="FootnoteAnchor"/>
          <w:rtl w:val="true"/>
        </w:rPr>
        <w:footnoteReference w:id="399"/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Style w:val="FootnoteAnchor"/>
          <w:rtl w:val="true"/>
        </w:rPr>
        <w:footnoteReference w:id="400"/>
      </w:r>
      <w:r>
        <w:rPr>
          <w:rStyle w:val="FootnoteAnchor"/>
          <w:rtl w:val="true"/>
        </w:rPr>
        <w:footnoteReference w:id="401"/>
      </w:r>
      <w:r>
        <w:rPr>
          <w:rtl w:val="true"/>
        </w:rPr>
        <w:t xml:space="preserve">. </w:t>
      </w:r>
      <w:r>
        <w:rPr>
          <w:rtl w:val="true"/>
        </w:rPr>
        <w:t>לְאוֹכְלָיו וְשֶׁלֹּא לְאוֹכְלָיו</w:t>
      </w:r>
      <w:r>
        <w:rPr>
          <w:rtl w:val="true"/>
        </w:rPr>
        <w:t xml:space="preserve">, </w:t>
      </w:r>
      <w:r>
        <w:rPr>
          <w:rtl w:val="true"/>
        </w:rPr>
        <w:t>לִמְנוּיָיו וְשֶׁלֹּא לִמְנוּיָיו</w:t>
      </w:r>
      <w:r>
        <w:rPr>
          <w:rtl w:val="true"/>
        </w:rPr>
        <w:t xml:space="preserve">, </w:t>
      </w:r>
      <w:r>
        <w:rPr>
          <w:rtl w:val="true"/>
        </w:rPr>
        <w:t>לְמוּלִין וְלַעֲרֵלִין</w:t>
      </w:r>
      <w:r>
        <w:rPr>
          <w:rtl w:val="true"/>
        </w:rPr>
        <w:t xml:space="preserve">, </w:t>
      </w:r>
      <w:r>
        <w:rPr>
          <w:rtl w:val="true"/>
        </w:rPr>
        <w:t>לִטְהוֹרִים וְלִטְמֵאִים</w:t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Style w:val="FootnoteAnchor"/>
          <w:rtl w:val="true"/>
        </w:rPr>
        <w:footnoteReference w:id="402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03"/>
      </w:r>
      <w:r>
        <w:rPr>
          <w:rtl w:val="true"/>
        </w:rPr>
        <w:t xml:space="preserve"> </w:t>
      </w:r>
      <w:r>
        <w:rPr>
          <w:rtl w:val="true"/>
        </w:rPr>
        <w:t>שְׁחָטוֹ וְנִמְצָא בַעַל מוּם</w:t>
      </w:r>
      <w:r>
        <w:rPr>
          <w:rStyle w:val="FootnoteAnchor"/>
          <w:rtl w:val="true"/>
        </w:rPr>
        <w:footnoteReference w:id="404"/>
      </w:r>
      <w:r>
        <w:rPr>
          <w:rtl w:val="true"/>
        </w:rPr>
        <w:t xml:space="preserve">, </w:t>
      </w:r>
      <w:r>
        <w:rPr>
          <w:rtl w:val="true"/>
        </w:rPr>
        <w:t>חַיָּב</w:t>
      </w:r>
      <w:r>
        <w:rPr>
          <w:rtl w:val="true"/>
        </w:rPr>
        <w:t xml:space="preserve">. </w:t>
      </w:r>
      <w:r>
        <w:rPr>
          <w:rtl w:val="true"/>
        </w:rPr>
        <w:t>שְׁחָטוֹ וְנִמְצָא טְרֵפָה בַסֵּתֶר</w:t>
      </w:r>
      <w:r>
        <w:rPr>
          <w:rStyle w:val="FootnoteAnchor"/>
          <w:rtl w:val="true"/>
        </w:rPr>
        <w:footnoteReference w:id="405"/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tl w:val="true"/>
        </w:rPr>
        <w:t xml:space="preserve">. </w:t>
      </w:r>
      <w:r>
        <w:rPr>
          <w:rtl w:val="true"/>
        </w:rPr>
        <w:t>שְׁחָטוֹ וְנוֹדַע שֶׁמָּשְׁכוּ הַבְּעָלִים אֶת יָדָם</w:t>
      </w:r>
      <w:r>
        <w:rPr>
          <w:rStyle w:val="FootnoteAnchor"/>
          <w:rtl w:val="true"/>
        </w:rPr>
        <w:footnoteReference w:id="406"/>
      </w:r>
      <w:r>
        <w:rPr>
          <w:rtl w:val="true"/>
        </w:rPr>
        <w:t xml:space="preserve">, </w:t>
      </w:r>
      <w:r>
        <w:rPr>
          <w:rtl w:val="true"/>
        </w:rPr>
        <w:t>אוֹ שֶׁמֵּתוּ אוֹ שֶׁנִּטְמְאוּ</w:t>
      </w:r>
      <w:r>
        <w:rPr>
          <w:rtl w:val="true"/>
        </w:rPr>
        <w:t xml:space="preserve">, </w:t>
      </w:r>
      <w:r>
        <w:rPr>
          <w:rtl w:val="true"/>
        </w:rPr>
        <w:t>פָּטוּר</w:t>
      </w:r>
      <w:r>
        <w:rPr>
          <w:rtl w:val="true"/>
        </w:rPr>
        <w:t xml:space="preserve">, </w:t>
      </w:r>
      <w:r>
        <w:rPr>
          <w:rtl w:val="true"/>
        </w:rPr>
        <w:t>מִפְּנֵי שֶׁשָּׁחַט בִּרְשׁוּת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0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שביעי</w:t>
      </w:r>
      <w:r>
        <w:rPr>
          <w:rStyle w:val="FootnoteAnchor"/>
          <w:b/>
          <w:b/>
          <w:bCs/>
          <w:rtl w:val="true"/>
        </w:rPr>
        <w:footnoteReference w:customMarkFollows="1" w:id="408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409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410"/>
      </w:r>
      <w:r>
        <w:rPr>
          <w:rtl w:val="true"/>
        </w:rPr>
        <w:t>כֵּיצַד צוֹלִין</w:t>
      </w:r>
      <w:r>
        <w:rPr>
          <w:rStyle w:val="FootnoteAnchor"/>
          <w:rtl w:val="true"/>
        </w:rPr>
        <w:footnoteReference w:id="411"/>
      </w:r>
      <w:r>
        <w:rPr>
          <w:rtl w:val="true"/>
        </w:rPr>
        <w:t xml:space="preserve"> אֶת הַפֶּסַח</w:t>
      </w:r>
      <w:r>
        <w:rPr>
          <w:rtl w:val="true"/>
        </w:rPr>
        <w:t xml:space="preserve">, </w:t>
      </w:r>
      <w:r>
        <w:rPr>
          <w:rtl w:val="true"/>
        </w:rPr>
        <w:t>מְבִיאִין שַׁפּוּד שֶׁל רִמּוֹן</w:t>
      </w:r>
      <w:r>
        <w:rPr>
          <w:rStyle w:val="FootnoteAnchor"/>
          <w:rtl w:val="true"/>
        </w:rPr>
        <w:footnoteReference w:id="412"/>
      </w:r>
      <w:r>
        <w:rPr>
          <w:rtl w:val="true"/>
        </w:rPr>
        <w:t xml:space="preserve">, </w:t>
      </w:r>
      <w:r>
        <w:rPr>
          <w:rtl w:val="true"/>
        </w:rPr>
        <w:t>תּוֹחֲבוֹ מִתּוֹךְ פִּיו עַד בֵּית נְקוּבָתוֹ</w:t>
      </w:r>
      <w:r>
        <w:rPr>
          <w:rtl w:val="true"/>
        </w:rPr>
        <w:t xml:space="preserve">, </w:t>
      </w:r>
      <w:r>
        <w:rPr>
          <w:rtl w:val="true"/>
        </w:rPr>
        <w:t>וְנוֹתֵן אֶת כְּרָעָיו וְאֶת בְּנֵי מֵעָיו לְתוֹכוֹ</w:t>
      </w:r>
      <w:r>
        <w:rPr>
          <w:rStyle w:val="FootnoteAnchor"/>
          <w:rtl w:val="true"/>
        </w:rPr>
        <w:footnoteReference w:id="413"/>
      </w:r>
      <w:r>
        <w:rPr>
          <w:rtl w:val="true"/>
        </w:rPr>
        <w:t xml:space="preserve">, </w:t>
      </w:r>
      <w:r>
        <w:rPr>
          <w:rtl w:val="true"/>
        </w:rPr>
        <w:t>דִּבְרֵי רַבִּי יוֹסֵי הַגְּלִילִי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כְּמִין בִּשּׁוּל</w:t>
      </w:r>
      <w:r>
        <w:rPr>
          <w:rStyle w:val="FootnoteAnchor"/>
          <w:rtl w:val="true"/>
        </w:rPr>
        <w:footnoteReference w:id="414"/>
      </w:r>
      <w:r>
        <w:rPr>
          <w:rtl w:val="true"/>
        </w:rPr>
        <w:t xml:space="preserve"> הוּא זֶה</w:t>
      </w:r>
      <w:r>
        <w:rPr>
          <w:rtl w:val="true"/>
        </w:rPr>
        <w:t xml:space="preserve">, </w:t>
      </w:r>
      <w:r>
        <w:rPr>
          <w:rtl w:val="true"/>
        </w:rPr>
        <w:t>אֶלָּא תוֹלִין חוּצָה לוֹ</w:t>
      </w:r>
      <w:r>
        <w:rPr>
          <w:rStyle w:val="FootnoteAnchor"/>
          <w:rtl w:val="true"/>
        </w:rPr>
        <w:footnoteReference w:id="41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1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41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אֵין צוֹלִין אֶת הַפֶּסַח לֹא עַל הַשַּׁפּוּד וְלֹא עַל הָאַסְכְּלָא</w:t>
      </w:r>
      <w:r>
        <w:rPr>
          <w:rStyle w:val="FootnoteAnchor"/>
          <w:rtl w:val="true"/>
        </w:rPr>
        <w:footnoteReference w:id="418"/>
      </w:r>
      <w:r>
        <w:rPr>
          <w:rtl w:val="true"/>
        </w:rPr>
        <w:t xml:space="preserve">. </w:t>
      </w:r>
      <w:r>
        <w:rPr>
          <w:rtl w:val="true"/>
        </w:rPr>
        <w:t>אָמַר רַבִּי צָדוֹק</w:t>
      </w:r>
      <w:r>
        <w:rPr>
          <w:rtl w:val="true"/>
        </w:rPr>
        <w:t xml:space="preserve">, </w:t>
      </w:r>
      <w:r>
        <w:rPr>
          <w:rtl w:val="true"/>
        </w:rPr>
        <w:t>מַעֲשֶׂה בְּרַבָּן גַּמְלִיאֵל</w:t>
      </w:r>
      <w:r>
        <w:rPr>
          <w:rStyle w:val="FootnoteAnchor"/>
          <w:rtl w:val="true"/>
        </w:rPr>
        <w:footnoteReference w:id="419"/>
      </w:r>
      <w:r>
        <w:rPr>
          <w:rtl w:val="true"/>
        </w:rPr>
        <w:t xml:space="preserve"> שֶׁאָמַר לְטָבִי עַבְדּוֹ</w:t>
      </w:r>
      <w:r>
        <w:rPr>
          <w:rtl w:val="true"/>
        </w:rPr>
        <w:t xml:space="preserve">, </w:t>
      </w:r>
      <w:r>
        <w:rPr>
          <w:rtl w:val="true"/>
        </w:rPr>
        <w:t>צֵא וּצְלֵה לָנוּ אֶת הַפֶּסַח עַל הָאַסְכְּלָא</w:t>
      </w:r>
      <w:r>
        <w:rPr>
          <w:rtl w:val="true"/>
        </w:rPr>
        <w:t xml:space="preserve">. </w:t>
      </w:r>
      <w:r>
        <w:rPr>
          <w:rStyle w:val="FootnoteAnchor"/>
          <w:rtl w:val="true"/>
        </w:rPr>
        <w:footnoteReference w:id="420"/>
      </w:r>
      <w:r>
        <w:rPr>
          <w:rtl w:val="true"/>
        </w:rPr>
        <w:t>נָגַע בְּחַרְסוֹ שֶׁל תַּנּוּר</w:t>
      </w:r>
      <w:r>
        <w:rPr>
          <w:rStyle w:val="FootnoteAnchor"/>
          <w:rtl w:val="true"/>
        </w:rPr>
        <w:footnoteReference w:id="421"/>
      </w:r>
      <w:r>
        <w:rPr>
          <w:rtl w:val="true"/>
        </w:rPr>
        <w:t xml:space="preserve">, </w:t>
      </w:r>
      <w:r>
        <w:rPr>
          <w:rtl w:val="true"/>
        </w:rPr>
        <w:t>יִקְלֹף אֶת מְקוֹמוֹ</w:t>
      </w:r>
      <w:r>
        <w:rPr>
          <w:rStyle w:val="FootnoteAnchor"/>
          <w:rtl w:val="true"/>
        </w:rPr>
        <w:footnoteReference w:id="422"/>
      </w:r>
      <w:r>
        <w:rPr>
          <w:rtl w:val="true"/>
        </w:rPr>
        <w:t xml:space="preserve">. </w:t>
      </w:r>
      <w:r>
        <w:rPr>
          <w:rtl w:val="true"/>
        </w:rPr>
        <w:t>נָטַף מֵרָטְבּוֹ עַל הַחֶרֶס וְחָזַר עָלָיו</w:t>
      </w:r>
      <w:r>
        <w:rPr>
          <w:rStyle w:val="FootnoteAnchor"/>
          <w:rtl w:val="true"/>
        </w:rPr>
        <w:footnoteReference w:id="423"/>
      </w:r>
      <w:r>
        <w:rPr>
          <w:rtl w:val="true"/>
        </w:rPr>
        <w:t xml:space="preserve">, </w:t>
      </w:r>
      <w:r>
        <w:rPr>
          <w:rtl w:val="true"/>
        </w:rPr>
        <w:t>יִטֹּל אֶת מְקוֹמוֹ</w:t>
      </w:r>
      <w:r>
        <w:rPr>
          <w:rtl w:val="true"/>
        </w:rPr>
        <w:t xml:space="preserve">. </w:t>
      </w:r>
      <w:r>
        <w:rPr>
          <w:rtl w:val="true"/>
        </w:rPr>
        <w:t>נָטַף מֵרָטְבּוֹ עַל הַסֹּלֶת</w:t>
      </w:r>
      <w:r>
        <w:rPr>
          <w:rStyle w:val="FootnoteAnchor"/>
          <w:rtl w:val="true"/>
        </w:rPr>
        <w:footnoteReference w:id="424"/>
      </w:r>
      <w:r>
        <w:rPr>
          <w:rtl w:val="true"/>
        </w:rPr>
        <w:t xml:space="preserve">, </w:t>
      </w:r>
      <w:r>
        <w:rPr>
          <w:rtl w:val="true"/>
        </w:rPr>
        <w:t>יִקְמֹץ אֶת מְקוֹמוֹ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25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42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סָכוֹ בְשֶׁמֶן תְּרוּמָה</w:t>
      </w:r>
      <w:r>
        <w:rPr>
          <w:rtl w:val="true"/>
        </w:rPr>
        <w:t xml:space="preserve">, </w:t>
      </w:r>
      <w:r>
        <w:rPr>
          <w:rtl w:val="true"/>
        </w:rPr>
        <w:t>אִם חֲבוּרַת כֹּהֲנִים</w:t>
      </w:r>
      <w:r>
        <w:rPr>
          <w:rtl w:val="true"/>
        </w:rPr>
        <w:t xml:space="preserve">, </w:t>
      </w:r>
      <w:r>
        <w:rPr>
          <w:rtl w:val="true"/>
        </w:rPr>
        <w:t>יֹאכֵלוּ</w:t>
      </w:r>
      <w:r>
        <w:rPr>
          <w:rStyle w:val="FootnoteAnchor"/>
          <w:rtl w:val="true"/>
        </w:rPr>
        <w:footnoteReference w:id="427"/>
      </w:r>
      <w:r>
        <w:rPr>
          <w:rtl w:val="true"/>
        </w:rPr>
        <w:t xml:space="preserve">. </w:t>
      </w:r>
      <w:r>
        <w:rPr>
          <w:rtl w:val="true"/>
        </w:rPr>
        <w:t>אִם יִשְׂרָאֵל</w:t>
      </w:r>
      <w:r>
        <w:rPr>
          <w:rtl w:val="true"/>
        </w:rPr>
        <w:t xml:space="preserve">, </w:t>
      </w:r>
      <w:r>
        <w:rPr>
          <w:rtl w:val="true"/>
        </w:rPr>
        <w:t>אִם חַי הוּא</w:t>
      </w:r>
      <w:r>
        <w:rPr>
          <w:rtl w:val="true"/>
        </w:rPr>
        <w:t xml:space="preserve">, </w:t>
      </w:r>
      <w:r>
        <w:rPr>
          <w:rtl w:val="true"/>
        </w:rPr>
        <w:t>יְדִיחֶנּוּ</w:t>
      </w:r>
      <w:r>
        <w:rPr>
          <w:rtl w:val="true"/>
        </w:rPr>
        <w:t xml:space="preserve">. </w:t>
      </w:r>
      <w:r>
        <w:rPr>
          <w:rtl w:val="true"/>
        </w:rPr>
        <w:t>וְאִם צָלִי הוּא</w:t>
      </w:r>
      <w:r>
        <w:rPr>
          <w:rtl w:val="true"/>
        </w:rPr>
        <w:t xml:space="preserve">, </w:t>
      </w:r>
      <w:r>
        <w:rPr>
          <w:rtl w:val="true"/>
        </w:rPr>
        <w:t>יִקְלֹף אֶת הַחִיצוֹן</w:t>
      </w:r>
      <w:r>
        <w:rPr>
          <w:rStyle w:val="FootnoteAnchor"/>
          <w:rtl w:val="true"/>
        </w:rPr>
        <w:footnoteReference w:id="428"/>
      </w:r>
      <w:r>
        <w:rPr>
          <w:rtl w:val="true"/>
        </w:rPr>
        <w:t xml:space="preserve">. </w:t>
      </w:r>
      <w:r>
        <w:rPr>
          <w:rtl w:val="true"/>
        </w:rPr>
        <w:t>סָכוֹ בְשֶׁמֶן שֶׁל מַעֲשֵׂר שֵׁנִי</w:t>
      </w:r>
      <w:r>
        <w:rPr>
          <w:rtl w:val="true"/>
        </w:rPr>
        <w:t xml:space="preserve">, </w:t>
      </w:r>
      <w:r>
        <w:rPr>
          <w:rtl w:val="true"/>
        </w:rPr>
        <w:t>לֹא יַעֲשֶׂנּוּ דָמִים</w:t>
      </w:r>
      <w:r>
        <w:rPr>
          <w:rStyle w:val="FootnoteAnchor"/>
          <w:rtl w:val="true"/>
        </w:rPr>
        <w:footnoteReference w:id="429"/>
      </w:r>
      <w:r>
        <w:rPr>
          <w:rtl w:val="true"/>
        </w:rPr>
        <w:t xml:space="preserve"> עַל בְּנֵי חֲבוּרָה</w:t>
      </w:r>
      <w:r>
        <w:rPr>
          <w:rStyle w:val="FootnoteAnchor"/>
          <w:rtl w:val="true"/>
        </w:rPr>
        <w:footnoteReference w:id="430"/>
      </w:r>
      <w:r>
        <w:rPr>
          <w:rtl w:val="true"/>
        </w:rPr>
        <w:t xml:space="preserve">, </w:t>
      </w:r>
      <w:r>
        <w:rPr>
          <w:rtl w:val="true"/>
        </w:rPr>
        <w:t>שֶׁאֵין פּוֹדִין מַעֲשֵׂר שֵׁנִי בִירוּשָׁלָיִם</w:t>
      </w:r>
      <w:r>
        <w:rPr>
          <w:rStyle w:val="FootnoteAnchor"/>
          <w:rtl w:val="true"/>
        </w:rPr>
        <w:footnoteReference w:id="43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32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43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חֲמִשָּׁה דְבָרִים</w:t>
      </w:r>
      <w:r>
        <w:rPr>
          <w:rStyle w:val="FootnoteAnchor"/>
          <w:rtl w:val="true"/>
        </w:rPr>
        <w:footnoteReference w:id="434"/>
      </w:r>
      <w:r>
        <w:rPr>
          <w:rtl w:val="true"/>
        </w:rPr>
        <w:t xml:space="preserve"> בָּאִין בְּטֻמְאָה</w:t>
      </w:r>
      <w:r>
        <w:rPr>
          <w:rStyle w:val="FootnoteAnchor"/>
          <w:rtl w:val="true"/>
        </w:rPr>
        <w:footnoteReference w:id="435"/>
      </w:r>
      <w:r>
        <w:rPr>
          <w:rtl w:val="true"/>
        </w:rPr>
        <w:t xml:space="preserve"> וְאֵינָן נֶאֱכָלִין בְּטֻמְאָה</w:t>
      </w:r>
      <w:r>
        <w:rPr>
          <w:rStyle w:val="FootnoteAnchor"/>
          <w:rtl w:val="true"/>
        </w:rPr>
        <w:footnoteReference w:id="436"/>
      </w:r>
      <w:r>
        <w:rPr>
          <w:rtl w:val="true"/>
        </w:rPr>
        <w:t xml:space="preserve">. </w:t>
      </w:r>
      <w:r>
        <w:rPr>
          <w:rtl w:val="true"/>
        </w:rPr>
        <w:t>הָעֹמֶר</w:t>
      </w:r>
      <w:r>
        <w:rPr>
          <w:rtl w:val="true"/>
        </w:rPr>
        <w:t xml:space="preserve">, </w:t>
      </w:r>
      <w:r>
        <w:rPr>
          <w:rtl w:val="true"/>
        </w:rPr>
        <w:t>וּשְׁתֵּי הַלֶּחֶם</w:t>
      </w:r>
      <w:r>
        <w:rPr>
          <w:rtl w:val="true"/>
        </w:rPr>
        <w:t xml:space="preserve">, </w:t>
      </w:r>
      <w:r>
        <w:rPr>
          <w:rtl w:val="true"/>
        </w:rPr>
        <w:t>וְלֶחֶם הַפָּנִים</w:t>
      </w:r>
      <w:r>
        <w:rPr>
          <w:rtl w:val="true"/>
        </w:rPr>
        <w:t xml:space="preserve">, </w:t>
      </w:r>
      <w:r>
        <w:rPr>
          <w:rtl w:val="true"/>
        </w:rPr>
        <w:t>וְזִבְחֵי שַׁלְמֵי צִבּוּר</w:t>
      </w:r>
      <w:r>
        <w:rPr>
          <w:rtl w:val="true"/>
        </w:rPr>
        <w:t xml:space="preserve">, </w:t>
      </w:r>
      <w:r>
        <w:rPr>
          <w:rtl w:val="true"/>
        </w:rPr>
        <w:t>וּשְׂעִירֵי רָאשֵׁי חֳדָשִׁים</w:t>
      </w:r>
      <w:r>
        <w:rPr>
          <w:rStyle w:val="FootnoteAnchor"/>
          <w:rtl w:val="true"/>
        </w:rPr>
        <w:footnoteReference w:id="437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38"/>
      </w:r>
      <w:r>
        <w:rPr>
          <w:rtl w:val="true"/>
        </w:rPr>
        <w:t xml:space="preserve"> </w:t>
      </w:r>
      <w:r>
        <w:rPr>
          <w:rtl w:val="true"/>
        </w:rPr>
        <w:t>הַפֶּסַח שֶׁבָּא בְטֻמְאָה</w:t>
      </w:r>
      <w:r>
        <w:rPr>
          <w:rtl w:val="true"/>
        </w:rPr>
        <w:t xml:space="preserve">, </w:t>
      </w:r>
      <w:r>
        <w:rPr>
          <w:rtl w:val="true"/>
        </w:rPr>
        <w:t>נֶאֱכָל בְּטֻמְאָה</w:t>
      </w:r>
      <w:r>
        <w:rPr>
          <w:rtl w:val="true"/>
        </w:rPr>
        <w:t xml:space="preserve">, </w:t>
      </w:r>
      <w:r>
        <w:rPr>
          <w:rtl w:val="true"/>
        </w:rPr>
        <w:t>שֶׁלֹּא בָא מִתְּחִלָּתוֹ אֶלָּא לַאֲכִילָה</w:t>
      </w:r>
      <w:r>
        <w:rPr>
          <w:rStyle w:val="FootnoteAnchor"/>
          <w:rtl w:val="true"/>
        </w:rPr>
        <w:footnoteReference w:id="439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40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441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442"/>
      </w:r>
      <w:r>
        <w:rPr>
          <w:rtl w:val="true"/>
        </w:rPr>
        <w:t>נִטְמָא הַבָּשָׂר וְהַחֵלֶב קַיָּם</w:t>
      </w:r>
      <w:r>
        <w:rPr>
          <w:rtl w:val="true"/>
        </w:rPr>
        <w:t xml:space="preserve">, </w:t>
      </w:r>
      <w:r>
        <w:rPr>
          <w:rtl w:val="true"/>
        </w:rPr>
        <w:t>אֵינוֹ זוֹרֵק אֶת הַדָּם</w:t>
      </w:r>
      <w:r>
        <w:rPr>
          <w:rStyle w:val="FootnoteAnchor"/>
          <w:rtl w:val="true"/>
        </w:rPr>
        <w:footnoteReference w:id="443"/>
      </w:r>
      <w:r>
        <w:rPr>
          <w:rtl w:val="true"/>
        </w:rPr>
        <w:t xml:space="preserve">. </w:t>
      </w:r>
      <w:r>
        <w:rPr>
          <w:rtl w:val="true"/>
        </w:rPr>
        <w:t>נִטְמָא הַחֵלֶב וְהַבָּשָׂר קַיָּם</w:t>
      </w:r>
      <w:r>
        <w:rPr>
          <w:rtl w:val="true"/>
        </w:rPr>
        <w:t xml:space="preserve">, </w:t>
      </w:r>
      <w:r>
        <w:rPr>
          <w:rtl w:val="true"/>
        </w:rPr>
        <w:t>זוֹרֵק אֶת הַדָּם</w:t>
      </w:r>
      <w:r>
        <w:rPr>
          <w:rtl w:val="true"/>
        </w:rPr>
        <w:t xml:space="preserve">. </w:t>
      </w:r>
      <w:r>
        <w:rPr>
          <w:rtl w:val="true"/>
        </w:rPr>
        <w:t>וּבַמֻּקְדָּשִׁין</w:t>
      </w:r>
      <w:r>
        <w:rPr>
          <w:rStyle w:val="FootnoteAnchor"/>
          <w:rtl w:val="true"/>
        </w:rPr>
        <w:footnoteReference w:id="444"/>
      </w:r>
      <w:r>
        <w:rPr>
          <w:rtl w:val="true"/>
        </w:rPr>
        <w:t xml:space="preserve"> אֵינוֹ כֵן</w:t>
      </w:r>
      <w:r>
        <w:rPr>
          <w:rtl w:val="true"/>
        </w:rPr>
        <w:t xml:space="preserve">, </w:t>
      </w:r>
      <w:r>
        <w:rPr>
          <w:rtl w:val="true"/>
        </w:rPr>
        <w:t>אֶלָּא אַף עַל פִּי שֶׁנִּטְמָא הַבָּשָׂר וְהַחֵלֶב קַיָּם</w:t>
      </w:r>
      <w:r>
        <w:rPr>
          <w:rtl w:val="true"/>
        </w:rPr>
        <w:t xml:space="preserve">, </w:t>
      </w:r>
      <w:r>
        <w:rPr>
          <w:rtl w:val="true"/>
        </w:rPr>
        <w:t>זוֹרֵק אֶת הַדָּם</w:t>
      </w:r>
      <w:r>
        <w:rPr>
          <w:rStyle w:val="FootnoteAnchor"/>
          <w:rtl w:val="true"/>
        </w:rPr>
        <w:footnoteReference w:id="44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4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44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נִטְמָא קָהָל</w:t>
      </w:r>
      <w:r>
        <w:rPr>
          <w:rStyle w:val="FootnoteAnchor"/>
          <w:rtl w:val="true"/>
        </w:rPr>
        <w:footnoteReference w:id="448"/>
      </w:r>
      <w:r>
        <w:rPr>
          <w:rtl w:val="true"/>
        </w:rPr>
        <w:t xml:space="preserve"> אוֹ רֻבּוֹ</w:t>
      </w:r>
      <w:r>
        <w:rPr>
          <w:rStyle w:val="FootnoteAnchor"/>
          <w:rtl w:val="true"/>
        </w:rPr>
        <w:footnoteReference w:id="449"/>
      </w:r>
      <w:r>
        <w:rPr>
          <w:rtl w:val="true"/>
        </w:rPr>
        <w:t xml:space="preserve">, </w:t>
      </w:r>
      <w:r>
        <w:rPr>
          <w:rtl w:val="true"/>
        </w:rPr>
        <w:t>אוֹ שֶׁהָיוּ הַכֹּהֲנִים</w:t>
      </w:r>
      <w:r>
        <w:rPr>
          <w:rStyle w:val="FootnoteAnchor"/>
          <w:rtl w:val="true"/>
        </w:rPr>
        <w:footnoteReference w:id="450"/>
      </w:r>
      <w:r>
        <w:rPr>
          <w:rtl w:val="true"/>
        </w:rPr>
        <w:t xml:space="preserve"> טְמֵאִים וְהַקָּהָל טְהוֹרִים</w:t>
      </w:r>
      <w:r>
        <w:rPr>
          <w:rtl w:val="true"/>
        </w:rPr>
        <w:t xml:space="preserve">, </w:t>
      </w:r>
      <w:r>
        <w:rPr>
          <w:rtl w:val="true"/>
        </w:rPr>
        <w:t>יֵעָשֶׂה</w:t>
      </w:r>
      <w:r>
        <w:rPr>
          <w:rStyle w:val="FootnoteAnchor"/>
          <w:rtl w:val="true"/>
        </w:rPr>
        <w:footnoteReference w:id="451"/>
      </w:r>
      <w:r>
        <w:rPr>
          <w:rtl w:val="true"/>
        </w:rPr>
        <w:t xml:space="preserve"> בְטֻמְאָה</w:t>
      </w:r>
      <w:r>
        <w:rPr>
          <w:rtl w:val="true"/>
        </w:rPr>
        <w:t xml:space="preserve">. </w:t>
      </w:r>
      <w:r>
        <w:rPr>
          <w:rtl w:val="true"/>
        </w:rPr>
        <w:t>נִטְמָא מִעוּט</w:t>
      </w:r>
      <w:r>
        <w:rPr>
          <w:rStyle w:val="FootnoteAnchor"/>
          <w:rtl w:val="true"/>
        </w:rPr>
        <w:footnoteReference w:id="452"/>
      </w:r>
      <w:r>
        <w:rPr>
          <w:rtl w:val="true"/>
        </w:rPr>
        <w:t xml:space="preserve"> הַקָּהָל</w:t>
      </w:r>
      <w:r>
        <w:rPr>
          <w:rtl w:val="true"/>
        </w:rPr>
        <w:t xml:space="preserve">, </w:t>
      </w:r>
      <w:r>
        <w:rPr>
          <w:rtl w:val="true"/>
        </w:rPr>
        <w:t>הַטְּהוֹרִין עוֹשִׂין אֶת הָרִאשׁוֹן</w:t>
      </w:r>
      <w:r>
        <w:rPr>
          <w:rtl w:val="true"/>
        </w:rPr>
        <w:t xml:space="preserve">, </w:t>
      </w:r>
      <w:r>
        <w:rPr>
          <w:rtl w:val="true"/>
        </w:rPr>
        <w:t>וְהַטְּמֵאִין עוֹשִׂין אֶת הַשֵּׁנִי</w:t>
      </w:r>
      <w:r>
        <w:rPr>
          <w:rStyle w:val="FootnoteAnchor"/>
          <w:rtl w:val="true"/>
        </w:rPr>
        <w:footnoteReference w:id="45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5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45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שֶׁנִּזְרַק דָּמוֹ</w:t>
      </w:r>
      <w:r>
        <w:rPr>
          <w:rtl w:val="true"/>
        </w:rPr>
        <w:t xml:space="preserve">, </w:t>
      </w:r>
      <w:r>
        <w:rPr>
          <w:rtl w:val="true"/>
        </w:rPr>
        <w:t>וְאַחַר כָּךְ נוֹדַע</w:t>
      </w:r>
      <w:r>
        <w:rPr>
          <w:rStyle w:val="FootnoteAnchor"/>
          <w:rtl w:val="true"/>
        </w:rPr>
        <w:footnoteReference w:id="456"/>
      </w:r>
      <w:r>
        <w:rPr>
          <w:rtl w:val="true"/>
        </w:rPr>
        <w:t xml:space="preserve"> שֶׁהוּא</w:t>
      </w:r>
      <w:r>
        <w:rPr>
          <w:rStyle w:val="FootnoteAnchor"/>
          <w:rtl w:val="true"/>
        </w:rPr>
        <w:footnoteReference w:id="457"/>
      </w:r>
      <w:r>
        <w:rPr>
          <w:rtl w:val="true"/>
        </w:rPr>
        <w:t xml:space="preserve"> טָמֵא</w:t>
      </w:r>
      <w:r>
        <w:rPr>
          <w:rtl w:val="true"/>
        </w:rPr>
        <w:t xml:space="preserve">, </w:t>
      </w:r>
      <w:r>
        <w:rPr>
          <w:rtl w:val="true"/>
        </w:rPr>
        <w:t>הַצִּיץ מְרַצֶּה</w:t>
      </w:r>
      <w:r>
        <w:rPr>
          <w:rtl w:val="true"/>
        </w:rPr>
        <w:t xml:space="preserve">. </w:t>
      </w:r>
      <w:r>
        <w:rPr>
          <w:rtl w:val="true"/>
        </w:rPr>
        <w:t>נִטְמָא הַגּוּף</w:t>
      </w:r>
      <w:r>
        <w:rPr>
          <w:rtl w:val="true"/>
        </w:rPr>
        <w:t xml:space="preserve">, </w:t>
      </w:r>
      <w:r>
        <w:rPr>
          <w:rtl w:val="true"/>
        </w:rPr>
        <w:t>אֵין הַצִּיץ מְרַצֶּה</w:t>
      </w:r>
      <w:r>
        <w:rPr>
          <w:rtl w:val="true"/>
        </w:rPr>
        <w:t xml:space="preserve">, </w:t>
      </w:r>
      <w:r>
        <w:rPr>
          <w:rtl w:val="true"/>
        </w:rPr>
        <w:t>מִפְּנֵי שֶׁאָמְרוּ</w:t>
      </w:r>
      <w:r>
        <w:rPr>
          <w:rtl w:val="true"/>
        </w:rPr>
        <w:t xml:space="preserve">, </w:t>
      </w:r>
      <w:r>
        <w:rPr>
          <w:rtl w:val="true"/>
        </w:rPr>
        <w:t>הַנָּזִיר וְעוֹשֶׂה פֶסַח</w:t>
      </w:r>
      <w:r>
        <w:rPr>
          <w:rtl w:val="true"/>
        </w:rPr>
        <w:t xml:space="preserve">, </w:t>
      </w:r>
      <w:r>
        <w:rPr>
          <w:rtl w:val="true"/>
        </w:rPr>
        <w:t>הַצִּיץ מְרַצֶּה עַל טֻמְאַת הַדָּם</w:t>
      </w:r>
      <w:r>
        <w:rPr>
          <w:rtl w:val="true"/>
        </w:rPr>
        <w:t xml:space="preserve">, </w:t>
      </w:r>
      <w:r>
        <w:rPr>
          <w:rtl w:val="true"/>
        </w:rPr>
        <w:t>וְאֵין הַצִּיץ מְרַצֶּה עַל טֻמְאַת הַגּוּף</w:t>
      </w:r>
      <w:r>
        <w:rPr>
          <w:rStyle w:val="FootnoteAnchor"/>
          <w:rtl w:val="true"/>
        </w:rPr>
        <w:footnoteReference w:id="458"/>
      </w:r>
      <w:r>
        <w:rPr>
          <w:rtl w:val="true"/>
        </w:rPr>
        <w:t xml:space="preserve">. </w:t>
      </w:r>
      <w:r>
        <w:rPr>
          <w:rtl w:val="true"/>
        </w:rPr>
        <w:t>נִטְמָא</w:t>
      </w:r>
      <w:r>
        <w:rPr>
          <w:rStyle w:val="FootnoteAnchor"/>
          <w:rtl w:val="true"/>
        </w:rPr>
        <w:footnoteReference w:id="459"/>
      </w:r>
      <w:r>
        <w:rPr>
          <w:rtl w:val="true"/>
        </w:rPr>
        <w:t xml:space="preserve"> טֻמְאַת הַתְּהוֹם</w:t>
      </w:r>
      <w:r>
        <w:rPr>
          <w:rStyle w:val="FootnoteAnchor"/>
          <w:rtl w:val="true"/>
        </w:rPr>
        <w:footnoteReference w:id="460"/>
      </w:r>
      <w:r>
        <w:rPr>
          <w:rStyle w:val="FootnoteAnchor"/>
          <w:rtl w:val="true"/>
        </w:rPr>
        <w:footnoteReference w:id="461"/>
      </w:r>
      <w:r>
        <w:rPr>
          <w:rStyle w:val="FootnoteAnchor"/>
          <w:rtl w:val="true"/>
        </w:rPr>
        <w:footnoteReference w:id="462"/>
      </w:r>
      <w:r>
        <w:rPr>
          <w:rtl w:val="true"/>
        </w:rPr>
        <w:t xml:space="preserve">, </w:t>
      </w:r>
      <w:r>
        <w:rPr>
          <w:rtl w:val="true"/>
        </w:rPr>
        <w:t>הַצִּיץ מְרַצֶּה</w:t>
      </w:r>
      <w:r>
        <w:rPr>
          <w:rStyle w:val="FootnoteAnchor"/>
          <w:rtl w:val="true"/>
        </w:rPr>
        <w:footnoteReference w:id="46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6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b/>
          <w:b/>
          <w:bCs/>
          <w:rtl w:val="true"/>
        </w:rPr>
        <w:footnoteReference w:customMarkFollows="1" w:id="46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נִטְמָא שָׁלֵם אוֹ רֻבּוֹ</w:t>
      </w:r>
      <w:r>
        <w:rPr>
          <w:rtl w:val="true"/>
        </w:rPr>
        <w:t xml:space="preserve">, </w:t>
      </w:r>
      <w:r>
        <w:rPr>
          <w:rtl w:val="true"/>
        </w:rPr>
        <w:t>שׂוֹרְפִין אוֹתוֹ לִפְנֵי הַבִּירָה</w:t>
      </w:r>
      <w:r>
        <w:rPr>
          <w:rStyle w:val="FootnoteAnchor"/>
          <w:rtl w:val="true"/>
        </w:rPr>
        <w:footnoteReference w:id="466"/>
      </w:r>
      <w:r>
        <w:rPr>
          <w:rtl w:val="true"/>
        </w:rPr>
        <w:t xml:space="preserve"> מֵעֲצֵי הַמַּעֲרָכָה</w:t>
      </w:r>
      <w:r>
        <w:rPr>
          <w:rStyle w:val="FootnoteAnchor"/>
          <w:rtl w:val="true"/>
        </w:rPr>
        <w:footnoteReference w:id="467"/>
      </w:r>
      <w:r>
        <w:rPr>
          <w:rtl w:val="true"/>
        </w:rPr>
        <w:t xml:space="preserve">. </w:t>
      </w:r>
      <w:r>
        <w:rPr>
          <w:rtl w:val="true"/>
        </w:rPr>
        <w:t>נִטְמָא מִעוּטוֹ</w:t>
      </w:r>
      <w:r>
        <w:rPr>
          <w:rtl w:val="true"/>
        </w:rPr>
        <w:t xml:space="preserve">, </w:t>
      </w:r>
      <w:r>
        <w:rPr>
          <w:rtl w:val="true"/>
        </w:rPr>
        <w:t>וְהַנּוֹתָר</w:t>
      </w:r>
      <w:r>
        <w:rPr>
          <w:rtl w:val="true"/>
        </w:rPr>
        <w:t xml:space="preserve">, </w:t>
      </w:r>
      <w:r>
        <w:rPr>
          <w:rtl w:val="true"/>
        </w:rPr>
        <w:t>שׂוֹרְפִין אוֹתוֹ בְחַצְרוֹתֵיהֶן אוֹ עַל גַּגּוֹתֵיהֶן מֵעֲצֵי עַצְמָן</w:t>
      </w:r>
      <w:r>
        <w:rPr>
          <w:rStyle w:val="FootnoteAnchor"/>
          <w:rtl w:val="true"/>
        </w:rPr>
        <w:footnoteReference w:id="468"/>
      </w:r>
      <w:r>
        <w:rPr>
          <w:rtl w:val="true"/>
        </w:rPr>
        <w:t xml:space="preserve">. </w:t>
      </w:r>
      <w:r>
        <w:rPr>
          <w:rtl w:val="true"/>
        </w:rPr>
        <w:t>הַצַּיְקָנִין</w:t>
      </w:r>
      <w:r>
        <w:rPr>
          <w:rStyle w:val="FootnoteAnchor"/>
          <w:rtl w:val="true"/>
        </w:rPr>
        <w:footnoteReference w:id="469"/>
      </w:r>
      <w:r>
        <w:rPr>
          <w:rtl w:val="true"/>
        </w:rPr>
        <w:t xml:space="preserve"> שׂוֹרְפִין אוֹתוֹ לִפְנֵי הַבִּירָה</w:t>
      </w:r>
      <w:r>
        <w:rPr>
          <w:rtl w:val="true"/>
        </w:rPr>
        <w:t xml:space="preserve">, </w:t>
      </w:r>
      <w:r>
        <w:rPr>
          <w:rtl w:val="true"/>
        </w:rPr>
        <w:t>בִּשְׁבִיל לֵהָנוֹת מֵעֲצֵי הַמַּעֲרָכָה</w:t>
      </w:r>
      <w:r>
        <w:rPr>
          <w:rStyle w:val="FootnoteAnchor"/>
          <w:rtl w:val="true"/>
        </w:rPr>
        <w:footnoteReference w:id="47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71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ט</w:t>
      </w:r>
      <w:r>
        <w:rPr>
          <w:rStyle w:val="FootnoteAnchor"/>
          <w:b/>
          <w:b/>
          <w:bCs/>
          <w:rtl w:val="true"/>
        </w:rPr>
        <w:footnoteReference w:customMarkFollows="1" w:id="47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שֶׁיָּצָא אוֹ שֶׁנִּטְמָא</w:t>
      </w:r>
      <w:r>
        <w:rPr>
          <w:rtl w:val="true"/>
        </w:rPr>
        <w:t xml:space="preserve">, </w:t>
      </w:r>
      <w:r>
        <w:rPr>
          <w:rtl w:val="true"/>
        </w:rPr>
        <w:t>יִשָּׂרֵף מִיָּד</w:t>
      </w:r>
      <w:r>
        <w:rPr>
          <w:rStyle w:val="FootnoteAnchor"/>
          <w:rtl w:val="true"/>
        </w:rPr>
        <w:footnoteReference w:id="473"/>
      </w:r>
      <w:r>
        <w:rPr>
          <w:rtl w:val="true"/>
        </w:rPr>
        <w:t xml:space="preserve">. </w:t>
      </w:r>
      <w:r>
        <w:rPr>
          <w:rtl w:val="true"/>
        </w:rPr>
        <w:t>נִטְמְאוּ הַבְּעָלִים אוֹ שֶׁמֵּתוּ</w:t>
      </w:r>
      <w:r>
        <w:rPr>
          <w:rStyle w:val="FootnoteAnchor"/>
          <w:rtl w:val="true"/>
        </w:rPr>
        <w:footnoteReference w:id="474"/>
      </w:r>
      <w:r>
        <w:rPr>
          <w:rtl w:val="true"/>
        </w:rPr>
        <w:t xml:space="preserve">, </w:t>
      </w:r>
      <w:r>
        <w:rPr>
          <w:rtl w:val="true"/>
        </w:rPr>
        <w:t>תְּעֻבַּר צוּרָתוֹ וְיִשָּׂרֵף בְּשִׁשָּׁה עָשָׂר</w:t>
      </w:r>
      <w:r>
        <w:rPr>
          <w:rStyle w:val="FootnoteAnchor"/>
          <w:rtl w:val="true"/>
        </w:rPr>
        <w:footnoteReference w:id="475"/>
      </w:r>
      <w:r>
        <w:rPr>
          <w:rStyle w:val="FootnoteAnchor"/>
          <w:rtl w:val="true"/>
        </w:rPr>
        <w:footnoteReference w:id="476"/>
      </w:r>
      <w:r>
        <w:rPr>
          <w:rtl w:val="true"/>
        </w:rPr>
        <w:t xml:space="preserve">. </w:t>
      </w:r>
      <w:r>
        <w:rPr>
          <w:rtl w:val="true"/>
        </w:rPr>
        <w:t>רַבִּי יוֹחָנָן בֶּן בְּרוֹקָא אוֹמֵר</w:t>
      </w:r>
      <w:r>
        <w:rPr>
          <w:rtl w:val="true"/>
        </w:rPr>
        <w:t xml:space="preserve">, </w:t>
      </w:r>
      <w:r>
        <w:rPr>
          <w:rtl w:val="true"/>
        </w:rPr>
        <w:t>אַף זֶה יִשָּׂרֵף מִיָּד</w:t>
      </w:r>
      <w:r>
        <w:rPr>
          <w:rtl w:val="true"/>
        </w:rPr>
        <w:t xml:space="preserve">, </w:t>
      </w:r>
      <w:r>
        <w:rPr>
          <w:rtl w:val="true"/>
        </w:rPr>
        <w:t>לְפִי שֶׁאֵין לוֹ אוֹכְלִין</w:t>
      </w:r>
      <w:r>
        <w:rPr>
          <w:rStyle w:val="FootnoteAnchor"/>
          <w:rtl w:val="true"/>
        </w:rPr>
        <w:footnoteReference w:id="47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7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י</w:t>
      </w:r>
      <w:r>
        <w:rPr>
          <w:rStyle w:val="FootnoteAnchor"/>
          <w:b/>
          <w:b/>
          <w:bCs/>
          <w:rtl w:val="true"/>
        </w:rPr>
        <w:footnoteReference w:customMarkFollows="1" w:id="47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הָעֲצָמוֹת</w:t>
      </w:r>
      <w:r>
        <w:rPr>
          <w:rStyle w:val="FootnoteAnchor"/>
          <w:rtl w:val="true"/>
        </w:rPr>
        <w:footnoteReference w:id="480"/>
      </w:r>
      <w:r>
        <w:rPr>
          <w:rtl w:val="true"/>
        </w:rPr>
        <w:t xml:space="preserve">, </w:t>
      </w:r>
      <w:r>
        <w:rPr>
          <w:rtl w:val="true"/>
        </w:rPr>
        <w:t>וְהַגִּידִין</w:t>
      </w:r>
      <w:r>
        <w:rPr>
          <w:rStyle w:val="FootnoteAnchor"/>
          <w:rtl w:val="true"/>
        </w:rPr>
        <w:footnoteReference w:id="481"/>
      </w:r>
      <w:r>
        <w:rPr>
          <w:rtl w:val="true"/>
        </w:rPr>
        <w:t xml:space="preserve">, </w:t>
      </w:r>
      <w:r>
        <w:rPr>
          <w:rtl w:val="true"/>
        </w:rPr>
        <w:t>וְהַנּוֹתָר</w:t>
      </w:r>
      <w:r>
        <w:rPr>
          <w:rStyle w:val="FootnoteAnchor"/>
          <w:rtl w:val="true"/>
        </w:rPr>
        <w:footnoteReference w:id="482"/>
      </w:r>
      <w:r>
        <w:rPr>
          <w:rtl w:val="true"/>
        </w:rPr>
        <w:t xml:space="preserve">, </w:t>
      </w:r>
      <w:r>
        <w:rPr>
          <w:rtl w:val="true"/>
        </w:rPr>
        <w:t>יִשָּׂרְפוּ בְשִׁשָּׁה עָשָׂר</w:t>
      </w:r>
      <w:r>
        <w:rPr>
          <w:rtl w:val="true"/>
        </w:rPr>
        <w:t xml:space="preserve">. </w:t>
      </w:r>
      <w:r>
        <w:rPr>
          <w:rtl w:val="true"/>
        </w:rPr>
        <w:t>חָל שִׁשָּׁה עָשָׂר לִהְיוֹת בְּשַׁבָּת</w:t>
      </w:r>
      <w:r>
        <w:rPr>
          <w:rtl w:val="true"/>
        </w:rPr>
        <w:t xml:space="preserve">, </w:t>
      </w:r>
      <w:r>
        <w:rPr>
          <w:rtl w:val="true"/>
        </w:rPr>
        <w:t>יִשָּׂרְפוּ בְּשִׁבְעָה עָשָׂר</w:t>
      </w:r>
      <w:r>
        <w:rPr>
          <w:rtl w:val="true"/>
        </w:rPr>
        <w:t xml:space="preserve">, </w:t>
      </w:r>
      <w:r>
        <w:rPr>
          <w:rtl w:val="true"/>
        </w:rPr>
        <w:t>לְפִי שֶׁאֵינָן דּוֹחִין לֹא אֶת הַשַּׁבָּת</w:t>
      </w:r>
      <w:r>
        <w:rPr>
          <w:rStyle w:val="FootnoteAnchor"/>
          <w:rtl w:val="true"/>
        </w:rPr>
        <w:footnoteReference w:id="483"/>
      </w:r>
      <w:r>
        <w:rPr>
          <w:rtl w:val="true"/>
        </w:rPr>
        <w:t xml:space="preserve"> וְלֹא אֶת יוֹם טוֹב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8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יא</w:t>
      </w:r>
      <w:r>
        <w:rPr>
          <w:rStyle w:val="FootnoteAnchor"/>
          <w:b/>
          <w:b/>
          <w:bCs/>
          <w:rtl w:val="true"/>
        </w:rPr>
        <w:footnoteReference w:customMarkFollows="1" w:id="48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כָּל הַנֶּאֱכָל בְּשׁוֹר הַגָּדוֹל</w:t>
      </w:r>
      <w:r>
        <w:rPr>
          <w:rtl w:val="true"/>
        </w:rPr>
        <w:t xml:space="preserve">, </w:t>
      </w:r>
      <w:r>
        <w:rPr>
          <w:rtl w:val="true"/>
        </w:rPr>
        <w:t>יֵאָכֵל בִּגְדִי הָרַךְ</w:t>
      </w:r>
      <w:r>
        <w:rPr>
          <w:rStyle w:val="FootnoteAnchor"/>
          <w:rtl w:val="true"/>
        </w:rPr>
        <w:footnoteReference w:id="486"/>
      </w:r>
      <w:r>
        <w:rPr>
          <w:rtl w:val="true"/>
        </w:rPr>
        <w:t xml:space="preserve">, </w:t>
      </w:r>
      <w:r>
        <w:rPr>
          <w:rtl w:val="true"/>
        </w:rPr>
        <w:t>וְרָאשֵׁי כְנָפַיִם וְהַסְּחוּסִים</w:t>
      </w:r>
      <w:r>
        <w:rPr>
          <w:rStyle w:val="FootnoteAnchor"/>
          <w:rtl w:val="true"/>
        </w:rPr>
        <w:footnoteReference w:id="487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88"/>
      </w:r>
      <w:r>
        <w:rPr>
          <w:rtl w:val="true"/>
        </w:rPr>
        <w:t xml:space="preserve"> </w:t>
      </w:r>
      <w:r>
        <w:rPr>
          <w:rtl w:val="true"/>
        </w:rPr>
        <w:t>הַשּׁוֹבֵר אֶת הָעֶצֶם בַּפֶּסַח הַטָּהוֹר</w:t>
      </w:r>
      <w:r>
        <w:rPr>
          <w:rtl w:val="true"/>
        </w:rPr>
        <w:t xml:space="preserve">, </w:t>
      </w:r>
      <w:r>
        <w:rPr>
          <w:rtl w:val="true"/>
        </w:rPr>
        <w:t>הֲרֵי זֶה לוֹקֶה אַרְבָּעִים</w:t>
      </w:r>
      <w:r>
        <w:rPr>
          <w:rStyle w:val="FootnoteAnchor"/>
          <w:rtl w:val="true"/>
        </w:rPr>
        <w:footnoteReference w:id="489"/>
      </w:r>
      <w:r>
        <w:rPr>
          <w:rtl w:val="true"/>
        </w:rPr>
        <w:t xml:space="preserve">. </w:t>
      </w:r>
      <w:r>
        <w:rPr>
          <w:rtl w:val="true"/>
        </w:rPr>
        <w:t>אֲבָל הַמּוֹתִיר בַּטָּהוֹר</w:t>
      </w:r>
      <w:r>
        <w:rPr>
          <w:rStyle w:val="FootnoteAnchor"/>
          <w:rtl w:val="true"/>
        </w:rPr>
        <w:footnoteReference w:id="490"/>
      </w:r>
      <w:r>
        <w:rPr>
          <w:rtl w:val="true"/>
        </w:rPr>
        <w:t xml:space="preserve"> וְהַשּׁוֹבֵר בַּטָּמֵא</w:t>
      </w:r>
      <w:r>
        <w:rPr>
          <w:rStyle w:val="FootnoteAnchor"/>
          <w:rtl w:val="true"/>
        </w:rPr>
        <w:footnoteReference w:id="491"/>
      </w:r>
      <w:r>
        <w:rPr>
          <w:rtl w:val="true"/>
        </w:rPr>
        <w:t xml:space="preserve">, </w:t>
      </w:r>
      <w:r>
        <w:rPr>
          <w:rtl w:val="true"/>
        </w:rPr>
        <w:t>אֵינוֹ לוֹקֶה אֶת הָאַרְבָּעִים</w:t>
      </w:r>
      <w:r>
        <w:rPr>
          <w:rStyle w:val="FootnoteAnchor"/>
          <w:rtl w:val="true"/>
        </w:rPr>
        <w:footnoteReference w:id="49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9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יב</w:t>
      </w:r>
      <w:r>
        <w:rPr>
          <w:rStyle w:val="FootnoteAnchor"/>
          <w:b/>
          <w:b/>
          <w:bCs/>
          <w:rtl w:val="true"/>
        </w:rPr>
        <w:footnoteReference w:customMarkFollows="1" w:id="49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אֵבָר שֶׁיָּצָא מִקְצָתוֹ</w:t>
      </w:r>
      <w:r>
        <w:rPr>
          <w:rStyle w:val="FootnoteAnchor"/>
          <w:rtl w:val="true"/>
        </w:rPr>
        <w:footnoteReference w:id="495"/>
      </w:r>
      <w:r>
        <w:rPr>
          <w:rtl w:val="true"/>
        </w:rPr>
        <w:t xml:space="preserve">, </w:t>
      </w:r>
      <w:r>
        <w:rPr>
          <w:rtl w:val="true"/>
        </w:rPr>
        <w:t>חוֹתֵךְ עַד שֶׁמַּגִּיעַ לָעֶצֶם</w:t>
      </w:r>
      <w:r>
        <w:rPr>
          <w:rStyle w:val="FootnoteAnchor"/>
          <w:rtl w:val="true"/>
        </w:rPr>
        <w:footnoteReference w:id="496"/>
      </w:r>
      <w:r>
        <w:rPr>
          <w:rtl w:val="true"/>
        </w:rPr>
        <w:t xml:space="preserve">, </w:t>
      </w:r>
      <w:r>
        <w:rPr>
          <w:rtl w:val="true"/>
        </w:rPr>
        <w:t>וְקוֹלֵף עַד שֶׁמַּגִּיעַ לַפֶּרֶק</w:t>
      </w:r>
      <w:r>
        <w:rPr>
          <w:rtl w:val="true"/>
        </w:rPr>
        <w:t xml:space="preserve">, </w:t>
      </w:r>
      <w:r>
        <w:rPr>
          <w:rtl w:val="true"/>
        </w:rPr>
        <w:t>וְחוֹתֵךְ</w:t>
      </w:r>
      <w:r>
        <w:rPr>
          <w:rtl w:val="true"/>
        </w:rPr>
        <w:t xml:space="preserve">. </w:t>
      </w:r>
      <w:r>
        <w:rPr>
          <w:rtl w:val="true"/>
        </w:rPr>
        <w:t>וּבַמֻּקְדָּשִׁין קוֹצֵץ בַּקּוֹפִיץ</w:t>
      </w:r>
      <w:r>
        <w:rPr>
          <w:rtl w:val="true"/>
        </w:rPr>
        <w:t xml:space="preserve">, </w:t>
      </w:r>
      <w:r>
        <w:rPr>
          <w:rtl w:val="true"/>
        </w:rPr>
        <w:t>שֶׁאֵין בּוֹ מִשּׁוּם שְׁבִירַת הָעֶצֶם</w:t>
      </w:r>
      <w:r>
        <w:rPr>
          <w:rtl w:val="true"/>
        </w:rPr>
        <w:t xml:space="preserve">. </w:t>
      </w:r>
      <w:r>
        <w:rPr>
          <w:rtl w:val="true"/>
        </w:rPr>
        <w:t>מִן הָאֲגַף וְלִפְנִים כְּלִפְנִים</w:t>
      </w:r>
      <w:r>
        <w:rPr>
          <w:rtl w:val="true"/>
        </w:rPr>
        <w:t xml:space="preserve">, </w:t>
      </w:r>
      <w:r>
        <w:rPr>
          <w:rtl w:val="true"/>
        </w:rPr>
        <w:t>מִן הָאֲגַף וְלַחוּץ כְּלַחוּץ</w:t>
      </w:r>
      <w:r>
        <w:rPr>
          <w:rStyle w:val="FootnoteAnchor"/>
          <w:rtl w:val="true"/>
        </w:rPr>
        <w:footnoteReference w:id="497"/>
      </w:r>
      <w:r>
        <w:rPr>
          <w:rtl w:val="true"/>
        </w:rPr>
        <w:t xml:space="preserve">. </w:t>
      </w:r>
      <w:r>
        <w:rPr>
          <w:rtl w:val="true"/>
        </w:rPr>
        <w:t>הַחַלּוֹנוֹת וְעֹבִי הַחוֹמָה</w:t>
      </w:r>
      <w:r>
        <w:rPr>
          <w:rStyle w:val="FootnoteAnchor"/>
          <w:rtl w:val="true"/>
        </w:rPr>
        <w:footnoteReference w:id="498"/>
      </w:r>
      <w:r>
        <w:rPr>
          <w:rtl w:val="true"/>
        </w:rPr>
        <w:t xml:space="preserve">, </w:t>
      </w:r>
      <w:r>
        <w:rPr>
          <w:rtl w:val="true"/>
        </w:rPr>
        <w:t>כְּלִפְנִים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49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יג</w:t>
      </w:r>
      <w:r>
        <w:rPr>
          <w:rStyle w:val="FootnoteAnchor"/>
          <w:b/>
          <w:b/>
          <w:bCs/>
          <w:rtl w:val="true"/>
        </w:rPr>
        <w:footnoteReference w:customMarkFollows="1" w:id="500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שְׁתֵּי חֲבוּרוֹת שֶׁהָיוּ אוֹכְלוֹת בְּבַיִת אֶחָד</w:t>
      </w:r>
      <w:r>
        <w:rPr>
          <w:rtl w:val="true"/>
        </w:rPr>
        <w:t xml:space="preserve">, </w:t>
      </w:r>
      <w:r>
        <w:rPr>
          <w:rtl w:val="true"/>
        </w:rPr>
        <w:t>אֵלּוּ הוֹפְכִין אֶת פְּנֵיהֶם הֵילָךְ וְאוֹכְלִין</w:t>
      </w:r>
      <w:r>
        <w:rPr>
          <w:rtl w:val="true"/>
        </w:rPr>
        <w:t xml:space="preserve">, </w:t>
      </w:r>
      <w:r>
        <w:rPr>
          <w:rtl w:val="true"/>
        </w:rPr>
        <w:t>וְאֵלּוּ הוֹפְכִין אֶת פְּנֵיהֶם הֵילָךְ וְאוֹכְלִין</w:t>
      </w:r>
      <w:r>
        <w:rPr>
          <w:rStyle w:val="FootnoteAnchor"/>
          <w:rtl w:val="true"/>
        </w:rPr>
        <w:footnoteReference w:id="501"/>
      </w:r>
      <w:r>
        <w:rPr>
          <w:rtl w:val="true"/>
        </w:rPr>
        <w:t xml:space="preserve">, </w:t>
      </w:r>
      <w:r>
        <w:rPr>
          <w:rtl w:val="true"/>
        </w:rPr>
        <w:t>וְהַמֵּחַם בָּאֶמְצַע</w:t>
      </w:r>
      <w:r>
        <w:rPr>
          <w:rtl w:val="true"/>
        </w:rPr>
        <w:t xml:space="preserve">. </w:t>
      </w:r>
      <w:r>
        <w:rPr>
          <w:rtl w:val="true"/>
        </w:rPr>
        <w:t>וּכְשֶׁהַשַּׁמָּשׁ עוֹמֵד לִמְזֹג</w:t>
      </w:r>
      <w:r>
        <w:rPr>
          <w:rtl w:val="true"/>
        </w:rPr>
        <w:t xml:space="preserve">, </w:t>
      </w:r>
      <w:r>
        <w:rPr>
          <w:rtl w:val="true"/>
        </w:rPr>
        <w:t>קוֹפֵץ אֶת פִּיו וּמַחֲזִיר אֶת פָּנָיו עַד שֶׁמַּגִּיעַ אֵצֶל חֲבוּרָתוֹ וְאוֹכֵל</w:t>
      </w:r>
      <w:r>
        <w:rPr>
          <w:rStyle w:val="FootnoteAnchor"/>
          <w:rtl w:val="true"/>
        </w:rPr>
        <w:footnoteReference w:id="502"/>
      </w:r>
      <w:r>
        <w:rPr>
          <w:rStyle w:val="FootnoteAnchor"/>
          <w:rtl w:val="true"/>
        </w:rPr>
        <w:footnoteReference w:id="503"/>
      </w:r>
      <w:r>
        <w:rPr>
          <w:rtl w:val="true"/>
        </w:rPr>
        <w:t xml:space="preserve">. </w:t>
      </w:r>
      <w:r>
        <w:rPr>
          <w:rtl w:val="true"/>
        </w:rPr>
        <w:t>וְהַכַּלָּה</w:t>
      </w:r>
      <w:r>
        <w:rPr>
          <w:rtl w:val="true"/>
        </w:rPr>
        <w:t xml:space="preserve">, </w:t>
      </w:r>
      <w:r>
        <w:rPr>
          <w:rtl w:val="true"/>
        </w:rPr>
        <w:t>הוֹפֶכֶת פָּנֶיהָ</w:t>
      </w:r>
      <w:r>
        <w:rPr>
          <w:rStyle w:val="FootnoteAnchor"/>
          <w:rtl w:val="true"/>
        </w:rPr>
        <w:footnoteReference w:id="504"/>
      </w:r>
      <w:r>
        <w:rPr>
          <w:rtl w:val="true"/>
        </w:rPr>
        <w:t xml:space="preserve"> וְאוֹכֶלֶת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0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שמיני</w:t>
      </w:r>
      <w:r>
        <w:rPr>
          <w:rStyle w:val="FootnoteAnchor"/>
          <w:b/>
          <w:b/>
          <w:bCs/>
          <w:rtl w:val="true"/>
        </w:rPr>
        <w:footnoteReference w:customMarkFollows="1" w:id="506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50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הָאִשָּׁה בִּזְמַן שֶׁהִיא בְּבֵית בַּעְלָהּ</w:t>
      </w:r>
      <w:r>
        <w:rPr>
          <w:rtl w:val="true"/>
        </w:rPr>
        <w:t xml:space="preserve">, </w:t>
      </w:r>
      <w:r>
        <w:rPr>
          <w:rtl w:val="true"/>
        </w:rPr>
        <w:t>שָׁחַט עָלֶיהָ בַּעְלָהּ וְשָׁחַט עָלֶיהָ אָבִיהָ</w:t>
      </w:r>
      <w:r>
        <w:rPr>
          <w:rtl w:val="true"/>
        </w:rPr>
        <w:t xml:space="preserve">, </w:t>
      </w:r>
      <w:r>
        <w:rPr>
          <w:rtl w:val="true"/>
        </w:rPr>
        <w:t>תֹּאכַל מִשֶּׁל בַּעְלָהּ</w:t>
      </w:r>
      <w:r>
        <w:rPr>
          <w:rStyle w:val="FootnoteAnchor"/>
          <w:rtl w:val="true"/>
        </w:rPr>
        <w:footnoteReference w:id="508"/>
      </w:r>
      <w:r>
        <w:rPr>
          <w:rStyle w:val="FootnoteAnchor"/>
          <w:rtl w:val="true"/>
        </w:rPr>
        <w:footnoteReference w:id="509"/>
      </w:r>
      <w:r>
        <w:rPr>
          <w:rStyle w:val="FootnoteAnchor"/>
          <w:rtl w:val="true"/>
        </w:rPr>
        <w:footnoteReference w:id="510"/>
      </w:r>
      <w:r>
        <w:rPr>
          <w:rtl w:val="true"/>
        </w:rPr>
        <w:t xml:space="preserve">. </w:t>
      </w:r>
      <w:r>
        <w:rPr>
          <w:rtl w:val="true"/>
        </w:rPr>
        <w:t>הָלְכָה רֶגֶל רִאשׁוֹן לַעֲשׂוֹת בְּבֵית אָבִיהָ</w:t>
      </w:r>
      <w:r>
        <w:rPr>
          <w:rtl w:val="true"/>
        </w:rPr>
        <w:t xml:space="preserve">, </w:t>
      </w:r>
      <w:r>
        <w:rPr>
          <w:rtl w:val="true"/>
        </w:rPr>
        <w:t>שָׁחַט עָלֶיהָ אָבִיהָ וְשָׁחַט עָלֶיהָ בַּעְלָהּ</w:t>
      </w:r>
      <w:r>
        <w:rPr>
          <w:rtl w:val="true"/>
        </w:rPr>
        <w:t xml:space="preserve">, </w:t>
      </w:r>
      <w:r>
        <w:rPr>
          <w:rtl w:val="true"/>
        </w:rPr>
        <w:t>תֹּאכַל בִּמְקוֹם שֶׁהִיא רוֹצָה</w:t>
      </w:r>
      <w:r>
        <w:rPr>
          <w:rStyle w:val="FootnoteAnchor"/>
          <w:rtl w:val="true"/>
        </w:rPr>
        <w:footnoteReference w:id="511"/>
      </w:r>
      <w:r>
        <w:rPr>
          <w:rStyle w:val="FootnoteAnchor"/>
          <w:rtl w:val="true"/>
        </w:rPr>
        <w:footnoteReference w:id="512"/>
      </w:r>
      <w:r>
        <w:rPr>
          <w:rtl w:val="true"/>
        </w:rPr>
        <w:t xml:space="preserve">. </w:t>
      </w:r>
      <w:r>
        <w:rPr>
          <w:rtl w:val="true"/>
        </w:rPr>
        <w:t>יָתוֹם שֶׁשָּׁחֲטוּ עָלָיו אַפֹּטְרוֹפְּסִין</w:t>
      </w:r>
      <w:r>
        <w:rPr>
          <w:rtl w:val="true"/>
        </w:rPr>
        <w:t xml:space="preserve">, </w:t>
      </w:r>
      <w:r>
        <w:rPr>
          <w:rtl w:val="true"/>
        </w:rPr>
        <w:t>יֹאכַל בִּמְקוֹם שֶׁהוּא רוֹצֶה</w:t>
      </w:r>
      <w:r>
        <w:rPr>
          <w:rStyle w:val="FootnoteAnchor"/>
          <w:rtl w:val="true"/>
        </w:rPr>
        <w:footnoteReference w:id="513"/>
      </w:r>
      <w:r>
        <w:rPr>
          <w:rtl w:val="true"/>
        </w:rPr>
        <w:t xml:space="preserve">. </w:t>
      </w:r>
      <w:r>
        <w:rPr>
          <w:rtl w:val="true"/>
        </w:rPr>
        <w:t>עֶבֶד שֶׁל שְׁנֵי שֻׁתָּפִין</w:t>
      </w:r>
      <w:r>
        <w:rPr>
          <w:rtl w:val="true"/>
        </w:rPr>
        <w:t xml:space="preserve">, </w:t>
      </w:r>
      <w:r>
        <w:rPr>
          <w:rtl w:val="true"/>
        </w:rPr>
        <w:t>לֹא יֹאכַל מִשֶּׁל שְׁנֵיהֶן</w:t>
      </w:r>
      <w:r>
        <w:rPr>
          <w:rStyle w:val="FootnoteAnchor"/>
          <w:rtl w:val="true"/>
        </w:rPr>
        <w:footnoteReference w:id="514"/>
      </w:r>
      <w:r>
        <w:rPr>
          <w:rtl w:val="true"/>
        </w:rPr>
        <w:t xml:space="preserve">. </w:t>
      </w:r>
      <w:r>
        <w:rPr>
          <w:rtl w:val="true"/>
        </w:rPr>
        <w:t>מִי שֶׁחֶצְיוֹ עֶבֶד וְחֶצְיוֹ בֶן חוֹרִין</w:t>
      </w:r>
      <w:r>
        <w:rPr>
          <w:rtl w:val="true"/>
        </w:rPr>
        <w:t xml:space="preserve">, </w:t>
      </w:r>
      <w:r>
        <w:rPr>
          <w:rtl w:val="true"/>
        </w:rPr>
        <w:t>לֹא יֹאכַל מִשֶּׁל רַבּוֹ</w:t>
      </w:r>
      <w:r>
        <w:rPr>
          <w:rStyle w:val="FootnoteAnchor"/>
          <w:rtl w:val="true"/>
        </w:rPr>
        <w:footnoteReference w:id="51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1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51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הָאוֹמֵר לְעַבְדּוֹ</w:t>
      </w:r>
      <w:r>
        <w:rPr>
          <w:rtl w:val="true"/>
        </w:rPr>
        <w:t xml:space="preserve">, </w:t>
      </w:r>
      <w:r>
        <w:rPr>
          <w:rtl w:val="true"/>
        </w:rPr>
        <w:t>צֵא וּשְׁחֹט עָלַי אֶת הַפֶּסַח</w:t>
      </w:r>
      <w:r>
        <w:rPr>
          <w:rtl w:val="true"/>
        </w:rPr>
        <w:t xml:space="preserve">, </w:t>
      </w:r>
      <w:r>
        <w:rPr>
          <w:rtl w:val="true"/>
        </w:rPr>
        <w:t>שָׁחַט גְּדִי</w:t>
      </w:r>
      <w:r>
        <w:rPr>
          <w:rtl w:val="true"/>
        </w:rPr>
        <w:t xml:space="preserve">, </w:t>
      </w:r>
      <w:r>
        <w:rPr>
          <w:rtl w:val="true"/>
        </w:rPr>
        <w:t>יֹאכַל</w:t>
      </w:r>
      <w:r>
        <w:rPr>
          <w:rStyle w:val="FootnoteAnchor"/>
          <w:rtl w:val="true"/>
        </w:rPr>
        <w:footnoteReference w:id="518"/>
      </w:r>
      <w:r>
        <w:rPr>
          <w:rtl w:val="true"/>
        </w:rPr>
        <w:t xml:space="preserve">. </w:t>
      </w:r>
      <w:r>
        <w:rPr>
          <w:rtl w:val="true"/>
        </w:rPr>
        <w:t>שָׁחַט טָלֶה</w:t>
      </w:r>
      <w:r>
        <w:rPr>
          <w:rtl w:val="true"/>
        </w:rPr>
        <w:t xml:space="preserve">, </w:t>
      </w:r>
      <w:r>
        <w:rPr>
          <w:rtl w:val="true"/>
        </w:rPr>
        <w:t>יֹאכַל</w:t>
      </w:r>
      <w:r>
        <w:rPr>
          <w:rStyle w:val="FootnoteAnchor"/>
          <w:rtl w:val="true"/>
        </w:rPr>
        <w:footnoteReference w:id="519"/>
      </w:r>
      <w:r>
        <w:rPr>
          <w:rtl w:val="true"/>
        </w:rPr>
        <w:t xml:space="preserve">. </w:t>
      </w:r>
      <w:r>
        <w:rPr>
          <w:rtl w:val="true"/>
        </w:rPr>
        <w:t>שָׁחַט גְּדִי וְטָלֶה</w:t>
      </w:r>
      <w:r>
        <w:rPr>
          <w:rtl w:val="true"/>
        </w:rPr>
        <w:t xml:space="preserve">, </w:t>
      </w:r>
      <w:r>
        <w:rPr>
          <w:rtl w:val="true"/>
        </w:rPr>
        <w:t>יֹאכַל מִן הָרִאשׁוֹן</w:t>
      </w:r>
      <w:r>
        <w:rPr>
          <w:rStyle w:val="FootnoteAnchor"/>
          <w:rtl w:val="true"/>
        </w:rPr>
        <w:footnoteReference w:id="520"/>
      </w:r>
      <w:r>
        <w:rPr>
          <w:rtl w:val="true"/>
        </w:rPr>
        <w:t xml:space="preserve">. </w:t>
      </w:r>
      <w:r>
        <w:rPr>
          <w:rtl w:val="true"/>
        </w:rPr>
        <w:t>שָׁכַח מָה אָמַר לוֹ רַבּוֹ</w:t>
      </w:r>
      <w:r>
        <w:rPr>
          <w:rtl w:val="true"/>
        </w:rPr>
        <w:t xml:space="preserve">, </w:t>
      </w:r>
      <w:r>
        <w:rPr>
          <w:rtl w:val="true"/>
        </w:rPr>
        <w:t>כֵּיצַד יַעֲשֶׂה</w:t>
      </w:r>
      <w:r>
        <w:rPr>
          <w:rtl w:val="true"/>
        </w:rPr>
        <w:t xml:space="preserve">, </w:t>
      </w:r>
      <w:r>
        <w:rPr>
          <w:rtl w:val="true"/>
        </w:rPr>
        <w:t>יִשְׁחַט טָלֶה וּגְדִי וְיֹאמַר</w:t>
      </w:r>
      <w:r>
        <w:rPr>
          <w:rtl w:val="true"/>
        </w:rPr>
        <w:t xml:space="preserve">, </w:t>
      </w:r>
      <w:r>
        <w:rPr>
          <w:rtl w:val="true"/>
        </w:rPr>
        <w:t>אִם גְּדִי אָמַר לִי רַבִּי</w:t>
      </w:r>
      <w:r>
        <w:rPr>
          <w:rtl w:val="true"/>
        </w:rPr>
        <w:t xml:space="preserve">, </w:t>
      </w:r>
      <w:r>
        <w:rPr>
          <w:rtl w:val="true"/>
        </w:rPr>
        <w:t>גְּדִי שֶׁלּוֹ וְטָלֶה שֶׁלִּי</w:t>
      </w:r>
      <w:r>
        <w:rPr>
          <w:rStyle w:val="FootnoteAnchor"/>
          <w:rtl w:val="true"/>
        </w:rPr>
        <w:footnoteReference w:id="521"/>
      </w:r>
      <w:r>
        <w:rPr>
          <w:rtl w:val="true"/>
        </w:rPr>
        <w:t xml:space="preserve">. </w:t>
      </w:r>
      <w:r>
        <w:rPr>
          <w:rtl w:val="true"/>
        </w:rPr>
        <w:t>וְאִם טָלֶה אָמַר לִי רַבִּי</w:t>
      </w:r>
      <w:r>
        <w:rPr>
          <w:rtl w:val="true"/>
        </w:rPr>
        <w:t xml:space="preserve">, </w:t>
      </w:r>
      <w:r>
        <w:rPr>
          <w:rtl w:val="true"/>
        </w:rPr>
        <w:t>הַטָּלֶה שֶׁלּוֹ וּגְדִי שֶׁלִּי</w:t>
      </w:r>
      <w:r>
        <w:rPr>
          <w:rtl w:val="true"/>
        </w:rPr>
        <w:t xml:space="preserve">. </w:t>
      </w:r>
      <w:r>
        <w:rPr>
          <w:rtl w:val="true"/>
        </w:rPr>
        <w:t>שָׁכַח רַבּוֹ מָה אָמַר לוֹ</w:t>
      </w:r>
      <w:r>
        <w:rPr>
          <w:rtl w:val="true"/>
        </w:rPr>
        <w:t xml:space="preserve">, </w:t>
      </w:r>
      <w:r>
        <w:rPr>
          <w:rtl w:val="true"/>
        </w:rPr>
        <w:t>שְׁנֵיהֶם יֵצְאוּ לְבֵית הַשְּׂרֵפָה</w:t>
      </w:r>
      <w:r>
        <w:rPr>
          <w:rStyle w:val="FootnoteAnchor"/>
          <w:rtl w:val="true"/>
        </w:rPr>
        <w:footnoteReference w:id="522"/>
      </w:r>
      <w:r>
        <w:rPr>
          <w:rtl w:val="true"/>
        </w:rPr>
        <w:t xml:space="preserve">, </w:t>
      </w:r>
      <w:r>
        <w:rPr>
          <w:rtl w:val="true"/>
        </w:rPr>
        <w:t>וּפְטוּרִין מִלַּעֲשׂוֹת פֶּסַח שֵׁנִי</w:t>
      </w:r>
      <w:r>
        <w:rPr>
          <w:rStyle w:val="FootnoteAnchor"/>
          <w:rtl w:val="true"/>
        </w:rPr>
        <w:footnoteReference w:id="52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2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52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הָאוֹמֵר לְבָנָיו</w:t>
      </w:r>
      <w:r>
        <w:rPr>
          <w:rtl w:val="true"/>
        </w:rPr>
        <w:t xml:space="preserve">, </w:t>
      </w:r>
      <w:r>
        <w:rPr>
          <w:rtl w:val="true"/>
        </w:rPr>
        <w:t>הֲרֵינִי שׁוֹחֵט אֶת הַפֶּסַח עַל מִי שֶׁיַּעֲלֶה מִכֶּם רִאשׁוֹן לִירוּשָׁלַיִם</w:t>
      </w:r>
      <w:r>
        <w:rPr>
          <w:rtl w:val="true"/>
        </w:rPr>
        <w:t xml:space="preserve">, </w:t>
      </w:r>
      <w:r>
        <w:rPr>
          <w:rtl w:val="true"/>
        </w:rPr>
        <w:t>כֵּיוָן שֶׁהִכְנִיס הָרִאשׁוֹן רֹאשׁוֹ וְרֻבּוֹ</w:t>
      </w:r>
      <w:r>
        <w:rPr>
          <w:rStyle w:val="FootnoteAnchor"/>
          <w:rtl w:val="true"/>
        </w:rPr>
        <w:footnoteReference w:id="526"/>
      </w:r>
      <w:r>
        <w:rPr>
          <w:rtl w:val="true"/>
        </w:rPr>
        <w:t xml:space="preserve">, </w:t>
      </w:r>
      <w:r>
        <w:rPr>
          <w:rtl w:val="true"/>
        </w:rPr>
        <w:t>זָכָה בְחֶלְקוֹ וּמְזַכֶּה אֶת אֶחָיו עִמּוֹ</w:t>
      </w:r>
      <w:r>
        <w:rPr>
          <w:rStyle w:val="FootnoteAnchor"/>
          <w:rtl w:val="true"/>
        </w:rPr>
        <w:footnoteReference w:id="527"/>
      </w:r>
      <w:r>
        <w:rPr>
          <w:rtl w:val="true"/>
        </w:rPr>
        <w:t xml:space="preserve">. </w:t>
      </w:r>
      <w:r>
        <w:rPr>
          <w:rtl w:val="true"/>
        </w:rPr>
        <w:t>לְעוֹלָם נִמְנִין עָלָיו עַד שֶׁיְּהֵא בוֹ כַזַּיִת לְכָל אֶחָד וְאֶחָד</w:t>
      </w:r>
      <w:r>
        <w:rPr>
          <w:rStyle w:val="FootnoteAnchor"/>
          <w:rtl w:val="true"/>
        </w:rPr>
        <w:footnoteReference w:id="528"/>
      </w:r>
      <w:r>
        <w:rPr>
          <w:rtl w:val="true"/>
        </w:rPr>
        <w:t xml:space="preserve">. </w:t>
      </w:r>
      <w:r>
        <w:rPr>
          <w:rtl w:val="true"/>
        </w:rPr>
        <w:t>נִמְנִין וּמוֹשְׁכִין</w:t>
      </w:r>
      <w:r>
        <w:rPr>
          <w:rStyle w:val="FootnoteAnchor"/>
          <w:rtl w:val="true"/>
        </w:rPr>
        <w:footnoteReference w:id="529"/>
      </w:r>
      <w:r>
        <w:rPr>
          <w:rtl w:val="true"/>
        </w:rPr>
        <w:t xml:space="preserve"> אֶת יְדֵיהֶן מִמֶּנּוּ עַד שֶׁיִּשָּׁחֵט</w:t>
      </w:r>
      <w:r>
        <w:rPr>
          <w:rtl w:val="true"/>
        </w:rPr>
        <w:t xml:space="preserve">.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עַד שֶׁיִּזְרֹק עָלָיו אֶת הַדָּם</w:t>
      </w:r>
      <w:r>
        <w:rPr>
          <w:rStyle w:val="FootnoteAnchor"/>
          <w:rtl w:val="true"/>
        </w:rPr>
        <w:footnoteReference w:id="53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31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53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הַמַּמְנֶה עִמּוֹ אֲחֵרִים בְּחֶלְקוֹ</w:t>
      </w:r>
      <w:r>
        <w:rPr>
          <w:rtl w:val="true"/>
        </w:rPr>
        <w:t xml:space="preserve">, </w:t>
      </w:r>
      <w:r>
        <w:rPr>
          <w:rtl w:val="true"/>
        </w:rPr>
        <w:t>רַשָּׁאִין בְּנֵי חֲבוּרָה לִתֵּן לוֹ אֶת שֶׁלּוֹ</w:t>
      </w:r>
      <w:r>
        <w:rPr>
          <w:rStyle w:val="FootnoteAnchor"/>
          <w:rtl w:val="true"/>
        </w:rPr>
        <w:footnoteReference w:id="533"/>
      </w:r>
      <w:r>
        <w:rPr>
          <w:rtl w:val="true"/>
        </w:rPr>
        <w:t xml:space="preserve">, </w:t>
      </w:r>
      <w:r>
        <w:rPr>
          <w:rtl w:val="true"/>
        </w:rPr>
        <w:t>וְהוּא אוֹכֵל מִשֶּׁלּוֹ</w:t>
      </w:r>
      <w:r>
        <w:rPr>
          <w:rtl w:val="true"/>
        </w:rPr>
        <w:t xml:space="preserve">, </w:t>
      </w:r>
      <w:r>
        <w:rPr>
          <w:rtl w:val="true"/>
        </w:rPr>
        <w:t>וְהֵן אוֹכְלִין מִשֶּׁלָּהֶן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3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53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זָב שֶׁרָאָה שְׁתֵּי רְאִיּוֹת</w:t>
      </w:r>
      <w:r>
        <w:rPr>
          <w:rStyle w:val="FootnoteAnchor"/>
          <w:rtl w:val="true"/>
        </w:rPr>
        <w:footnoteReference w:id="536"/>
      </w:r>
      <w:r>
        <w:rPr>
          <w:rtl w:val="true"/>
        </w:rPr>
        <w:t xml:space="preserve">, </w:t>
      </w:r>
      <w:r>
        <w:rPr>
          <w:rtl w:val="true"/>
        </w:rPr>
        <w:t>שׁוֹחֲטִין עָלָיו בַּשְּׁבִיעִי</w:t>
      </w:r>
      <w:r>
        <w:rPr>
          <w:rStyle w:val="FootnoteAnchor"/>
          <w:rtl w:val="true"/>
        </w:rPr>
        <w:footnoteReference w:id="537"/>
      </w:r>
      <w:r>
        <w:rPr>
          <w:rtl w:val="true"/>
        </w:rPr>
        <w:t xml:space="preserve">. </w:t>
      </w:r>
      <w:r>
        <w:rPr>
          <w:rtl w:val="true"/>
        </w:rPr>
        <w:t>רָאָה שָׁלֹשׁ</w:t>
      </w:r>
      <w:r>
        <w:rPr>
          <w:rStyle w:val="FootnoteAnchor"/>
          <w:rtl w:val="true"/>
        </w:rPr>
        <w:footnoteReference w:id="538"/>
      </w:r>
      <w:r>
        <w:rPr>
          <w:rtl w:val="true"/>
        </w:rPr>
        <w:t xml:space="preserve">, </w:t>
      </w:r>
      <w:r>
        <w:rPr>
          <w:rtl w:val="true"/>
        </w:rPr>
        <w:t>שׁוֹחֲטִין עָלָיו בַּשְּׁמִינִי שֶׁלּוֹ</w:t>
      </w:r>
      <w:r>
        <w:rPr>
          <w:rStyle w:val="FootnoteAnchor"/>
          <w:rtl w:val="true"/>
        </w:rPr>
        <w:footnoteReference w:id="539"/>
      </w:r>
      <w:r>
        <w:rPr>
          <w:rtl w:val="true"/>
        </w:rPr>
        <w:t xml:space="preserve">. </w:t>
      </w:r>
      <w:r>
        <w:rPr>
          <w:rtl w:val="true"/>
        </w:rPr>
        <w:t>שׁוֹמֶרֶת יוֹם כְּנֶגֶד יוֹם</w:t>
      </w:r>
      <w:r>
        <w:rPr>
          <w:rStyle w:val="FootnoteAnchor"/>
          <w:rtl w:val="true"/>
        </w:rPr>
        <w:footnoteReference w:id="540"/>
      </w:r>
      <w:r>
        <w:rPr>
          <w:rtl w:val="true"/>
        </w:rPr>
        <w:t xml:space="preserve">, </w:t>
      </w:r>
      <w:r>
        <w:rPr>
          <w:rtl w:val="true"/>
        </w:rPr>
        <w:t>שׁוֹחֲטִין עָלֶיהָ בַשֵּׁנִי שֶׁלָּהּ</w:t>
      </w:r>
      <w:r>
        <w:rPr>
          <w:rStyle w:val="FootnoteAnchor"/>
          <w:rtl w:val="true"/>
        </w:rPr>
        <w:footnoteReference w:id="541"/>
      </w:r>
      <w:r>
        <w:rPr>
          <w:rtl w:val="true"/>
        </w:rPr>
        <w:t xml:space="preserve">. </w:t>
      </w:r>
      <w:r>
        <w:rPr>
          <w:rtl w:val="true"/>
        </w:rPr>
        <w:t>רָאֲתָה שְׁנֵי יָמִים</w:t>
      </w:r>
      <w:r>
        <w:rPr>
          <w:rtl w:val="true"/>
        </w:rPr>
        <w:t xml:space="preserve">, </w:t>
      </w:r>
      <w:r>
        <w:rPr>
          <w:rtl w:val="true"/>
        </w:rPr>
        <w:t>שׁוֹחֲטִין עָלֶיהָ בַשְּׁלִישִׁי</w:t>
      </w:r>
      <w:r>
        <w:rPr>
          <w:rtl w:val="true"/>
        </w:rPr>
        <w:t xml:space="preserve">. </w:t>
      </w:r>
      <w:r>
        <w:rPr>
          <w:rtl w:val="true"/>
        </w:rPr>
        <w:t>וְהַזָּבָה</w:t>
      </w:r>
      <w:r>
        <w:rPr>
          <w:rStyle w:val="FootnoteAnchor"/>
          <w:rtl w:val="true"/>
        </w:rPr>
        <w:footnoteReference w:id="542"/>
      </w:r>
      <w:r>
        <w:rPr>
          <w:rtl w:val="true"/>
        </w:rPr>
        <w:t xml:space="preserve">, </w:t>
      </w:r>
      <w:r>
        <w:rPr>
          <w:rtl w:val="true"/>
        </w:rPr>
        <w:t>שׁוֹחֲטִין עָלֶיהָ בַשְּׁמִינִי</w:t>
      </w:r>
      <w:r>
        <w:rPr>
          <w:rStyle w:val="FootnoteAnchor"/>
          <w:rtl w:val="true"/>
        </w:rPr>
        <w:footnoteReference w:id="54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4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545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546"/>
      </w:r>
      <w:r>
        <w:rPr>
          <w:rtl w:val="true"/>
        </w:rPr>
        <w:t>הָאוֹנֵן</w:t>
      </w:r>
      <w:r>
        <w:rPr>
          <w:rStyle w:val="FootnoteAnchor"/>
          <w:rtl w:val="true"/>
        </w:rPr>
        <w:footnoteReference w:id="547"/>
      </w:r>
      <w:r>
        <w:rPr>
          <w:rStyle w:val="FootnoteAnchor"/>
          <w:rtl w:val="true"/>
        </w:rPr>
        <w:footnoteReference w:id="548"/>
      </w:r>
      <w:r>
        <w:rPr>
          <w:rtl w:val="true"/>
        </w:rPr>
        <w:t xml:space="preserve">, </w:t>
      </w:r>
      <w:r>
        <w:rPr>
          <w:rtl w:val="true"/>
        </w:rPr>
        <w:t>וְהַמְפַקֵּחַ אֶת הַגַּל</w:t>
      </w:r>
      <w:r>
        <w:rPr>
          <w:rStyle w:val="FootnoteAnchor"/>
          <w:rtl w:val="true"/>
        </w:rPr>
        <w:footnoteReference w:id="549"/>
      </w:r>
      <w:r>
        <w:rPr>
          <w:rtl w:val="true"/>
        </w:rPr>
        <w:t xml:space="preserve">, </w:t>
      </w:r>
      <w:r>
        <w:rPr>
          <w:rtl w:val="true"/>
        </w:rPr>
        <w:t>וְכֵן מִי שֶׁהִבְטִיחוּהוּ לְהוֹצִיאוֹ מִבֵּית הָאֲסוּרִים</w:t>
      </w:r>
      <w:r>
        <w:rPr>
          <w:rStyle w:val="FootnoteAnchor"/>
          <w:rtl w:val="true"/>
        </w:rPr>
        <w:footnoteReference w:id="550"/>
      </w:r>
      <w:r>
        <w:rPr>
          <w:rtl w:val="true"/>
        </w:rPr>
        <w:t xml:space="preserve">, </w:t>
      </w:r>
      <w:r>
        <w:rPr>
          <w:rtl w:val="true"/>
        </w:rPr>
        <w:t>וְהַחוֹלֶה וְהַזָּקֵן שֶׁהֵן יְכוֹלִין לֶאֱכֹל כַּזַּיִת</w:t>
      </w:r>
      <w:r>
        <w:rPr>
          <w:rtl w:val="true"/>
        </w:rPr>
        <w:t xml:space="preserve">, </w:t>
      </w:r>
      <w:r>
        <w:rPr>
          <w:rtl w:val="true"/>
        </w:rPr>
        <w:t>שׁוֹחֲטִין עֲלֵיהֶן</w:t>
      </w:r>
      <w:r>
        <w:rPr>
          <w:rtl w:val="true"/>
        </w:rPr>
        <w:t xml:space="preserve">. </w:t>
      </w:r>
      <w:r>
        <w:rPr>
          <w:rtl w:val="true"/>
        </w:rPr>
        <w:t>עַל כֻּלָּן אֵין שׁוֹחֲטִין עֲלֵיהֶן בִּפְנֵי עַצְמָן</w:t>
      </w:r>
      <w:r>
        <w:rPr>
          <w:rStyle w:val="FootnoteAnchor"/>
          <w:rtl w:val="true"/>
        </w:rPr>
        <w:footnoteReference w:id="551"/>
      </w:r>
      <w:r>
        <w:rPr>
          <w:rtl w:val="true"/>
        </w:rPr>
        <w:t xml:space="preserve">, </w:t>
      </w:r>
      <w:r>
        <w:rPr>
          <w:rtl w:val="true"/>
        </w:rPr>
        <w:t>שֶׁמָּא יָבִיאוּ אֶת הַפֶּסַח לִידֵי פְסוּל</w:t>
      </w:r>
      <w:r>
        <w:rPr>
          <w:rStyle w:val="FootnoteAnchor"/>
          <w:rtl w:val="true"/>
        </w:rPr>
        <w:footnoteReference w:id="552"/>
      </w:r>
      <w:r>
        <w:rPr>
          <w:rtl w:val="true"/>
        </w:rPr>
        <w:t xml:space="preserve">. </w:t>
      </w:r>
      <w:r>
        <w:rPr>
          <w:rtl w:val="true"/>
        </w:rPr>
        <w:t>לְפִיכָךְ</w:t>
      </w:r>
      <w:r>
        <w:rPr>
          <w:rStyle w:val="FootnoteAnchor"/>
          <w:rtl w:val="true"/>
        </w:rPr>
        <w:footnoteReference w:id="553"/>
      </w:r>
      <w:r>
        <w:rPr>
          <w:rtl w:val="true"/>
        </w:rPr>
        <w:t xml:space="preserve"> אִם אֵרַע בָּהֶן פְּסוּל</w:t>
      </w:r>
      <w:r>
        <w:rPr>
          <w:rtl w:val="true"/>
        </w:rPr>
        <w:t xml:space="preserve">, </w:t>
      </w:r>
      <w:r>
        <w:rPr>
          <w:rtl w:val="true"/>
        </w:rPr>
        <w:t>פְּטוּרִין מִלַּעֲשׂוֹת פֶּסַח שֵׁנִי</w:t>
      </w:r>
      <w:r>
        <w:rPr>
          <w:rtl w:val="true"/>
        </w:rPr>
        <w:t xml:space="preserve">, </w:t>
      </w:r>
      <w:r>
        <w:rPr>
          <w:rtl w:val="true"/>
        </w:rPr>
        <w:t>חוּץ מִן הַמְפַקֵּחַ בַּגַּל</w:t>
      </w:r>
      <w:r>
        <w:rPr>
          <w:rtl w:val="true"/>
        </w:rPr>
        <w:t xml:space="preserve">, </w:t>
      </w:r>
      <w:r>
        <w:rPr>
          <w:rtl w:val="true"/>
        </w:rPr>
        <w:t>שֶׁהוּא טָמֵא מִתְּחִלָּתוֹ</w:t>
      </w:r>
      <w:r>
        <w:rPr>
          <w:rStyle w:val="FootnoteAnchor"/>
          <w:rtl w:val="true"/>
        </w:rPr>
        <w:footnoteReference w:id="554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5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55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אֵין שׁוֹחֲטִין אֶת הַפֶּסַח עַל הַיָּחִיד</w:t>
      </w:r>
      <w:r>
        <w:rPr>
          <w:rStyle w:val="FootnoteAnchor"/>
          <w:rtl w:val="true"/>
        </w:rPr>
        <w:footnoteReference w:id="557"/>
      </w:r>
      <w:r>
        <w:rPr>
          <w:rStyle w:val="FootnoteAnchor"/>
          <w:rtl w:val="true"/>
        </w:rPr>
        <w:footnoteReference w:id="558"/>
      </w:r>
      <w:r>
        <w:rPr>
          <w:rtl w:val="true"/>
        </w:rPr>
        <w:t xml:space="preserve">, </w:t>
      </w:r>
      <w:r>
        <w:rPr>
          <w:rtl w:val="true"/>
        </w:rPr>
        <w:t>דִּבְרֵי רַבִּי יְהוּדָה</w:t>
      </w:r>
      <w:r>
        <w:rPr>
          <w:rtl w:val="true"/>
        </w:rPr>
        <w:t xml:space="preserve">. </w:t>
      </w:r>
      <w:r>
        <w:rPr>
          <w:rtl w:val="true"/>
        </w:rPr>
        <w:t>וְרַבִּי יוֹסֵי מַתִּיר</w:t>
      </w:r>
      <w:r>
        <w:rPr>
          <w:rStyle w:val="FootnoteAnchor"/>
          <w:rtl w:val="true"/>
        </w:rPr>
        <w:footnoteReference w:id="559"/>
      </w:r>
      <w:r>
        <w:rPr>
          <w:rStyle w:val="FootnoteAnchor"/>
          <w:rtl w:val="true"/>
        </w:rPr>
        <w:footnoteReference w:id="560"/>
      </w:r>
      <w:r>
        <w:rPr>
          <w:rtl w:val="true"/>
        </w:rPr>
        <w:t xml:space="preserve">. </w:t>
      </w:r>
      <w:r>
        <w:rPr>
          <w:rtl w:val="true"/>
        </w:rPr>
        <w:t>אֲפִלּוּ חֲבוּרָה שֶׁל מֵאָה שֶׁאֵין יְכוֹלִין לֶאֱכֹל כַּזַּיִת</w:t>
      </w:r>
      <w:r>
        <w:rPr>
          <w:rtl w:val="true"/>
        </w:rPr>
        <w:t xml:space="preserve">, </w:t>
      </w:r>
      <w:r>
        <w:rPr>
          <w:rtl w:val="true"/>
        </w:rPr>
        <w:t>אֵין שׁוֹחֲטִין עֲלֵיהֶן</w:t>
      </w:r>
      <w:r>
        <w:rPr>
          <w:rStyle w:val="FootnoteAnchor"/>
          <w:rtl w:val="true"/>
        </w:rPr>
        <w:footnoteReference w:id="561"/>
      </w:r>
      <w:r>
        <w:rPr>
          <w:rtl w:val="true"/>
        </w:rPr>
        <w:t xml:space="preserve">. </w:t>
      </w:r>
      <w:r>
        <w:rPr>
          <w:rtl w:val="true"/>
        </w:rPr>
        <w:t>וְאֵין עוֹשִׂין חֲבוּרַת נָשִׁים וַעֲבָדִים וּקְטַנִּים</w:t>
      </w:r>
      <w:r>
        <w:rPr>
          <w:rStyle w:val="FootnoteAnchor"/>
          <w:rtl w:val="true"/>
        </w:rPr>
        <w:footnoteReference w:id="56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6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b/>
          <w:b/>
          <w:bCs/>
          <w:rtl w:val="true"/>
        </w:rPr>
        <w:footnoteReference w:customMarkFollows="1" w:id="56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אוֹנֵן טוֹבֵל</w:t>
      </w:r>
      <w:r>
        <w:rPr>
          <w:rStyle w:val="FootnoteAnchor"/>
          <w:rtl w:val="true"/>
        </w:rPr>
        <w:footnoteReference w:id="565"/>
      </w:r>
      <w:r>
        <w:rPr>
          <w:rtl w:val="true"/>
        </w:rPr>
        <w:t xml:space="preserve"> וְאוֹכֵל אֶת פִּסְחוֹ לָעֶרֶב</w:t>
      </w:r>
      <w:r>
        <w:rPr>
          <w:rStyle w:val="FootnoteAnchor"/>
          <w:rtl w:val="true"/>
        </w:rPr>
        <w:footnoteReference w:id="566"/>
      </w:r>
      <w:r>
        <w:rPr>
          <w:rtl w:val="true"/>
        </w:rPr>
        <w:t xml:space="preserve">, </w:t>
      </w:r>
      <w:r>
        <w:rPr>
          <w:rtl w:val="true"/>
        </w:rPr>
        <w:t>אֲבָל לֹא בַקָּדָשִׁים</w:t>
      </w:r>
      <w:r>
        <w:rPr>
          <w:rStyle w:val="FootnoteAnchor"/>
          <w:rtl w:val="true"/>
        </w:rPr>
        <w:footnoteReference w:id="567"/>
      </w:r>
      <w:r>
        <w:rPr>
          <w:rtl w:val="true"/>
        </w:rPr>
        <w:t xml:space="preserve">. </w:t>
      </w:r>
      <w:r>
        <w:rPr>
          <w:rtl w:val="true"/>
        </w:rPr>
        <w:t>הַשּׁוֹמֵעַ עַל מֵתוֹ</w:t>
      </w:r>
      <w:r>
        <w:rPr>
          <w:rStyle w:val="FootnoteAnchor"/>
          <w:rtl w:val="true"/>
        </w:rPr>
        <w:footnoteReference w:id="568"/>
      </w:r>
      <w:r>
        <w:rPr>
          <w:rtl w:val="true"/>
        </w:rPr>
        <w:t xml:space="preserve">, </w:t>
      </w:r>
      <w:r>
        <w:rPr>
          <w:rtl w:val="true"/>
        </w:rPr>
        <w:t>וְהַמְלַקֵּט לוֹ עֲצָמוֹת</w:t>
      </w:r>
      <w:r>
        <w:rPr>
          <w:rStyle w:val="FootnoteAnchor"/>
          <w:rtl w:val="true"/>
        </w:rPr>
        <w:footnoteReference w:id="569"/>
      </w:r>
      <w:r>
        <w:rPr>
          <w:rtl w:val="true"/>
        </w:rPr>
        <w:t xml:space="preserve">, </w:t>
      </w:r>
      <w:r>
        <w:rPr>
          <w:rtl w:val="true"/>
        </w:rPr>
        <w:t>טוֹבֵל וְאוֹכֵל בַּקָּדָשִׁים</w:t>
      </w:r>
      <w:r>
        <w:rPr>
          <w:rStyle w:val="FootnoteAnchor"/>
          <w:rtl w:val="true"/>
        </w:rPr>
        <w:footnoteReference w:id="570"/>
      </w:r>
      <w:r>
        <w:rPr>
          <w:rtl w:val="true"/>
        </w:rPr>
        <w:t xml:space="preserve">. </w:t>
      </w:r>
      <w:r>
        <w:rPr>
          <w:rtl w:val="true"/>
        </w:rPr>
        <w:t>גֵּר שֶׁנִּתְגַּיֵּר בְּעֶרֶב פֶּסַח</w:t>
      </w:r>
      <w:r>
        <w:rPr>
          <w:rtl w:val="true"/>
        </w:rPr>
        <w:t xml:space="preserve">, </w:t>
      </w:r>
      <w:r>
        <w:rPr>
          <w:rtl w:val="true"/>
        </w:rPr>
        <w:t>בֵּית שַׁמַּאי אוֹמְרִים</w:t>
      </w:r>
      <w:r>
        <w:rPr>
          <w:rtl w:val="true"/>
        </w:rPr>
        <w:t xml:space="preserve">, </w:t>
      </w:r>
      <w:r>
        <w:rPr>
          <w:rtl w:val="true"/>
        </w:rPr>
        <w:t>טוֹבֵל וְאוֹכֵל אֶת פִּסְחוֹ לָעֶרֶב</w:t>
      </w:r>
      <w:r>
        <w:rPr>
          <w:rtl w:val="true"/>
        </w:rPr>
        <w:t xml:space="preserve">. </w:t>
      </w:r>
      <w:r>
        <w:rPr>
          <w:rtl w:val="true"/>
        </w:rPr>
        <w:t>וּבֵית הִלֵּל אוֹמְרִים</w:t>
      </w:r>
      <w:r>
        <w:rPr>
          <w:rtl w:val="true"/>
        </w:rPr>
        <w:t xml:space="preserve">, </w:t>
      </w:r>
      <w:r>
        <w:rPr>
          <w:rtl w:val="true"/>
        </w:rPr>
        <w:t>הַפּוֹרֵשׁ מִן הָעָרְלָה כְּפוֹרֵשׁ מִן הַקָּבֶר</w:t>
      </w:r>
      <w:r>
        <w:rPr>
          <w:rStyle w:val="FootnoteAnchor"/>
          <w:rtl w:val="true"/>
        </w:rPr>
        <w:footnoteReference w:id="57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7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center"/>
        <w:rPr/>
      </w:pPr>
      <w:r>
        <w:rPr>
          <w:b/>
          <w:b/>
          <w:bCs/>
          <w:rtl w:val="true"/>
        </w:rPr>
        <w:t>פרק תשיעי</w:t>
      </w:r>
      <w:r>
        <w:rPr>
          <w:rStyle w:val="FootnoteAnchor"/>
          <w:b/>
          <w:b/>
          <w:bCs/>
          <w:rtl w:val="true"/>
        </w:rPr>
        <w:footnoteReference w:customMarkFollows="1" w:id="573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574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575"/>
      </w:r>
      <w:r>
        <w:rPr>
          <w:rtl w:val="true"/>
        </w:rPr>
        <w:t>מִי שֶׁהָיָה טָמֵא אוֹ בְדֶרֶךְ רְחוֹקָה וְלֹא עָשָׂה</w:t>
      </w:r>
      <w:r>
        <w:rPr>
          <w:rStyle w:val="FootnoteAnchor"/>
          <w:rtl w:val="true"/>
        </w:rPr>
        <w:footnoteReference w:id="576"/>
      </w:r>
      <w:r>
        <w:rPr>
          <w:rtl w:val="true"/>
        </w:rPr>
        <w:t xml:space="preserve"> אֶת הָרִאשׁוֹן</w:t>
      </w:r>
      <w:r>
        <w:rPr>
          <w:rtl w:val="true"/>
        </w:rPr>
        <w:t xml:space="preserve">, </w:t>
      </w:r>
      <w:r>
        <w:rPr>
          <w:rtl w:val="true"/>
        </w:rPr>
        <w:t>יַעֲשֶׂה אֶת הַשֵּׁנִי</w:t>
      </w:r>
      <w:r>
        <w:rPr>
          <w:rStyle w:val="FootnoteAnchor"/>
          <w:rtl w:val="true"/>
        </w:rPr>
        <w:footnoteReference w:id="577"/>
      </w:r>
      <w:r>
        <w:rPr>
          <w:rtl w:val="true"/>
        </w:rPr>
        <w:t xml:space="preserve">. </w:t>
      </w:r>
      <w:r>
        <w:rPr>
          <w:rtl w:val="true"/>
        </w:rPr>
        <w:t>שָׁגַג אוֹ נֶאֱנַס וְלֹא עָשָׂה</w:t>
      </w:r>
      <w:r>
        <w:rPr>
          <w:rStyle w:val="FootnoteAnchor"/>
          <w:rtl w:val="true"/>
        </w:rPr>
        <w:footnoteReference w:id="578"/>
      </w:r>
      <w:r>
        <w:rPr>
          <w:rtl w:val="true"/>
        </w:rPr>
        <w:t xml:space="preserve"> אֶת הָרִאשׁוֹן</w:t>
      </w:r>
      <w:r>
        <w:rPr>
          <w:rtl w:val="true"/>
        </w:rPr>
        <w:t xml:space="preserve">, </w:t>
      </w:r>
      <w:r>
        <w:rPr>
          <w:rtl w:val="true"/>
        </w:rPr>
        <w:t>יַעֲשֶׂה אֶת הַשֵּׁנִי</w:t>
      </w:r>
      <w:r>
        <w:rPr>
          <w:rtl w:val="true"/>
        </w:rPr>
        <w:t xml:space="preserve">. </w:t>
      </w:r>
      <w:r>
        <w:rPr>
          <w:rtl w:val="true"/>
        </w:rPr>
        <w:t>אִם כֵּן</w:t>
      </w:r>
      <w:r>
        <w:rPr>
          <w:rtl w:val="true"/>
        </w:rPr>
        <w:t xml:space="preserve">, </w:t>
      </w:r>
      <w:r>
        <w:rPr>
          <w:rtl w:val="true"/>
        </w:rPr>
        <w:t>לָמָּה נֶאֱמַר טָמֵא אוֹ שֶׁהָיָה בְדֶרֶךְ רְחוֹקָה</w:t>
      </w:r>
      <w:r>
        <w:rPr>
          <w:rtl w:val="true"/>
        </w:rPr>
        <w:t xml:space="preserve">, </w:t>
      </w:r>
      <w:r>
        <w:rPr>
          <w:rtl w:val="true"/>
        </w:rPr>
        <w:t>שֶׁאֵלּוּ</w:t>
      </w:r>
      <w:r>
        <w:rPr>
          <w:rStyle w:val="FootnoteAnchor"/>
          <w:rtl w:val="true"/>
        </w:rPr>
        <w:footnoteReference w:id="579"/>
      </w:r>
      <w:r>
        <w:rPr>
          <w:rtl w:val="true"/>
        </w:rPr>
        <w:t xml:space="preserve"> פְּטוּרִין מֵהִכָּרֵת</w:t>
      </w:r>
      <w:r>
        <w:rPr>
          <w:rtl w:val="true"/>
        </w:rPr>
        <w:t xml:space="preserve">, </w:t>
      </w:r>
      <w:r>
        <w:rPr>
          <w:rtl w:val="true"/>
        </w:rPr>
        <w:t>וְאֵלּוּ</w:t>
      </w:r>
      <w:r>
        <w:rPr>
          <w:rStyle w:val="FootnoteAnchor"/>
          <w:rtl w:val="true"/>
        </w:rPr>
        <w:footnoteReference w:id="580"/>
      </w:r>
      <w:r>
        <w:rPr>
          <w:rtl w:val="true"/>
        </w:rPr>
        <w:t xml:space="preserve"> חַיָּבִין בְּהִכָּרֵת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81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58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אֵיזוֹ הִיא דֶרֶךְ רְחוֹקָה</w:t>
      </w:r>
      <w:r>
        <w:rPr>
          <w:rtl w:val="true"/>
        </w:rPr>
        <w:t xml:space="preserve">, </w:t>
      </w:r>
      <w:r>
        <w:rPr>
          <w:rtl w:val="true"/>
        </w:rPr>
        <w:t>מִן הַמּוֹדִיעִים וְלַחוּץ</w:t>
      </w:r>
      <w:r>
        <w:rPr>
          <w:rStyle w:val="FootnoteAnchor"/>
          <w:rtl w:val="true"/>
        </w:rPr>
        <w:footnoteReference w:id="583"/>
      </w:r>
      <w:r>
        <w:rPr>
          <w:rtl w:val="true"/>
        </w:rPr>
        <w:t xml:space="preserve">, </w:t>
      </w:r>
      <w:r>
        <w:rPr>
          <w:rtl w:val="true"/>
        </w:rPr>
        <w:t>וּכְמִדָּתָהּ לְכָל רוּחַ</w:t>
      </w:r>
      <w:r>
        <w:rPr>
          <w:rtl w:val="true"/>
        </w:rPr>
        <w:t xml:space="preserve">, </w:t>
      </w:r>
      <w:r>
        <w:rPr>
          <w:rtl w:val="true"/>
        </w:rPr>
        <w:t>דִּבְרֵי רַבִּי עֲקִיבָא</w:t>
      </w:r>
      <w:r>
        <w:rPr>
          <w:rtl w:val="true"/>
        </w:rPr>
        <w:t xml:space="preserve">. </w:t>
      </w:r>
      <w:r>
        <w:rPr>
          <w:rtl w:val="true"/>
        </w:rPr>
        <w:t>רַבִּי אֱלִיעֶזֶר אוֹמֵר</w:t>
      </w:r>
      <w:r>
        <w:rPr>
          <w:rtl w:val="true"/>
        </w:rPr>
        <w:t xml:space="preserve">, </w:t>
      </w:r>
      <w:r>
        <w:rPr>
          <w:rtl w:val="true"/>
        </w:rPr>
        <w:t>מֵאַסְקֻפַּת הָעֲזָרָה וְלַחוּץ</w:t>
      </w:r>
      <w:r>
        <w:rPr>
          <w:rStyle w:val="FootnoteAnchor"/>
          <w:rtl w:val="true"/>
        </w:rPr>
        <w:footnoteReference w:id="584"/>
      </w:r>
      <w:r>
        <w:rPr>
          <w:rtl w:val="true"/>
        </w:rPr>
        <w:t xml:space="preserve">. </w:t>
      </w:r>
      <w:r>
        <w:rPr>
          <w:rtl w:val="true"/>
        </w:rPr>
        <w:t>אָמַר רַבִּי יוֹסֵי</w:t>
      </w:r>
      <w:r>
        <w:rPr>
          <w:rtl w:val="true"/>
        </w:rPr>
        <w:t xml:space="preserve">, </w:t>
      </w:r>
      <w:r>
        <w:rPr>
          <w:rtl w:val="true"/>
        </w:rPr>
        <w:t>לְפִיכָךְ נָקוּד עַל ה</w:t>
      </w:r>
      <w:r>
        <w:rPr>
          <w:rtl w:val="true"/>
        </w:rPr>
        <w:t xml:space="preserve">', </w:t>
      </w:r>
      <w:r>
        <w:rPr>
          <w:rtl w:val="true"/>
        </w:rPr>
        <w:t>לוֹמַר</w:t>
      </w:r>
      <w:r>
        <w:rPr>
          <w:rtl w:val="true"/>
        </w:rPr>
        <w:t xml:space="preserve">, </w:t>
      </w:r>
      <w:r>
        <w:rPr>
          <w:rtl w:val="true"/>
        </w:rPr>
        <w:t>לֹא מִפְּנֵי שֶׁרְחוֹקָה וַדַּאי</w:t>
      </w:r>
      <w:r>
        <w:rPr>
          <w:rtl w:val="true"/>
        </w:rPr>
        <w:t xml:space="preserve">, </w:t>
      </w:r>
      <w:r>
        <w:rPr>
          <w:rtl w:val="true"/>
        </w:rPr>
        <w:t>אֶלָּא מֵאִסְקֻפַּת הָעֲזָרָה וְלַחוּץ</w:t>
      </w:r>
      <w:r>
        <w:rPr>
          <w:rStyle w:val="FootnoteAnchor"/>
          <w:rtl w:val="true"/>
        </w:rPr>
        <w:footnoteReference w:id="58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8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587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588"/>
      </w:r>
      <w:r>
        <w:rPr>
          <w:rtl w:val="true"/>
        </w:rPr>
        <w:t>מַה בֵּין פֶּסַח רִאשׁוֹן לַשֵּׁנִי</w:t>
      </w:r>
      <w:r>
        <w:rPr>
          <w:rtl w:val="true"/>
        </w:rPr>
        <w:t xml:space="preserve">, </w:t>
      </w:r>
      <w:r>
        <w:rPr>
          <w:rtl w:val="true"/>
        </w:rPr>
        <w:t>הָרִאשׁוֹן אָסוּר בְּבַל יֵרָאֶה וּבַל יִמָּצֵא</w:t>
      </w:r>
      <w:r>
        <w:rPr>
          <w:rtl w:val="true"/>
        </w:rPr>
        <w:t xml:space="preserve">, </w:t>
      </w:r>
      <w:r>
        <w:rPr>
          <w:rtl w:val="true"/>
        </w:rPr>
        <w:t>וְהַשֵּׁנִי</w:t>
      </w:r>
      <w:r>
        <w:rPr>
          <w:rtl w:val="true"/>
        </w:rPr>
        <w:t xml:space="preserve">, </w:t>
      </w:r>
      <w:r>
        <w:rPr>
          <w:rtl w:val="true"/>
        </w:rPr>
        <w:t>מַצָּה וְחָמֵץ עִמּוֹ בַּבָּיִת</w:t>
      </w:r>
      <w:r>
        <w:rPr>
          <w:rStyle w:val="FootnoteAnchor"/>
          <w:rtl w:val="true"/>
        </w:rPr>
        <w:footnoteReference w:id="589"/>
      </w:r>
      <w:r>
        <w:rPr>
          <w:rtl w:val="true"/>
        </w:rPr>
        <w:t xml:space="preserve">. </w:t>
      </w:r>
      <w:r>
        <w:rPr>
          <w:rtl w:val="true"/>
        </w:rPr>
        <w:t>הָרִאשׁוֹן טָעוּן הַלֵּל בַּאֲכִילָתוֹ</w:t>
      </w:r>
      <w:r>
        <w:rPr>
          <w:rtl w:val="true"/>
        </w:rPr>
        <w:t xml:space="preserve">, </w:t>
      </w:r>
      <w:r>
        <w:rPr>
          <w:rtl w:val="true"/>
        </w:rPr>
        <w:t>וְהַשֵּׁנִי אֵינוֹ טָעוּן הַלֵּל בַּאֲכִילָתוֹ</w:t>
      </w:r>
      <w:r>
        <w:rPr>
          <w:rStyle w:val="FootnoteAnchor"/>
          <w:rtl w:val="true"/>
        </w:rPr>
        <w:footnoteReference w:id="590"/>
      </w:r>
      <w:r>
        <w:rPr>
          <w:rtl w:val="true"/>
        </w:rPr>
        <w:t xml:space="preserve">. </w:t>
      </w:r>
      <w:r>
        <w:rPr>
          <w:rtl w:val="true"/>
        </w:rPr>
        <w:t>זֶה וָזֶה טָעוּן הַלֵּל בַּעֲשִׂיָּתָן</w:t>
      </w:r>
      <w:r>
        <w:rPr>
          <w:rStyle w:val="FootnoteAnchor"/>
          <w:rtl w:val="true"/>
        </w:rPr>
        <w:footnoteReference w:id="591"/>
      </w:r>
      <w:r>
        <w:rPr>
          <w:rtl w:val="true"/>
        </w:rPr>
        <w:t xml:space="preserve">, </w:t>
      </w:r>
      <w:r>
        <w:rPr>
          <w:rtl w:val="true"/>
        </w:rPr>
        <w:t>וְנֶאֶכָלִין צָלִי</w:t>
      </w:r>
      <w:r>
        <w:rPr>
          <w:rStyle w:val="FootnoteAnchor"/>
          <w:rtl w:val="true"/>
        </w:rPr>
        <w:footnoteReference w:id="592"/>
      </w:r>
      <w:r>
        <w:rPr>
          <w:rtl w:val="true"/>
        </w:rPr>
        <w:t xml:space="preserve"> עַל מַצּוֹת וּמְרוֹרִים</w:t>
      </w:r>
      <w:r>
        <w:rPr>
          <w:rStyle w:val="FootnoteAnchor"/>
          <w:rtl w:val="true"/>
        </w:rPr>
        <w:footnoteReference w:id="593"/>
      </w:r>
      <w:r>
        <w:rPr>
          <w:rtl w:val="true"/>
        </w:rPr>
        <w:t xml:space="preserve">, </w:t>
      </w:r>
      <w:r>
        <w:rPr>
          <w:rtl w:val="true"/>
        </w:rPr>
        <w:t>וְדוֹחִין אֶת הַשַּׁבָּת</w:t>
      </w:r>
      <w:r>
        <w:rPr>
          <w:rStyle w:val="FootnoteAnchor"/>
          <w:rtl w:val="true"/>
        </w:rPr>
        <w:footnoteReference w:id="594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59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59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שֶׁבָּא בְטֻמְאָה</w:t>
      </w:r>
      <w:r>
        <w:rPr>
          <w:rtl w:val="true"/>
        </w:rPr>
        <w:t xml:space="preserve">, </w:t>
      </w:r>
      <w:r>
        <w:rPr>
          <w:rtl w:val="true"/>
        </w:rPr>
        <w:t>לֹא יֹאכְלוּ מִמֶּנּוּ זָבִין וְזָבוֹת נִדּוֹת וְיוֹלְדוֹת</w:t>
      </w:r>
      <w:r>
        <w:rPr>
          <w:rStyle w:val="FootnoteAnchor"/>
          <w:rtl w:val="true"/>
        </w:rPr>
        <w:footnoteReference w:id="597"/>
      </w:r>
      <w:r>
        <w:rPr>
          <w:rtl w:val="true"/>
        </w:rPr>
        <w:t xml:space="preserve">. </w:t>
      </w:r>
      <w:r>
        <w:rPr>
          <w:rtl w:val="true"/>
        </w:rPr>
        <w:t>וְאִם אָכְלוּ</w:t>
      </w:r>
      <w:r>
        <w:rPr>
          <w:rtl w:val="true"/>
        </w:rPr>
        <w:t xml:space="preserve">, </w:t>
      </w:r>
      <w:r>
        <w:rPr>
          <w:rtl w:val="true"/>
        </w:rPr>
        <w:t>פְּטוּרִים מִכָּרֵת</w:t>
      </w:r>
      <w:r>
        <w:rPr>
          <w:rStyle w:val="FootnoteAnchor"/>
          <w:rtl w:val="true"/>
        </w:rPr>
        <w:footnoteReference w:id="598"/>
      </w:r>
      <w:r>
        <w:rPr>
          <w:rtl w:val="true"/>
        </w:rPr>
        <w:t xml:space="preserve">. </w:t>
      </w:r>
      <w:r>
        <w:rPr>
          <w:rtl w:val="true"/>
        </w:rPr>
        <w:t>רַבִּי אֱלִיעֶזֶר פּוֹטֵר אַף עַל בִּיאַת מִקְדָּשׁ</w:t>
      </w:r>
      <w:r>
        <w:rPr>
          <w:rStyle w:val="FootnoteAnchor"/>
          <w:rtl w:val="true"/>
        </w:rPr>
        <w:footnoteReference w:id="599"/>
      </w:r>
      <w:r>
        <w:rPr>
          <w:rStyle w:val="FootnoteAnchor"/>
          <w:rtl w:val="true"/>
        </w:rPr>
        <w:footnoteReference w:id="600"/>
      </w:r>
      <w:r>
        <w:rPr>
          <w:rStyle w:val="FootnoteAnchor"/>
          <w:rtl w:val="true"/>
        </w:rPr>
        <w:footnoteReference w:id="60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0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603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604"/>
      </w:r>
      <w:r>
        <w:rPr>
          <w:rtl w:val="true"/>
        </w:rPr>
        <w:t>מַה בֵּין פֶּסַח מִצְרַיִם לְפֶסַח דּוֹרוֹת</w:t>
      </w:r>
      <w:r>
        <w:rPr>
          <w:rtl w:val="true"/>
        </w:rPr>
        <w:t xml:space="preserve">, </w:t>
      </w:r>
      <w:r>
        <w:rPr>
          <w:rtl w:val="true"/>
        </w:rPr>
        <w:t>פֶּסַח מִצְרַיִם מִקָּחוֹ מִבֶּעָשׂוֹר</w:t>
      </w:r>
      <w:r>
        <w:rPr>
          <w:rStyle w:val="FootnoteAnchor"/>
          <w:rtl w:val="true"/>
        </w:rPr>
        <w:footnoteReference w:id="605"/>
      </w:r>
      <w:r>
        <w:rPr>
          <w:rStyle w:val="FootnoteAnchor"/>
          <w:rtl w:val="true"/>
        </w:rPr>
        <w:footnoteReference w:id="606"/>
      </w:r>
      <w:r>
        <w:rPr>
          <w:rtl w:val="true"/>
        </w:rPr>
        <w:t xml:space="preserve">, </w:t>
      </w:r>
      <w:r>
        <w:rPr>
          <w:rtl w:val="true"/>
        </w:rPr>
        <w:t>וְטָעוּן הַזָּאָה בַאֲגֻדַּת אֵזוֹב עַל הַמַּשְׁקוֹף וְעַל שְׁתֵּי מְזוּזוֹת</w:t>
      </w:r>
      <w:r>
        <w:rPr>
          <w:rStyle w:val="FootnoteAnchor"/>
          <w:rtl w:val="true"/>
        </w:rPr>
        <w:footnoteReference w:id="607"/>
      </w:r>
      <w:r>
        <w:rPr>
          <w:rStyle w:val="FootnoteAnchor"/>
          <w:rtl w:val="true"/>
        </w:rPr>
        <w:footnoteReference w:id="608"/>
      </w:r>
      <w:r>
        <w:rPr>
          <w:rtl w:val="true"/>
        </w:rPr>
        <w:t xml:space="preserve">, </w:t>
      </w:r>
      <w:r>
        <w:rPr>
          <w:rtl w:val="true"/>
        </w:rPr>
        <w:t>וְנֶאֱכָל בְּחִפָּזוֹן</w:t>
      </w:r>
      <w:r>
        <w:rPr>
          <w:rStyle w:val="FootnoteAnchor"/>
          <w:rtl w:val="true"/>
        </w:rPr>
        <w:footnoteReference w:id="609"/>
      </w:r>
      <w:r>
        <w:rPr>
          <w:rStyle w:val="FootnoteAnchor"/>
          <w:rtl w:val="true"/>
        </w:rPr>
        <w:footnoteReference w:id="610"/>
      </w:r>
      <w:r>
        <w:rPr>
          <w:rStyle w:val="FootnoteAnchor"/>
          <w:rtl w:val="true"/>
        </w:rPr>
        <w:footnoteReference w:id="611"/>
      </w:r>
      <w:r>
        <w:rPr>
          <w:rtl w:val="true"/>
        </w:rPr>
        <w:t xml:space="preserve"> בְּלַיְלָה אֶחָד</w:t>
      </w:r>
      <w:r>
        <w:rPr>
          <w:rStyle w:val="FootnoteAnchor"/>
          <w:rtl w:val="true"/>
        </w:rPr>
        <w:footnoteReference w:id="612"/>
      </w:r>
      <w:r>
        <w:rPr>
          <w:rtl w:val="true"/>
        </w:rPr>
        <w:t xml:space="preserve">, </w:t>
      </w:r>
      <w:r>
        <w:rPr>
          <w:rtl w:val="true"/>
        </w:rPr>
        <w:t>וּפֶסַח דּוֹרוֹת נוֹהֵג כָּל שִׁבְעָה</w:t>
      </w:r>
      <w:r>
        <w:rPr>
          <w:rStyle w:val="FootnoteAnchor"/>
          <w:rtl w:val="true"/>
        </w:rPr>
        <w:footnoteReference w:id="61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1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61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אָמַר רַבִּי יְהוֹשֻׁעַ</w:t>
      </w:r>
      <w:r>
        <w:rPr>
          <w:rtl w:val="true"/>
        </w:rPr>
        <w:t xml:space="preserve">, </w:t>
      </w:r>
      <w:r>
        <w:rPr>
          <w:rtl w:val="true"/>
        </w:rPr>
        <w:t>שָׁמַעְתִּי שֶׁתְּמוּרַת הַפֶּסַח קְרֵבָה</w:t>
      </w:r>
      <w:r>
        <w:rPr>
          <w:rtl w:val="true"/>
        </w:rPr>
        <w:t xml:space="preserve">, </w:t>
      </w:r>
      <w:r>
        <w:rPr>
          <w:rtl w:val="true"/>
        </w:rPr>
        <w:t>וּתְמוּרַת הַפֶּסַח אֵינָהּ קְרֵבָה</w:t>
      </w:r>
      <w:r>
        <w:rPr>
          <w:rStyle w:val="FootnoteAnchor"/>
          <w:rtl w:val="true"/>
        </w:rPr>
        <w:footnoteReference w:id="616"/>
      </w:r>
      <w:r>
        <w:rPr>
          <w:rtl w:val="true"/>
        </w:rPr>
        <w:t xml:space="preserve">, </w:t>
      </w:r>
      <w:r>
        <w:rPr>
          <w:rtl w:val="true"/>
        </w:rPr>
        <w:t>וְאֵין לִי לְפָרֵשׁ</w:t>
      </w:r>
      <w:r>
        <w:rPr>
          <w:rtl w:val="true"/>
        </w:rPr>
        <w:t xml:space="preserve">. </w:t>
      </w:r>
      <w:r>
        <w:rPr>
          <w:rtl w:val="true"/>
        </w:rPr>
        <w:t>אָמַר רַבִּי עֲקִיבָא</w:t>
      </w:r>
      <w:r>
        <w:rPr>
          <w:rtl w:val="true"/>
        </w:rPr>
        <w:t xml:space="preserve">, </w:t>
      </w:r>
      <w:r>
        <w:rPr>
          <w:rtl w:val="true"/>
        </w:rPr>
        <w:t>אֲנִי אֲפָרֵשׁ</w:t>
      </w:r>
      <w:r>
        <w:rPr>
          <w:rStyle w:val="FootnoteAnchor"/>
          <w:rtl w:val="true"/>
        </w:rPr>
        <w:footnoteReference w:id="617"/>
      </w:r>
      <w:r>
        <w:rPr>
          <w:rtl w:val="true"/>
        </w:rPr>
        <w:t xml:space="preserve">. </w:t>
      </w:r>
      <w:r>
        <w:rPr>
          <w:rtl w:val="true"/>
        </w:rPr>
        <w:t>הַפֶּסַח שֶׁנִּמְצָא קֹדֶם שְׁחִיטַת הַפֶּסַח</w:t>
      </w:r>
      <w:r>
        <w:rPr>
          <w:rStyle w:val="FootnoteAnchor"/>
          <w:rtl w:val="true"/>
        </w:rPr>
        <w:footnoteReference w:id="618"/>
      </w:r>
      <w:r>
        <w:rPr>
          <w:rtl w:val="true"/>
        </w:rPr>
        <w:t xml:space="preserve">, </w:t>
      </w:r>
      <w:r>
        <w:rPr>
          <w:rtl w:val="true"/>
        </w:rPr>
        <w:t>יִרְעֶה עַד שֶׁיִּסְתָּאֵב</w:t>
      </w:r>
      <w:r>
        <w:rPr>
          <w:rStyle w:val="FootnoteAnchor"/>
          <w:rtl w:val="true"/>
        </w:rPr>
        <w:footnoteReference w:id="619"/>
      </w:r>
      <w:r>
        <w:rPr>
          <w:rtl w:val="true"/>
        </w:rPr>
        <w:t xml:space="preserve">, </w:t>
      </w:r>
      <w:r>
        <w:rPr>
          <w:rtl w:val="true"/>
        </w:rPr>
        <w:t>וְיִמָּכֵר</w:t>
      </w:r>
      <w:r>
        <w:rPr>
          <w:rtl w:val="true"/>
        </w:rPr>
        <w:t xml:space="preserve">, </w:t>
      </w:r>
      <w:r>
        <w:rPr>
          <w:rtl w:val="true"/>
        </w:rPr>
        <w:t>וְיִקַּח בְּדָמָיו שְׁלָמִים</w:t>
      </w:r>
      <w:r>
        <w:rPr>
          <w:rtl w:val="true"/>
        </w:rPr>
        <w:t xml:space="preserve">, </w:t>
      </w:r>
      <w:r>
        <w:rPr>
          <w:rtl w:val="true"/>
        </w:rPr>
        <w:t>וְכֵן תְּמוּרָתוֹ</w:t>
      </w:r>
      <w:r>
        <w:rPr>
          <w:rStyle w:val="FootnoteAnchor"/>
          <w:rtl w:val="true"/>
        </w:rPr>
        <w:footnoteReference w:id="620"/>
      </w:r>
      <w:r>
        <w:rPr>
          <w:rtl w:val="true"/>
        </w:rPr>
        <w:t xml:space="preserve">. </w:t>
      </w:r>
      <w:r>
        <w:rPr>
          <w:rtl w:val="true"/>
        </w:rPr>
        <w:t>אַחַר שְׁחִיטַת הַפֶּסַח</w:t>
      </w:r>
      <w:r>
        <w:rPr>
          <w:rtl w:val="true"/>
        </w:rPr>
        <w:t xml:space="preserve">, </w:t>
      </w:r>
      <w:r>
        <w:rPr>
          <w:rtl w:val="true"/>
        </w:rPr>
        <w:t>קָרֵב שְׁלָמִים</w:t>
      </w:r>
      <w:r>
        <w:rPr>
          <w:rtl w:val="true"/>
        </w:rPr>
        <w:t xml:space="preserve">, </w:t>
      </w:r>
      <w:r>
        <w:rPr>
          <w:rtl w:val="true"/>
        </w:rPr>
        <w:t>וְכֵן תְּמוּרָתוֹ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21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622"/>
        <w:t xml:space="preserve"> 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623"/>
      </w:r>
      <w:r>
        <w:rPr>
          <w:rtl w:val="true"/>
        </w:rPr>
        <w:t>הַמַּפְרִישׁ נְקֵבָה</w:t>
      </w:r>
      <w:r>
        <w:rPr>
          <w:rStyle w:val="FootnoteAnchor"/>
          <w:rtl w:val="true"/>
        </w:rPr>
        <w:footnoteReference w:id="624"/>
      </w:r>
      <w:r>
        <w:rPr>
          <w:rtl w:val="true"/>
        </w:rPr>
        <w:t xml:space="preserve"> לְפִסְחוֹ אוֹ זָכָר בֶּן שְׁתֵּי שָׁנִים</w:t>
      </w:r>
      <w:r>
        <w:rPr>
          <w:rStyle w:val="FootnoteAnchor"/>
          <w:rtl w:val="true"/>
        </w:rPr>
        <w:footnoteReference w:id="625"/>
      </w:r>
      <w:r>
        <w:rPr>
          <w:rtl w:val="true"/>
        </w:rPr>
        <w:t xml:space="preserve">, </w:t>
      </w:r>
      <w:r>
        <w:rPr>
          <w:rtl w:val="true"/>
        </w:rPr>
        <w:t>יִרְעֶה עַד שֶׁיִּסְתָּאֵב</w:t>
      </w:r>
      <w:r>
        <w:rPr>
          <w:rtl w:val="true"/>
        </w:rPr>
        <w:t xml:space="preserve">, </w:t>
      </w:r>
      <w:r>
        <w:rPr>
          <w:rtl w:val="true"/>
        </w:rPr>
        <w:t>וְיִמָּכֵר</w:t>
      </w:r>
      <w:r>
        <w:rPr>
          <w:rtl w:val="true"/>
        </w:rPr>
        <w:t xml:space="preserve">, </w:t>
      </w:r>
      <w:r>
        <w:rPr>
          <w:rtl w:val="true"/>
        </w:rPr>
        <w:t>וְיִפְּלוּ דָמָיו לִנְדָבָה</w:t>
      </w:r>
      <w:r>
        <w:rPr>
          <w:rStyle w:val="FootnoteAnchor"/>
          <w:rtl w:val="true"/>
        </w:rPr>
        <w:footnoteReference w:id="626"/>
      </w:r>
      <w:r>
        <w:rPr>
          <w:rtl w:val="true"/>
        </w:rPr>
        <w:t xml:space="preserve">. </w:t>
      </w:r>
      <w:r>
        <w:rPr>
          <w:rtl w:val="true"/>
        </w:rPr>
        <w:t>הַמַּפְרִישׁ פִּסְחוֹ וָמֵת</w:t>
      </w:r>
      <w:r>
        <w:rPr>
          <w:rtl w:val="true"/>
        </w:rPr>
        <w:t xml:space="preserve">, </w:t>
      </w:r>
      <w:r>
        <w:rPr>
          <w:rtl w:val="true"/>
        </w:rPr>
        <w:t>לֹא יְבִיאֶנּוּ בְנוֹ אַחֲרָיו לְשֵׁם פֶּסַח</w:t>
      </w:r>
      <w:r>
        <w:rPr>
          <w:rtl w:val="true"/>
        </w:rPr>
        <w:t xml:space="preserve">, </w:t>
      </w:r>
      <w:r>
        <w:rPr>
          <w:rtl w:val="true"/>
        </w:rPr>
        <w:t>אֶלָּא לְשֵׁם שְׁלָמִים</w:t>
      </w:r>
      <w:r>
        <w:rPr>
          <w:rStyle w:val="FootnoteAnchor"/>
          <w:rtl w:val="true"/>
        </w:rPr>
        <w:footnoteReference w:id="627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2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b/>
          <w:b/>
          <w:bCs/>
          <w:rtl w:val="true"/>
        </w:rPr>
        <w:footnoteReference w:customMarkFollows="1" w:id="62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שֶׁנִּתְעָרֵב בִּזְבָחִים</w:t>
      </w:r>
      <w:r>
        <w:rPr>
          <w:rtl w:val="true"/>
        </w:rPr>
        <w:t xml:space="preserve">, </w:t>
      </w:r>
      <w:r>
        <w:rPr>
          <w:rtl w:val="true"/>
        </w:rPr>
        <w:t>כֻּלָּן יִרְעוּ עַד שֶׁיִּסְתָּאֲבוּ</w:t>
      </w:r>
      <w:r>
        <w:rPr>
          <w:rStyle w:val="FootnoteAnchor"/>
          <w:rtl w:val="true"/>
        </w:rPr>
        <w:footnoteReference w:id="630"/>
      </w:r>
      <w:r>
        <w:rPr>
          <w:rtl w:val="true"/>
        </w:rPr>
        <w:t xml:space="preserve">, </w:t>
      </w:r>
      <w:r>
        <w:rPr>
          <w:rtl w:val="true"/>
        </w:rPr>
        <w:t>וְיִמָּכְרוּ</w:t>
      </w:r>
      <w:r>
        <w:rPr>
          <w:rtl w:val="true"/>
        </w:rPr>
        <w:t xml:space="preserve">, </w:t>
      </w:r>
      <w:r>
        <w:rPr>
          <w:rtl w:val="true"/>
        </w:rPr>
        <w:t>וְיָבִיא בִדְמֵי הַיָּפֶה שֶׁבָּהֶן מִמִּין זֶה</w:t>
      </w:r>
      <w:r>
        <w:rPr>
          <w:rtl w:val="true"/>
        </w:rPr>
        <w:t xml:space="preserve">, </w:t>
      </w:r>
      <w:r>
        <w:rPr>
          <w:rtl w:val="true"/>
        </w:rPr>
        <w:t>וּבִדְמֵי הַיָּפֶה שֶׁבָּהֶן מִמִּין זֶה</w:t>
      </w:r>
      <w:r>
        <w:rPr>
          <w:rStyle w:val="FootnoteAnchor"/>
          <w:rtl w:val="true"/>
        </w:rPr>
        <w:footnoteReference w:id="631"/>
      </w:r>
      <w:r>
        <w:rPr>
          <w:rtl w:val="true"/>
        </w:rPr>
        <w:t xml:space="preserve">, </w:t>
      </w:r>
      <w:r>
        <w:rPr>
          <w:rtl w:val="true"/>
        </w:rPr>
        <w:t>וְיַפְסִיד הַמּוֹתָר מִבֵּיתוֹ</w:t>
      </w:r>
      <w:r>
        <w:rPr>
          <w:rtl w:val="true"/>
        </w:rPr>
        <w:t xml:space="preserve">. </w:t>
      </w:r>
      <w:r>
        <w:rPr>
          <w:rtl w:val="true"/>
        </w:rPr>
        <w:t>נִתְעָרֵב בִּבְכוֹרוֹת</w:t>
      </w:r>
      <w:r>
        <w:rPr>
          <w:rStyle w:val="FootnoteAnchor"/>
          <w:rtl w:val="true"/>
        </w:rPr>
        <w:footnoteReference w:id="632"/>
      </w:r>
      <w:r>
        <w:rPr>
          <w:rtl w:val="true"/>
        </w:rPr>
        <w:t xml:space="preserve">, </w:t>
      </w:r>
      <w:r>
        <w:rPr>
          <w:rtl w:val="true"/>
        </w:rPr>
        <w:t>רַבִּי שִׁמְעוֹן אוֹמֵר</w:t>
      </w:r>
      <w:r>
        <w:rPr>
          <w:rtl w:val="true"/>
        </w:rPr>
        <w:t xml:space="preserve">, </w:t>
      </w:r>
      <w:r>
        <w:rPr>
          <w:rtl w:val="true"/>
        </w:rPr>
        <w:t>אִם חֲבוּרַת כֹּהֲנִים</w:t>
      </w:r>
      <w:r>
        <w:rPr>
          <w:rtl w:val="true"/>
        </w:rPr>
        <w:t xml:space="preserve">, </w:t>
      </w:r>
      <w:r>
        <w:rPr>
          <w:rtl w:val="true"/>
        </w:rPr>
        <w:t>יֹאכֵלוּ</w:t>
      </w:r>
      <w:r>
        <w:rPr>
          <w:rStyle w:val="FootnoteAnchor"/>
          <w:rtl w:val="true"/>
        </w:rPr>
        <w:footnoteReference w:id="633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3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ט</w:t>
      </w:r>
      <w:r>
        <w:rPr>
          <w:rStyle w:val="FootnoteAnchor"/>
          <w:b/>
          <w:b/>
          <w:bCs/>
          <w:rtl w:val="true"/>
        </w:rPr>
        <w:footnoteReference w:customMarkFollows="1" w:id="63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חֲבוּרָה שֶׁאָבַד פִּסְחָהּ</w:t>
      </w:r>
      <w:r>
        <w:rPr>
          <w:rtl w:val="true"/>
        </w:rPr>
        <w:t xml:space="preserve">, </w:t>
      </w:r>
      <w:r>
        <w:rPr>
          <w:rtl w:val="true"/>
        </w:rPr>
        <w:t>וְאָמְרָה לְאֶחָד</w:t>
      </w:r>
      <w:r>
        <w:rPr>
          <w:rtl w:val="true"/>
        </w:rPr>
        <w:t xml:space="preserve">, </w:t>
      </w:r>
      <w:r>
        <w:rPr>
          <w:rtl w:val="true"/>
        </w:rPr>
        <w:t>צֵא וּבַקֵּשׁ וּשְׁחֹט עָלֵינוּ</w:t>
      </w:r>
      <w:r>
        <w:rPr>
          <w:rStyle w:val="FootnoteAnchor"/>
          <w:rtl w:val="true"/>
        </w:rPr>
        <w:footnoteReference w:id="636"/>
      </w:r>
      <w:r>
        <w:rPr>
          <w:rtl w:val="true"/>
        </w:rPr>
        <w:t xml:space="preserve">, </w:t>
      </w:r>
      <w:r>
        <w:rPr>
          <w:rtl w:val="true"/>
        </w:rPr>
        <w:t>וְהָלַךְ וּמָצָא וְשָׁחַט</w:t>
      </w:r>
      <w:r>
        <w:rPr>
          <w:rtl w:val="true"/>
        </w:rPr>
        <w:t xml:space="preserve">, </w:t>
      </w:r>
      <w:r>
        <w:rPr>
          <w:rtl w:val="true"/>
        </w:rPr>
        <w:t>וְהֵם לָקְחוּ וְשָׁחֲטוּ</w:t>
      </w:r>
      <w:r>
        <w:rPr>
          <w:rStyle w:val="FootnoteAnchor"/>
          <w:rtl w:val="true"/>
        </w:rPr>
        <w:footnoteReference w:id="637"/>
      </w:r>
      <w:r>
        <w:rPr>
          <w:rtl w:val="true"/>
        </w:rPr>
        <w:t xml:space="preserve">, </w:t>
      </w:r>
      <w:r>
        <w:rPr>
          <w:rtl w:val="true"/>
        </w:rPr>
        <w:t>אִם שֶׁלּוֹ נִשְׁחַט רִאשׁוֹן</w:t>
      </w:r>
      <w:r>
        <w:rPr>
          <w:rtl w:val="true"/>
        </w:rPr>
        <w:t xml:space="preserve">, </w:t>
      </w:r>
      <w:r>
        <w:rPr>
          <w:rtl w:val="true"/>
        </w:rPr>
        <w:t>הוּא אוֹכֵל מִשֶּׁלּוֹ</w:t>
      </w:r>
      <w:r>
        <w:rPr>
          <w:rtl w:val="true"/>
        </w:rPr>
        <w:t xml:space="preserve">, </w:t>
      </w:r>
      <w:r>
        <w:rPr>
          <w:rtl w:val="true"/>
        </w:rPr>
        <w:t>וְהֵם אוֹכְלִים עִמּוֹ מִשֶּׁלּוֹ</w:t>
      </w:r>
      <w:r>
        <w:rPr>
          <w:rStyle w:val="FootnoteAnchor"/>
          <w:rtl w:val="true"/>
        </w:rPr>
        <w:footnoteReference w:id="638"/>
      </w:r>
      <w:r>
        <w:rPr>
          <w:rtl w:val="true"/>
        </w:rPr>
        <w:t xml:space="preserve">, </w:t>
      </w:r>
      <w:r>
        <w:rPr>
          <w:rtl w:val="true"/>
        </w:rPr>
        <w:t>וְאִם שֶׁלָּהֶן נִשְׁחַט רִאשׁוֹן</w:t>
      </w:r>
      <w:r>
        <w:rPr>
          <w:rtl w:val="true"/>
        </w:rPr>
        <w:t xml:space="preserve">, </w:t>
      </w:r>
      <w:r>
        <w:rPr>
          <w:rtl w:val="true"/>
        </w:rPr>
        <w:t>הֵם אוֹכְלִין מִשֶּׁלָּהֶן</w:t>
      </w:r>
      <w:r>
        <w:rPr>
          <w:rtl w:val="true"/>
        </w:rPr>
        <w:t xml:space="preserve">, </w:t>
      </w:r>
      <w:r>
        <w:rPr>
          <w:rtl w:val="true"/>
        </w:rPr>
        <w:t>וְהוּא אוֹכֵל מִשֶּׁלּוֹ</w:t>
      </w:r>
      <w:r>
        <w:rPr>
          <w:rtl w:val="true"/>
        </w:rPr>
        <w:t xml:space="preserve">. </w:t>
      </w:r>
      <w:r>
        <w:rPr>
          <w:rtl w:val="true"/>
        </w:rPr>
        <w:t>וְאִם אֵינוֹ יָדוּעַ אֵיזֶה מֵהֶן נִשְׁחַט רִאשׁוֹן</w:t>
      </w:r>
      <w:r>
        <w:rPr>
          <w:rtl w:val="true"/>
        </w:rPr>
        <w:t xml:space="preserve">, </w:t>
      </w:r>
      <w:r>
        <w:rPr>
          <w:rtl w:val="true"/>
        </w:rPr>
        <w:t>אוֹ שֶׁשָּׁחֲטוּ שְׁנֵיהֶן כְּאֶחָד</w:t>
      </w:r>
      <w:r>
        <w:rPr>
          <w:rStyle w:val="FootnoteAnchor"/>
          <w:rtl w:val="true"/>
        </w:rPr>
        <w:footnoteReference w:id="639"/>
      </w:r>
      <w:r>
        <w:rPr>
          <w:rtl w:val="true"/>
        </w:rPr>
        <w:t xml:space="preserve">, </w:t>
      </w:r>
      <w:r>
        <w:rPr>
          <w:rtl w:val="true"/>
        </w:rPr>
        <w:t>הוּא אוֹכֵל מִשֶּׁלּוֹ</w:t>
      </w:r>
      <w:r>
        <w:rPr>
          <w:rtl w:val="true"/>
        </w:rPr>
        <w:t xml:space="preserve">, </w:t>
      </w:r>
      <w:r>
        <w:rPr>
          <w:rtl w:val="true"/>
        </w:rPr>
        <w:t>וְהֵם אֵינָם אוֹכְלִים עִמּוֹ</w:t>
      </w:r>
      <w:r>
        <w:rPr>
          <w:rtl w:val="true"/>
        </w:rPr>
        <w:t xml:space="preserve">, </w:t>
      </w:r>
      <w:r>
        <w:rPr>
          <w:rtl w:val="true"/>
        </w:rPr>
        <w:t>וְשֶׁלָּהֶן יֵצֵא לְבֵית הַשְּׂרֵפָה</w:t>
      </w:r>
      <w:r>
        <w:rPr>
          <w:rtl w:val="true"/>
        </w:rPr>
        <w:t xml:space="preserve">, </w:t>
      </w:r>
      <w:r>
        <w:rPr>
          <w:rtl w:val="true"/>
        </w:rPr>
        <w:t>וּפְטוּרִין מִלַּעֲשׂוֹת פֶּסַח שֵׁנִי</w:t>
      </w:r>
      <w:r>
        <w:rPr>
          <w:rStyle w:val="FootnoteAnchor"/>
          <w:rtl w:val="true"/>
        </w:rPr>
        <w:footnoteReference w:id="640"/>
      </w:r>
      <w:r>
        <w:rPr>
          <w:rtl w:val="true"/>
        </w:rPr>
        <w:t xml:space="preserve">. </w:t>
      </w:r>
      <w:r>
        <w:rPr>
          <w:rtl w:val="true"/>
        </w:rPr>
        <w:t>אָמַר לָהֶן</w:t>
      </w:r>
      <w:r>
        <w:rPr>
          <w:rtl w:val="true"/>
        </w:rPr>
        <w:t xml:space="preserve">, </w:t>
      </w:r>
      <w:r>
        <w:rPr>
          <w:rtl w:val="true"/>
        </w:rPr>
        <w:t>אִם אֵחַרְתִּי</w:t>
      </w:r>
      <w:r>
        <w:rPr>
          <w:rtl w:val="true"/>
        </w:rPr>
        <w:t xml:space="preserve">, </w:t>
      </w:r>
      <w:r>
        <w:rPr>
          <w:rtl w:val="true"/>
        </w:rPr>
        <w:t>צְאוּ וְשַׁחֲטוּ עָלָי</w:t>
      </w:r>
      <w:r>
        <w:rPr>
          <w:rStyle w:val="FootnoteAnchor"/>
          <w:rtl w:val="true"/>
        </w:rPr>
        <w:footnoteReference w:id="641"/>
      </w:r>
      <w:r>
        <w:rPr>
          <w:rStyle w:val="FootnoteAnchor"/>
          <w:rtl w:val="true"/>
        </w:rPr>
        <w:footnoteReference w:id="642"/>
      </w:r>
      <w:r>
        <w:rPr>
          <w:rtl w:val="true"/>
        </w:rPr>
        <w:t xml:space="preserve">. </w:t>
      </w:r>
      <w:r>
        <w:rPr>
          <w:rtl w:val="true"/>
        </w:rPr>
        <w:t>הָלַךְ וּמְצָאוֹ</w:t>
      </w:r>
      <w:r>
        <w:rPr>
          <w:rtl w:val="true"/>
        </w:rPr>
        <w:t xml:space="preserve">, </w:t>
      </w:r>
      <w:r>
        <w:rPr>
          <w:rtl w:val="true"/>
        </w:rPr>
        <w:t>וְשָׁחַט</w:t>
      </w:r>
      <w:r>
        <w:rPr>
          <w:rtl w:val="true"/>
        </w:rPr>
        <w:t xml:space="preserve">, </w:t>
      </w:r>
      <w:r>
        <w:rPr>
          <w:rtl w:val="true"/>
        </w:rPr>
        <w:t>וְהֵן לָקְחוּ וְשָׁחֲטוּ</w:t>
      </w:r>
      <w:r>
        <w:rPr>
          <w:rtl w:val="true"/>
        </w:rPr>
        <w:t xml:space="preserve">, </w:t>
      </w:r>
      <w:r>
        <w:rPr>
          <w:rtl w:val="true"/>
        </w:rPr>
        <w:t>אִם שֶׁלָּהֶן נִשְׁחַט רִאשׁוֹן</w:t>
      </w:r>
      <w:r>
        <w:rPr>
          <w:rtl w:val="true"/>
        </w:rPr>
        <w:t xml:space="preserve">, </w:t>
      </w:r>
      <w:r>
        <w:rPr>
          <w:rtl w:val="true"/>
        </w:rPr>
        <w:t>הֵן אוֹכְלִין מִשֶּׁלָּהֶן</w:t>
      </w:r>
      <w:r>
        <w:rPr>
          <w:rtl w:val="true"/>
        </w:rPr>
        <w:t xml:space="preserve">, </w:t>
      </w:r>
      <w:r>
        <w:rPr>
          <w:rtl w:val="true"/>
        </w:rPr>
        <w:t>וְהוּא אוֹכֵל עִמָּהֶן</w:t>
      </w:r>
      <w:r>
        <w:rPr>
          <w:rtl w:val="true"/>
        </w:rPr>
        <w:t xml:space="preserve">. </w:t>
      </w:r>
      <w:r>
        <w:rPr>
          <w:rtl w:val="true"/>
        </w:rPr>
        <w:t>וְאִם שֶׁלּוֹ נִשְׁחַט רִאשׁוֹן</w:t>
      </w:r>
      <w:r>
        <w:rPr>
          <w:rtl w:val="true"/>
        </w:rPr>
        <w:t xml:space="preserve">, </w:t>
      </w:r>
      <w:r>
        <w:rPr>
          <w:rtl w:val="true"/>
        </w:rPr>
        <w:t>הוּא אוֹכֵל מִשֶּׁלּוֹ</w:t>
      </w:r>
      <w:r>
        <w:rPr>
          <w:rtl w:val="true"/>
        </w:rPr>
        <w:t xml:space="preserve">, </w:t>
      </w:r>
      <w:r>
        <w:rPr>
          <w:rtl w:val="true"/>
        </w:rPr>
        <w:t>וְהֵן אוֹכְלִין מִשֶּׁלָּהֶן</w:t>
      </w:r>
      <w:r>
        <w:rPr>
          <w:rtl w:val="true"/>
        </w:rPr>
        <w:t xml:space="preserve">. </w:t>
      </w:r>
      <w:r>
        <w:rPr>
          <w:rtl w:val="true"/>
        </w:rPr>
        <w:t>וְאִם אֵינוֹ יָדוּעַ אֵיזֶה מֵהֶם נִשְׁחַט רִאשׁוֹן</w:t>
      </w:r>
      <w:r>
        <w:rPr>
          <w:rtl w:val="true"/>
        </w:rPr>
        <w:t xml:space="preserve">, </w:t>
      </w:r>
      <w:r>
        <w:rPr>
          <w:rtl w:val="true"/>
        </w:rPr>
        <w:t>אוֹ שֶׁשָּׁחֲטוּ שְׁנֵיהֶם כְּאֶחָד</w:t>
      </w:r>
      <w:r>
        <w:rPr>
          <w:rtl w:val="true"/>
        </w:rPr>
        <w:t xml:space="preserve">, </w:t>
      </w:r>
      <w:r>
        <w:rPr>
          <w:rtl w:val="true"/>
        </w:rPr>
        <w:t>הֵן אוֹכְלִין מִשֶּׁלָּהֶן</w:t>
      </w:r>
      <w:r>
        <w:rPr>
          <w:rtl w:val="true"/>
        </w:rPr>
        <w:t xml:space="preserve">, </w:t>
      </w:r>
      <w:r>
        <w:rPr>
          <w:rtl w:val="true"/>
        </w:rPr>
        <w:t>וְהוּא אֵינוֹ אוֹכֵל עִמָּהֶן</w:t>
      </w:r>
      <w:r>
        <w:rPr>
          <w:rtl w:val="true"/>
        </w:rPr>
        <w:t xml:space="preserve">, </w:t>
      </w:r>
      <w:r>
        <w:rPr>
          <w:rtl w:val="true"/>
        </w:rPr>
        <w:t>וְשֶׁלּוֹ יֵצֵא לְבֵית הַשְּׂרֵפָה</w:t>
      </w:r>
      <w:r>
        <w:rPr>
          <w:rtl w:val="true"/>
        </w:rPr>
        <w:t xml:space="preserve">, </w:t>
      </w:r>
      <w:r>
        <w:rPr>
          <w:rtl w:val="true"/>
        </w:rPr>
        <w:t>וּפָטוּר מִלַּעֲשׂוֹת פֶּסַח שֵׁנִי</w:t>
      </w:r>
      <w:r>
        <w:rPr>
          <w:rtl w:val="true"/>
        </w:rPr>
        <w:t xml:space="preserve">. </w:t>
      </w:r>
      <w:r>
        <w:rPr>
          <w:rtl w:val="true"/>
        </w:rPr>
        <w:t>אָמַר לָהֶן וְאָמְרוּ לוֹ</w:t>
      </w:r>
      <w:r>
        <w:rPr>
          <w:rStyle w:val="FootnoteAnchor"/>
          <w:rtl w:val="true"/>
        </w:rPr>
        <w:footnoteReference w:id="643"/>
      </w:r>
      <w:r>
        <w:rPr>
          <w:rtl w:val="true"/>
        </w:rPr>
        <w:t xml:space="preserve">, </w:t>
      </w:r>
      <w:r>
        <w:rPr>
          <w:rtl w:val="true"/>
        </w:rPr>
        <w:t>אוֹכְלִין כֻּלָּם מִן הָרִאשׁוֹן</w:t>
      </w:r>
      <w:r>
        <w:rPr>
          <w:rtl w:val="true"/>
        </w:rPr>
        <w:t xml:space="preserve">. </w:t>
      </w:r>
      <w:r>
        <w:rPr>
          <w:rtl w:val="true"/>
        </w:rPr>
        <w:t>וְאִם אֵין יָדוּעַ אֵיזֶה מֵהֶן נִשְׁחַט רִאשׁוֹן</w:t>
      </w:r>
      <w:r>
        <w:rPr>
          <w:rtl w:val="true"/>
        </w:rPr>
        <w:t xml:space="preserve">, </w:t>
      </w:r>
      <w:r>
        <w:rPr>
          <w:rtl w:val="true"/>
        </w:rPr>
        <w:t>שְׁנֵיהֶם יוֹצְאִין לְבֵית הַשְּׂרֵפָה</w:t>
      </w:r>
      <w:r>
        <w:rPr>
          <w:rtl w:val="true"/>
        </w:rPr>
        <w:t xml:space="preserve">. </w:t>
      </w:r>
      <w:r>
        <w:rPr>
          <w:rtl w:val="true"/>
        </w:rPr>
        <w:t>לֹא אָמַר לָהֶן וְלֹא אָמְרוּ לוֹ</w:t>
      </w:r>
      <w:r>
        <w:rPr>
          <w:rtl w:val="true"/>
        </w:rPr>
        <w:t xml:space="preserve">, </w:t>
      </w:r>
      <w:r>
        <w:rPr>
          <w:rtl w:val="true"/>
        </w:rPr>
        <w:t>אֵינָן אַחֲרָאִין זֶה לָזֶה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4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י</w:t>
      </w:r>
    </w:p>
    <w:p>
      <w:pPr>
        <w:pStyle w:val="Normal"/>
        <w:bidi w:val="1"/>
        <w:jc w:val="left"/>
        <w:rPr/>
      </w:pPr>
      <w:r>
        <w:rPr>
          <w:rStyle w:val="FootnoteAnchor"/>
          <w:rtl w:val="true"/>
        </w:rPr>
        <w:footnoteReference w:id="645"/>
      </w:r>
      <w:r>
        <w:rPr>
          <w:rtl w:val="true"/>
        </w:rPr>
        <w:t>שְׁתֵּי חֲבוּרוֹת שֶׁנִּתְעָרְבוּ פִסְחֵיהֶן</w:t>
      </w:r>
      <w:r>
        <w:rPr>
          <w:rtl w:val="true"/>
        </w:rPr>
        <w:t xml:space="preserve">, </w:t>
      </w:r>
      <w:r>
        <w:rPr>
          <w:rtl w:val="true"/>
        </w:rPr>
        <w:t>אֵלּוּ מוֹשְׁכִין לָהֶן אֶחָד וְאֵלּוּ מוֹשְׁכִין לָהֶן אֶחָד</w:t>
      </w:r>
      <w:r>
        <w:rPr>
          <w:rStyle w:val="FootnoteAnchor"/>
          <w:rtl w:val="true"/>
        </w:rPr>
        <w:footnoteReference w:id="646"/>
      </w:r>
      <w:r>
        <w:rPr>
          <w:rtl w:val="true"/>
        </w:rPr>
        <w:t xml:space="preserve">, </w:t>
      </w:r>
      <w:r>
        <w:rPr>
          <w:rtl w:val="true"/>
        </w:rPr>
        <w:t>אֶחָד מֵאֵלּוּ בָא לוֹ אֵצֶל אֵלּוּ</w:t>
      </w:r>
      <w:r>
        <w:rPr>
          <w:rtl w:val="true"/>
        </w:rPr>
        <w:t xml:space="preserve">, </w:t>
      </w:r>
      <w:r>
        <w:rPr>
          <w:rtl w:val="true"/>
        </w:rPr>
        <w:t>וְאֶחָד מֵאֵלּוּ בָא לוֹ אֵצֶל אֵלּוּ</w:t>
      </w:r>
      <w:r>
        <w:rPr>
          <w:rtl w:val="true"/>
        </w:rPr>
        <w:t xml:space="preserve">, </w:t>
      </w:r>
      <w:r>
        <w:rPr>
          <w:rtl w:val="true"/>
        </w:rPr>
        <w:t>וְכָךְ הֵם אוֹמְרִים</w:t>
      </w:r>
      <w:r>
        <w:rPr>
          <w:rtl w:val="true"/>
        </w:rPr>
        <w:t xml:space="preserve">, </w:t>
      </w:r>
      <w:r>
        <w:rPr>
          <w:rtl w:val="true"/>
        </w:rPr>
        <w:t>אִם שֶׁלָּנוּ הוּא הַפֶּסַח הַזֶּה</w:t>
      </w:r>
      <w:r>
        <w:rPr>
          <w:rtl w:val="true"/>
        </w:rPr>
        <w:t xml:space="preserve">, </w:t>
      </w:r>
      <w:r>
        <w:rPr>
          <w:rtl w:val="true"/>
        </w:rPr>
        <w:t>יָדֶיךָ מְשׁוּכוֹת מִשֶּׁלְּךָ וְנִמְנֵיתָ עַל שֶׁלָּנוּ</w:t>
      </w:r>
      <w:r>
        <w:rPr>
          <w:rtl w:val="true"/>
        </w:rPr>
        <w:t xml:space="preserve">, </w:t>
      </w:r>
      <w:r>
        <w:rPr>
          <w:rtl w:val="true"/>
        </w:rPr>
        <w:t>וְאִם שֶׁלְּךָ הוּא הַפֶּסַח הַזֶּה</w:t>
      </w:r>
      <w:r>
        <w:rPr>
          <w:rtl w:val="true"/>
        </w:rPr>
        <w:t xml:space="preserve">, </w:t>
      </w:r>
      <w:r>
        <w:rPr>
          <w:rtl w:val="true"/>
        </w:rPr>
        <w:t>יָדֵינוּ מְשׁוּכוֹת מִשֶּׁלָּנוּ וְנִמְנֵינוּ עַל שֶׁלָּךְ</w:t>
      </w:r>
      <w:r>
        <w:rPr>
          <w:rtl w:val="true"/>
        </w:rPr>
        <w:t xml:space="preserve">. </w:t>
      </w:r>
      <w:r>
        <w:rPr>
          <w:rtl w:val="true"/>
        </w:rPr>
        <w:t>וְכֵן חָמֵשׁ חֲבוּרוֹת שֶׁל חֲמִשָּׁה חֲמִשָּׁה</w:t>
      </w:r>
      <w:r>
        <w:rPr>
          <w:rStyle w:val="FootnoteAnchor"/>
          <w:rtl w:val="true"/>
        </w:rPr>
        <w:footnoteReference w:id="647"/>
      </w:r>
      <w:r>
        <w:rPr>
          <w:rtl w:val="true"/>
        </w:rPr>
        <w:t xml:space="preserve">, </w:t>
      </w:r>
      <w:r>
        <w:rPr>
          <w:rtl w:val="true"/>
        </w:rPr>
        <w:t>וְשֶׁל עֲשָׂרָה עֲשָׂרָה</w:t>
      </w:r>
      <w:r>
        <w:rPr>
          <w:rtl w:val="true"/>
        </w:rPr>
        <w:t xml:space="preserve">, </w:t>
      </w:r>
      <w:r>
        <w:rPr>
          <w:rtl w:val="true"/>
        </w:rPr>
        <w:t>מוֹשְׁכִין לָהֶן אֶחָד מִכָּל חֲבוּרָה וַחֲבוּרָה</w:t>
      </w:r>
      <w:r>
        <w:rPr>
          <w:rtl w:val="true"/>
        </w:rPr>
        <w:t xml:space="preserve">, </w:t>
      </w:r>
      <w:r>
        <w:rPr>
          <w:rtl w:val="true"/>
        </w:rPr>
        <w:t>וְכֵן הֵם אוֹמְרִים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48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יא</w:t>
      </w:r>
    </w:p>
    <w:p>
      <w:pPr>
        <w:pStyle w:val="Normal"/>
        <w:bidi w:val="1"/>
        <w:jc w:val="left"/>
        <w:rPr>
          <w:rStyle w:val="FootnoteAnchor"/>
        </w:rPr>
      </w:pPr>
      <w:r>
        <w:rPr>
          <w:rtl w:val="true"/>
        </w:rPr>
        <w:t>שְׁנַיִם שֶׁנִּתְעָרְבוּ פִסְחֵיהֶם</w:t>
      </w:r>
      <w:r>
        <w:rPr>
          <w:rtl w:val="true"/>
        </w:rPr>
        <w:t xml:space="preserve">, </w:t>
      </w:r>
      <w:r>
        <w:rPr>
          <w:rtl w:val="true"/>
        </w:rPr>
        <w:t>זֶה מוֹשֵׁךְ לוֹ אֶחָד</w:t>
      </w:r>
      <w:r>
        <w:rPr>
          <w:rtl w:val="true"/>
        </w:rPr>
        <w:t xml:space="preserve">, </w:t>
      </w:r>
      <w:r>
        <w:rPr>
          <w:rtl w:val="true"/>
        </w:rPr>
        <w:t>וְזֶה מוֹשֵׁךְ לוֹ אֶחָד</w:t>
      </w:r>
      <w:r>
        <w:rPr>
          <w:rStyle w:val="FootnoteAnchor"/>
          <w:rtl w:val="true"/>
        </w:rPr>
        <w:footnoteReference w:id="649"/>
      </w:r>
      <w:r>
        <w:rPr>
          <w:rtl w:val="true"/>
        </w:rPr>
        <w:t xml:space="preserve">, </w:t>
      </w:r>
      <w:r>
        <w:rPr>
          <w:rtl w:val="true"/>
        </w:rPr>
        <w:t>זֶה מַמְנֶה עִמּוֹ אֶחָד מִן הַשּׁוּק</w:t>
      </w:r>
      <w:r>
        <w:rPr>
          <w:rtl w:val="true"/>
        </w:rPr>
        <w:t xml:space="preserve">, </w:t>
      </w:r>
      <w:r>
        <w:rPr>
          <w:rtl w:val="true"/>
        </w:rPr>
        <w:t>וְזֶה מַמְנֶה עִמּוֹ אֶחָד מִן הַשּׁוּק</w:t>
      </w:r>
      <w:r>
        <w:rPr>
          <w:rtl w:val="true"/>
        </w:rPr>
        <w:t xml:space="preserve">, </w:t>
      </w:r>
      <w:r>
        <w:rPr>
          <w:rtl w:val="true"/>
        </w:rPr>
        <w:t>זֶה בָא אֵצֶל זֶה</w:t>
      </w:r>
      <w:r>
        <w:rPr>
          <w:rtl w:val="true"/>
        </w:rPr>
        <w:t xml:space="preserve">, </w:t>
      </w:r>
      <w:r>
        <w:rPr>
          <w:rtl w:val="true"/>
        </w:rPr>
        <w:t>וְזֶה בָא אֵצֶל זֶה</w:t>
      </w:r>
      <w:r>
        <w:rPr>
          <w:rtl w:val="true"/>
        </w:rPr>
        <w:t xml:space="preserve">, </w:t>
      </w:r>
      <w:r>
        <w:rPr>
          <w:rtl w:val="true"/>
        </w:rPr>
        <w:t>וְכָךְ הֵם אוֹמְרִים</w:t>
      </w:r>
      <w:r>
        <w:rPr>
          <w:rtl w:val="true"/>
        </w:rPr>
        <w:t xml:space="preserve">, </w:t>
      </w:r>
      <w:r>
        <w:rPr>
          <w:rtl w:val="true"/>
        </w:rPr>
        <w:t>אִם שֶׁלִּי הוּא פֶסַח זֶה</w:t>
      </w:r>
      <w:r>
        <w:rPr>
          <w:rtl w:val="true"/>
        </w:rPr>
        <w:t xml:space="preserve">, </w:t>
      </w:r>
      <w:r>
        <w:rPr>
          <w:rtl w:val="true"/>
        </w:rPr>
        <w:t>יָדֶיךָ מְשׁוּכוֹת מִשֶּׁלְּךָ וְנִמְנֵיתָ עַל שֶׁלִּי</w:t>
      </w:r>
      <w:r>
        <w:rPr>
          <w:rtl w:val="true"/>
        </w:rPr>
        <w:t xml:space="preserve">. </w:t>
      </w:r>
      <w:r>
        <w:rPr>
          <w:rtl w:val="true"/>
        </w:rPr>
        <w:t>וְאִם שֶׁלְּךָ הוּא פֶסַח זֶה</w:t>
      </w:r>
      <w:r>
        <w:rPr>
          <w:rtl w:val="true"/>
        </w:rPr>
        <w:t xml:space="preserve">, </w:t>
      </w:r>
      <w:r>
        <w:rPr>
          <w:rtl w:val="true"/>
        </w:rPr>
        <w:t>יָדַי מְשׁוּכוֹת מִשֶּׁלִּי וְנִמְנֵיתִי עַל שֶׁלָּךָ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50"/>
        <w:t xml:space="preserve"> </w:t>
      </w:r>
    </w:p>
    <w:p>
      <w:pPr>
        <w:pStyle w:val="Normal"/>
        <w:bidi w:val="1"/>
        <w:jc w:val="left"/>
        <w:rPr>
          <w:rStyle w:val="FootnoteAnchor"/>
        </w:rPr>
      </w:pPr>
      <w:r>
        <w:rPr>
          <w:rtl w:val="true"/>
        </w:rPr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פרק עשירי</w:t>
      </w:r>
      <w:r>
        <w:rPr>
          <w:rStyle w:val="FootnoteAnchor"/>
          <w:b/>
          <w:b/>
          <w:bCs/>
          <w:rtl w:val="true"/>
        </w:rPr>
        <w:footnoteReference w:customMarkFollows="1" w:id="651"/>
        <w:t xml:space="preserve">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א</w:t>
      </w:r>
      <w:r>
        <w:rPr>
          <w:rStyle w:val="FootnoteAnchor"/>
          <w:b/>
          <w:b/>
          <w:bCs/>
          <w:rtl w:val="true"/>
        </w:rPr>
        <w:footnoteReference w:customMarkFollows="1" w:id="65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עַרְבֵי</w:t>
      </w:r>
      <w:r>
        <w:rPr>
          <w:rStyle w:val="FootnoteAnchor"/>
          <w:rtl w:val="true"/>
        </w:rPr>
        <w:footnoteReference w:id="653"/>
      </w:r>
      <w:r>
        <w:rPr>
          <w:rtl w:val="true"/>
        </w:rPr>
        <w:t xml:space="preserve"> פְסָחִים</w:t>
      </w:r>
      <w:r>
        <w:rPr>
          <w:rStyle w:val="FootnoteAnchor"/>
          <w:rtl w:val="true"/>
        </w:rPr>
        <w:footnoteReference w:id="654"/>
      </w:r>
      <w:r>
        <w:rPr>
          <w:rtl w:val="true"/>
        </w:rPr>
        <w:t xml:space="preserve"> סָמוּךְ</w:t>
      </w:r>
      <w:r>
        <w:rPr>
          <w:rStyle w:val="FootnoteAnchor"/>
          <w:rtl w:val="true"/>
        </w:rPr>
        <w:footnoteReference w:id="655"/>
      </w:r>
      <w:r>
        <w:rPr>
          <w:rtl w:val="true"/>
        </w:rPr>
        <w:t xml:space="preserve"> לַמִּנְחָה</w:t>
      </w:r>
      <w:r>
        <w:rPr>
          <w:rStyle w:val="FootnoteAnchor"/>
          <w:rtl w:val="true"/>
        </w:rPr>
        <w:footnoteReference w:id="656"/>
      </w:r>
      <w:r>
        <w:rPr>
          <w:rtl w:val="true"/>
        </w:rPr>
        <w:t xml:space="preserve">, </w:t>
      </w:r>
      <w:r>
        <w:rPr>
          <w:rtl w:val="true"/>
        </w:rPr>
        <w:t>לֹא יֹאכַל אָדָם</w:t>
      </w:r>
      <w:r>
        <w:rPr>
          <w:rStyle w:val="FootnoteAnchor"/>
          <w:rtl w:val="true"/>
        </w:rPr>
        <w:footnoteReference w:id="657"/>
      </w:r>
      <w:r>
        <w:rPr>
          <w:rtl w:val="true"/>
        </w:rPr>
        <w:t xml:space="preserve"> עַד שֶׁתֶּחְשָׁךְ</w:t>
      </w:r>
      <w:r>
        <w:rPr>
          <w:rStyle w:val="FootnoteAnchor"/>
          <w:rtl w:val="true"/>
        </w:rPr>
        <w:footnoteReference w:id="658"/>
      </w:r>
      <w:r>
        <w:rPr>
          <w:rtl w:val="true"/>
        </w:rPr>
        <w:t xml:space="preserve">. </w:t>
      </w:r>
      <w:r>
        <w:rPr>
          <w:rtl w:val="true"/>
        </w:rPr>
        <w:t>וַאֲפִלּוּ עָנִי שֶׁבְּיִשְׂרָאֵל</w:t>
      </w:r>
      <w:r>
        <w:rPr>
          <w:rStyle w:val="FootnoteAnchor"/>
          <w:rtl w:val="true"/>
        </w:rPr>
        <w:footnoteReference w:id="659"/>
      </w:r>
      <w:r>
        <w:rPr>
          <w:rtl w:val="true"/>
        </w:rPr>
        <w:t xml:space="preserve"> לֹא יֹאכַל עַד שֶׁיָּסֵב</w:t>
      </w:r>
      <w:r>
        <w:rPr>
          <w:rStyle w:val="FootnoteAnchor"/>
          <w:rtl w:val="true"/>
        </w:rPr>
        <w:footnoteReference w:id="660"/>
      </w:r>
      <w:r>
        <w:rPr>
          <w:rtl w:val="true"/>
        </w:rPr>
        <w:t xml:space="preserve">. </w:t>
      </w:r>
      <w:r>
        <w:rPr>
          <w:rtl w:val="true"/>
        </w:rPr>
        <w:t>וְלֹא יִפְחֲתוּ לוֹ</w:t>
      </w:r>
      <w:r>
        <w:rPr>
          <w:rStyle w:val="FootnoteAnchor"/>
          <w:rtl w:val="true"/>
        </w:rPr>
        <w:footnoteReference w:id="661"/>
      </w:r>
      <w:r>
        <w:rPr>
          <w:rtl w:val="true"/>
        </w:rPr>
        <w:t xml:space="preserve"> מֵאַרְבַּע</w:t>
      </w:r>
      <w:r>
        <w:rPr>
          <w:rStyle w:val="FootnoteAnchor"/>
          <w:rtl w:val="true"/>
        </w:rPr>
        <w:footnoteReference w:id="662"/>
      </w:r>
      <w:r>
        <w:rPr>
          <w:rStyle w:val="FootnoteAnchor"/>
          <w:rtl w:val="true"/>
        </w:rPr>
        <w:footnoteReference w:id="663"/>
      </w:r>
      <w:r>
        <w:rPr>
          <w:rtl w:val="true"/>
        </w:rPr>
        <w:t xml:space="preserve"> כּוֹסוֹת שֶׁל יַיִן</w:t>
      </w:r>
      <w:r>
        <w:rPr>
          <w:rStyle w:val="FootnoteAnchor"/>
          <w:rtl w:val="true"/>
        </w:rPr>
        <w:footnoteReference w:id="664"/>
      </w:r>
      <w:r>
        <w:rPr>
          <w:rtl w:val="true"/>
        </w:rPr>
        <w:t xml:space="preserve">, </w:t>
      </w:r>
      <w:r>
        <w:rPr>
          <w:rtl w:val="true"/>
        </w:rPr>
        <w:t>וַאֲפִלּוּ מִן הַתַּמְחוּי</w:t>
      </w:r>
      <w:r>
        <w:rPr>
          <w:rStyle w:val="FootnoteAnchor"/>
          <w:rtl w:val="true"/>
        </w:rPr>
        <w:footnoteReference w:id="665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6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ב</w:t>
      </w:r>
      <w:r>
        <w:rPr>
          <w:rStyle w:val="FootnoteAnchor"/>
          <w:b/>
          <w:b/>
          <w:bCs/>
          <w:rtl w:val="true"/>
        </w:rPr>
        <w:footnoteReference w:customMarkFollows="1" w:id="667"/>
        <w:t xml:space="preserve"> </w:t>
      </w:r>
      <w:bookmarkStart w:id="0" w:name="_GoBack"/>
      <w:bookmarkEnd w:id="0"/>
    </w:p>
    <w:p>
      <w:pPr>
        <w:pStyle w:val="Normal"/>
        <w:bidi w:val="1"/>
        <w:jc w:val="left"/>
        <w:rPr/>
      </w:pPr>
      <w:r>
        <w:rPr>
          <w:rtl w:val="true"/>
        </w:rPr>
        <w:t>מָזְגוּ</w:t>
      </w:r>
      <w:r>
        <w:rPr>
          <w:rStyle w:val="FootnoteAnchor"/>
          <w:rtl w:val="true"/>
        </w:rPr>
        <w:footnoteReference w:id="668"/>
      </w:r>
      <w:r>
        <w:rPr>
          <w:rStyle w:val="FootnoteAnchor"/>
          <w:rtl w:val="true"/>
        </w:rPr>
        <w:footnoteReference w:id="669"/>
      </w:r>
      <w:r>
        <w:rPr>
          <w:rtl w:val="true"/>
        </w:rPr>
        <w:t xml:space="preserve"> לוֹ כוֹס רִאשׁוֹן</w:t>
      </w:r>
      <w:r>
        <w:rPr>
          <w:rtl w:val="true"/>
        </w:rPr>
        <w:t xml:space="preserve">, </w:t>
      </w:r>
      <w:r>
        <w:rPr>
          <w:rtl w:val="true"/>
        </w:rPr>
        <w:t>בֵּית שַׁמַּאי אוֹמְרִים</w:t>
      </w:r>
      <w:r>
        <w:rPr>
          <w:rtl w:val="true"/>
        </w:rPr>
        <w:t xml:space="preserve">, </w:t>
      </w:r>
      <w:r>
        <w:rPr>
          <w:rtl w:val="true"/>
        </w:rPr>
        <w:t>מְבָרֵךְ עַל הַיּוֹם</w:t>
      </w:r>
      <w:r>
        <w:rPr>
          <w:rtl w:val="true"/>
        </w:rPr>
        <w:t xml:space="preserve">, </w:t>
      </w:r>
      <w:r>
        <w:rPr>
          <w:rtl w:val="true"/>
        </w:rPr>
        <w:t>וְאַחַר כָּךְ מְבָרֵךְ עַל הַיָּיִן</w:t>
      </w:r>
      <w:r>
        <w:rPr>
          <w:rStyle w:val="FootnoteAnchor"/>
          <w:rtl w:val="true"/>
        </w:rPr>
        <w:footnoteReference w:id="670"/>
      </w:r>
      <w:r>
        <w:rPr>
          <w:rtl w:val="true"/>
        </w:rPr>
        <w:t xml:space="preserve">. </w:t>
      </w:r>
      <w:r>
        <w:rPr>
          <w:rtl w:val="true"/>
        </w:rPr>
        <w:t>וּבֵית הִלֵּל אוֹמְרִים</w:t>
      </w:r>
      <w:r>
        <w:rPr>
          <w:rtl w:val="true"/>
        </w:rPr>
        <w:t xml:space="preserve">, </w:t>
      </w:r>
      <w:r>
        <w:rPr>
          <w:rtl w:val="true"/>
        </w:rPr>
        <w:t>מְבָרֵךְ עַל הַיַּיִן</w:t>
      </w:r>
      <w:r>
        <w:rPr>
          <w:rtl w:val="true"/>
        </w:rPr>
        <w:t xml:space="preserve">, </w:t>
      </w:r>
      <w:r>
        <w:rPr>
          <w:rtl w:val="true"/>
        </w:rPr>
        <w:t>וְאַחַר כָּךְ מְבָרֵךְ עַל הַיּוֹם</w:t>
      </w:r>
      <w:r>
        <w:rPr>
          <w:rStyle w:val="FootnoteAnchor"/>
          <w:rtl w:val="true"/>
        </w:rPr>
        <w:footnoteReference w:id="671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72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ג</w:t>
      </w:r>
      <w:r>
        <w:rPr>
          <w:rStyle w:val="FootnoteAnchor"/>
          <w:b/>
          <w:b/>
          <w:bCs/>
          <w:rtl w:val="true"/>
        </w:rPr>
        <w:footnoteReference w:customMarkFollows="1" w:id="67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הֵבִיאוּ לְפָנָיו</w:t>
      </w:r>
      <w:r>
        <w:rPr>
          <w:rStyle w:val="FootnoteAnchor"/>
          <w:rtl w:val="true"/>
        </w:rPr>
        <w:footnoteReference w:id="674"/>
      </w:r>
      <w:r>
        <w:rPr>
          <w:rtl w:val="true"/>
        </w:rPr>
        <w:t xml:space="preserve">, </w:t>
      </w:r>
      <w:r>
        <w:rPr>
          <w:rtl w:val="true"/>
        </w:rPr>
        <w:t>מְטַבֵּל בַּחֲזֶרֶת</w:t>
      </w:r>
      <w:r>
        <w:rPr>
          <w:rStyle w:val="FootnoteAnchor"/>
          <w:rtl w:val="true"/>
        </w:rPr>
        <w:footnoteReference w:id="675"/>
      </w:r>
      <w:r>
        <w:rPr>
          <w:rStyle w:val="FootnoteAnchor"/>
          <w:rtl w:val="true"/>
        </w:rPr>
        <w:footnoteReference w:id="676"/>
      </w:r>
      <w:r>
        <w:rPr>
          <w:rStyle w:val="FootnoteAnchor"/>
          <w:rtl w:val="true"/>
        </w:rPr>
        <w:footnoteReference w:id="677"/>
      </w:r>
      <w:r>
        <w:rPr>
          <w:rtl w:val="true"/>
        </w:rPr>
        <w:t xml:space="preserve">, </w:t>
      </w:r>
      <w:r>
        <w:rPr>
          <w:rtl w:val="true"/>
        </w:rPr>
        <w:t>עַד שֶׁמַּגִּיעַ לְפַרְפֶּרֶת הַפַּת</w:t>
      </w:r>
      <w:r>
        <w:rPr>
          <w:rStyle w:val="FootnoteAnchor"/>
          <w:rtl w:val="true"/>
        </w:rPr>
        <w:footnoteReference w:id="678"/>
      </w:r>
      <w:r>
        <w:rPr>
          <w:rtl w:val="true"/>
        </w:rPr>
        <w:t xml:space="preserve">. </w:t>
      </w:r>
      <w:r>
        <w:rPr>
          <w:rtl w:val="true"/>
        </w:rPr>
        <w:t>הֵבִיאוּ לְפָנָיו מַצָּה</w:t>
      </w:r>
      <w:r>
        <w:rPr>
          <w:rStyle w:val="FootnoteAnchor"/>
          <w:rtl w:val="true"/>
        </w:rPr>
        <w:footnoteReference w:id="679"/>
      </w:r>
      <w:r>
        <w:rPr>
          <w:rtl w:val="true"/>
        </w:rPr>
        <w:t xml:space="preserve"> וַחֲזֶרֶת</w:t>
      </w:r>
      <w:r>
        <w:rPr>
          <w:rStyle w:val="FootnoteAnchor"/>
          <w:rtl w:val="true"/>
        </w:rPr>
        <w:footnoteReference w:id="680"/>
      </w:r>
      <w:r>
        <w:rPr>
          <w:rtl w:val="true"/>
        </w:rPr>
        <w:t xml:space="preserve"> וַחֲרֹסֶת וּשְׁנֵי תַבְשִׁילִין</w:t>
      </w:r>
      <w:r>
        <w:rPr>
          <w:rStyle w:val="FootnoteAnchor"/>
          <w:rtl w:val="true"/>
        </w:rPr>
        <w:footnoteReference w:id="681"/>
      </w:r>
      <w:r>
        <w:rPr>
          <w:rtl w:val="true"/>
        </w:rPr>
        <w:t xml:space="preserve">, </w:t>
      </w:r>
      <w:r>
        <w:rPr>
          <w:rtl w:val="true"/>
        </w:rPr>
        <w:t>אַף עַל פִּי שֶׁאֵין חֲרֹסֶת מִצְוָה</w:t>
      </w:r>
      <w:r>
        <w:rPr>
          <w:rStyle w:val="FootnoteAnchor"/>
          <w:rtl w:val="true"/>
        </w:rPr>
        <w:footnoteReference w:id="682"/>
      </w:r>
      <w:r>
        <w:rPr>
          <w:rStyle w:val="FootnoteAnchor"/>
          <w:rtl w:val="true"/>
        </w:rPr>
        <w:footnoteReference w:id="683"/>
      </w:r>
      <w:r>
        <w:rPr>
          <w:rtl w:val="true"/>
        </w:rPr>
        <w:t xml:space="preserve">. </w:t>
      </w:r>
      <w:r>
        <w:rPr>
          <w:rtl w:val="true"/>
        </w:rPr>
        <w:t>רַבִּי אֱלִיעֶזֶר בְּרַבִּי צָדוֹק אוֹמֵר</w:t>
      </w:r>
      <w:r>
        <w:rPr>
          <w:rtl w:val="true"/>
        </w:rPr>
        <w:t xml:space="preserve">, </w:t>
      </w:r>
      <w:r>
        <w:rPr>
          <w:rtl w:val="true"/>
        </w:rPr>
        <w:t>מִצְוָה</w:t>
      </w:r>
      <w:r>
        <w:rPr>
          <w:rStyle w:val="FootnoteAnchor"/>
          <w:rtl w:val="true"/>
        </w:rPr>
        <w:footnoteReference w:id="684"/>
      </w:r>
      <w:r>
        <w:rPr>
          <w:rtl w:val="true"/>
        </w:rPr>
        <w:t xml:space="preserve">. </w:t>
      </w:r>
      <w:r>
        <w:rPr>
          <w:rtl w:val="true"/>
        </w:rPr>
        <w:t>וּבַמִּקְדָּשׁ הָיוּ מְבִיאִים לְפָנָיו גּוּפוֹ שֶׁל פָּסַח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85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ד</w:t>
      </w:r>
      <w:r>
        <w:rPr>
          <w:rStyle w:val="FootnoteAnchor"/>
          <w:b/>
          <w:b/>
          <w:bCs/>
          <w:rtl w:val="true"/>
        </w:rPr>
        <w:footnoteReference w:customMarkFollows="1" w:id="68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מָזְגוּ לוֹ כוֹס שֵׁנִי</w:t>
      </w:r>
      <w:r>
        <w:rPr>
          <w:rtl w:val="true"/>
        </w:rPr>
        <w:t xml:space="preserve">, </w:t>
      </w:r>
      <w:r>
        <w:rPr>
          <w:rtl w:val="true"/>
        </w:rPr>
        <w:t>וְכָאן הַבֵּן שׁוֹאֵל אָבִיו</w:t>
      </w:r>
      <w:r>
        <w:rPr>
          <w:rtl w:val="true"/>
        </w:rPr>
        <w:t xml:space="preserve">, </w:t>
      </w:r>
      <w:r>
        <w:rPr>
          <w:rtl w:val="true"/>
        </w:rPr>
        <w:t>וְאִם אֵין דַּעַת בַּבֵּן</w:t>
      </w:r>
      <w:r>
        <w:rPr>
          <w:rStyle w:val="FootnoteAnchor"/>
          <w:rtl w:val="true"/>
        </w:rPr>
        <w:footnoteReference w:id="687"/>
      </w:r>
      <w:r>
        <w:rPr>
          <w:rtl w:val="true"/>
        </w:rPr>
        <w:t xml:space="preserve">, </w:t>
      </w:r>
      <w:r>
        <w:rPr>
          <w:rtl w:val="true"/>
        </w:rPr>
        <w:t>אָבִיו מְלַמְּדוֹ</w:t>
      </w:r>
      <w:r>
        <w:rPr>
          <w:rtl w:val="true"/>
        </w:rPr>
        <w:t xml:space="preserve">, </w:t>
      </w:r>
      <w:r>
        <w:rPr>
          <w:rtl w:val="true"/>
        </w:rPr>
        <w:t>מַה נִּשְׁתַּנָּה הַלַּיְלָה הַזֶּה מִכָּל הַלֵּילוֹת</w:t>
      </w:r>
      <w:r>
        <w:rPr>
          <w:rtl w:val="true"/>
        </w:rPr>
        <w:t xml:space="preserve">, </w:t>
      </w:r>
      <w:r>
        <w:rPr>
          <w:rtl w:val="true"/>
        </w:rPr>
        <w:t>שֶׁבְּכָל הַלֵּילוֹת אָנוּ אוֹכְלִין חָמֵץ וּמַצָּה</w:t>
      </w:r>
      <w:r>
        <w:rPr>
          <w:rtl w:val="true"/>
        </w:rPr>
        <w:t xml:space="preserve">, </w:t>
      </w:r>
      <w:r>
        <w:rPr>
          <w:rtl w:val="true"/>
        </w:rPr>
        <w:t>הַלַּיְלָה הַזֶּה כֻלּוֹ מַצָּה</w:t>
      </w:r>
      <w:r>
        <w:rPr>
          <w:rStyle w:val="FootnoteAnchor"/>
          <w:rtl w:val="true"/>
        </w:rPr>
        <w:footnoteReference w:id="688"/>
      </w:r>
      <w:r>
        <w:rPr>
          <w:rtl w:val="true"/>
        </w:rPr>
        <w:t xml:space="preserve">. </w:t>
      </w:r>
      <w:r>
        <w:rPr>
          <w:rtl w:val="true"/>
        </w:rPr>
        <w:t>שֶׁבְּכָל הַלֵּילוֹת אָנוּ אוֹכְלִין שְׁאָר יְרָקוֹת</w:t>
      </w:r>
      <w:r>
        <w:rPr>
          <w:rStyle w:val="FootnoteAnchor"/>
          <w:rtl w:val="true"/>
        </w:rPr>
        <w:footnoteReference w:id="689"/>
      </w:r>
      <w:r>
        <w:rPr>
          <w:rtl w:val="true"/>
        </w:rPr>
        <w:t xml:space="preserve">, </w:t>
      </w:r>
      <w:r>
        <w:rPr>
          <w:rtl w:val="true"/>
        </w:rPr>
        <w:t>הַלַּיְלָה הַזֶּה מָרוֹר</w:t>
      </w:r>
      <w:r>
        <w:rPr>
          <w:rtl w:val="true"/>
        </w:rPr>
        <w:t xml:space="preserve">. </w:t>
      </w:r>
      <w:r>
        <w:rPr>
          <w:rtl w:val="true"/>
        </w:rPr>
        <w:t>שֶׁבְּכָל הַלֵּילוֹת אָנוּ אוֹכְלִין בָּשָׂר צָלִי</w:t>
      </w:r>
      <w:r>
        <w:rPr>
          <w:rtl w:val="true"/>
        </w:rPr>
        <w:t xml:space="preserve">, </w:t>
      </w:r>
      <w:r>
        <w:rPr>
          <w:rtl w:val="true"/>
        </w:rPr>
        <w:t>שָׁלוּק</w:t>
      </w:r>
      <w:r>
        <w:rPr>
          <w:rtl w:val="true"/>
        </w:rPr>
        <w:t xml:space="preserve">, </w:t>
      </w:r>
      <w:r>
        <w:rPr>
          <w:rtl w:val="true"/>
        </w:rPr>
        <w:t>וּמְבֻשָּׁל</w:t>
      </w:r>
      <w:r>
        <w:rPr>
          <w:rtl w:val="true"/>
        </w:rPr>
        <w:t xml:space="preserve">, </w:t>
      </w:r>
      <w:r>
        <w:rPr>
          <w:rtl w:val="true"/>
        </w:rPr>
        <w:t>הַלַּיְלָה הַזֶּה כֻלּוֹ צָלִי</w:t>
      </w:r>
      <w:r>
        <w:rPr>
          <w:rtl w:val="true"/>
        </w:rPr>
        <w:t xml:space="preserve">. </w:t>
      </w:r>
      <w:r>
        <w:rPr>
          <w:rtl w:val="true"/>
        </w:rPr>
        <w:t>שֶׁבְּכָל הַלֵּילוֹת אָנוּ מַטְבִּילִין</w:t>
      </w:r>
      <w:r>
        <w:rPr>
          <w:rStyle w:val="FootnoteAnchor"/>
          <w:rtl w:val="true"/>
        </w:rPr>
        <w:footnoteReference w:id="690"/>
      </w:r>
      <w:r>
        <w:rPr>
          <w:rtl w:val="true"/>
        </w:rPr>
        <w:t xml:space="preserve"> פַּעַם אַחַת</w:t>
      </w:r>
      <w:r>
        <w:rPr>
          <w:rtl w:val="true"/>
        </w:rPr>
        <w:t xml:space="preserve">, </w:t>
      </w:r>
      <w:r>
        <w:rPr>
          <w:rtl w:val="true"/>
        </w:rPr>
        <w:t>הַלַּיְלָה הַזֶּה שְׁתֵּי פְעָמִים</w:t>
      </w:r>
      <w:r>
        <w:rPr>
          <w:rtl w:val="true"/>
        </w:rPr>
        <w:t xml:space="preserve">. </w:t>
      </w:r>
      <w:r>
        <w:rPr>
          <w:rtl w:val="true"/>
        </w:rPr>
        <w:t>וּלְפִי דַעְתּוֹ שֶׁל בֵּן</w:t>
      </w:r>
      <w:r>
        <w:rPr>
          <w:rtl w:val="true"/>
        </w:rPr>
        <w:t xml:space="preserve">, </w:t>
      </w:r>
      <w:r>
        <w:rPr>
          <w:rtl w:val="true"/>
        </w:rPr>
        <w:t>אָבִיו מְלַמְּדוֹ</w:t>
      </w:r>
      <w:r>
        <w:rPr>
          <w:rtl w:val="true"/>
        </w:rPr>
        <w:t xml:space="preserve">. </w:t>
      </w:r>
      <w:r>
        <w:rPr>
          <w:rtl w:val="true"/>
        </w:rPr>
        <w:t>מַתְחִיל בִּגְנוּת וּמְסַיֵּם בְּשֶׁבַח</w:t>
      </w:r>
      <w:r>
        <w:rPr>
          <w:rStyle w:val="FootnoteAnchor"/>
          <w:rtl w:val="true"/>
        </w:rPr>
        <w:footnoteReference w:id="691"/>
      </w:r>
      <w:r>
        <w:rPr>
          <w:rtl w:val="true"/>
        </w:rPr>
        <w:t xml:space="preserve">, </w:t>
      </w:r>
      <w:r>
        <w:rPr>
          <w:rtl w:val="true"/>
        </w:rPr>
        <w:t>וְדוֹרֵשׁ מֵאֲרַמִּי אוֹבֵד אָבִי</w:t>
      </w:r>
      <w:r>
        <w:rPr>
          <w:rtl w:val="true"/>
        </w:rPr>
        <w:t xml:space="preserve">, </w:t>
      </w:r>
      <w:r>
        <w:rPr>
          <w:rtl w:val="true"/>
        </w:rPr>
        <w:t>עַד שֶׁיִּגְמֹר כֹּל הַפָּרָשָׁה כֻלָּהּ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92"/>
        <w:t xml:space="preserve"> </w:t>
      </w: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ה</w:t>
      </w:r>
      <w:r>
        <w:rPr>
          <w:rStyle w:val="FootnoteAnchor"/>
          <w:b/>
          <w:b/>
          <w:bCs/>
          <w:rtl w:val="true"/>
        </w:rPr>
        <w:footnoteReference w:customMarkFollows="1" w:id="69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רַבָּן גַּמְלִיאֵל הָיָה אוֹמֵר</w:t>
      </w:r>
      <w:r>
        <w:rPr>
          <w:rtl w:val="true"/>
        </w:rPr>
        <w:t xml:space="preserve">, </w:t>
      </w:r>
      <w:r>
        <w:rPr>
          <w:rtl w:val="true"/>
        </w:rPr>
        <w:t>כָּל שֶׁלֹּא אָמַר</w:t>
      </w:r>
      <w:r>
        <w:rPr>
          <w:rStyle w:val="FootnoteAnchor"/>
          <w:rtl w:val="true"/>
        </w:rPr>
        <w:footnoteReference w:id="694"/>
      </w:r>
      <w:r>
        <w:rPr>
          <w:rtl w:val="true"/>
        </w:rPr>
        <w:t xml:space="preserve"> שְׁלֹשָׁה דְבָרִים אֵלּוּ בְּפֶסַח</w:t>
      </w:r>
      <w:r>
        <w:rPr>
          <w:rtl w:val="true"/>
        </w:rPr>
        <w:t xml:space="preserve">, </w:t>
      </w:r>
      <w:r>
        <w:rPr>
          <w:rtl w:val="true"/>
        </w:rPr>
        <w:t>לֹא יָצָא יְדֵי חוֹבָתוֹ</w:t>
      </w:r>
      <w:r>
        <w:rPr>
          <w:rtl w:val="true"/>
        </w:rPr>
        <w:t xml:space="preserve">, </w:t>
      </w:r>
      <w:r>
        <w:rPr>
          <w:rtl w:val="true"/>
        </w:rPr>
        <w:t>וְאֵלּוּ הֵן</w:t>
      </w:r>
      <w:r>
        <w:rPr>
          <w:rtl w:val="true"/>
        </w:rPr>
        <w:t xml:space="preserve">, </w:t>
      </w:r>
      <w:r>
        <w:rPr>
          <w:rtl w:val="true"/>
        </w:rPr>
        <w:t>פֶּסַח</w:t>
      </w:r>
      <w:r>
        <w:rPr>
          <w:rtl w:val="true"/>
        </w:rPr>
        <w:t xml:space="preserve">, </w:t>
      </w:r>
      <w:r>
        <w:rPr>
          <w:rtl w:val="true"/>
        </w:rPr>
        <w:t>מַצָּה</w:t>
      </w:r>
      <w:r>
        <w:rPr>
          <w:rtl w:val="true"/>
        </w:rPr>
        <w:t xml:space="preserve">, </w:t>
      </w:r>
      <w:r>
        <w:rPr>
          <w:rtl w:val="true"/>
        </w:rPr>
        <w:t>וּמָרוֹר</w:t>
      </w:r>
      <w:r>
        <w:rPr>
          <w:rtl w:val="true"/>
        </w:rPr>
        <w:t xml:space="preserve">. </w:t>
      </w:r>
      <w:r>
        <w:rPr>
          <w:rtl w:val="true"/>
        </w:rPr>
        <w:t>פֶּסַח</w:t>
      </w:r>
      <w:r>
        <w:rPr>
          <w:rtl w:val="true"/>
        </w:rPr>
        <w:t xml:space="preserve">, </w:t>
      </w:r>
      <w:r>
        <w:rPr>
          <w:rtl w:val="true"/>
        </w:rPr>
        <w:t>עַל שׁוּם שֶׁפָּסַח הַמָּקוֹם עַל בָּתֵּי אֲבוֹתֵינוּ בְמִצְרַיִם</w:t>
      </w:r>
      <w:r>
        <w:rPr>
          <w:rtl w:val="true"/>
        </w:rPr>
        <w:t xml:space="preserve">. </w:t>
      </w:r>
      <w:r>
        <w:rPr>
          <w:rtl w:val="true"/>
        </w:rPr>
        <w:t>מַצָּה</w:t>
      </w:r>
      <w:r>
        <w:rPr>
          <w:rtl w:val="true"/>
        </w:rPr>
        <w:t xml:space="preserve">, </w:t>
      </w:r>
      <w:r>
        <w:rPr>
          <w:rtl w:val="true"/>
        </w:rPr>
        <w:t>עַל שׁוּם שֶׁנִּגְאֲלוּ אֲבוֹתֵינוּ בְמִצְרַיִם</w:t>
      </w:r>
      <w:r>
        <w:rPr>
          <w:rStyle w:val="FootnoteAnchor"/>
          <w:rtl w:val="true"/>
        </w:rPr>
        <w:footnoteReference w:id="695"/>
      </w:r>
      <w:r>
        <w:rPr>
          <w:rtl w:val="true"/>
        </w:rPr>
        <w:t xml:space="preserve">. </w:t>
      </w:r>
      <w:r>
        <w:rPr>
          <w:rtl w:val="true"/>
        </w:rPr>
        <w:t>מָרוֹר</w:t>
      </w:r>
      <w:r>
        <w:rPr>
          <w:rtl w:val="true"/>
        </w:rPr>
        <w:t xml:space="preserve">, </w:t>
      </w:r>
      <w:r>
        <w:rPr>
          <w:rtl w:val="true"/>
        </w:rPr>
        <w:t>עַל שׁוּם שֶׁמֵּרְרוּ הַמִּצְרִים אֶת חַיֵּי אֲבוֹתֵינוּ בְמִצְרָיִם</w:t>
      </w:r>
      <w:r>
        <w:rPr>
          <w:rtl w:val="true"/>
        </w:rPr>
        <w:t xml:space="preserve">. </w:t>
      </w:r>
      <w:r>
        <w:rPr>
          <w:rtl w:val="true"/>
        </w:rPr>
        <w:t>בְּכָל דּוֹר וָדוֹר חַיָּב אָדָם לִרְאוֹת</w:t>
      </w:r>
      <w:r>
        <w:rPr>
          <w:rStyle w:val="FootnoteAnchor"/>
          <w:rtl w:val="true"/>
        </w:rPr>
        <w:footnoteReference w:id="696"/>
      </w:r>
      <w:r>
        <w:rPr>
          <w:rtl w:val="true"/>
        </w:rPr>
        <w:t xml:space="preserve"> אֶת עַצְמוֹ כְאִלּוּ הוּא יָצָא מִמִּצְרַיִם</w:t>
      </w:r>
      <w:r>
        <w:rPr>
          <w:rStyle w:val="FootnoteAnchor"/>
          <w:rtl w:val="true"/>
        </w:rPr>
        <w:footnoteReference w:id="697"/>
      </w:r>
      <w:r>
        <w:rPr>
          <w:rtl w:val="true"/>
        </w:rPr>
        <w:t xml:space="preserve">, </w:t>
      </w:r>
      <w:r>
        <w:rPr>
          <w:rtl w:val="true"/>
        </w:rPr>
        <w:t xml:space="preserve">שֶׁנֶּאֱמַר </w:t>
      </w:r>
      <w:r>
        <w:rPr>
          <w:rtl w:val="true"/>
        </w:rPr>
        <w:t>(</w:t>
      </w:r>
      <w:r>
        <w:rPr>
          <w:rtl w:val="true"/>
        </w:rPr>
        <w:t>שמות יג</w:t>
      </w:r>
      <w:r>
        <w:rPr>
          <w:rtl w:val="true"/>
        </w:rPr>
        <w:t xml:space="preserve">), </w:t>
      </w:r>
      <w:r>
        <w:rPr>
          <w:rtl w:val="true"/>
        </w:rPr>
        <w:t>וְהִגַּדְתָּ לְבִנְךָ בַּיּוֹם הַהוּא לֵאמֹר</w:t>
      </w:r>
      <w:r>
        <w:rPr>
          <w:rtl w:val="true"/>
        </w:rPr>
        <w:t xml:space="preserve">, </w:t>
      </w:r>
      <w:r>
        <w:rPr>
          <w:rtl w:val="true"/>
        </w:rPr>
        <w:t>בַּעֲבוּר זֶה עָשָׂה ה</w:t>
      </w:r>
      <w:r>
        <w:rPr>
          <w:rtl w:val="true"/>
        </w:rPr>
        <w:t xml:space="preserve">' </w:t>
      </w:r>
      <w:r>
        <w:rPr>
          <w:rtl w:val="true"/>
        </w:rPr>
        <w:t>לִי</w:t>
      </w:r>
      <w:r>
        <w:rPr>
          <w:rStyle w:val="FootnoteAnchor"/>
          <w:rtl w:val="true"/>
        </w:rPr>
        <w:footnoteReference w:id="698"/>
      </w:r>
      <w:r>
        <w:rPr>
          <w:rtl w:val="true"/>
        </w:rPr>
        <w:t xml:space="preserve"> בְּצֵאתִי מִמִּצְרָיִם</w:t>
      </w:r>
      <w:r>
        <w:rPr>
          <w:rtl w:val="true"/>
        </w:rPr>
        <w:t xml:space="preserve">. </w:t>
      </w:r>
      <w:r>
        <w:rPr>
          <w:rtl w:val="true"/>
        </w:rPr>
        <w:t>לְפִיכָךְ אֲנַחְנוּ חַיָּבִין לְהוֹדוֹת</w:t>
      </w:r>
      <w:r>
        <w:rPr>
          <w:rtl w:val="true"/>
        </w:rPr>
        <w:t xml:space="preserve">, </w:t>
      </w:r>
      <w:r>
        <w:rPr>
          <w:rtl w:val="true"/>
        </w:rPr>
        <w:t>לְהַלֵּל</w:t>
      </w:r>
      <w:r>
        <w:rPr>
          <w:rtl w:val="true"/>
        </w:rPr>
        <w:t xml:space="preserve">, </w:t>
      </w:r>
      <w:r>
        <w:rPr>
          <w:rtl w:val="true"/>
        </w:rPr>
        <w:t>לְשַׁבֵּחַ</w:t>
      </w:r>
      <w:r>
        <w:rPr>
          <w:rtl w:val="true"/>
        </w:rPr>
        <w:t xml:space="preserve">, </w:t>
      </w:r>
      <w:r>
        <w:rPr>
          <w:rtl w:val="true"/>
        </w:rPr>
        <w:t>לְפָאֵר</w:t>
      </w:r>
      <w:r>
        <w:rPr>
          <w:rtl w:val="true"/>
        </w:rPr>
        <w:t xml:space="preserve">, </w:t>
      </w:r>
      <w:r>
        <w:rPr>
          <w:rtl w:val="true"/>
        </w:rPr>
        <w:t>לְרוֹמֵם</w:t>
      </w:r>
      <w:r>
        <w:rPr>
          <w:rtl w:val="true"/>
        </w:rPr>
        <w:t xml:space="preserve">, </w:t>
      </w:r>
      <w:r>
        <w:rPr>
          <w:rtl w:val="true"/>
        </w:rPr>
        <w:t>לְהַדֵּר</w:t>
      </w:r>
      <w:r>
        <w:rPr>
          <w:rtl w:val="true"/>
        </w:rPr>
        <w:t xml:space="preserve">, </w:t>
      </w:r>
      <w:r>
        <w:rPr>
          <w:rtl w:val="true"/>
        </w:rPr>
        <w:t>לְבָרֵךְ</w:t>
      </w:r>
      <w:r>
        <w:rPr>
          <w:rtl w:val="true"/>
        </w:rPr>
        <w:t xml:space="preserve">, </w:t>
      </w:r>
      <w:r>
        <w:rPr>
          <w:rtl w:val="true"/>
        </w:rPr>
        <w:t>לְעַלֵּה</w:t>
      </w:r>
      <w:r>
        <w:rPr>
          <w:rtl w:val="true"/>
        </w:rPr>
        <w:t xml:space="preserve">, </w:t>
      </w:r>
      <w:r>
        <w:rPr>
          <w:rtl w:val="true"/>
        </w:rPr>
        <w:t>וּלְקַלֵּס</w:t>
      </w:r>
      <w:r>
        <w:rPr>
          <w:rtl w:val="true"/>
        </w:rPr>
        <w:t xml:space="preserve">, </w:t>
      </w:r>
      <w:r>
        <w:rPr>
          <w:rtl w:val="true"/>
        </w:rPr>
        <w:t>לְמִי שֶׁעָשָׂה לַאֲבוֹתֵינוּ וְלָנוּ אֶת כָּל הַנִּסִּים הָאֵלּוּ</w:t>
      </w:r>
      <w:r>
        <w:rPr>
          <w:rtl w:val="true"/>
        </w:rPr>
        <w:t xml:space="preserve">, </w:t>
      </w:r>
      <w:r>
        <w:rPr>
          <w:rtl w:val="true"/>
        </w:rPr>
        <w:t>הוֹצִיאָנוּ מֵעַבְדוּת לְחֵרוּת</w:t>
      </w:r>
      <w:r>
        <w:rPr>
          <w:rtl w:val="true"/>
        </w:rPr>
        <w:t xml:space="preserve">, </w:t>
      </w:r>
      <w:r>
        <w:rPr>
          <w:rtl w:val="true"/>
        </w:rPr>
        <w:t>מִיָּגוֹן לְשִׂמְחָה</w:t>
      </w:r>
      <w:r>
        <w:rPr>
          <w:rtl w:val="true"/>
        </w:rPr>
        <w:t xml:space="preserve">, </w:t>
      </w:r>
      <w:r>
        <w:rPr>
          <w:rtl w:val="true"/>
        </w:rPr>
        <w:t>וּמֵאֵבֶל לְיוֹם טוֹב</w:t>
      </w:r>
      <w:r>
        <w:rPr>
          <w:rtl w:val="true"/>
        </w:rPr>
        <w:t xml:space="preserve">, </w:t>
      </w:r>
      <w:r>
        <w:rPr>
          <w:rtl w:val="true"/>
        </w:rPr>
        <w:t>וּמֵאֲפֵלָה לְאוֹר גָּדוֹל</w:t>
      </w:r>
      <w:r>
        <w:rPr>
          <w:rtl w:val="true"/>
        </w:rPr>
        <w:t xml:space="preserve">, </w:t>
      </w:r>
      <w:r>
        <w:rPr>
          <w:rtl w:val="true"/>
        </w:rPr>
        <w:t>וּמִשִּׁעְבּוּד לִגְאֻלָּה</w:t>
      </w:r>
      <w:r>
        <w:rPr>
          <w:rtl w:val="true"/>
        </w:rPr>
        <w:t xml:space="preserve">. </w:t>
      </w:r>
      <w:r>
        <w:rPr>
          <w:rtl w:val="true"/>
        </w:rPr>
        <w:t>וְנֹאמַר לְפָנָיו</w:t>
      </w:r>
      <w:r>
        <w:rPr>
          <w:rtl w:val="true"/>
        </w:rPr>
        <w:t xml:space="preserve">, </w:t>
      </w:r>
      <w:r>
        <w:rPr>
          <w:rtl w:val="true"/>
        </w:rPr>
        <w:t>הַלְלוּיָהּ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699"/>
        <w:t xml:space="preserve"> </w:t>
      </w:r>
      <w:r>
        <w:rPr>
          <w:rtl w:val="true"/>
        </w:rPr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ו</w:t>
      </w:r>
      <w:r>
        <w:rPr>
          <w:rStyle w:val="FootnoteAnchor"/>
          <w:b/>
          <w:b/>
          <w:bCs/>
          <w:rtl w:val="true"/>
        </w:rPr>
        <w:footnoteReference w:customMarkFollows="1" w:id="700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עַד הֵיכָן הוּא אוֹמֵר</w:t>
      </w:r>
      <w:r>
        <w:rPr>
          <w:rtl w:val="true"/>
        </w:rPr>
        <w:t xml:space="preserve">, </w:t>
      </w:r>
      <w:r>
        <w:rPr>
          <w:rtl w:val="true"/>
        </w:rPr>
        <w:t>בֵּית שַׁמַּאי אוֹמְרִים</w:t>
      </w:r>
      <w:r>
        <w:rPr>
          <w:rtl w:val="true"/>
        </w:rPr>
        <w:t xml:space="preserve">, </w:t>
      </w:r>
      <w:r>
        <w:rPr>
          <w:rtl w:val="true"/>
        </w:rPr>
        <w:t>עַד אֵם הַבָּנִים שְׂמֵחָה</w:t>
      </w:r>
      <w:r>
        <w:rPr>
          <w:rStyle w:val="FootnoteAnchor"/>
          <w:rtl w:val="true"/>
        </w:rPr>
        <w:footnoteReference w:id="701"/>
      </w:r>
      <w:r>
        <w:rPr>
          <w:rtl w:val="true"/>
        </w:rPr>
        <w:t xml:space="preserve">. </w:t>
      </w:r>
      <w:r>
        <w:rPr>
          <w:rtl w:val="true"/>
        </w:rPr>
        <w:t>וּבֵית הִלֵּל אוֹמְרִים</w:t>
      </w:r>
      <w:r>
        <w:rPr>
          <w:rtl w:val="true"/>
        </w:rPr>
        <w:t xml:space="preserve">, </w:t>
      </w:r>
      <w:r>
        <w:rPr>
          <w:rtl w:val="true"/>
        </w:rPr>
        <w:t>עַד חַלָּמִישׁ לְמַעְיְנוֹ מָיִם</w:t>
      </w:r>
      <w:r>
        <w:rPr>
          <w:rStyle w:val="FootnoteAnchor"/>
          <w:rtl w:val="true"/>
        </w:rPr>
        <w:footnoteReference w:id="702"/>
      </w:r>
      <w:r>
        <w:rPr>
          <w:rtl w:val="true"/>
        </w:rPr>
        <w:t xml:space="preserve">. </w:t>
      </w:r>
      <w:r>
        <w:rPr>
          <w:rtl w:val="true"/>
        </w:rPr>
        <w:t>וְחוֹתֵם בִּגְאֻלָּה</w:t>
      </w:r>
      <w:r>
        <w:rPr>
          <w:rStyle w:val="FootnoteAnchor"/>
          <w:rtl w:val="true"/>
        </w:rPr>
        <w:footnoteReference w:id="703"/>
      </w:r>
      <w:r>
        <w:rPr>
          <w:rtl w:val="true"/>
        </w:rPr>
        <w:t xml:space="preserve">. </w:t>
      </w:r>
      <w:r>
        <w:rPr>
          <w:rtl w:val="true"/>
        </w:rPr>
        <w:t>רַבִּי טַרְפוֹן אוֹמֵר</w:t>
      </w:r>
      <w:r>
        <w:rPr>
          <w:rtl w:val="true"/>
        </w:rPr>
        <w:t xml:space="preserve">, </w:t>
      </w:r>
      <w:r>
        <w:rPr>
          <w:rtl w:val="true"/>
        </w:rPr>
        <w:t>אֲשֶׁר גְּאָלָנוּ וְגָאַל אֶת אֲבוֹתֵינוּ מִמִּצְרָיִם</w:t>
      </w:r>
      <w:r>
        <w:rPr>
          <w:rtl w:val="true"/>
        </w:rPr>
        <w:t xml:space="preserve">, </w:t>
      </w:r>
      <w:r>
        <w:rPr>
          <w:rtl w:val="true"/>
        </w:rPr>
        <w:t>וְלֹא הָיָה חוֹתֵם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Style w:val="FootnoteAnchor"/>
          <w:rtl w:val="true"/>
        </w:rPr>
        <w:footnoteReference w:id="704"/>
      </w:r>
      <w:r>
        <w:rPr>
          <w:rtl w:val="true"/>
        </w:rPr>
        <w:t xml:space="preserve">, </w:t>
      </w:r>
      <w:r>
        <w:rPr>
          <w:rtl w:val="true"/>
        </w:rPr>
        <w:t>כֵּן ה</w:t>
      </w:r>
      <w:r>
        <w:rPr>
          <w:rtl w:val="true"/>
        </w:rPr>
        <w:t xml:space="preserve">' </w:t>
      </w:r>
      <w:r>
        <w:rPr>
          <w:rtl w:val="true"/>
        </w:rPr>
        <w:t>אֱלֹהֵינוּ וֵאלֹהֵי אֲבוֹתֵינוּ יַגִּיעֵנוּ לְמוֹעֲדִים וְלִרְגָלִים אֲחֵרִים הַבָּאִים לִקְרָאתֵנוּ לְשָׁלוֹם</w:t>
      </w:r>
      <w:r>
        <w:rPr>
          <w:rtl w:val="true"/>
        </w:rPr>
        <w:t xml:space="preserve">, </w:t>
      </w:r>
      <w:r>
        <w:rPr>
          <w:rtl w:val="true"/>
        </w:rPr>
        <w:t>שְׂמֵחִים בְּבִנְיַן עִירֶךָ וְשָׂשִׂים בַּעֲבוֹדָתֶךָ</w:t>
      </w:r>
      <w:r>
        <w:rPr>
          <w:rtl w:val="true"/>
        </w:rPr>
        <w:t xml:space="preserve">, </w:t>
      </w:r>
      <w:r>
        <w:rPr>
          <w:rtl w:val="true"/>
        </w:rPr>
        <w:t>וְנֹאכַל שָׁם מִן הַזְּבָחִים וּמִן הַפְּסָחִים כוּ</w:t>
      </w:r>
      <w:r>
        <w:rPr>
          <w:rtl w:val="true"/>
        </w:rPr>
        <w:t xml:space="preserve">', </w:t>
      </w:r>
      <w:r>
        <w:rPr>
          <w:rtl w:val="true"/>
        </w:rPr>
        <w:t>עַד בָּרוּךְ אַתָּה ה</w:t>
      </w:r>
      <w:r>
        <w:rPr>
          <w:rtl w:val="true"/>
        </w:rPr>
        <w:t xml:space="preserve">' </w:t>
      </w:r>
      <w:r>
        <w:rPr>
          <w:rtl w:val="true"/>
        </w:rPr>
        <w:t>גָּאַל</w:t>
      </w:r>
      <w:r>
        <w:rPr>
          <w:rStyle w:val="FootnoteAnchor"/>
          <w:rtl w:val="true"/>
        </w:rPr>
        <w:footnoteReference w:id="705"/>
      </w:r>
      <w:r>
        <w:rPr>
          <w:rtl w:val="true"/>
        </w:rPr>
        <w:t xml:space="preserve"> יִשְׂרָאֵל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706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ז</w:t>
      </w:r>
      <w:r>
        <w:rPr>
          <w:rStyle w:val="FootnoteAnchor"/>
          <w:b/>
          <w:b/>
          <w:bCs/>
          <w:rtl w:val="true"/>
        </w:rPr>
        <w:footnoteReference w:customMarkFollows="1" w:id="707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מָזְגוּ לוֹ כוֹס שְׁלִישִׁי</w:t>
      </w:r>
      <w:r>
        <w:rPr>
          <w:rtl w:val="true"/>
        </w:rPr>
        <w:t xml:space="preserve">, </w:t>
      </w:r>
      <w:r>
        <w:rPr>
          <w:rtl w:val="true"/>
        </w:rPr>
        <w:t>מְבָרֵךְ עַל מְזוֹנוֹ</w:t>
      </w:r>
      <w:r>
        <w:rPr>
          <w:rStyle w:val="FootnoteAnchor"/>
          <w:rtl w:val="true"/>
        </w:rPr>
        <w:footnoteReference w:id="708"/>
      </w:r>
      <w:r>
        <w:rPr>
          <w:rStyle w:val="FootnoteAnchor"/>
          <w:rtl w:val="true"/>
        </w:rPr>
        <w:footnoteReference w:id="709"/>
      </w:r>
      <w:r>
        <w:rPr>
          <w:rtl w:val="true"/>
        </w:rPr>
        <w:t xml:space="preserve">. </w:t>
      </w:r>
      <w:r>
        <w:rPr>
          <w:rtl w:val="true"/>
        </w:rPr>
        <w:t>רְבִיעִי</w:t>
      </w:r>
      <w:r>
        <w:rPr>
          <w:rtl w:val="true"/>
        </w:rPr>
        <w:t xml:space="preserve">, </w:t>
      </w:r>
      <w:r>
        <w:rPr>
          <w:rtl w:val="true"/>
        </w:rPr>
        <w:t>גּוֹמֵר עָלָיו אֶת הַהַלֵּל</w:t>
      </w:r>
      <w:r>
        <w:rPr>
          <w:rtl w:val="true"/>
        </w:rPr>
        <w:t xml:space="preserve">, </w:t>
      </w:r>
      <w:r>
        <w:rPr>
          <w:rtl w:val="true"/>
        </w:rPr>
        <w:t>וְאוֹמֵר עָלָיו בִּרְכַּת הַשִּׁיר</w:t>
      </w:r>
      <w:r>
        <w:rPr>
          <w:rStyle w:val="FootnoteAnchor"/>
          <w:rtl w:val="true"/>
        </w:rPr>
        <w:footnoteReference w:id="710"/>
      </w:r>
      <w:r>
        <w:rPr>
          <w:rStyle w:val="FootnoteAnchor"/>
          <w:rtl w:val="true"/>
        </w:rPr>
        <w:footnoteReference w:id="711"/>
      </w:r>
      <w:r>
        <w:rPr>
          <w:rtl w:val="true"/>
        </w:rPr>
        <w:t xml:space="preserve">. </w:t>
      </w:r>
      <w:r>
        <w:rPr>
          <w:rtl w:val="true"/>
        </w:rPr>
        <w:t>בֵּין הַכּוֹסוֹת הַלָּלוּ</w:t>
      </w:r>
      <w:r>
        <w:rPr>
          <w:rtl w:val="true"/>
        </w:rPr>
        <w:t xml:space="preserve">, </w:t>
      </w:r>
      <w:r>
        <w:rPr>
          <w:rtl w:val="true"/>
        </w:rPr>
        <w:t>אִם רוֹצֶה לִשְׁתּוֹת</w:t>
      </w:r>
      <w:r>
        <w:rPr>
          <w:rtl w:val="true"/>
        </w:rPr>
        <w:t xml:space="preserve">, </w:t>
      </w:r>
      <w:r>
        <w:rPr>
          <w:rtl w:val="true"/>
        </w:rPr>
        <w:t>יִשְׁתֶּה</w:t>
      </w:r>
      <w:r>
        <w:rPr>
          <w:rtl w:val="true"/>
        </w:rPr>
        <w:t xml:space="preserve">. </w:t>
      </w:r>
      <w:r>
        <w:rPr>
          <w:rtl w:val="true"/>
        </w:rPr>
        <w:t>בֵּין שְׁלִישִׁי לָרְבִיעִי</w:t>
      </w:r>
      <w:r>
        <w:rPr>
          <w:rtl w:val="true"/>
        </w:rPr>
        <w:t xml:space="preserve">, </w:t>
      </w:r>
      <w:r>
        <w:rPr>
          <w:rtl w:val="true"/>
        </w:rPr>
        <w:t>לֹא יִשְׁתֶּה</w:t>
      </w:r>
      <w:r>
        <w:rPr>
          <w:rStyle w:val="FootnoteAnchor"/>
          <w:rtl w:val="true"/>
        </w:rPr>
        <w:footnoteReference w:id="712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71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ח</w:t>
      </w:r>
      <w:r>
        <w:rPr>
          <w:rStyle w:val="FootnoteAnchor"/>
          <w:b/>
          <w:b/>
          <w:bCs/>
          <w:rtl w:val="true"/>
        </w:rPr>
        <w:footnoteReference w:customMarkFollows="1" w:id="714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וְאֵין מַפְטִירִין אַחַר הַפֶּסַח</w:t>
      </w:r>
      <w:r>
        <w:rPr>
          <w:rStyle w:val="FootnoteAnchor"/>
          <w:rtl w:val="true"/>
        </w:rPr>
        <w:footnoteReference w:id="715"/>
      </w:r>
      <w:r>
        <w:rPr>
          <w:rtl w:val="true"/>
        </w:rPr>
        <w:t xml:space="preserve"> אֲפִיקוֹמָן</w:t>
      </w:r>
      <w:r>
        <w:rPr>
          <w:rStyle w:val="FootnoteAnchor"/>
          <w:rtl w:val="true"/>
        </w:rPr>
        <w:footnoteReference w:id="716"/>
      </w:r>
      <w:r>
        <w:rPr>
          <w:rtl w:val="true"/>
        </w:rPr>
        <w:t xml:space="preserve">. </w:t>
      </w:r>
      <w:r>
        <w:rPr>
          <w:rtl w:val="true"/>
        </w:rPr>
        <w:t>יָשְׁנוּ מִקְצָתָן</w:t>
      </w:r>
      <w:r>
        <w:rPr>
          <w:rtl w:val="true"/>
        </w:rPr>
        <w:t xml:space="preserve">, </w:t>
      </w:r>
      <w:r>
        <w:rPr>
          <w:rtl w:val="true"/>
        </w:rPr>
        <w:t>יֹאכְלוּ</w:t>
      </w:r>
      <w:r>
        <w:rPr>
          <w:rtl w:val="true"/>
        </w:rPr>
        <w:t xml:space="preserve">. </w:t>
      </w:r>
      <w:r>
        <w:rPr>
          <w:rtl w:val="true"/>
        </w:rPr>
        <w:t>כֻּלָּן</w:t>
      </w:r>
      <w:r>
        <w:rPr>
          <w:rtl w:val="true"/>
        </w:rPr>
        <w:t xml:space="preserve">, </w:t>
      </w:r>
      <w:r>
        <w:rPr>
          <w:rtl w:val="true"/>
        </w:rPr>
        <w:t>לֹא יֹאכֵלוּ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717"/>
      </w:r>
      <w:r>
        <w:rPr>
          <w:rtl w:val="true"/>
        </w:rPr>
        <w:t xml:space="preserve"> </w:t>
      </w:r>
      <w:r>
        <w:rPr>
          <w:rtl w:val="true"/>
        </w:rPr>
        <w:t>רַבִּי יוֹסֵי אוֹמֵר</w:t>
      </w:r>
      <w:r>
        <w:rPr>
          <w:rtl w:val="true"/>
        </w:rPr>
        <w:t xml:space="preserve">, </w:t>
      </w:r>
      <w:r>
        <w:rPr>
          <w:rtl w:val="true"/>
        </w:rPr>
        <w:t>נִתְנַמְנְמוּ</w:t>
      </w:r>
      <w:r>
        <w:rPr>
          <w:rtl w:val="true"/>
        </w:rPr>
        <w:t xml:space="preserve">, </w:t>
      </w:r>
      <w:r>
        <w:rPr>
          <w:rtl w:val="true"/>
        </w:rPr>
        <w:t>יֹאכְלוּ</w:t>
      </w:r>
      <w:r>
        <w:rPr>
          <w:rtl w:val="true"/>
        </w:rPr>
        <w:t xml:space="preserve">. </w:t>
      </w:r>
      <w:r>
        <w:rPr>
          <w:rtl w:val="true"/>
        </w:rPr>
        <w:t>נִרְדְּמוּ</w:t>
      </w:r>
      <w:r>
        <w:rPr>
          <w:rtl w:val="true"/>
        </w:rPr>
        <w:t xml:space="preserve">, </w:t>
      </w:r>
      <w:r>
        <w:rPr>
          <w:rtl w:val="true"/>
        </w:rPr>
        <w:t>לֹא יֹאכֵלוּ</w:t>
      </w:r>
      <w:r>
        <w:rPr>
          <w:rStyle w:val="FootnoteAnchor"/>
          <w:rtl w:val="true"/>
        </w:rPr>
        <w:footnoteReference w:id="718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719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 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משנה ט</w:t>
      </w:r>
      <w:r>
        <w:rPr>
          <w:rStyle w:val="FootnoteAnchor"/>
          <w:b/>
          <w:b/>
          <w:bCs/>
          <w:rtl w:val="true"/>
        </w:rPr>
        <w:footnoteReference w:customMarkFollows="1" w:id="720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הַפֶּסַח אַחַר חֲצוֹת</w:t>
      </w:r>
      <w:r>
        <w:rPr>
          <w:rStyle w:val="FootnoteAnchor"/>
          <w:rtl w:val="true"/>
        </w:rPr>
        <w:footnoteReference w:id="721"/>
      </w:r>
      <w:r>
        <w:rPr>
          <w:rtl w:val="true"/>
        </w:rPr>
        <w:t xml:space="preserve">, </w:t>
      </w:r>
      <w:r>
        <w:rPr>
          <w:rtl w:val="true"/>
        </w:rPr>
        <w:t>מְטַמֵּא אֶת הַיָּדָיִם</w:t>
      </w:r>
      <w:r>
        <w:rPr>
          <w:rStyle w:val="FootnoteAnchor"/>
          <w:rtl w:val="true"/>
        </w:rPr>
        <w:footnoteReference w:id="722"/>
      </w:r>
      <w:r>
        <w:rPr>
          <w:rtl w:val="true"/>
        </w:rPr>
        <w:t xml:space="preserve">. </w:t>
      </w:r>
      <w:r>
        <w:rPr>
          <w:rtl w:val="true"/>
        </w:rPr>
        <w:t>הַפִּגּוּל</w:t>
      </w:r>
      <w:r>
        <w:rPr>
          <w:rStyle w:val="FootnoteAnchor"/>
          <w:rtl w:val="true"/>
        </w:rPr>
        <w:footnoteReference w:id="723"/>
      </w:r>
      <w:r>
        <w:rPr>
          <w:rtl w:val="true"/>
        </w:rPr>
        <w:t xml:space="preserve"> וְהַנּוֹתָר</w:t>
      </w:r>
      <w:r>
        <w:rPr>
          <w:rStyle w:val="FootnoteAnchor"/>
          <w:rtl w:val="true"/>
        </w:rPr>
        <w:footnoteReference w:id="724"/>
      </w:r>
      <w:r>
        <w:rPr>
          <w:rStyle w:val="FootnoteAnchor"/>
          <w:rtl w:val="true"/>
        </w:rPr>
        <w:footnoteReference w:id="725"/>
      </w:r>
      <w:r>
        <w:rPr>
          <w:rtl w:val="true"/>
        </w:rPr>
        <w:t xml:space="preserve">, </w:t>
      </w:r>
      <w:r>
        <w:rPr>
          <w:rtl w:val="true"/>
        </w:rPr>
        <w:t>מְטַמְּאִין אֶת הַיָּדָיִם</w:t>
      </w:r>
      <w:r>
        <w:rPr>
          <w:rStyle w:val="FootnoteAnchor"/>
          <w:rtl w:val="true"/>
        </w:rPr>
        <w:footnoteReference w:id="726"/>
      </w:r>
      <w:r>
        <w:rPr>
          <w:rtl w:val="true"/>
        </w:rPr>
        <w:t xml:space="preserve">. </w:t>
      </w:r>
      <w:r>
        <w:rPr>
          <w:rtl w:val="true"/>
        </w:rPr>
        <w:t>בֵּרַךְ בִּרְכַּת הַפֶּסַח</w:t>
      </w:r>
      <w:r>
        <w:rPr>
          <w:rStyle w:val="FootnoteAnchor"/>
          <w:rtl w:val="true"/>
        </w:rPr>
        <w:footnoteReference w:id="727"/>
      </w:r>
      <w:r>
        <w:rPr>
          <w:rtl w:val="true"/>
        </w:rPr>
        <w:t xml:space="preserve"> פָּטַר אֶת שֶׁל זֶבַח</w:t>
      </w:r>
      <w:r>
        <w:rPr>
          <w:rStyle w:val="FootnoteAnchor"/>
          <w:rtl w:val="true"/>
        </w:rPr>
        <w:footnoteReference w:id="728"/>
      </w:r>
      <w:r>
        <w:rPr>
          <w:rtl w:val="true"/>
        </w:rPr>
        <w:t xml:space="preserve">. </w:t>
      </w:r>
      <w:r>
        <w:rPr>
          <w:rtl w:val="true"/>
        </w:rPr>
        <w:t>בֵּרַךְ אֶת שֶׁל זֶבַח</w:t>
      </w:r>
      <w:r>
        <w:rPr>
          <w:rStyle w:val="FootnoteAnchor"/>
          <w:rtl w:val="true"/>
        </w:rPr>
        <w:footnoteReference w:id="729"/>
      </w:r>
      <w:r>
        <w:rPr>
          <w:rtl w:val="true"/>
        </w:rPr>
        <w:t xml:space="preserve">, </w:t>
      </w:r>
      <w:r>
        <w:rPr>
          <w:rtl w:val="true"/>
        </w:rPr>
        <w:t>לֹא פָטַר אֶת שֶׁל פֶּסַח</w:t>
      </w:r>
      <w:r>
        <w:rPr>
          <w:rtl w:val="true"/>
        </w:rPr>
        <w:t xml:space="preserve">, </w:t>
      </w:r>
      <w:r>
        <w:rPr>
          <w:rtl w:val="true"/>
        </w:rPr>
        <w:t>דִּבְרֵי רַבִּי יִשְׁמָעֵאל</w:t>
      </w:r>
      <w:r>
        <w:rPr>
          <w:rtl w:val="true"/>
        </w:rPr>
        <w:t xml:space="preserve">. </w:t>
      </w:r>
      <w:r>
        <w:rPr>
          <w:rtl w:val="true"/>
        </w:rPr>
        <w:t>רַבִּי עֲקִיבָא אוֹמֵר</w:t>
      </w:r>
      <w:r>
        <w:rPr>
          <w:rtl w:val="true"/>
        </w:rPr>
        <w:t xml:space="preserve">, </w:t>
      </w:r>
      <w:r>
        <w:rPr>
          <w:rtl w:val="true"/>
        </w:rPr>
        <w:t>לֹא זוֹ פוֹטֶרֶת זוֹ</w:t>
      </w:r>
      <w:r>
        <w:rPr>
          <w:rtl w:val="true"/>
        </w:rPr>
        <w:t xml:space="preserve">, </w:t>
      </w:r>
      <w:r>
        <w:rPr>
          <w:rtl w:val="true"/>
        </w:rPr>
        <w:t>וְלֹא זוֹ פוֹטֶרֶת זוֹ</w:t>
      </w:r>
      <w:r>
        <w:rPr>
          <w:rStyle w:val="FootnoteAnchor"/>
          <w:rtl w:val="true"/>
        </w:rPr>
        <w:footnoteReference w:id="730"/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731"/>
        <w:t xml:space="preserve"> </w:t>
      </w:r>
      <w:r>
        <w:br w:type="page"/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השלמות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משמע מן הגמרא שהדבר שהוא הכי טוב לבדוק בו הוא נר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אף יותר טוב מן החמה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שני דברים שמשמעים כן</w:t>
      </w:r>
      <w:r>
        <w:rPr>
          <w:rFonts w:cs="Guttman Rashi" w:ascii="Guttman Rashi" w:hAnsi="Guttman Rashi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אומר גמרא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ד</w:t>
      </w:r>
      <w:r>
        <w:rPr>
          <w:rFonts w:cs="Guttman Rashi" w:ascii="Guttman Rashi" w:hAnsi="Guttman Rashi"/>
          <w:rtl w:val="true"/>
        </w:rPr>
        <w:t xml:space="preserve">.) </w:t>
      </w:r>
      <w:r>
        <w:rPr>
          <w:rFonts w:ascii="Guttman Rashi" w:hAnsi="Guttman Rashi" w:cs="Guttman Rashi"/>
          <w:rtl w:val="true"/>
        </w:rPr>
        <w:t>שבודקים בלילה כיון שבני אדם מצווים שם ואור הנר יפה לבדיקה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אילו היה חמה טוב כאור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היה מצריך בדיקה בלילה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אלא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שלכתחילה יבדוק לאור הנר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108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לדון בזה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שאפשר ששניהם שווים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חושש שלרוב בני אדם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אין חמה אלא מן הצד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כשר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ממילא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אין החשש לדבר שאינו כל כך טוב אף שמהני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לדבר שלא מהני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שאין דברים אחרים לבדוק בהם ביום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לשון 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אור הנר יפה לבדיקה</w:t>
      </w:r>
      <w:r>
        <w:rPr>
          <w:rFonts w:cs="Guttman Rashi" w:ascii="Guttman Rashi" w:hAnsi="Guttman Rashi"/>
          <w:rtl w:val="true"/>
        </w:rPr>
        <w:t xml:space="preserve">" </w:t>
      </w:r>
      <w:r>
        <w:rPr>
          <w:rFonts w:ascii="Guttman Rashi" w:hAnsi="Guttman Rashi" w:cs="Guttman Rashi"/>
          <w:rtl w:val="true"/>
        </w:rPr>
        <w:t>לא משמע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שהיה לו לומר שהוא כשר לבדיקה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108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גם קצת יש לדון ל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יבדקו בני אדם ביום עם נר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ויש לומר שלא יעשה כלום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שרגא בטיהרא מאי אהני</w:t>
      </w:r>
      <w:r>
        <w:rPr>
          <w:rFonts w:cs="Guttman Rashi" w:ascii="Guttman Rashi" w:hAnsi="Guttman Rashi"/>
          <w:rtl w:val="true"/>
        </w:rPr>
        <w:t>.” (</w:t>
      </w:r>
      <w:r>
        <w:rPr>
          <w:rFonts w:ascii="Guttman Rashi" w:hAnsi="Guttman Rashi" w:cs="Guttman Rashi"/>
          <w:rtl w:val="true"/>
        </w:rPr>
        <w:t>חולין ס</w:t>
      </w:r>
      <w:r>
        <w:rPr>
          <w:rFonts w:cs="Guttman Rashi" w:ascii="Guttman Rashi" w:hAnsi="Guttman Rashi"/>
          <w:rtl w:val="true"/>
        </w:rPr>
        <w:t xml:space="preserve">:). </w:t>
      </w:r>
      <w:r>
        <w:rPr>
          <w:rFonts w:ascii="Guttman Rashi" w:hAnsi="Guttman Rashi" w:cs="Guttman Rashi"/>
          <w:rtl w:val="true"/>
        </w:rPr>
        <w:t>עדיין צריך קצת ביאור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שיש דבר שהוא יותר טוב על ידי נר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ואז קשה ל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יוכל לעשות כן ביום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שאולי מה שהוא טוב הוא שאין מקום שיש בו אור חוץ מאותו מקום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גמרא לומד מכמה גזרות שוות סימן שנר יפה לבדיקה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רק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שאין אבוקה כשרה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מעניין שדורשים נר בדווקא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שבין כך ובין כך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רק סימן הוא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בארנו ההגדרה מתי גוזרים לפי רבי יהודה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גמרא לומד שרק גוזרים כשאין בני אדם בדילי ממנו ממה שלא גזר על לקיטת חדש קודם העומר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מתחילה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היה רבא ורב אשי אומרים שמה שלא גזר שם הוא מפני שיש היכר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עיין שם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יהיה ההגדרה שגוזר בכל דבר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חוץ ממקום שיש בו היכר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עדיין 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שיכולים להקשות מציורי שבת שמתיר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לומר ששם כיון שאיסור חמור הוא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חוששים שבני אדם יעבור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על כל פנים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שיטה זה נתותב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להקשות קושיה פשוטה על גמרא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שקשה ל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אומרים שמה שמוסיף רבי עקיבא הוא שאפשר להוסיף טומאה דאורייתא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ח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רק רואים הוספת טומאה מדרבנן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שאין אוכל מטמא אוכל מדאורייתא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לרבי עקיבא רואים הוספת טומאה מדאורייתא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שכלי מטמא שמן שבו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נראה שצריך לומר שאין הכי נמי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לאותו תירוץ בגמרא יכולים לומר כן</w:t>
      </w:r>
      <w:r>
        <w:rPr>
          <w:rFonts w:cs="Guttman Rashi" w:ascii="Guttman Rashi" w:hAnsi="Guttman Rashi"/>
          <w:rtl w:val="true"/>
        </w:rPr>
        <w:t xml:space="preserve">; </w:t>
      </w:r>
      <w:r>
        <w:rPr>
          <w:rFonts w:ascii="Guttman Rashi" w:hAnsi="Guttman Rashi" w:cs="Guttman Rashi"/>
          <w:rtl w:val="true"/>
        </w:rPr>
        <w:t>וגמרא רק משיב לתירוצים אחרים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כיון שתירוץ שני לא קאי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נמצא שגמ’ מתרץ לפי אביי ולפי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 בשם רבא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לא חש לבאר שיש עוד תירוץ לפי רבינא בשם רבא כיון שהוא פשוט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נמצא שיש לנו עוד דרך לבאר רבי עקיבא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ת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להעיר שני הערות חשובות על דברי רבי יוחנן</w:t>
      </w:r>
      <w:r>
        <w:rPr>
          <w:rFonts w:cs="Guttman Rashi" w:ascii="Guttman Rashi" w:hAnsi="Guttman Rashi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לפי רבי יוחנן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צריך לאוקמיה כמו שאמר גמרא לעיל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שנטמא בוולד וולד טומאה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שאף בלי 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מוסיף טומאה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כיון שמטמא אותו מדאורייתא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אף שהיה רק טמא מדרבן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יש לנו פשט אחר במשנה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לפי רבי יונן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שמטמא אותו מדאורייתא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שאם לא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מטמא מה שהוא טהור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 מדאורייתא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עדיין טהור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ואי מדרבנן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כבר היה טמא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או שמדחיק כתירוץ שלישי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 שסובר כאביי או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 בשם רבא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הנחנו שלרבי יהודה בהוה אמינא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רק משקים רק מטמאים אוכלים וכלים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מטמאים משקים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כן נראה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דורש דבר שיאמר שיטמא משקים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ואין סיבה לומר שחולק על רבי יוסי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אבל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לשונו לא משמע כן כל כך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שאומר שמטמא הכל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צריך לומר שהוא לאו דווקא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ואולי פשוט לתנא למעט משקה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שלא מצאנו דבר שמטמא את מינו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עיין ברש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שגם משמע כמש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כ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שמשנה רק בא לרבות אוכלים וכלים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גמרא אומר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כא</w:t>
      </w:r>
      <w:r>
        <w:rPr>
          <w:rFonts w:cs="Guttman Rashi" w:ascii="Guttman Rashi" w:hAnsi="Guttman Rashi"/>
          <w:rtl w:val="true"/>
        </w:rPr>
        <w:t xml:space="preserve">.) </w:t>
      </w:r>
      <w:r>
        <w:rPr>
          <w:rFonts w:ascii="Guttman Rashi" w:hAnsi="Guttman Rashi" w:cs="Guttman Rashi"/>
          <w:rtl w:val="true"/>
        </w:rPr>
        <w:t>שאומר בהמה כיון שהוה אמינא שרק מותר לתת לחיה כיון שיצניע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ואז לא יעבור על בל יראה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אומר שאומר חיה כיון שהוה אמינא שרק יתן לבהמה כיון שאם ישייר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יראה אותו ויבער אותו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לדון קצת מהו ההוה אמינא והקא משמע לן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הוה אמינא שרק חיה מותר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אם סוברים שאם חיה משייר לא עובר כלל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כיון שנצנע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או שרק עובר על אחד מן האיסורים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מסתמא על בל ימצא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נמצא אבל לא נראה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או שיעבור על שניהם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אבל לא כל כך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לעיל הזכיר צד שבל יראה ובל ימצא הם רק גזרות שמא יאכל חמץ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אם יותר נראה ונמצא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יהיה יותר סיבה לגזור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.)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מסקנא שאף בהמה מותר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היה אפשר לדון אם משנה על מה חייב לבהמה או אם משנה על מה יכול לחייב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לא מסתבר לומר כראשון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ל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יעבור על הכל כשבהמה משייר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ואז נראה לומר כשני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אומר שלא חוששים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מניחים שיבער אותו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אם משנה ממה שאמר גבי חיה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ואומר שאף שם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אולי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עובר על האיסורים כמו שעובר גבי בהמה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ורק לא חוששים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כמו שלא חוששים גבי בהמה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אלא שיש רבותא במה שלא חוששים גבי חיה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כמו שמבאר גמרא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מצניע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וקשה למצוא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או שלא משנה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ומותר כיון שלא עובר כל כך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ואפשר שלא צריך זה להיות מותר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עדיין אולי זה נכון</w:t>
      </w:r>
      <w:r>
        <w:rPr>
          <w:rFonts w:cs="Guttman Rashi" w:ascii="Guttman Rashi" w:hAnsi="Guttman Rashi"/>
          <w:rtl w:val="true"/>
        </w:rPr>
        <w:t>).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הוה אמינא שרק בהמה מותר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גמרא מניח שיעבור על דבר אם משייר חיה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 לאו הכי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מה לנו במה שחיה מצניע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לא עובר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שעובר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אם עובר על שני האיסורים או רק על אחד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מסקנא שאף חיה מותר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אם המסקנא אומר שלא חוששים שלא ימצא מה שמשייר חיה או שאומר שלא חוששים למה שמשייר חיה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שאינו עובר עליו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על צד שני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יש לדון אם מחדש שלא עובר עליו כלום או מחדש שעובר עליו רק קצת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ולכן לא חוששים לו כל כך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יש להעיר שפשוט שצריך שהמסקנות צריכים להיות מודים זה לזה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אף שאין ההו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 צריכים להיות כן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אפשר שלא נדע מהו המסקנא אם לא אמר האחר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למסקנא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להיות דין שיוצא מן המשנה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 ותבין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רבי יהודה בן בתירה אומר כבית שמאי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ואומר שחיוב שלא למכור לנכרי רק מתחיל שלשים יום לפני פסח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להעיר שני הערות</w:t>
      </w:r>
      <w:r>
        <w:rPr>
          <w:rFonts w:cs="Guttman Rashi" w:ascii="Guttman Rashi" w:hAnsi="Guttman Rashi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לדון אם יש חולק על זה או לא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אפשר שסתימות של בית שמאי משמע שלא מודים לזה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אפשר לדחות שבית שמאי דנים ברוב חפצים שבין כך ובין כך נאכלים בתוך שלשים יום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ש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שסובר שדרושים בהלכות חג שני שבועות קודם החג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יאמר שאסור למכור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לפי בית שמאי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רק שני שבועות קודם החג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ראשונים מוכיחים שרבי שמעון אוסר לאכול חמץ קודם פסח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ואומרים שדורש כן מ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תשביתו</w:t>
      </w:r>
      <w:r>
        <w:rPr>
          <w:rFonts w:cs="Guttman Rashi" w:ascii="Guttman Rashi" w:hAnsi="Guttman Rashi"/>
          <w:rtl w:val="true"/>
        </w:rPr>
        <w:t xml:space="preserve">" </w:t>
      </w:r>
      <w:r>
        <w:rPr>
          <w:rFonts w:ascii="Guttman Rashi" w:hAnsi="Guttman Rashi" w:cs="Guttman Rashi"/>
          <w:rtl w:val="true"/>
        </w:rPr>
        <w:t>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אך</w:t>
      </w:r>
      <w:r>
        <w:rPr>
          <w:rFonts w:cs="Guttman Rashi" w:ascii="Guttman Rashi" w:hAnsi="Guttman Rashi"/>
          <w:rtl w:val="true"/>
        </w:rPr>
        <w:t xml:space="preserve">.”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כוונתם לדרשות שבפרק ראשון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ה</w:t>
      </w:r>
      <w:r>
        <w:rPr>
          <w:rFonts w:cs="Guttman Rashi" w:ascii="Guttman Rashi" w:hAnsi="Guttman Rashi"/>
          <w:rtl w:val="true"/>
        </w:rPr>
        <w:t xml:space="preserve">.). </w:t>
      </w:r>
      <w:r>
        <w:rPr>
          <w:rFonts w:ascii="Guttman Rashi" w:hAnsi="Guttman Rashi" w:cs="Guttman Rashi"/>
          <w:rtl w:val="true"/>
        </w:rPr>
        <w:t>שם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נמצא שני מקורות</w:t>
      </w:r>
      <w:r>
        <w:rPr>
          <w:rFonts w:cs="Guttman Rashi" w:ascii="Guttman Rashi" w:hAnsi="Guttman Rashi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קרא אוסר אכילת חמץ לשבע ימים וקרא אומר להשבית חמץ ביום ראשון</w:t>
      </w:r>
      <w:r>
        <w:rPr>
          <w:rFonts w:cs="Guttman Rashi" w:ascii="Guttman Rashi" w:hAnsi="Guttman Rashi"/>
          <w:rtl w:val="true"/>
        </w:rPr>
        <w:t>. “</w:t>
      </w:r>
      <w:r>
        <w:rPr>
          <w:rFonts w:ascii="Guttman Rashi" w:hAnsi="Guttman Rashi" w:cs="Guttman Rashi"/>
          <w:rtl w:val="true"/>
        </w:rPr>
        <w:t>אך</w:t>
      </w:r>
      <w:r>
        <w:rPr>
          <w:rFonts w:cs="Guttman Rashi" w:ascii="Guttman Rashi" w:hAnsi="Guttman Rashi"/>
          <w:rtl w:val="true"/>
        </w:rPr>
        <w:t xml:space="preserve">" </w:t>
      </w:r>
      <w:r>
        <w:rPr>
          <w:rFonts w:ascii="Guttman Rashi" w:hAnsi="Guttman Rashi" w:cs="Guttman Rashi"/>
          <w:rtl w:val="true"/>
        </w:rPr>
        <w:t>מגלה שרק חצי היום אסור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נמצא שצריך לומר ששבע ימים אסורים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ויום שלפניהם חציו מותר וחציו אסור</w:t>
      </w:r>
      <w:r>
        <w:rPr>
          <w:rFonts w:cs="Guttman Rashi" w:ascii="Guttman Rashi" w:hAnsi="Guttman Rashi"/>
          <w:rtl w:val="true"/>
        </w:rPr>
        <w:t>.</w:t>
      </w:r>
      <w:r>
        <w:rPr>
          <w:rStyle w:val="FootnoteAnchor"/>
          <w:rFonts w:cs="Guttman Rashi" w:ascii="Guttman Rashi" w:hAnsi="Guttman Rashi"/>
          <w:rtl w:val="true"/>
        </w:rPr>
        <w:footnoteReference w:id="732"/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כתיב</w:t>
      </w:r>
      <w:r>
        <w:rPr>
          <w:rFonts w:cs="Guttman Rashi" w:ascii="Guttman Rashi" w:hAnsi="Guttman Rashi"/>
          <w:rtl w:val="true"/>
        </w:rPr>
        <w:t>, “</w:t>
      </w:r>
      <w:r>
        <w:rPr>
          <w:rFonts w:ascii="Guttman Rashi" w:hAnsi="Guttman Rashi" w:cs="Guttman Rashi"/>
          <w:rtl w:val="true"/>
        </w:rPr>
        <w:t>לא תשחט על חמץ דם זבחי</w:t>
      </w:r>
      <w:r>
        <w:rPr>
          <w:rFonts w:cs="Guttman Rashi" w:ascii="Guttman Rashi" w:hAnsi="Guttman Rashi"/>
          <w:rtl w:val="true"/>
        </w:rPr>
        <w:t xml:space="preserve">.” </w:t>
      </w:r>
      <w:r>
        <w:rPr>
          <w:rFonts w:ascii="Guttman Rashi" w:hAnsi="Guttman Rashi" w:cs="Guttman Rashi"/>
          <w:rtl w:val="true"/>
        </w:rPr>
        <w:t xml:space="preserve">זה אוסר שיהיה חמץ בזמן שחיטת קרבן פסח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ולא מסתבר שתלה אלא בזמן שחיטת ק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פ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בשחיטה עצמו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שאם כן חיוב כ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 חלוק</w:t>
      </w:r>
      <w:r>
        <w:rPr>
          <w:rFonts w:cs="Guttman Rashi" w:ascii="Guttman Rashi" w:hAnsi="Guttman Rashi"/>
          <w:rtl w:val="true"/>
        </w:rPr>
        <w:t>).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רבי יוסי הגלילי מתיר חמץ להנאה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אף בתוך פסח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בדף כח</w:t>
      </w:r>
      <w:r>
        <w:rPr>
          <w:rFonts w:cs="Guttman Rashi" w:ascii="Guttman Rashi" w:hAnsi="Guttman Rashi"/>
          <w:rtl w:val="true"/>
        </w:rPr>
        <w:t xml:space="preserve">:. </w:t>
      </w:r>
      <w:r>
        <w:rPr>
          <w:rFonts w:ascii="Guttman Rashi" w:hAnsi="Guttman Rashi" w:cs="Guttman Rashi"/>
          <w:rtl w:val="true"/>
        </w:rPr>
        <w:t>דורש כן ממה שכ’</w:t>
      </w:r>
      <w:r>
        <w:rPr>
          <w:rFonts w:cs="Guttman Rashi" w:ascii="Guttman Rashi" w:hAnsi="Guttman Rashi"/>
          <w:rtl w:val="true"/>
        </w:rPr>
        <w:t>, “</w:t>
      </w:r>
      <w:r>
        <w:rPr>
          <w:rFonts w:ascii="Guttman Rashi" w:hAnsi="Guttman Rashi" w:cs="Guttman Rashi"/>
          <w:rtl w:val="true"/>
        </w:rPr>
        <w:t>לא יראה לך</w:t>
      </w:r>
      <w:r>
        <w:rPr>
          <w:rFonts w:cs="Guttman Rashi" w:ascii="Guttman Rashi" w:hAnsi="Guttman Rashi"/>
          <w:rtl w:val="true"/>
        </w:rPr>
        <w:t xml:space="preserve">,” </w:t>
      </w:r>
      <w:r>
        <w:rPr>
          <w:rFonts w:ascii="Guttman Rashi" w:hAnsi="Guttman Rashi" w:cs="Guttman Rashi"/>
          <w:rtl w:val="true"/>
        </w:rPr>
        <w:t>שמשמע שהחמץ הוא שלך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שמותר בהנאה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כן מצדד גמ’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כג</w:t>
      </w:r>
      <w:r>
        <w:rPr>
          <w:rFonts w:cs="Guttman Rashi" w:ascii="Guttman Rashi" w:hAnsi="Guttman Rashi"/>
          <w:rtl w:val="true"/>
        </w:rPr>
        <w:t xml:space="preserve">.); </w:t>
      </w:r>
      <w:r>
        <w:rPr>
          <w:rFonts w:ascii="Guttman Rashi" w:hAnsi="Guttman Rashi" w:cs="Guttman Rashi"/>
          <w:rtl w:val="true"/>
        </w:rPr>
        <w:t>גם אפשר שרק לא דורש דרשות שבארנו במשנה 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בשאר איסורי הנאה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יש לו מקור אחר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 שחולק וסובר שאינו אסור בהנאה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ויש לדון אם רבי יוסי הגלילי אוסר לפני זמנו באכילה בלאו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כרבי יהודה</w:t>
      </w:r>
      <w:r>
        <w:rPr>
          <w:rFonts w:cs="Guttman Rashi" w:ascii="Guttman Rashi" w:hAnsi="Guttman Rashi"/>
          <w:rtl w:val="true"/>
        </w:rPr>
        <w:t xml:space="preserve">) </w:t>
      </w:r>
      <w:r>
        <w:rPr>
          <w:rFonts w:ascii="Guttman Rashi" w:hAnsi="Guttman Rashi" w:cs="Guttman Rashi"/>
          <w:rtl w:val="true"/>
        </w:rPr>
        <w:t xml:space="preserve">או לא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כרבי שמעון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אין הוכחה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ואפשר לומר שניהם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חולקים בית שמאי ובית הלל בשיעור ביעור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שהוא שיעור של איסור בל יראה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מודים לשיעור אכילה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להעיר שחולקים רבי ותוס’ אם מבערים חמץ מחמת איסור בל יראה או כדי שלא יאכל חמץ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יהיה שיעור של בדיקה תלוי בזה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שאם בודקים מחמת איסור בל יראה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שיעור יהיה כשיעור ביעור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ואם בודקים מחמת איסור אכילה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שיעורו יהיה כשיעור אכילה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אין זה מוכרח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סובר שבל יראה הוא גזרה מחמת איסור אכילה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ואף על פי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יש להם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אולי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שיעורים חלוקים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אלא שכתבנו בשיח שי שאולי 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רק מצדד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ובאותו הוה אמינא באמת אין שיעורם חלוק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שיש גזירה רק על חמץ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עיין שם בגמרא ורש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ובשיח שי</w:t>
      </w:r>
      <w:r>
        <w:rPr>
          <w:rFonts w:cs="Guttman Rashi" w:ascii="Guttman Rashi" w:hAnsi="Guttman Rashi"/>
          <w:rtl w:val="true"/>
        </w:rPr>
        <w:t xml:space="preserve">.).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אפשר לומר שאף אם בודקים מחמת איסור אכילת 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אין שיעורו שווה לשיעור של איסור אכילת חמץ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 על זה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גמרא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לא</w:t>
      </w:r>
      <w:r>
        <w:rPr>
          <w:rFonts w:cs="Guttman Rashi" w:ascii="Guttman Rashi" w:hAnsi="Guttman Rashi"/>
          <w:rtl w:val="true"/>
        </w:rPr>
        <w:t xml:space="preserve">.) </w:t>
      </w:r>
      <w:r>
        <w:rPr>
          <w:rFonts w:ascii="Guttman Rashi" w:hAnsi="Guttman Rashi" w:cs="Guttman Rashi"/>
          <w:rtl w:val="true"/>
        </w:rPr>
        <w:t>מבאר שלרבא כשמשנה אומר שדין חמץ הולך אחר המלוה הוא כשהרהינו אצלו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מבאר שסובר גמרא שדינו כמשכון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ביאור למה צריך אף שהרהינו אצלו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אפשר שאין לו תורת משכון אם אינו אצלו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תחשב מה זה אומר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גם יש לומר שהוא משכון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לא קונה משכון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אם כן בידו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 על כל זה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לדון מה צריך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לפי אביי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להיות שהגבייה הוא למפרע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אולי רק צריך אותו שעיבוד שיש בכל הלוואה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שחייב לווה לשלם למלווה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אפשר שצריך שישעבד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שייחד אותו לתשלומין שלו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מראית גמרא ממימרה של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נ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נראה שלא צריכים לייחד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מסתמא לא ייחד את הקרקע לתשלומין לקרקע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שאולי קרקע חלוק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כיון שלעולם יש שעיבוד על קרקע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שנגבה מלקוחים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אולי לא צריך לשעבד אותו לעשות שגבייתו הוא למפרע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גמרא ממעט מינים שאינם מחמשת מיני דגן מהיקש לחמץ שאומר לנו שרק מה שמחמיץ כשר למצה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נראה שגמרא מניח</w:t>
      </w:r>
      <w:r>
        <w:rPr>
          <w:rStyle w:val="FootnoteAnchor"/>
          <w:rFonts w:ascii="Guttman Rashi" w:hAnsi="Guttman Rashi" w:cs="Guttman Rashi"/>
          <w:rtl w:val="true"/>
        </w:rPr>
        <w:footnoteReference w:id="733"/>
      </w:r>
      <w:r>
        <w:rPr>
          <w:rFonts w:ascii="Guttman Rashi" w:hAnsi="Guttman Rashi" w:cs="Guttman Rashi"/>
          <w:rtl w:val="true"/>
        </w:rPr>
        <w:t xml:space="preserve"> שזה רק לענין מינים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לענין דברים אחרים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שלא ממעט ממנו מצה עשירה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אלא ממעט מ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לחם עני</w:t>
      </w:r>
      <w:r>
        <w:rPr>
          <w:rFonts w:cs="Guttman Rashi" w:ascii="Guttman Rashi" w:hAnsi="Guttman Rashi"/>
          <w:rtl w:val="true"/>
        </w:rPr>
        <w:t xml:space="preserve">"), </w:t>
      </w:r>
      <w:r>
        <w:rPr>
          <w:rFonts w:ascii="Guttman Rashi" w:hAnsi="Guttman Rashi" w:cs="Guttman Rashi"/>
          <w:rtl w:val="true"/>
        </w:rPr>
        <w:t>אף שאין מי פירות מחמיצים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 xml:space="preserve">י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לה</w:t>
      </w:r>
      <w:r>
        <w:rPr>
          <w:rFonts w:cs="Guttman Rashi" w:ascii="Guttman Rashi" w:hAnsi="Guttman Rashi"/>
          <w:rtl w:val="true"/>
        </w:rPr>
        <w:t xml:space="preserve">:) </w:t>
      </w:r>
      <w:r>
        <w:rPr>
          <w:rFonts w:ascii="Guttman Rashi" w:hAnsi="Guttman Rashi" w:cs="Guttman Rashi"/>
          <w:rtl w:val="true"/>
        </w:rPr>
        <w:t>מבאר שני מקורות למעט דבר אסור מקיום מצוות מצה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הראשון הוא שצריך להיות דבר שיש עליו איסור חמץ לבדו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השני הוא שהוא מצווה הבאה בעבירה</w:t>
      </w:r>
      <w:r>
        <w:rPr>
          <w:rFonts w:cs="Guttman Rashi" w:ascii="Guttman Rashi" w:hAnsi="Guttman Rashi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יש להעיר שסיבה ראשונה הוא הוה אמינא של גמרא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סוף לה</w:t>
      </w:r>
      <w:r>
        <w:rPr>
          <w:rFonts w:cs="Guttman Rashi" w:ascii="Guttman Rashi" w:hAnsi="Guttman Rashi"/>
          <w:rtl w:val="true"/>
        </w:rPr>
        <w:t xml:space="preserve">:).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לכורה צריך לומר שכוונתו הוא למסקנת אותו גמרא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שצריך להיות דבר שיש עליו איסור 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ואין איסור חל על איסור</w:t>
      </w:r>
      <w:r>
        <w:rPr>
          <w:rFonts w:cs="Guttman Rashi" w:ascii="Guttman Rashi" w:hAnsi="Guttman Rashi"/>
          <w:rtl w:val="true"/>
        </w:rPr>
        <w:t>. (</w:t>
      </w:r>
      <w:r>
        <w:rPr>
          <w:rFonts w:ascii="Guttman Rashi" w:hAnsi="Guttman Rashi" w:cs="Guttman Rashi"/>
          <w:rtl w:val="true"/>
        </w:rPr>
        <w:t>אפשר שלכן מכוון 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ורק אומר שצריך להיות דבר שיש עליו איסור חמץ לבדו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כי דבר כזה יהיה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למי שאומר שאין איסור חל על איסור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דבר שיש בו רק איסור חמץ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ת</w:t>
      </w:r>
      <w:r>
        <w:rPr>
          <w:rFonts w:cs="Guttman Rashi" w:ascii="Guttman Rashi" w:hAnsi="Guttman Rashi"/>
          <w:rtl w:val="true"/>
        </w:rPr>
        <w:t>.)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להעיר שאיסור דמאי מדרבנן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בוודאי יש עליו איסור 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שלא נאמר שאין איסור דאו’ חל על איסור דרבנן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שמדאו’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אין איסור דרבנן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ואז יחול איסור דאורייתא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קשה למה מזכיר 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סיבה ראשונה</w:t>
      </w:r>
      <w:r>
        <w:rPr>
          <w:rFonts w:cs="Guttman Rashi" w:ascii="Guttman Rashi" w:hAnsi="Guttman Rashi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אולי חלק ממה שרבנן מתקנים כעין דאורייתא הוא שמתקנים כאילו היה זה איסור דאורייתא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אילו היה איסור דאו’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היה דבר אחר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איסור חמץ</w:t>
      </w:r>
      <w:r>
        <w:rPr>
          <w:rFonts w:cs="Guttman Rashi" w:ascii="Guttman Rashi" w:hAnsi="Guttman Rashi"/>
          <w:rtl w:val="true"/>
        </w:rPr>
        <w:t xml:space="preserve">) </w:t>
      </w:r>
      <w:r>
        <w:rPr>
          <w:rFonts w:ascii="Guttman Rashi" w:hAnsi="Guttman Rashi" w:cs="Guttman Rashi"/>
          <w:rtl w:val="true"/>
        </w:rPr>
        <w:t>משנה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וזה היה משנה הדין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אף שם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לא היה משנה הדין בפני עצמו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אולי ישנה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אין הוכחה שישנה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אלא היה מגלה על ידי היקש שינוי הדין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לומר שאף בכל 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דורשים כן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אב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ש סובר ששיעור אכילת תרומה בשוגג לשלם לו הוא שו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פ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דורש זה מ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ונתן</w:t>
      </w:r>
      <w:r>
        <w:rPr>
          <w:rFonts w:cs="Guttman Rashi" w:ascii="Guttman Rashi" w:hAnsi="Guttman Rashi"/>
          <w:rtl w:val="true"/>
        </w:rPr>
        <w:t xml:space="preserve">.” </w:t>
      </w:r>
      <w:r>
        <w:rPr>
          <w:rFonts w:ascii="Guttman Rashi" w:hAnsi="Guttman Rashi" w:cs="Guttman Rashi"/>
          <w:rtl w:val="true"/>
        </w:rPr>
        <w:t>ראוי להעיר שקרא זה מבאר מה משלם לכהן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אם משלם לפי מדה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מסופק גמרא בזה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פושט שאלתו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אז 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יכול להיות שאוכל פחות משו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פ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ועדיין יחייב בנתינה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ויש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שאז אולי יכול לשהות עד שאינו עוד נחשב נתינה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רק אם אכל אותו כשהיה שו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פ מוכרח הוא לתת שו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פ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 (</w:t>
      </w:r>
      <w:r>
        <w:rPr>
          <w:rFonts w:ascii="Guttman Rashi" w:hAnsi="Guttman Rashi" w:cs="Guttman Rashi"/>
          <w:rtl w:val="true"/>
        </w:rPr>
        <w:t>ואף בזה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שעיין בשי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ח 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שצדדנו שאולי חייב בש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פ רק מצד גזילה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בחיוב שתורה אומר כאן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צריך נתינה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.)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גמרא מבאר שביכורים הם רק בזמן שמחה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ומבאר על פי ברייתא שאומר שמביאים וקוראים מעצרת עד החג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ומביאים ולא קוראים עד חנוכה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ומכאן ולהבא לא מביאים כלל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משמע שזמן שמחה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כל זמן שמצוי בשדה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אז זהו הזמן השלישי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אחר חנוכה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אין מביאים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מביא ספרי שדורש אותו מקרא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שהוא מדאורייתא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נמצא שמדאורייתא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מביאים כל זמן עד חנוכה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רק עד החג קוראים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שדרשה זה של זמן שמחה לכאורה קאי על קריאה בלחוד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נראה שיש שני דרשות</w:t>
      </w:r>
      <w:r>
        <w:rPr>
          <w:rFonts w:cs="Guttman Rashi" w:ascii="Guttman Rashi" w:hAnsi="Guttman Rashi"/>
          <w:rtl w:val="true"/>
        </w:rPr>
        <w:t xml:space="preserve">- </w:t>
      </w:r>
      <w:r>
        <w:rPr>
          <w:rFonts w:ascii="Guttman Rashi" w:hAnsi="Guttman Rashi" w:cs="Guttman Rashi"/>
          <w:rtl w:val="true"/>
        </w:rPr>
        <w:t>של כאן ושל ספרי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אי אפשר לקיים שניהם עד שנאמר שאחד הוא רק לקריאה ואחד הוא אף להבאה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אומרים שהראשון הוא רק לקריאה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שאחריו לא קוראים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והשני להבאה</w:t>
      </w:r>
      <w:r>
        <w:rPr>
          <w:rFonts w:cs="Guttman Rashi" w:ascii="Guttman Rashi" w:hAnsi="Guttman Rashi"/>
          <w:rtl w:val="true"/>
        </w:rPr>
        <w:t>. (</w:t>
      </w:r>
      <w:r>
        <w:rPr>
          <w:rFonts w:ascii="Guttman Rashi" w:hAnsi="Guttman Rashi" w:cs="Guttman Rashi"/>
          <w:rtl w:val="true"/>
        </w:rPr>
        <w:t>ולא מסתבר לומר להיפך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שעד כאן מביאים וקוראים ואחר כך רק קוראים</w:t>
      </w:r>
      <w:r>
        <w:rPr>
          <w:rFonts w:cs="Guttman Rashi" w:ascii="Guttman Rashi" w:hAnsi="Guttman Rashi"/>
          <w:rtl w:val="true"/>
        </w:rPr>
        <w:t>.)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גמרא אומר שלר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ע לא ממטעים מעש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ש מ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בכל מושבותיכם</w:t>
      </w:r>
      <w:r>
        <w:rPr>
          <w:rFonts w:cs="Guttman Rashi" w:ascii="Guttman Rashi" w:hAnsi="Guttman Rashi"/>
          <w:rtl w:val="true"/>
        </w:rPr>
        <w:t xml:space="preserve">" </w:t>
      </w:r>
      <w:r>
        <w:rPr>
          <w:rFonts w:ascii="Guttman Rashi" w:hAnsi="Guttman Rashi" w:cs="Guttman Rashi"/>
          <w:rtl w:val="true"/>
        </w:rPr>
        <w:t>כיון שיש להם קצת היתר בגבולים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שאם נטמאו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נפדו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ק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 xml:space="preserve">ק למה צריך לזה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ומגמרא לח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יוצא שזה דווקא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שהרי גמרא בב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מ אומר שמחיצות קולטים רק מדרבנן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היה לנו לומר שאי אפשר לקרא למעט אותו כיון שקרא סובר שבכל זמן יכול לפדות אותו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גמרא מזכיר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לח</w:t>
      </w:r>
      <w:r>
        <w:rPr>
          <w:rFonts w:cs="Guttman Rashi" w:ascii="Guttman Rashi" w:hAnsi="Guttman Rashi"/>
          <w:rtl w:val="true"/>
        </w:rPr>
        <w:t xml:space="preserve">:) </w:t>
      </w:r>
      <w:r>
        <w:rPr>
          <w:rFonts w:ascii="Guttman Rashi" w:hAnsi="Guttman Rashi" w:cs="Guttman Rashi"/>
          <w:rtl w:val="true"/>
        </w:rPr>
        <w:t>שלש סיבות למה אין חלות נזיר כשרים למצה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לצד ראשון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חלות נזיר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שעשה אותם לשם כך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לשאר צדדים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שהם חלות נזיר ממש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שלכן רק נאכלים ליום אחד ולכן לא נאכלים באוני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כשהוא של אחר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כדי שלא יהיה לנו אותו בעיה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שאינו חלק מן הקרבן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שמיירי בשנעשו לשם קרבן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לא למעשה נקרבים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ביאור למה צריך להיות שעשה אותם לאחר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לומר שזה רק סימן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שאם עשה לעצמו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פשוט שגם עשה אותם חלק מן הקרבן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ובזה מיירי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אם עשה לחברו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נעשה למעשה מן הקרבן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דחוק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עיין בשלש השיטות בדף מ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כל הסוגיה הזה צריך ביאור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תחילה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מצאנו שרבא מוכיח שלתיתה מותר ממה שצריך לשמור משעת לתיתה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מוכיח שאי אפשר לומר ששומרים משעת לישה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לא יכול לשמור משעת אפייה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ביאור איזה ראיה הוא 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שאולי צריך לשמור משעת לישה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משעת אפייה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לומר שסובר שאו צריכים לשמור כל דבר או צריך לשמור מעט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מוכיח מזה שצירך לשמור כל דבר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גמרא דוחה שצריך לשמור כל דבר שיצטרך שמירה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נמצא שמה שסובר רבא הוא לא רק שצריך לשמור מתחילתו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שלא מוכיח מזה לתיתה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סובר שצריך ללתות כדי לשמור משעה ראשונה כפי היכול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אחר כך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אומר גמרא שלרבא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לשמור אף משעה ראשונה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כשהוא מהפך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קשה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שזה אינו ממש לשיטתו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ששיטתו היה שצריך לחייב את עצמו לתת מים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לא שצריך לשמור בלי מים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שאילו היה צריך לשמור בלי מים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היה ראיה שצריך לתיתה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אולי זה אחר לתיתה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ולכן צריך לשמור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שכבר לתת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לא נראה כן במציאות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משנה אומר שאם נותן קמח בחומץ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נאכל מיד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שלא נחמץ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שיכול לאכול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צריך לומר שנחמץ לאחר זמן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צריך לאכול מיד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 (</w:t>
      </w:r>
      <w:r>
        <w:rPr>
          <w:rFonts w:ascii="Guttman Rashi" w:hAnsi="Guttman Rashi" w:cs="Guttman Rashi"/>
          <w:rtl w:val="true"/>
        </w:rPr>
        <w:t xml:space="preserve">לשון גמרא לקמן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מא</w:t>
      </w:r>
      <w:r>
        <w:rPr>
          <w:rFonts w:cs="Guttman Rashi" w:ascii="Guttman Rashi" w:hAnsi="Guttman Rashi"/>
          <w:rtl w:val="true"/>
        </w:rPr>
        <w:t xml:space="preserve">.) </w:t>
      </w:r>
      <w:r>
        <w:rPr>
          <w:rFonts w:ascii="Guttman Rashi" w:hAnsi="Guttman Rashi" w:cs="Guttman Rashi"/>
          <w:rtl w:val="true"/>
        </w:rPr>
        <w:t>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מחמע</w:t>
      </w:r>
      <w:r>
        <w:rPr>
          <w:rFonts w:cs="Guttman Rashi" w:ascii="Guttman Rashi" w:hAnsi="Guttman Rashi"/>
          <w:rtl w:val="true"/>
        </w:rPr>
        <w:t xml:space="preserve">" </w:t>
      </w:r>
      <w:r>
        <w:rPr>
          <w:rFonts w:ascii="Guttman Rashi" w:hAnsi="Guttman Rashi" w:cs="Guttman Rashi"/>
          <w:rtl w:val="true"/>
        </w:rPr>
        <w:t>אולי לא משמע כן כל כך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גמרא אומר שעל חמץ נוקשה חייבים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גמרא מביא ברייתא שבו מחייב רבי מאיר על שאור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אף שלא נחמץ כל כך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אומר שצריך לומר שסבר שעל חמץ נוקשה עוברים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מבאר שנחשב נוקשה כיון שאל נאכל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מחמיץ עוד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מהו הגדר של נוקשה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אי אפשר להיות שלא נאכל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משמע מרש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שאילו היה מחמיץ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היה נוקשה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כן נראה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רוב שאור לא נאכל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יש לדון אם הגדר כולל שני דברים אלו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והענין יהיה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שהם תכליתם של שני מיני חמץ שנזכרים בתורה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או אם יש דרך לאחדם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אולי רק צריך שום תועלת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צריך להיות אותו תועלת חשוב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למה נאמר שתועלת של משנתינו אינו חשוב כשאר תועלות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ואגב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בהסבר חמץ נוקשה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ראוי להעיר שגמרא משמע שיש שום יחס בין חמץ נוקשה לתערובת חמץ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בהבטה ראשונה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היה נראה לומר שאין זה נכון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שמה שייך זה לזה</w:t>
      </w:r>
      <w:r>
        <w:rPr>
          <w:rFonts w:cs="Guttman Rashi" w:ascii="Guttman Rashi" w:hAnsi="Guttman Rashi"/>
          <w:rtl w:val="true"/>
        </w:rPr>
        <w:t xml:space="preserve">- </w:t>
      </w:r>
      <w:r>
        <w:rPr>
          <w:rFonts w:ascii="Guttman Rashi" w:hAnsi="Guttman Rashi" w:cs="Guttman Rashi"/>
          <w:rtl w:val="true"/>
        </w:rPr>
        <w:t>ענין חמץ נוקשה הוא שאינו ראוי לכל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וענין תערובת הוא שהיתר מצטרף לאיסור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נמצא צד שבו יכולים לפרש את 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יהיה מעלה גדולה לאותו צד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אגב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ביאור מהו המקור לאיסור חמץ נוקשה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אפשר שנלמד מתערובת חמץ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אם נאמר שיכול להילמד בקל וחומר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אלא שאז יש לדון מהיכי תיתי שאותו קרא אומר דין של תערובת חמץ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אפשר שנלמד מדין שאור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ששאור משמע אף דבר שאינו מחמיץ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ולמה משמע כן קצת צריך ביאור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אולי יותר נראה לומר שאינו צריך מקור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כך מפרש במילת חמת ושאור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שכולל כל שנחמץ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ואף אם אינו ראוי לאכילה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ביאור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שכולי עלמא מודו שיש חילוק לענין חיוב כרת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אם אין חילוק בין אם נוקשה או לא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ק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ק למה צריך לאסור שאור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אולי אינו נעשה חמץ ממש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תלוי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אולי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במחלקת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ור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מ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אין אותו מחלקת ברור לי כל כך</w:t>
      </w:r>
      <w:r>
        <w:rPr>
          <w:rFonts w:cs="Guttman Rashi" w:ascii="Guttman Rashi" w:hAnsi="Guttman Rashi"/>
          <w:rtl w:val="true"/>
        </w:rPr>
        <w:t xml:space="preserve">.) </w:t>
      </w:r>
      <w:r>
        <w:rPr>
          <w:rFonts w:ascii="Guttman Rashi" w:hAnsi="Guttman Rashi" w:cs="Guttman Rashi"/>
          <w:rtl w:val="true"/>
        </w:rPr>
        <w:t>גי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שבוודאי יש חילוק בין נוקשה לשאר 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חיוב כרת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גמרא אומר שבצק בפסח מצטרף וחוצץ וכדומה בעריבה בפחות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להסתפק אם זה רק אם הוא 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שאז הוא נחשב במה שיש עליו דיני חמץ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 אף אם הוא מצה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מפני ששיעור זה חשוב באותם ימים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 על זה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גמרא דן אם רבי אליעזר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מח</w:t>
      </w:r>
      <w:r>
        <w:rPr>
          <w:rFonts w:cs="Guttman Rashi" w:ascii="Guttman Rashi" w:hAnsi="Guttman Rashi"/>
          <w:rtl w:val="true"/>
        </w:rPr>
        <w:t xml:space="preserve">:) </w:t>
      </w:r>
      <w:r>
        <w:rPr>
          <w:rFonts w:ascii="Guttman Rashi" w:hAnsi="Guttman Rashi" w:cs="Guttman Rashi"/>
          <w:rtl w:val="true"/>
        </w:rPr>
        <w:t>סובר שמצטרפים אף אם אינם כככרות של בבל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קשה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מוכרח שמצטרפים אף אם אינם נושכים זה מזה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שהרי באותו ברייתא שמביא גמרא לקמן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מח</w:t>
      </w:r>
      <w:r>
        <w:rPr>
          <w:rFonts w:cs="Guttman Rashi" w:ascii="Guttman Rashi" w:hAnsi="Guttman Rashi"/>
          <w:rtl w:val="true"/>
        </w:rPr>
        <w:t xml:space="preserve">:) </w:t>
      </w:r>
      <w:r>
        <w:rPr>
          <w:rFonts w:ascii="Guttman Rashi" w:hAnsi="Guttman Rashi" w:cs="Guttman Rashi"/>
          <w:rtl w:val="true"/>
        </w:rPr>
        <w:t>אומר רשב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ג שככרות של בבל מצרפים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שאין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 אומר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שהיה לתנא לצרף שניהם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אולי חילקם כיון שאמר מיליים חלוקים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אם דרך התנא לעשות כן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יש לומר שלא הבין רבן שמעון מה כוון ת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ק לומר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יש לומר שאין הכי נמי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ברייתא זה ראיה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ומי שאומר שר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 אמר כן רק בשנושכות זה מזה לא גורס ברייתא זה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יש לומר שידחה שרבן שמעון מרבה כל זמן שהם נושכות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ואף אם אינם בכלי אחד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ואולי אף לא אויר כלי אחד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עיין במשנה בדף מט ע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היה נראה לומר שכל המשנה רק נותן עצה טובה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אם אדם יניח שיוכל למצוא אוכלים בשבת או לא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לא נראה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שנראה שיש קולא אם יכולים לשהות עד שבת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מגמרא משמע שלא מאבדים בשבת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 לאו הכי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למה ישבר בע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ש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החידוש הוא שלא חוששים שימצא אוכלים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שזה חידוש גדול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נראה שהוא נכון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אלא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נראה שיכול לבער אותו בשב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שהוא יותר קשה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עדיין רק עצ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ט מגיד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אולי דנים אם מותר לבער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שאולי עובר על בל תשחית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ויש להעיר שבוודאי יש נפק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מ לענין תרומה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שאסור לשרוף תרומה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היתר לשורפו קודם זמנו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גמרא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מט</w:t>
      </w:r>
      <w:r>
        <w:rPr>
          <w:rFonts w:cs="Guttman Rashi" w:ascii="Guttman Rashi" w:hAnsi="Guttman Rashi"/>
          <w:rtl w:val="true"/>
        </w:rPr>
        <w:t xml:space="preserve">:) </w:t>
      </w:r>
      <w:r>
        <w:rPr>
          <w:rFonts w:ascii="Guttman Rashi" w:hAnsi="Guttman Rashi" w:cs="Guttman Rashi"/>
          <w:rtl w:val="true"/>
        </w:rPr>
        <w:t>מקשה סתירה</w:t>
      </w:r>
      <w:r>
        <w:rPr>
          <w:rFonts w:cs="Guttman Rashi" w:ascii="Guttman Rashi" w:hAnsi="Guttman Rashi"/>
          <w:rtl w:val="true"/>
        </w:rPr>
        <w:t xml:space="preserve">: </w:t>
      </w:r>
      <w:r>
        <w:rPr>
          <w:rFonts w:ascii="Guttman Rashi" w:hAnsi="Guttman Rashi" w:cs="Guttman Rashi"/>
          <w:rtl w:val="true"/>
        </w:rPr>
        <w:t>לענין שיעור אכילה לברכת המזון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רבי יהודה אומר שרק כביצה חשוב ורבי מאיר אומר שכזית חשוב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אבל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לענין חזרה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מהפכים את שיטתם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ורבי יהודה מחשיב כזית ורבי מאיר רק מחשיב כביצה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מתרץ שבראשון חולקים בביאור הקרא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אם שביעה שנאמר הוא מבאר אכילה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 מרבה שתיה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אבל כולי עלמא מודו שאכילה הוא כזית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כאן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בסברה חולקים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לא אפשר לומר שכאן במהו אכילה חולקים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ודין בהמ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ז לא שייך לשיעור אכילה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יוצא משם שכולי עלמא מודו ששיעור אכילה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כזית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  <w:r>
        <w:rPr>
          <w:rStyle w:val="FootnoteAnchor"/>
          <w:rFonts w:cs="Guttman Rashi" w:ascii="Guttman Rashi" w:hAnsi="Guttman Rashi"/>
          <w:rtl w:val="true"/>
        </w:rPr>
        <w:footnoteReference w:id="734"/>
      </w:r>
      <w:r>
        <w:rPr>
          <w:rFonts w:cs="Guttman Rashi" w:ascii="Guttman Rashi" w:hAnsi="Guttman Rashi"/>
          <w:rtl w:val="true"/>
        </w:rPr>
        <w:t xml:space="preserve"> </w:t>
      </w:r>
      <w:r>
        <w:rPr>
          <w:rFonts w:ascii="Guttman Rashi" w:hAnsi="Guttman Rashi" w:cs="Guttman Rashi"/>
          <w:rtl w:val="true"/>
        </w:rPr>
        <w:t>הסברה לרבי מאיר הוא ששיעור חזרה הוא כשיעור טומאה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הסברה לרבי יהודה הוא ששיעור חזרה הוא כשיעור איסור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היה אפשר לומר שחולקים לענין ברכת המזון בדבר אחר</w:t>
      </w:r>
      <w:r>
        <w:rPr>
          <w:rFonts w:cs="Guttman Rashi" w:ascii="Guttman Rashi" w:hAnsi="Guttman Rashi"/>
          <w:rtl w:val="true"/>
        </w:rPr>
        <w:t xml:space="preserve">- </w:t>
      </w:r>
      <w:r>
        <w:rPr>
          <w:rFonts w:ascii="Guttman Rashi" w:hAnsi="Guttman Rashi" w:cs="Guttman Rashi"/>
          <w:rtl w:val="true"/>
        </w:rPr>
        <w:t>או במהו אכילה או באיזה אכילה חשוב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נראה שיש בעיה אחרת בזה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שיודעים שרבי יהודה סובר שאכילה ר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כזית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אוסר כאן אכילה בכזית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לומרש אין זה המחלקת שם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רש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י כ’ שבהכרח הדינים כאן הם מדרבנן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ולכן מקפידים בסברות אלו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מהו הדין מדאורייתא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אולי לא צריך לחזור כלל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יש לומר שצריך להחזיר רק לדבר גדול מאד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צריך ביאור מהו אותו שיעור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ומהיכי תיתי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קצת צריך ביאורעדיין  מהיכי תיתי שאין שיעורים אלו וסברות אלו מדאורייתא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גמרא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נ</w:t>
      </w:r>
      <w:r>
        <w:rPr>
          <w:rFonts w:cs="Guttman Rashi" w:ascii="Guttman Rashi" w:hAnsi="Guttman Rashi"/>
          <w:rtl w:val="true"/>
        </w:rPr>
        <w:t xml:space="preserve">:) </w:t>
      </w:r>
      <w:r>
        <w:rPr>
          <w:rFonts w:ascii="Guttman Rashi" w:hAnsi="Guttman Rashi" w:cs="Guttman Rashi"/>
          <w:rtl w:val="true"/>
        </w:rPr>
        <w:t>מקשה על הדיוק מן המשנה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שבע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פ לא עושים מלאכה מחצות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שכל ע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ש ועי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ט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שברייתא אומר שלא רואה סימן ברכה לעולם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גמרא מתרץ שני תירוצים</w:t>
      </w:r>
      <w:r>
        <w:rPr>
          <w:rFonts w:cs="Guttman Rashi" w:ascii="Guttman Rashi" w:hAnsi="Guttman Rashi"/>
          <w:rtl w:val="true"/>
        </w:rPr>
        <w:t>: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מתרץ שלא אסור בערב שאר ימים אלא מן המנחה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לא לפני המנחה מחצות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מתרץ שבשאר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רק לא רואה סימן ברכה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כאן שומתים אותו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כמה דברים שצריכים ביאור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נתחיל לבאר תירוץ שני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היה לו לחלק לומר ששם רק לא רואה סימן ברכה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אבל כאן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אסור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ממה שלא אמר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משמע או שכאן אינו אסור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משמתים אותו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 ששם גם כן אסור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מהיכי תיתי שאסור שם כדי שלא לתרץ כן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יש ללדון ל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מדייקים מן המשנה שבוודאי אסור אחר חצות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נראה שאולי רק יש לדייק מן המשנה שאין שינוי מקומות שייך ללאחר חצות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והוא מפני שאין שינוי בין המקומות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שאין מי שרוצה להיות בשמתא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ואז הכל מקפידים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 (</w:t>
      </w:r>
      <w:r>
        <w:rPr>
          <w:rFonts w:ascii="Guttman Rashi" w:hAnsi="Guttman Rashi" w:cs="Guttman Rashi"/>
          <w:rtl w:val="true"/>
        </w:rPr>
        <w:t>ואם תאמר איך יענשו על מה שאינו אסור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ויש לציין לתוס’ גיטין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לג</w:t>
      </w:r>
      <w:r>
        <w:rPr>
          <w:rFonts w:cs="Guttman Rashi" w:ascii="Guttman Rashi" w:hAnsi="Guttman Rashi"/>
          <w:rtl w:val="true"/>
        </w:rPr>
        <w:t>:).</w:t>
      </w:r>
      <w:r>
        <w:rPr>
          <w:rStyle w:val="FootnoteAnchor"/>
          <w:rFonts w:cs="Guttman Rashi" w:ascii="Guttman Rashi" w:hAnsi="Guttman Rashi"/>
          <w:rtl w:val="true"/>
        </w:rPr>
        <w:footnoteReference w:id="735"/>
      </w:r>
      <w:r>
        <w:rPr>
          <w:rFonts w:cs="Guttman Rashi" w:ascii="Guttman Rashi" w:hAnsi="Guttman Rashi"/>
          <w:rtl w:val="true"/>
        </w:rPr>
        <w:t>)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לדון לפי צד ראשון מהו הדין כאן</w:t>
      </w:r>
      <w:r>
        <w:rPr>
          <w:rFonts w:cs="Guttman Rashi" w:ascii="Guttman Rashi" w:hAnsi="Guttman Rashi"/>
          <w:rtl w:val="true"/>
        </w:rPr>
        <w:t xml:space="preserve">; </w:t>
      </w:r>
      <w:r>
        <w:rPr>
          <w:rFonts w:ascii="Guttman Rashi" w:hAnsi="Guttman Rashi" w:cs="Guttman Rashi"/>
          <w:rtl w:val="true"/>
        </w:rPr>
        <w:t>יש לדון אם חולק על צד שני בדין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ואומר שאין כאן איסור או שמתא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ואולי רק חולק לומר שאין כאן שמתא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שאולי בכל ערב שבת ויו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ט יש איסור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או אולי רק חולק בדין על אחד מסברה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נראה שיש לדון ל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ל תירץ כצד שני</w:t>
      </w:r>
      <w:r>
        <w:rPr>
          <w:rFonts w:cs="Guttman Rashi" w:ascii="Guttman Rashi" w:hAnsi="Guttman Rashi"/>
          <w:rtl w:val="true"/>
        </w:rPr>
        <w:t>:</w:t>
      </w:r>
    </w:p>
    <w:p>
      <w:pPr>
        <w:pStyle w:val="Normal"/>
        <w:numPr>
          <w:ilvl w:val="1"/>
          <w:numId w:val="101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אולי סבר שאין הדין נכון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יש לדון מה סובר</w:t>
      </w:r>
      <w:r>
        <w:rPr>
          <w:rFonts w:cs="Guttman Rashi" w:ascii="Guttman Rashi" w:hAnsi="Guttman Rashi"/>
          <w:rtl w:val="true"/>
        </w:rPr>
        <w:t>: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בשניהם משמתים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2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לא באחד משמתים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1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אולי סבר שאין זה סיבה די שלא יהיה הדיוק נכון בשאר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 xml:space="preserve">שהרי הם אסורים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או שבני אדם ינהגו בהם איסור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כיון שלא רואה סימן ברכה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גם אפשר ששני התירוצים לא חולקים כלל</w:t>
      </w:r>
      <w:r>
        <w:rPr>
          <w:rFonts w:cs="Guttman Rashi" w:ascii="Guttman Rashi" w:hAnsi="Guttman Rashi"/>
          <w:rtl w:val="true"/>
        </w:rPr>
        <w:t xml:space="preserve">; </w:t>
      </w:r>
      <w:r>
        <w:rPr>
          <w:rFonts w:ascii="Guttman Rashi" w:hAnsi="Guttman Rashi" w:cs="Guttman Rashi"/>
          <w:rtl w:val="true"/>
        </w:rPr>
        <w:t>שניהם נכונים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ולכן אומר שניהם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ותו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ת</w:t>
      </w:r>
      <w:r>
        <w:rPr>
          <w:rFonts w:cs="Guttman Rashi" w:ascii="Guttman Rashi" w:hAnsi="Guttman Rashi"/>
          <w:rtl w:val="true"/>
        </w:rPr>
        <w:t xml:space="preserve">. 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מצאנו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כמה צדדים בדין זה</w:t>
      </w:r>
      <w:r>
        <w:rPr>
          <w:rFonts w:cs="Guttman Rashi" w:ascii="Guttman Rashi" w:hAnsi="Guttman Rashi"/>
          <w:rtl w:val="true"/>
        </w:rPr>
        <w:t xml:space="preserve">- </w:t>
      </w:r>
      <w:r>
        <w:rPr>
          <w:rFonts w:ascii="Guttman Rashi" w:hAnsi="Guttman Rashi" w:cs="Guttman Rashi"/>
          <w:rtl w:val="true"/>
        </w:rPr>
        <w:t>שיש לדון אם יש בו איסור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אם יש בו שמתא ואיסור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אם יש בו איסור בלי שמתא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ואם יש בו שמתא בלי איסור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בכל אלו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יש לדון אם הם מוסכמים או שהם מחלקת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 xml:space="preserve">צד שלישי בוודאי לא מוסכם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שתירוץ שני אומר בפירוש שיש בו שמתא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 xml:space="preserve">גמרא אומר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נא</w:t>
      </w:r>
      <w:r>
        <w:rPr>
          <w:rFonts w:cs="Guttman Rashi" w:ascii="Guttman Rashi" w:hAnsi="Guttman Rashi"/>
          <w:rtl w:val="true"/>
        </w:rPr>
        <w:t xml:space="preserve">:) </w:t>
      </w:r>
      <w:r>
        <w:rPr>
          <w:rFonts w:ascii="Guttman Rashi" w:hAnsi="Guttman Rashi" w:cs="Guttman Rashi"/>
          <w:rtl w:val="true"/>
        </w:rPr>
        <w:t xml:space="preserve">שחולקים רבא ואביי אם 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>מפני המחלקת</w:t>
      </w:r>
      <w:r>
        <w:rPr>
          <w:rFonts w:cs="Guttman Rashi" w:ascii="Guttman Rashi" w:hAnsi="Guttman Rashi"/>
          <w:rtl w:val="true"/>
        </w:rPr>
        <w:t xml:space="preserve">" </w:t>
      </w:r>
      <w:r>
        <w:rPr>
          <w:rFonts w:ascii="Guttman Rashi" w:hAnsi="Guttman Rashi" w:cs="Guttman Rashi"/>
          <w:rtl w:val="true"/>
        </w:rPr>
        <w:t xml:space="preserve">הוא הסיבה לרישא או לסיפא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עיין שם</w:t>
      </w:r>
      <w:r>
        <w:rPr>
          <w:rFonts w:cs="Guttman Rashi" w:ascii="Guttman Rashi" w:hAnsi="Guttman Rashi"/>
          <w:rtl w:val="true"/>
        </w:rPr>
        <w:t xml:space="preserve">). </w:t>
      </w:r>
      <w:r>
        <w:rPr>
          <w:rFonts w:ascii="Guttman Rashi" w:hAnsi="Guttman Rashi" w:cs="Guttman Rashi"/>
          <w:rtl w:val="true"/>
        </w:rPr>
        <w:t>יש להעיר שלכאורה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לפי אביי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דין סיפא אינו יכול להיות לאותו סיבה של דין רישא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שהרי לא ממעט מחלקת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ברישא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שלא ידעו בני עירו</w:t>
      </w:r>
      <w:r>
        <w:rPr>
          <w:rFonts w:cs="Guttman Rashi" w:ascii="Guttman Rashi" w:hAnsi="Guttman Rashi"/>
          <w:rtl w:val="true"/>
        </w:rPr>
        <w:t>.</w:t>
      </w:r>
      <w:r>
        <w:rPr>
          <w:rStyle w:val="FootnoteAnchor"/>
          <w:rFonts w:cs="Guttman Rashi" w:ascii="Guttman Rashi" w:hAnsi="Guttman Rashi"/>
          <w:rtl w:val="true"/>
        </w:rPr>
        <w:footnoteReference w:id="736"/>
      </w:r>
      <w:r>
        <w:rPr>
          <w:rFonts w:cs="Guttman Rashi" w:ascii="Guttman Rashi" w:hAnsi="Guttman Rashi"/>
          <w:rtl w:val="true"/>
        </w:rPr>
        <w:t xml:space="preserve"> </w:t>
      </w:r>
      <w:r>
        <w:rPr>
          <w:rFonts w:ascii="Guttman Rashi" w:hAnsi="Guttman Rashi" w:cs="Guttman Rashi"/>
          <w:rtl w:val="true"/>
        </w:rPr>
        <w:t>זה מעניין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עדיין צריך ביאור מהו הדין של סיפא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לרבא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ביאור מהו הסיבה של רישא ושל סיפא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אפשר שלא חולק על אביי בביאור הסיבה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אלא רק סובר שלא אומר כן משנה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שלא היה חוזר על רישא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אלא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סובר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יותר מסתבר לומר שקאי על סיפא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אם היה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היה נמצא שלרבא מניחים שני סיבות חלוקות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ואף שמשנה לא מפרש כלום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זה גם כן מחודש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Normal"/>
        <w:bidi w:val="1"/>
        <w:ind w:left="720" w:hanging="0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יש להעיר עוד שלפי רבא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בוודאי צריכים להקפיד על מחלקת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 לאו הכי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היה הסיפא צריך שום פירוש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אז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צריך לומר שמקיפידים על מחלקת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גם היה יוצא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שזה דוחה דין של משנה שלנו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שאילו לא היה כן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לא היה להקשות על המשנה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ותחשב</w:t>
      </w:r>
      <w:r>
        <w:rPr>
          <w:rFonts w:cs="Guttman Rashi" w:ascii="Guttman Rashi" w:hAnsi="Guttman Rashi"/>
          <w:rtl w:val="true"/>
        </w:rPr>
        <w:t>.</w:t>
      </w:r>
      <w:r>
        <w:rPr>
          <w:rStyle w:val="FootnoteAnchor"/>
          <w:rFonts w:cs="Guttman Rashi" w:ascii="Guttman Rashi" w:hAnsi="Guttman Rashi"/>
          <w:rtl w:val="true"/>
        </w:rPr>
        <w:footnoteReference w:id="737"/>
      </w:r>
    </w:p>
    <w:p>
      <w:pPr>
        <w:pStyle w:val="Normal"/>
        <w:numPr>
          <w:ilvl w:val="0"/>
          <w:numId w:val="4"/>
        </w:numPr>
        <w:bidi w:val="1"/>
        <w:jc w:val="left"/>
        <w:rPr>
          <w:rFonts w:ascii="Guttman Rashi" w:hAnsi="Guttman Rashi" w:cs="Guttman Rashi"/>
        </w:rPr>
      </w:pPr>
      <w:r>
        <w:rPr>
          <w:rFonts w:ascii="Guttman Rashi" w:hAnsi="Guttman Rashi" w:cs="Guttman Rashi"/>
          <w:rtl w:val="true"/>
        </w:rPr>
        <w:t>רב אוסר לומר על בשר שהוא לפסח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לכאורה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לשונו משמע שהאיסור מצד הדין הוא</w:t>
      </w:r>
      <w:r>
        <w:rPr>
          <w:rFonts w:cs="Guttman Rashi" w:ascii="Guttman Rashi" w:hAnsi="Guttman Rashi"/>
          <w:rtl w:val="true"/>
        </w:rPr>
        <w:t xml:space="preserve">, </w:t>
      </w:r>
      <w:r>
        <w:rPr>
          <w:rFonts w:ascii="Guttman Rashi" w:hAnsi="Guttman Rashi" w:cs="Guttman Rashi"/>
          <w:rtl w:val="true"/>
        </w:rPr>
        <w:t>ולא רק מנהג כמשנה שלנו</w:t>
      </w:r>
      <w:r>
        <w:rPr>
          <w:rFonts w:cs="Guttman Rashi" w:ascii="Guttman Rashi" w:hAnsi="Guttman Rashi"/>
          <w:rtl w:val="true"/>
        </w:rPr>
        <w:t xml:space="preserve">. </w:t>
      </w:r>
      <w:r>
        <w:rPr>
          <w:rFonts w:ascii="Guttman Rashi" w:hAnsi="Guttman Rashi" w:cs="Guttman Rashi"/>
          <w:rtl w:val="true"/>
        </w:rPr>
        <w:t>ויש לציין לברייתא שמביא גמרא בע</w:t>
      </w:r>
      <w:r>
        <w:rPr>
          <w:rFonts w:cs="Guttman Rashi" w:ascii="Guttman Rashi" w:hAnsi="Guttman Rashi"/>
          <w:rtl w:val="true"/>
        </w:rPr>
        <w:t>"</w:t>
      </w:r>
      <w:r>
        <w:rPr>
          <w:rFonts w:ascii="Guttman Rashi" w:hAnsi="Guttman Rashi" w:cs="Guttman Rashi"/>
          <w:rtl w:val="true"/>
        </w:rPr>
        <w:t xml:space="preserve">ז גבי מכירת בהמה דקה </w:t>
      </w:r>
      <w:r>
        <w:rPr>
          <w:rFonts w:cs="Guttman Rashi" w:ascii="Guttman Rashi" w:hAnsi="Guttman Rashi"/>
          <w:rtl w:val="true"/>
        </w:rPr>
        <w:t>(</w:t>
      </w:r>
      <w:r>
        <w:rPr>
          <w:rFonts w:ascii="Guttman Rashi" w:hAnsi="Guttman Rashi" w:cs="Guttman Rashi"/>
          <w:rtl w:val="true"/>
        </w:rPr>
        <w:t>צייננו לו לעיל</w:t>
      </w:r>
      <w:r>
        <w:rPr>
          <w:rFonts w:cs="Guttman Rashi" w:ascii="Guttman Rashi" w:hAnsi="Guttman Rashi"/>
          <w:rtl w:val="true"/>
        </w:rPr>
        <w:t xml:space="preserve">), </w:t>
      </w:r>
      <w:r>
        <w:rPr>
          <w:rFonts w:ascii="Guttman Rashi" w:hAnsi="Guttman Rashi" w:cs="Guttman Rashi"/>
          <w:rtl w:val="true"/>
        </w:rPr>
        <w:t>שאומר לשון איסור אף על מה שהוא רק מנהג</w:t>
      </w:r>
      <w:r>
        <w:rPr>
          <w:rFonts w:cs="Guttman Rashi" w:ascii="Guttman Rashi" w:hAnsi="Guttman Rashi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להסתפק אם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מתיר לפני חצות או לאחר חצות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רבי מאיר סובר </w:t>
      </w:r>
      <w:r>
        <w:rPr>
          <w:rFonts w:cs="Guttman Rashi" w:ascii="Guttman Rashi" w:hAnsi="Guttman Rashi"/>
          <w:b/>
          <w:bCs/>
          <w:sz w:val="24"/>
          <w:szCs w:val="24"/>
          <w:rtl w:val="true"/>
        </w:rPr>
        <w:t>(</w:t>
      </w:r>
      <w:r>
        <w:rPr>
          <w:rFonts w:ascii="Guttman Rashi" w:hAnsi="Guttman Rashi" w:cs="Guttman Rashi"/>
          <w:b/>
          <w:b/>
          <w:bCs/>
          <w:sz w:val="24"/>
          <w:sz w:val="24"/>
          <w:szCs w:val="24"/>
          <w:rtl w:val="true"/>
        </w:rPr>
        <w:t>נה</w:t>
      </w:r>
      <w:r>
        <w:rPr>
          <w:rFonts w:cs="Guttman Rashi" w:ascii="Guttman Rashi" w:hAnsi="Guttman Rashi"/>
          <w:b/>
          <w:bCs/>
          <w:sz w:val="24"/>
          <w:szCs w:val="24"/>
          <w:rtl w:val="true"/>
        </w:rPr>
        <w:t>.)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שמותר לעשות מלאכה עד חצות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אם משנה זה מתיר מלאכה שכבר התחיל לפני חצות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ומיקל יותר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 מבאר שכשהתיר מלאכה לפני חצות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רק התיר מלאכה כזה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להביא סמך לצד שני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שאי לאו הכי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היה לגמרא להוקים המשנה שאסר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ולא רק תלה במנהג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כרבי מאיר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ובמלאכה שלא התחיל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שאולי סתימותו לא משמע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להביא סמך לצד ראשון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והוא ממה שרבנן שבאים אחר זה מבארים דין לפני חצות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עדיין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לדחות שאין הכי נמי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חולקים בשני דברים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עיין בנה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:,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שמבאר גמרא דין תרנגול שברח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אותו דין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תרנגול שברח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הוא איסור לחול המועד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אם יש מצדדים אלו שגם נוהגים באיסור עשיית מלאכה בארבע עשר</w:t>
      </w:r>
      <w:r>
        <w:rPr>
          <w:rFonts w:cs="Guttman Rashi" w:ascii="Guttman Rashi" w:hAnsi="Guttman Rashi"/>
          <w:sz w:val="24"/>
          <w:szCs w:val="24"/>
          <w:rtl w:val="true"/>
        </w:rPr>
        <w:t>. 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בוודאי אין דין ראשון נוגע בארבע עשר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שהרי אף יכולים להושיב מתחילה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שאולי זה יותר קשה מתרנגול שברחה לשלש ימים</w:t>
      </w:r>
      <w:r>
        <w:rPr>
          <w:rFonts w:cs="Guttman Rashi" w:ascii="Guttman Rashi" w:hAnsi="Guttman Rashi"/>
          <w:sz w:val="24"/>
          <w:szCs w:val="24"/>
          <w:rtl w:val="true"/>
        </w:rPr>
        <w:t>.)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גמרא אומר שמה שמוכן לכלבים מוכן לאדם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שכל מה שראוי לאדם מקצה לעצמו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 איך שני סברות אלו שייכים זה לזה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חלוקים הם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שהשני נוהג אף אם לא היה ראוי לכלום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אינם אותו סברה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אלא מצרפים שניהם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כמו כן שצריך דבר שהוא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לפני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חשוב ומוכן לאדם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זה מוכן לאדם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כיון שדעת אדם הוא על הכל שראויים לו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אבל לא חשוב עד שיש בו תשמיש בו 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 מהי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ת שצריכים אותם שני דברים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גמרא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אומר שלרבי מאיר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מה שעשו אנשי יריחו שלא ברצון חכמים היה שקדשו קודם להבאת עומר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ופרצו פריצות לעניים לקחת נשר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והתירו גמזיות של שקמה וחרוב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ברשאון סובר כרבי יהודה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שיש לומר ששניהם סוברים שלא רצו חכמים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אבל לא מיחו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 מה בשנים אחרונים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אם חולקים בדין שם או רק במה קרה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חולקים במה קרה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קצ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 למה צריך רבי מאיר להזכיר כל פרטים אלו</w:t>
      </w:r>
      <w:r>
        <w:rPr>
          <w:rFonts w:cs="Guttman Rashi" w:ascii="Guttman Rashi" w:hAnsi="Guttman Rashi"/>
          <w:sz w:val="24"/>
          <w:szCs w:val="24"/>
          <w:rtl w:val="true"/>
        </w:rPr>
        <w:t>. 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להעיר שאין להקשות למה הזכיר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אותם ולא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שיש לומר שר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רק מזכיר מה שאמר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ולכן קצר בלשונו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שאומר כן במשנה בלי הזכרה שקאי על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ויל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שאולי משנה בא מברייתא שבו קאי על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חולקים בדין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 למה יהיה חלוק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בשקמה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נראה שיכולים לומר שכיון שהם חשובים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יותר צד לאסור גדולים שלהם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שהם יותר מעיקרי הקדש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בענין פורצים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אם פרצו בשבת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 רק התירו ללקוט בשבת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חולקים אם נחשב מסייע לדבר עבירה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 ל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ייחשב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דנו אם יש דין כזה על איסור דרבנן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אגב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על מה שאמר רבי מאיר שהיו שלש דברים שעשו ברצון חכמים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 קצת מה נכנס לחשבון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עשו יותר מששה דברים בחייהם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ולכן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צריך לומר שכללים אלו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 רק כלל אחד מאלו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נאמרו על מה שלא פשוט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  <w:r>
        <w:rPr>
          <w:rStyle w:val="FootnoteAnchor"/>
          <w:rFonts w:cs="Guttman Rashi" w:ascii="Guttman Rashi" w:hAnsi="Guttman Rashi"/>
          <w:sz w:val="24"/>
          <w:szCs w:val="24"/>
          <w:rtl w:val="true"/>
        </w:rPr>
        <w:footnoteReference w:id="738"/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לא הבנתי כל כך מהו הדין לענין שאר קרבנות בזמן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מגמרא משמע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כשאומר</w:t>
      </w:r>
      <w:r>
        <w:rPr>
          <w:rFonts w:cs="Guttman Rashi" w:ascii="Guttman Rashi" w:hAnsi="Guttman Rashi"/>
          <w:sz w:val="24"/>
          <w:szCs w:val="24"/>
          <w:rtl w:val="true"/>
        </w:rPr>
        <w:t>, “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מאי טעמא דר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,”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וכשאומר</w:t>
      </w:r>
      <w:r>
        <w:rPr>
          <w:rFonts w:cs="Guttman Rashi" w:ascii="Guttman Rashi" w:hAnsi="Guttman Rashi"/>
          <w:sz w:val="24"/>
          <w:szCs w:val="24"/>
          <w:rtl w:val="true"/>
        </w:rPr>
        <w:t>, “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אידי ואידי כר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")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שרבי שמעון סובר שעובר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בארבע עשר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רק על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רבי יהודה מוסיף תמיד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משמע שרבנן מחייבים על הכל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נמצא שכשאומר שרבי יהודה מחייב אף על תמיד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 מוסיף כלום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אלא ממעט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ורק מוסיף על רבי שמעון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שלא כבר נזכר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שאין ת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ק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ורק מפרש שיש איסור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וחולקים רבי יהודה ורבי שמעון בזה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עדיין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אותו קושיה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לומר שרבי יהודה מוסיף כל קרבנות בזמן הפסח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ומה שמוסיף משנה הוא אף תמיד של אותו יום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קודם זמן הקרבת קרבן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מה שמוסיף הוא תמיד של שחר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אבל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עיין ברש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שלא אומר כן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  <w:r>
        <w:rPr>
          <w:rStyle w:val="FootnoteAnchor"/>
          <w:rFonts w:cs="Guttman Rashi" w:ascii="Guttman Rashi" w:hAnsi="Guttman Rashi"/>
          <w:sz w:val="24"/>
          <w:szCs w:val="24"/>
          <w:rtl w:val="true"/>
        </w:rPr>
        <w:footnoteReference w:id="739"/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נראה שאולי מחלקת בין רבי שמעון לרבנן הוא בשאר קרבנות במועד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שת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ק רק הזכיר שעובר על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ורק רבי שמעון מוסיף שעובר על שאר קרבנות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גמרא מנסה לומר שמה שעושים שורה של בזיכי כסף ושורה של בזיכי זהב הוא מפני שלא רוצים שאחד יתן ריקן של זהב ויקבל מלא של כסף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ונמצא שמוריד מקדושה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איזה הורדה יש כאן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שהרי אין הדם יורד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שאין הדם הולך משל זהב לשל כסף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יש בעיה במה שהוא היה עובד בשל זהב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ועכשיו עובד בשל כסף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שזה בוודאי יותר טוב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שזה מלא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ועושים בו מצווה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וחברו לא היה עושה בו עבודה כלל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להעיר שמסיק גמרא שאין זה הטעם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קשה למה אין זה הטעם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הוא מפני מש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שאין בזה בעיה של מורידים בקדושה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גמרא דוחה שאם כן יהיה בעיה במה שיש בר מאה ויש בר מאתן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שהיה אפשר לומר שהכל שווה דמים שווים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ואם תאמר היה לו למשנה לבאר את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שהם מינים שווים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והם ממין שווה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ואז פשוט שדמיהם שווים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גמרא מנסה 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הכי שפיר טפי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.”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שכן נראה יותר נאה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שאינו נראה טוב אם נעורב זהב עם כסף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אין צורך לומר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אבל לא נראה שגמרא בא לבאר את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שגמרא סובר שיותר נאה להיות שורה של כסף ושורה של זהב מלהיות שני שורות של זהב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שהרי גמרא לא היה מנסה להשיב לזה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שתשובה ראשונה לא השיבה לזה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ואם תאמר אם כן מהו התשובה לזה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  <w:r>
        <w:rPr>
          <w:rStyle w:val="FootnoteAnchor"/>
          <w:rFonts w:cs="Guttman Rashi" w:ascii="Guttman Rashi" w:hAnsi="Guttman Rashi"/>
          <w:sz w:val="24"/>
          <w:szCs w:val="24"/>
          <w:rtl w:val="true"/>
        </w:rPr>
        <w:footnoteReference w:id="740"/>
      </w:r>
      <w:r>
        <w:rPr>
          <w:rFonts w:cs="Guttman Rashi" w:ascii="Guttman Rashi" w:hAnsi="Guttman Rashi"/>
          <w:sz w:val="24"/>
          <w:szCs w:val="24"/>
          <w:rtl w:val="true"/>
        </w:rPr>
        <w:t xml:space="preserve">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הוא רק כדי לחוס על ממון של ישראל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וצריך ביאור מתי אומרים שתורה חס על ממון ישראל ומתי אומרים שאין עניות במקום עשירות ועושים הכל בכל הכבוד שאפשר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רב אומר שחייבים על שחיטה אף מחמת צביעה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מפרש בשבת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שרוצה שיהיה דם בבית השחיטה כדי שיראו בני אדם ויקחו ממנו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שיראו מן הדם ששחט מיד לפני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אם היה חיוב זה שייך בתמיד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נפק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כמו אם שחט תמיד באופן שחייב חטאת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היה בעל מום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על מה חייב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אינו מוכר אותו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ואז 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אין התוצאה שאומר רש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אבל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שכיון שמראה כמה הוא טוב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הוא מעלה בו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והוא כבוד בו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ולכן טוב לעשות כן לקדשים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ורצה בו</w:t>
      </w:r>
      <w:r>
        <w:rPr>
          <w:rFonts w:cs="Guttman Rashi" w:ascii="Guttman Rashi" w:hAnsi="Guttman Rashi"/>
          <w:sz w:val="24"/>
          <w:szCs w:val="24"/>
          <w:rtl w:val="true"/>
        </w:rPr>
        <w:t>. 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 בנפק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שכתבנו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שאפשר שכיון שנמצא שאינו כשר לקרבן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 רוצה בו עוד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כיון שרצון שלו היה בטעות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אינו חייב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 על זה</w:t>
      </w:r>
      <w:r>
        <w:rPr>
          <w:rFonts w:cs="Guttman Rashi" w:ascii="Guttman Rashi" w:hAnsi="Guttman Rashi"/>
          <w:sz w:val="24"/>
          <w:szCs w:val="24"/>
          <w:rtl w:val="true"/>
        </w:rPr>
        <w:t>.)</w:t>
      </w:r>
      <w:r>
        <w:rPr>
          <w:rStyle w:val="FootnoteAnchor"/>
          <w:rFonts w:cs="Guttman Rashi" w:ascii="Guttman Rashi" w:hAnsi="Guttman Rashi"/>
          <w:sz w:val="24"/>
          <w:szCs w:val="24"/>
          <w:rtl w:val="true"/>
        </w:rPr>
        <w:footnoteReference w:id="741"/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עיין בגמרא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סט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שמבאר למה אין הזאה דוחה את השבת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 למה צריך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שבין כך ובין כך הוא מדרבנן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כמו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להעיר ששאר דינים שבמשנה שלא דוחים שבת הם מדרבנן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גמ’ אומר שמזכירים חגיגה אגב הרכבה וכדומה שלא דוחה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היה אפשר לומר שמזכיר אותו אגב דיון של מה דוחה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זה אומר שאף אם היה הכל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חוץ מחגיגה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דוחה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היה מזכיר חגיגה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שדן באם חגיגה דוחה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שגמרא לא אומר שאגב זה דנים במה שאין חגיגה דוחה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ואגב זה דנים בשאר דיני חגיגה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אלא אומר שדנים בדיני חגיגה כיון שחגיגה הוא דבר שדומה להרכבתו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שאין שניהם דוחים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ותו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גמרא אומר שלרבי מאיר ניתנה שבת לידחות כיון שנדחה בקרבן צבור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:).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בזה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שיהיה דומה לבן חברו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כמו שמקשה שם גמרא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שכיון שקרבן צבור בא לכל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אף שישראל לא יכול להקריב אותו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נחשב שלו נדחה שבת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דחוק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שלא יכול לעשות שום מלאכה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ויל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שאולי יכול לעשות מכשיריו או שחיטתו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גי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שמיירי בכהן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גי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שמיירי בע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פ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פ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דחוק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  <w:r>
        <w:rPr>
          <w:rStyle w:val="FootnoteAnchor"/>
          <w:rFonts w:cs="Guttman Rashi" w:ascii="Guttman Rashi" w:hAnsi="Guttman Rashi"/>
          <w:sz w:val="24"/>
          <w:szCs w:val="24"/>
          <w:rtl w:val="true"/>
        </w:rPr>
        <w:footnoteReference w:id="742"/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על כל פנים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נראה כתירוץ ראשון שכתבנו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למה חולקים רבנן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שסוברים שצריך להיות שלמה שמכוון נדחה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ואפשר שסוברים שצריך שמסתמא נדחה לו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אבל מסתמא לא ישחט איש זה קרבן ציבור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שאם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נאמר כן אף באימורים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ויל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שממעשיו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פשוט שחושב שיקריב אותם אימורים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ואולי לכן היה פטור</w:t>
      </w:r>
      <w:r>
        <w:rPr>
          <w:rFonts w:cs="Guttman Rashi" w:ascii="Guttman Rashi" w:hAnsi="Guttman Rashi"/>
          <w:sz w:val="24"/>
          <w:szCs w:val="24"/>
          <w:rtl w:val="true"/>
        </w:rPr>
        <w:t>.)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גמרא מביא מחלקת רבי מאיר ורבי שמעון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מחדש שני דינים לרבי מאיר</w:t>
      </w:r>
      <w:r>
        <w:rPr>
          <w:rFonts w:cs="Guttman Rashi" w:ascii="Guttman Rashi" w:hAnsi="Guttman Rashi"/>
          <w:sz w:val="24"/>
          <w:szCs w:val="24"/>
          <w:rtl w:val="true"/>
        </w:rPr>
        <w:t>:</w:t>
      </w:r>
    </w:p>
    <w:p>
      <w:pPr>
        <w:pStyle w:val="Footnote"/>
        <w:numPr>
          <w:ilvl w:val="1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פטור אם שוחט שור של שלמים לשם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כיון שטרוד במצוותו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1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פטור אם שחט שה של חולין לשם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שנתחלף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108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שוב דן גמרא בשלש ציורים</w:t>
      </w:r>
      <w:r>
        <w:rPr>
          <w:rFonts w:cs="Guttman Rashi" w:ascii="Guttman Rashi" w:hAnsi="Guttman Rashi"/>
          <w:sz w:val="24"/>
          <w:szCs w:val="24"/>
          <w:rtl w:val="true"/>
        </w:rPr>
        <w:t>:</w:t>
      </w:r>
    </w:p>
    <w:p>
      <w:pPr>
        <w:pStyle w:val="Footnote"/>
        <w:numPr>
          <w:ilvl w:val="1"/>
          <w:numId w:val="102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אוכל נותר ומכוון לאכול קרבן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פוטר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בזה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דן גמרא אם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חולק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שהרי לא מקיים שום מצווה</w:t>
      </w:r>
      <w:r>
        <w:rPr>
          <w:rStyle w:val="FootnoteAnchor"/>
          <w:rFonts w:ascii="Guttman Rashi" w:hAnsi="Guttman Rashi" w:cs="Guttman Rashi"/>
          <w:sz w:val="24"/>
          <w:sz w:val="24"/>
          <w:szCs w:val="24"/>
          <w:rtl w:val="true"/>
        </w:rPr>
        <w:footnoteReference w:id="743"/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1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בועל אשתו נדה בעל כשכוון לבעול בטהרה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מחייב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;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מפרש גמרא שזה רק כשאין מצווה בביאה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היא מעוברת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והוא סמוך לווסתה</w:t>
      </w:r>
      <w:r>
        <w:rPr>
          <w:rFonts w:cs="Guttman Rashi" w:ascii="Guttman Rashi" w:hAnsi="Guttman Rashi"/>
          <w:sz w:val="24"/>
          <w:szCs w:val="24"/>
          <w:rtl w:val="true"/>
        </w:rPr>
        <w:t>).</w:t>
      </w:r>
      <w:r>
        <w:rPr>
          <w:rStyle w:val="FootnoteAnchor"/>
          <w:rFonts w:cs="Guttman Rashi" w:ascii="Guttman Rashi" w:hAnsi="Guttman Rashi"/>
          <w:sz w:val="24"/>
          <w:szCs w:val="24"/>
          <w:rtl w:val="true"/>
        </w:rPr>
        <w:footnoteReference w:id="744"/>
      </w:r>
    </w:p>
    <w:p>
      <w:pPr>
        <w:pStyle w:val="Footnote"/>
        <w:numPr>
          <w:ilvl w:val="1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בועל יבמתו נדה כשכוון לבעול בטהרה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פוטר</w:t>
      </w:r>
      <w:r>
        <w:rPr>
          <w:rStyle w:val="FootnoteAnchor"/>
          <w:rFonts w:ascii="Guttman Rashi" w:hAnsi="Guttman Rashi" w:cs="Guttman Rashi"/>
          <w:sz w:val="24"/>
          <w:sz w:val="24"/>
          <w:szCs w:val="24"/>
          <w:rtl w:val="true"/>
        </w:rPr>
        <w:footnoteReference w:id="745"/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שמוכרח שר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סובר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אף בזה לא מקיים מצווה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אבל פטור כיון שהוא בזיז ממנה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ולא שואל אותה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זה אומר שפטור כיון שהוא אנוס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ואולי זה מצרף עם מה שעשה קצת מצווה</w:t>
      </w:r>
      <w:r>
        <w:rPr>
          <w:rFonts w:cs="Guttman Rashi" w:ascii="Guttman Rashi" w:hAnsi="Guttman Rashi"/>
          <w:sz w:val="24"/>
          <w:szCs w:val="24"/>
          <w:rtl w:val="true"/>
        </w:rPr>
        <w:t>).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כמי נאמרו דינים אלו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דין ראשון הוא שווה לדין אכילת חולין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כיון שמשמע מגמרא שדין זה הוא רק לרבי מאיר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לומר שאף דין של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הוא רק לר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היה אפשר לומר שר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חולק על אותו הנחה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ואומר שמשנה שלנו הוא אף אם אין קרבן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ונקט קרבן רק ללמד דין קרבן שאינו ראוי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אבל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נניח שדין ראשון הוא כרבי מאיר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גמרא דן אם משיטת רבי יוחנן בדיון שני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יכולים להוכיח שיטתו בדיון ראשון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לחד גיסא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מחייב בדיון שני כשעשה קצת מצווה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בוודאי יחייב בדיון ראשון כשלא עשה שום מצווה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לאידך גיסא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רק מחייב בדיון שני כיון שהיה לו לשאול אותה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ממה שמכוון להוכיח מה סובר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לומר שהדיון הוא שווה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ולא שזה לפי רבי מאיר וזה לפי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לומר שסובר כר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שאולי לא דנים בשיטות תנאים כלל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אלא דנים בהלכה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רבי יוחנן פוסק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ואולי הוא כרבי מאיר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ודן גמרא מה סובר בדיון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ימצא שמודים בביאור השיטות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ור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רק יחלקו כמי ההלכה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ותו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עדיין כל זה צריך ביאור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משנה אומר שלפעמים שורפים כולו בבית המקדש ולפעמים שורפים בחצר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אומר שאכסנאי לעולם שורף בתוך בית המקדש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זה אומר שיש קולא במה ששורף בבית המקדש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ואין כל אדם יכול לעשות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גם צריך לעשות כן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 באכסנאי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אלא באחר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כשצריך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ואז אף יש חומרא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</w:p>
    <w:p>
      <w:pPr>
        <w:pStyle w:val="Footnote"/>
        <w:numPr>
          <w:ilvl w:val="0"/>
          <w:numId w:val="4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ק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שאם הוא קולא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קשה איך ציקנים עושים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לומר שהתירו להם כיון שהם ציקנים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מעניין שזה יהיה סיבה להתיר להם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גמרא מצדד לומר שרבי יוחנן פוסק כיש אומרים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נראה שיש לדון כאן ובכ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אם גמרא ממש משנה הגירסא או לא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נראה להעיר שאם לא משנה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דין זה הוא כסתם בתרא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ולכן פסק כן רבי יוחנן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ויש לדון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שאולי כיון ששם כתוב החולק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אינו נחשב סתם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אגב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לדון בכל סוגיה זה במה שאמר גמרא לעיל שכל גידים נחשבים אוכל חוץ מגדי צוואר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אם זה צריך לסבור כרבי יוחנן או אם צריך לומר כרבי יוחנן או אם לא מוכרח  לסבור כאחד מהם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 על זה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משנה אומר</w:t>
      </w:r>
      <w:r>
        <w:rPr>
          <w:rFonts w:cs="Guttman Rashi" w:ascii="Guttman Rashi" w:hAnsi="Guttman Rashi"/>
          <w:sz w:val="24"/>
          <w:szCs w:val="24"/>
          <w:rtl w:val="true"/>
        </w:rPr>
        <w:t>, “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כל הנאכל בשור הגדול יאכל בגדי הרך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.”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לפרש למאי נפק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אומר דין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אין לומר שהנפק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הוא שרק זה יכול לאכול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אין איסור לאכול חלק מן הפסח שאינו מאכל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אפשר שיש נפק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בביאור במה מקיים מצוות אכילת קרבן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גם אפשר שיש נפק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במה נעשה נותר</w:t>
      </w:r>
      <w:r>
        <w:rPr>
          <w:rFonts w:cs="Guttman Rashi" w:ascii="Guttman Rashi" w:hAnsi="Guttman Rashi"/>
          <w:sz w:val="24"/>
          <w:szCs w:val="24"/>
          <w:rtl w:val="true"/>
        </w:rPr>
        <w:t>. 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כן נראה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שהרי משנה זה בתוך דיוני משניות של קרבנות פסח שנפסלו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.) 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רש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כ’</w:t>
      </w:r>
      <w:r>
        <w:rPr>
          <w:rFonts w:cs="Guttman Rashi" w:ascii="Guttman Rashi" w:hAnsi="Guttman Rashi"/>
          <w:sz w:val="24"/>
          <w:szCs w:val="24"/>
          <w:rtl w:val="true"/>
        </w:rPr>
        <w:t>, “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אין נמנים…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.”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זה אומר שאם חלק של אדם יהיה מה שלא נאכל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 יוצא קרבן פסח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יגיע בחלקו אלו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אינו נחשב נתמנה עליו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זה רק כשיטות שאומרים שאין כל ישראל נמנים על פסח אחד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שאי לאו הכי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נאמר שכיון שהכל ראוי לכל אחד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 פסול</w:t>
      </w:r>
      <w:r>
        <w:rPr>
          <w:rFonts w:cs="Guttman Rashi" w:ascii="Guttman Rashi" w:hAnsi="Guttman Rashi"/>
          <w:sz w:val="24"/>
          <w:szCs w:val="24"/>
          <w:rtl w:val="true"/>
        </w:rPr>
        <w:t>. 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אין זה כל כך בעיה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שגמרא מסיק שרבי נתן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שאומר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אינו מצריך אכילה כלל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למעשה אינו חולק על יותר תנאים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גם אפשר שרש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מיירי אם נתמנה על אלול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והוא שכשמינו אותו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מינו אותו רק על חלק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איך זה נעשה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;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אולי רק התנו שרק יתנו לו חלק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אם זה יפסול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עדיין יש לדון ל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יאמר רש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הנפק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 שכתבנו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עיין בדיון אביי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פח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:).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יש לדון אם זה אף לרבי נתן שסובר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:)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שלא צריך שיהיה ראוי לאכילה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אלא שצריך איש שראוי לאכילה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מה בכלל קרק’ של האיש שעושה שהוא ראוי לאכילה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כמובן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מה שאין לו ק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פ לאכול כיון שנטמא אינו נחשב קרק’ של איש אלא בקרבן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יש לדון בזה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שהרי הוא השוכח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ותחשב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משנה זה קשה לבאר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הדין הוא כך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: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כל מי שלא עשה את הראשון חייב את השני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בין אם הזיד בין אם שגג בין אם נאנס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לכל סיבה שבעולם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בתורה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נותן שני ציורים</w:t>
      </w:r>
      <w:r>
        <w:rPr>
          <w:rFonts w:cs="Guttman Rashi" w:ascii="Guttman Rashi" w:hAnsi="Guttman Rashi"/>
          <w:sz w:val="24"/>
          <w:szCs w:val="24"/>
          <w:rtl w:val="true"/>
        </w:rPr>
        <w:t>:</w:t>
      </w:r>
    </w:p>
    <w:p>
      <w:pPr>
        <w:pStyle w:val="Footnote"/>
        <w:numPr>
          <w:ilvl w:val="1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טמא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1"/>
          <w:numId w:val="4"/>
        </w:numPr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מי שהיה בדרך רחוקה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משנה וגמרא מפרשים למה צריך לומר שני ציורים אלו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גמרא </w:t>
      </w:r>
      <w:r>
        <w:rPr>
          <w:rFonts w:cs="Guttman Rashi" w:ascii="Guttman Rashi" w:hAnsi="Guttman Rashi"/>
          <w:b/>
          <w:bCs/>
          <w:sz w:val="24"/>
          <w:szCs w:val="24"/>
          <w:rtl w:val="true"/>
        </w:rPr>
        <w:t>(</w:t>
      </w:r>
      <w:r>
        <w:rPr>
          <w:rFonts w:ascii="Guttman Rashi" w:hAnsi="Guttman Rashi" w:cs="Guttman Rashi"/>
          <w:b/>
          <w:b/>
          <w:bCs/>
          <w:sz w:val="24"/>
          <w:sz w:val="24"/>
          <w:szCs w:val="24"/>
          <w:rtl w:val="true"/>
        </w:rPr>
        <w:t>צג</w:t>
      </w:r>
      <w:r>
        <w:rPr>
          <w:rFonts w:cs="Guttman Rashi" w:ascii="Guttman Rashi" w:hAnsi="Guttman Rashi"/>
          <w:b/>
          <w:bCs/>
          <w:sz w:val="24"/>
          <w:szCs w:val="24"/>
          <w:rtl w:val="true"/>
        </w:rPr>
        <w:t>.)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אומר שאומר טמא לומר שלא יכול להקריב בטומאה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זה אפשר רק אם נאמר שאין שוחטים וזורקים על טמא שרץ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;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שוחטים וזורקים על טמא שרץ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 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כבר פשוט שלא מקריב בטומאה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שאינו ראוי לאכילה</w:t>
      </w:r>
      <w:r>
        <w:rPr>
          <w:rFonts w:cs="Guttman Rashi" w:ascii="Guttman Rashi" w:hAnsi="Guttman Rashi"/>
          <w:sz w:val="24"/>
          <w:szCs w:val="24"/>
          <w:rtl w:val="true"/>
        </w:rPr>
        <w:t>. 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 מסתבר שזה נדרש מקרא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כבר נדרש מדין כל שאינו ראוי לבילה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גמרא מוכיח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עיין לקמן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שרבי נחמן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שסובר שהורצה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סובר ששוחטים על טמא שרץ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אין קרא של טומאה ממעט כלום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ביאור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היה אפשר לומר שדורשים ממנו לפטור שוגגים מכרת ולחייב מזידים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ind w:left="380" w:hanging="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השני גם כן כתוב בתורה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וגמרא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וכ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כ רש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י על המשנה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שהוא לפטור שוגגים מכרת ולחייב מזידים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  <w:r>
        <w:rPr>
          <w:rStyle w:val="FootnoteAnchor"/>
          <w:rFonts w:cs="Guttman Rashi" w:ascii="Guttman Rashi" w:hAnsi="Guttman Rashi"/>
          <w:sz w:val="24"/>
          <w:szCs w:val="24"/>
          <w:rtl w:val="true"/>
        </w:rPr>
        <w:footnoteReference w:id="746"/>
      </w:r>
      <w:r>
        <w:rPr>
          <w:rFonts w:cs="Guttman Rashi" w:ascii="Guttman Rashi" w:hAnsi="Guttman Rashi"/>
          <w:sz w:val="24"/>
          <w:szCs w:val="24"/>
          <w:rtl w:val="true"/>
        </w:rPr>
        <w:t xml:space="preserve"> </w:t>
      </w:r>
    </w:p>
    <w:p>
      <w:pPr>
        <w:pStyle w:val="Footnote"/>
        <w:ind w:left="380" w:hanging="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חולקים רב נחמן ורב ששת מהו הדין אם הקריב אף שהיה בדרך רחוקה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 אומר שריצה ור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 אומר שלא ריצה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לכן צריך קרא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יכולים לדרוש כמו שבארנו לעיל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לפטור שוגגים ולחייב מזידים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עיין לעיל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שהערנו שאז נמצא שיש שני קראי שיכולים לדרוש לפי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נ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ואין אחד שיכולים לדרוש לפי 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ind w:left="380" w:hanging="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 מביא ראיה מר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ע שדורש</w:t>
      </w:r>
      <w:r>
        <w:rPr>
          <w:rFonts w:cs="Guttman Rashi" w:ascii="Guttman Rashi" w:hAnsi="Guttman Rashi"/>
          <w:sz w:val="24"/>
          <w:szCs w:val="24"/>
          <w:rtl w:val="true"/>
        </w:rPr>
        <w:t>: “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מה טמא שספק בידו לעשות ואינו עושה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אף דרך רחוקה שספק בידו לעשות ואינו עושה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.”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הראיה הוא שאם שוחטים על טמא טומאת שרץ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 חייב להקריב אותו</w:t>
      </w:r>
      <w:r>
        <w:rPr>
          <w:rStyle w:val="FootnoteAnchor"/>
          <w:rFonts w:ascii="Guttman Rashi" w:hAnsi="Guttman Rashi" w:cs="Guttman Rashi"/>
          <w:sz w:val="24"/>
          <w:sz w:val="24"/>
          <w:szCs w:val="24"/>
          <w:rtl w:val="true"/>
        </w:rPr>
        <w:footnoteReference w:id="747"/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לומר שר</w:t>
      </w:r>
      <w:r>
        <w:rPr>
          <w:rFonts w:cs="Guttman Rashi" w:ascii="Guttman Rashi" w:hAnsi="Guttman Rashi"/>
          <w:sz w:val="24"/>
          <w:szCs w:val="24"/>
          <w:rtl w:val="true"/>
        </w:rPr>
        <w:t>"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 שטמא הוא מי שהיה יכול להקריב בלי קרא זה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ודורשים שלא יכול להקריב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 xml:space="preserve">כך עושים בדרך רחוקה </w:t>
      </w:r>
      <w:r>
        <w:rPr>
          <w:rFonts w:cs="Guttman Rashi" w:ascii="Guttman Rashi" w:hAnsi="Guttman Rashi"/>
          <w:sz w:val="24"/>
          <w:szCs w:val="24"/>
          <w:rtl w:val="true"/>
        </w:rPr>
        <w:t>(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שלא רק מדמים לענין מה שהם יכולים לעשות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אלא לענין מהש מלמד תורה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והוא שמלמד שלא יכולים לעשות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).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צריך לומר שלא עושים</w:t>
      </w:r>
      <w:r>
        <w:rPr>
          <w:rFonts w:cs="Guttman Rashi" w:ascii="Guttman Rashi" w:hAnsi="Guttman Rashi"/>
          <w:sz w:val="24"/>
          <w:szCs w:val="24"/>
          <w:rtl w:val="true"/>
        </w:rPr>
        <w:t>.</w:t>
      </w:r>
    </w:p>
    <w:p>
      <w:pPr>
        <w:pStyle w:val="Footnote"/>
        <w:ind w:left="380" w:hanging="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רב נחמן דוחה שסובר שאין שוחטים וזורקים על טמא שרץ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אם כן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לכאורה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לא מלמד תורה שמה שיהיה יכול להקריב לא יכול להקריב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אז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, </w:t>
      </w:r>
      <w:r>
        <w:rPr>
          <w:rFonts w:ascii="Guttman Rashi" w:hAnsi="Guttman Rashi" w:cs="Guttman Rashi"/>
          <w:sz w:val="24"/>
          <w:sz w:val="24"/>
          <w:szCs w:val="24"/>
          <w:rtl w:val="true"/>
        </w:rPr>
        <w:t>אין לומר שכן הדין גבי דרך רחוקה</w:t>
      </w:r>
      <w:r>
        <w:rPr>
          <w:rFonts w:cs="Guttman Rashi" w:ascii="Guttman Rashi" w:hAnsi="Guttman Rashi"/>
          <w:sz w:val="24"/>
          <w:szCs w:val="24"/>
          <w:rtl w:val="true"/>
        </w:rPr>
        <w:t xml:space="preserve">. </w:t>
      </w:r>
    </w:p>
    <w:p>
      <w:pPr>
        <w:pStyle w:val="Footnote"/>
        <w:ind w:left="380" w:hanging="0"/>
        <w:rPr>
          <w:rFonts w:ascii="Guttman Rashi" w:hAnsi="Guttman Rashi" w:cs="Guttman Rashi"/>
        </w:rPr>
      </w:pPr>
      <w:r>
        <w:rPr>
          <w:rFonts w:ascii="Guttman Rashi" w:hAnsi="Guttman Rashi" w:cs="Guttman Rashi"/>
          <w:sz w:val="24"/>
          <w:sz w:val="24"/>
          <w:szCs w:val="24"/>
          <w:rtl w:val="true"/>
        </w:rPr>
        <w:t>עדיין כל זה לא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 מחוור לי כלל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וצריך לחשוב עליו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Footnote"/>
        <w:numPr>
          <w:ilvl w:val="0"/>
          <w:numId w:val="4"/>
        </w:numPr>
        <w:ind w:left="720" w:hanging="340"/>
        <w:rPr>
          <w:rFonts w:ascii="Guttman Rashi" w:hAnsi="Guttman Rashi" w:eastAsia="NSimSun" w:cs="Guttman Rashi"/>
          <w:color w:val="auto"/>
          <w:kern w:val="2"/>
          <w:sz w:val="24"/>
          <w:szCs w:val="24"/>
          <w:lang w:val="en-US" w:eastAsia="zh-CN" w:bidi="he-IL"/>
        </w:rPr>
      </w:pP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תוס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' (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צט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:)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מזכיר שיש גורסים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, "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ערב פסחים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."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מפרש שאולי ר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ערב שבו שוחטים כמה פסחים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גם מפרש שאולי ר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 ערב של פסח ראשון ושני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לכאורה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אז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אומר שפסחים מזכיר כמה פסחים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ואומר ערב כיון שיש ערב אחד בלחוד שבו שוחטים פסח לכולם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Footnote"/>
        <w:ind w:left="720" w:hanging="0"/>
        <w:rPr>
          <w:rFonts w:ascii="Guttman Rashi" w:hAnsi="Guttman Rashi" w:eastAsia="NSimSun" w:cs="Guttman Rashi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ק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שאם כן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צריכים לומר שהוא ערב של פסח ראשון ושני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אלא יכול לומר כל מה שנאמר אם גורסים ערבי 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אבל תוס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'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משמע שהוא מחדש פירוש לגירסא זה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וצריך ביאור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Footnote"/>
        <w:numPr>
          <w:ilvl w:val="0"/>
          <w:numId w:val="4"/>
        </w:numPr>
        <w:ind w:left="720" w:hanging="340"/>
        <w:rPr>
          <w:rFonts w:ascii="Guttman Rashi" w:hAnsi="Guttman Rashi" w:eastAsia="NSimSun" w:cs="Guttman Rashi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נראה שרב מוכרח לומר שאיסור 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מפטירים אחר הפסח…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הוא רק בקרבן פסח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נראה שני הוכחות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Footnote"/>
        <w:numPr>
          <w:ilvl w:val="1"/>
          <w:numId w:val="4"/>
        </w:numPr>
        <w:ind w:left="720" w:hanging="340"/>
        <w:rPr>
          <w:rFonts w:ascii="Guttman Rashi" w:hAnsi="Guttman Rashi" w:eastAsia="NSimSun" w:cs="Guttman Rashi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להוכיח כן מן הסברה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שהרי אין בעיה של אכילת מצה בשני מקומות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לדון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שאולי זה זכר לקרבן פסח או כדומה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Footnote"/>
        <w:numPr>
          <w:ilvl w:val="1"/>
          <w:numId w:val="4"/>
        </w:numPr>
        <w:ind w:left="720" w:hanging="340"/>
        <w:rPr>
          <w:rFonts w:ascii="Guttman Rashi" w:hAnsi="Guttman Rashi" w:eastAsia="NSimSun" w:cs="Guttman Rashi"/>
          <w:color w:val="auto"/>
          <w:kern w:val="2"/>
          <w:sz w:val="24"/>
          <w:szCs w:val="24"/>
          <w:lang w:val="en-US" w:eastAsia="zh-CN" w:bidi="he-IL"/>
        </w:rPr>
      </w:pP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יש להוכיח כן מביאור המשנה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שמשנה אומר דין זה גבי פסח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גמ’ מפרש שמחדש שדין זה אף גבי פסח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אף שיש לו טעם חזק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לרב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אין דין זה מפני טעם מצה כלל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אלא כדי שלא יאכל בשני מקומות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אולי יש לדחות שכך הוא הקמ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Guttman Rashi" w:hAnsi="Guttman Rashi" w:eastAsia="NSimSun" w:cs="Guttman Rashi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ל</w:t>
      </w:r>
      <w:r>
        <w:rPr>
          <w:rFonts w:eastAsia="NSimSun" w:cs="Guttman Rashi" w:ascii="Guttman Rashi" w:hAnsi="Guttman Rashi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Footnote"/>
        <w:numPr>
          <w:ilvl w:val="0"/>
          <w:numId w:val="0"/>
        </w:numPr>
        <w:spacing w:before="86" w:after="86"/>
        <w:ind w:left="720" w:hanging="340"/>
        <w:rPr>
          <w:rFonts w:ascii="Guttman Rashi" w:hAnsi="Guttman Rashi" w:eastAsia="NSimSun" w:cs="Guttman Rashi"/>
          <w:color w:val="auto"/>
          <w:kern w:val="2"/>
          <w:sz w:val="24"/>
          <w:szCs w:val="24"/>
          <w:lang w:val="en-US" w:eastAsia="zh-CN" w:bidi="he-IL"/>
        </w:rPr>
      </w:pPr>
      <w:r>
        <w:rPr>
          <w:rtl w:val="true"/>
        </w:rPr>
      </w:r>
    </w:p>
    <w:sectPr>
      <w:footnotePr>
        <w:numFmt w:val="hebrew1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rtlGutter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uttman Rashi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86" w:after="86"/>
        <w:jc w:val="center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 </w:t>
      </w:r>
      <w:r>
        <w:rPr>
          <w:b/>
          <w:b/>
          <w:bCs/>
          <w:rtl w:val="true"/>
        </w:rPr>
        <w:t>פרק ראשון</w:t>
      </w:r>
    </w:p>
  </w:footnote>
  <w:footnote w:id="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         </w:t>
      </w:r>
      <w:r>
        <w:rPr>
          <w:b/>
          <w:b/>
          <w:bCs/>
          <w:rtl w:val="true"/>
        </w:rPr>
        <w:t>משנה א</w:t>
      </w:r>
    </w:p>
  </w:footnote>
  <w:footnote w:id="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אור ר</w:t>
      </w:r>
      <w:r>
        <w:rPr>
          <w:rtl w:val="true"/>
        </w:rPr>
        <w:t>"</w:t>
      </w:r>
      <w:r>
        <w:rPr>
          <w:rtl w:val="true"/>
        </w:rPr>
        <w:t>ל לילה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יש ברייתות ששונים בדין זה בפירוש לילה</w:t>
      </w:r>
      <w:r>
        <w:rPr>
          <w:rtl w:val="true"/>
        </w:rPr>
        <w:t xml:space="preserve">, </w:t>
      </w:r>
      <w:r>
        <w:rPr>
          <w:rtl w:val="true"/>
        </w:rPr>
        <w:t xml:space="preserve">אבל משנה שלנו נקט לשון נקי </w:t>
      </w:r>
      <w:r>
        <w:rPr>
          <w:rtl w:val="true"/>
        </w:rPr>
        <w:t>(</w:t>
      </w:r>
      <w:r>
        <w:rPr>
          <w:rtl w:val="true"/>
        </w:rPr>
        <w:t>כיון שאינו יותר ארוך</w:t>
      </w:r>
      <w:r>
        <w:rPr>
          <w:rtl w:val="true"/>
        </w:rPr>
        <w:t>). (</w:t>
      </w:r>
      <w:r>
        <w:rPr>
          <w:rtl w:val="true"/>
        </w:rPr>
        <w:t>המקור לנקוט לשון נקי הוא שכתיב מושב באשה במקום רכיבה</w:t>
      </w:r>
      <w:r>
        <w:rPr>
          <w:rtl w:val="true"/>
        </w:rPr>
        <w:t xml:space="preserve">, </w:t>
      </w:r>
      <w:r>
        <w:rPr>
          <w:rtl w:val="true"/>
        </w:rPr>
        <w:t xml:space="preserve">וגם כתיב </w:t>
      </w:r>
      <w:r>
        <w:rPr>
          <w:rtl w:val="true"/>
        </w:rPr>
        <w:t>"</w:t>
      </w:r>
      <w:r>
        <w:rPr>
          <w:rtl w:val="true"/>
        </w:rPr>
        <w:t>איננו טהור</w:t>
      </w:r>
      <w:r>
        <w:rPr>
          <w:rtl w:val="true"/>
        </w:rPr>
        <w:t xml:space="preserve">" </w:t>
      </w:r>
      <w:r>
        <w:rPr>
          <w:rtl w:val="true"/>
        </w:rPr>
        <w:t xml:space="preserve">במקום </w:t>
      </w:r>
      <w:r>
        <w:rPr>
          <w:rtl w:val="true"/>
        </w:rPr>
        <w:t>"</w:t>
      </w:r>
      <w:r>
        <w:rPr>
          <w:rtl w:val="true"/>
        </w:rPr>
        <w:t>טמא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)</w:t>
      </w:r>
      <w:r>
        <w:rPr>
          <w:rtl w:val="true"/>
        </w:rPr>
        <w:t>)</w:t>
      </w:r>
    </w:p>
  </w:footnote>
  <w:footnote w:id="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איסור אכילת חמץ מתחיל לאחר זמן הרבה</w:t>
      </w:r>
      <w:r>
        <w:rPr>
          <w:rtl w:val="true"/>
        </w:rPr>
        <w:t xml:space="preserve">, </w:t>
      </w:r>
      <w:r>
        <w:rPr>
          <w:rtl w:val="true"/>
        </w:rPr>
        <w:t xml:space="preserve">ביום </w:t>
      </w:r>
      <w:r>
        <w:rPr>
          <w:rtl w:val="true"/>
        </w:rPr>
        <w:t>(</w:t>
      </w:r>
      <w:r>
        <w:rPr>
          <w:rtl w:val="true"/>
        </w:rPr>
        <w:t>מדאורייתא מתחיל בחצות</w:t>
      </w:r>
      <w:r>
        <w:rPr>
          <w:rtl w:val="true"/>
        </w:rPr>
        <w:t xml:space="preserve">, </w:t>
      </w:r>
      <w:r>
        <w:rPr>
          <w:rtl w:val="true"/>
        </w:rPr>
        <w:t>ומדרבנן מתחיל לאחר ארבע או חמש שעות</w:t>
      </w:r>
      <w:r>
        <w:rPr>
          <w:rtl w:val="true"/>
        </w:rPr>
        <w:t xml:space="preserve">). </w:t>
      </w:r>
      <w:r>
        <w:rPr>
          <w:rtl w:val="true"/>
        </w:rPr>
        <w:t>לא בודקים אז</w:t>
      </w:r>
      <w:r>
        <w:rPr>
          <w:rtl w:val="true"/>
        </w:rPr>
        <w:t xml:space="preserve">, </w:t>
      </w:r>
      <w:r>
        <w:rPr>
          <w:rtl w:val="true"/>
        </w:rPr>
        <w:t>אלא בלילה לשני טעמים</w:t>
      </w:r>
      <w:r>
        <w:rPr>
          <w:rtl w:val="true"/>
        </w:rPr>
        <w:t xml:space="preserve">: 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בני אדם מצויים בבתיהם בלילה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spacing w:before="86" w:after="86"/>
        <w:rPr/>
      </w:pPr>
      <w:r>
        <w:rPr>
          <w:rtl w:val="true"/>
        </w:rPr>
        <w:t>בלילה יותר קל לבדוק לאור הנר</w:t>
      </w:r>
      <w:r>
        <w:rPr>
          <w:rtl w:val="true"/>
        </w:rPr>
        <w:t xml:space="preserve">. </w:t>
      </w:r>
      <w:r>
        <w:rPr>
          <w:rtl w:val="true"/>
        </w:rPr>
        <w:t>בדיקת נר טוב</w:t>
      </w:r>
      <w:r>
        <w:rPr>
          <w:rtl w:val="true"/>
        </w:rPr>
        <w:t>.</w:t>
      </w:r>
    </w:p>
  </w:footnote>
  <w:footnote w:id="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זהו הזמן לכתחילה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צריך אדם לבדוק בזמן אחר</w:t>
      </w:r>
      <w:r>
        <w:rPr>
          <w:rtl w:val="true"/>
        </w:rPr>
        <w:t xml:space="preserve">. </w:t>
      </w:r>
      <w:r>
        <w:rPr>
          <w:rtl w:val="true"/>
        </w:rPr>
        <w:t>אם הולך אדם למקום אחר בתוך שלשים יום של חג הפסח</w:t>
      </w:r>
      <w:r>
        <w:rPr>
          <w:rtl w:val="true"/>
        </w:rPr>
        <w:t xml:space="preserve">, </w:t>
      </w:r>
      <w:r>
        <w:rPr>
          <w:rtl w:val="true"/>
        </w:rPr>
        <w:t>ודעתו לחזור</w:t>
      </w:r>
      <w:r>
        <w:rPr>
          <w:rtl w:val="true"/>
        </w:rPr>
        <w:t xml:space="preserve">, </w:t>
      </w:r>
      <w:r>
        <w:rPr>
          <w:rtl w:val="true"/>
        </w:rPr>
        <w:t>אז צריך לבדוק כשיוצא</w:t>
      </w:r>
      <w:r>
        <w:rPr>
          <w:rtl w:val="true"/>
        </w:rPr>
        <w:t xml:space="preserve">. </w:t>
      </w:r>
      <w:r>
        <w:rPr>
          <w:rtl w:val="true"/>
        </w:rPr>
        <w:t>אם אין דעתו לחזור</w:t>
      </w:r>
      <w:r>
        <w:rPr>
          <w:rtl w:val="true"/>
        </w:rPr>
        <w:t xml:space="preserve">, </w:t>
      </w:r>
      <w:r>
        <w:rPr>
          <w:rtl w:val="true"/>
        </w:rPr>
        <w:t>אביי סובר שפטור מלבדוק</w:t>
      </w:r>
      <w:r>
        <w:rPr>
          <w:rtl w:val="true"/>
        </w:rPr>
        <w:t xml:space="preserve">, </w:t>
      </w:r>
      <w:r>
        <w:rPr>
          <w:rtl w:val="true"/>
        </w:rPr>
        <w:t>ורבא אומר שחייב לבדוק כשיוצא</w:t>
      </w:r>
      <w:r>
        <w:rPr>
          <w:rtl w:val="true"/>
        </w:rPr>
        <w:t xml:space="preserve">. </w:t>
      </w:r>
      <w:r>
        <w:rPr>
          <w:rtl w:val="true"/>
        </w:rPr>
        <w:t>אם יוצא חוץ משלשים יום ודעתו לחזור בתוך הפסח</w:t>
      </w:r>
      <w:r>
        <w:rPr>
          <w:rtl w:val="true"/>
        </w:rPr>
        <w:t xml:space="preserve">, </w:t>
      </w:r>
      <w:r>
        <w:rPr>
          <w:rtl w:val="true"/>
        </w:rPr>
        <w:t>אביי סובר שפטור מלבדוק</w:t>
      </w:r>
      <w:r>
        <w:rPr>
          <w:rtl w:val="true"/>
        </w:rPr>
        <w:t xml:space="preserve">, </w:t>
      </w:r>
      <w:r>
        <w:rPr>
          <w:rtl w:val="true"/>
        </w:rPr>
        <w:t>ורבא אומר שחייב לבדוק כשיוצא</w:t>
      </w:r>
      <w:r>
        <w:rPr>
          <w:rtl w:val="true"/>
        </w:rPr>
        <w:t xml:space="preserve">. </w:t>
      </w:r>
      <w:r>
        <w:rPr>
          <w:rtl w:val="true"/>
        </w:rPr>
        <w:t>אם יוצא אין דעתו לחזור</w:t>
      </w:r>
      <w:r>
        <w:rPr>
          <w:rtl w:val="true"/>
        </w:rPr>
        <w:t xml:space="preserve">, </w:t>
      </w:r>
      <w:r>
        <w:rPr>
          <w:rtl w:val="true"/>
        </w:rPr>
        <w:t>פטור מלבדוק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הסיבה שיש חשיבות לשיעור של שלשים יום הוא שמאז מתחילים לדרוש בהלכות פסח</w:t>
      </w:r>
      <w:r>
        <w:rPr>
          <w:rtl w:val="true"/>
        </w:rPr>
        <w:t xml:space="preserve">, </w:t>
      </w:r>
      <w:r>
        <w:rPr>
          <w:rtl w:val="true"/>
        </w:rPr>
        <w:t>שהרי משה התחיל ללמד הלכות פסח שני בפסח</w:t>
      </w:r>
      <w:r>
        <w:rPr>
          <w:rtl w:val="true"/>
        </w:rPr>
        <w:t xml:space="preserve">. </w:t>
      </w:r>
      <w:r>
        <w:rPr>
          <w:rtl w:val="true"/>
        </w:rPr>
        <w:t>זה רק שיטת ת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; </w:t>
      </w:r>
      <w:r>
        <w:rPr>
          <w:rtl w:val="true"/>
        </w:rPr>
        <w:t>רבן שמעון בן גמליאל חולק וסובר שאין ללמוד ממה שמשה דרש באותם הלכות אז</w:t>
      </w:r>
      <w:r>
        <w:rPr>
          <w:rtl w:val="true"/>
        </w:rPr>
        <w:t xml:space="preserve">, </w:t>
      </w:r>
      <w:r>
        <w:rPr>
          <w:rtl w:val="true"/>
        </w:rPr>
        <w:t>שרק דרש בהם אגב שאר דיני פסח שהיה מבאר</w:t>
      </w:r>
      <w:r>
        <w:rPr>
          <w:rtl w:val="true"/>
        </w:rPr>
        <w:t xml:space="preserve">. 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ג סובר שדורשים בהלכות החג בתוך שנים עשר חודש</w:t>
      </w:r>
      <w:r>
        <w:rPr>
          <w:rtl w:val="true"/>
        </w:rPr>
        <w:t xml:space="preserve">, </w:t>
      </w:r>
      <w:r>
        <w:rPr>
          <w:rtl w:val="true"/>
        </w:rPr>
        <w:t xml:space="preserve">ולומד כן ממה שמשה הזהיר על פסח בראש חדש ניסן </w:t>
      </w:r>
      <w:r>
        <w:rPr>
          <w:rtl w:val="true"/>
        </w:rPr>
        <w:t>(</w:t>
      </w:r>
      <w:r>
        <w:rPr>
          <w:rtl w:val="true"/>
        </w:rPr>
        <w:t>לומדים שהיה בר</w:t>
      </w:r>
      <w:r>
        <w:rPr>
          <w:rtl w:val="true"/>
        </w:rPr>
        <w:t>"</w:t>
      </w:r>
      <w:r>
        <w:rPr>
          <w:rtl w:val="true"/>
        </w:rPr>
        <w:t>ח מג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לרשב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כל שיטות אביי ורבא ישנו קצת להיות תלוי בשני שבועות</w:t>
      </w:r>
      <w:r>
        <w:rPr>
          <w:rtl w:val="true"/>
        </w:rPr>
        <w:t xml:space="preserve">, </w:t>
      </w:r>
      <w:r>
        <w:rPr>
          <w:rtl w:val="true"/>
        </w:rPr>
        <w:t>ולא בשלושים יום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)</w:t>
      </w:r>
    </w:p>
  </w:footnote>
  <w:footnote w:id="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שבודקים כדי שלא ישאר חמץ ברשותו ויעבור על איסור שלא לראות או למצוא חמץ ברשותו בפסח</w:t>
      </w:r>
      <w:r>
        <w:rPr>
          <w:rtl w:val="true"/>
        </w:rPr>
        <w:t xml:space="preserve">.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חולק ואומר שבודקים כדי שלא ימצא חמץ בפסח ויאכל אותו</w:t>
      </w:r>
      <w:r>
        <w:rPr>
          <w:rtl w:val="true"/>
        </w:rPr>
        <w:t xml:space="preserve">. 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בין כך ובין כך</w:t>
      </w:r>
      <w:r>
        <w:rPr>
          <w:rtl w:val="true"/>
        </w:rPr>
        <w:t xml:space="preserve">, </w:t>
      </w:r>
      <w:r>
        <w:rPr>
          <w:rtl w:val="true"/>
        </w:rPr>
        <w:t>חיוב דרבנן הוא</w:t>
      </w:r>
      <w:r>
        <w:rPr>
          <w:rtl w:val="true"/>
        </w:rPr>
        <w:t xml:space="preserve">, </w:t>
      </w:r>
      <w:r>
        <w:rPr>
          <w:rtl w:val="true"/>
        </w:rPr>
        <w:t>שאין צורך מחמת לא יראה ולא ימצא</w:t>
      </w:r>
      <w:r>
        <w:rPr>
          <w:rtl w:val="true"/>
        </w:rPr>
        <w:t xml:space="preserve">, </w:t>
      </w:r>
      <w:r>
        <w:rPr>
          <w:rtl w:val="true"/>
        </w:rPr>
        <w:t>שכדי לסלק איסורים אלו</w:t>
      </w:r>
      <w:r>
        <w:rPr>
          <w:rtl w:val="true"/>
        </w:rPr>
        <w:t xml:space="preserve">, </w:t>
      </w:r>
      <w:r>
        <w:rPr>
          <w:rtl w:val="true"/>
        </w:rPr>
        <w:t>רק צריך לבטל את חמצו</w:t>
      </w:r>
      <w:r>
        <w:rPr>
          <w:rtl w:val="true"/>
        </w:rPr>
        <w:t xml:space="preserve">. </w:t>
      </w:r>
      <w:r>
        <w:rPr>
          <w:rtl w:val="true"/>
        </w:rPr>
        <w:t>לא צריך כדי שלא יאכל חמץ שמוצא</w:t>
      </w:r>
      <w:r>
        <w:rPr>
          <w:rtl w:val="true"/>
        </w:rPr>
        <w:t xml:space="preserve">, </w:t>
      </w:r>
      <w:r>
        <w:rPr>
          <w:rtl w:val="true"/>
        </w:rPr>
        <w:t xml:space="preserve">שאין חוששים לזה מדאורייתא </w:t>
      </w:r>
      <w:r>
        <w:rPr>
          <w:rtl w:val="true"/>
        </w:rPr>
        <w:t>(</w:t>
      </w:r>
      <w:r>
        <w:rPr>
          <w:rtl w:val="true"/>
        </w:rPr>
        <w:t>אולי אין חוששים שימצא</w:t>
      </w:r>
      <w:r>
        <w:rPr>
          <w:rtl w:val="true"/>
        </w:rPr>
        <w:t xml:space="preserve">, </w:t>
      </w:r>
      <w:r>
        <w:rPr>
          <w:rtl w:val="true"/>
        </w:rPr>
        <w:t>ואולי אין חוששים שיאכל</w:t>
      </w:r>
      <w:r>
        <w:rPr>
          <w:rtl w:val="true"/>
        </w:rPr>
        <w:t>).</w:t>
      </w:r>
    </w:p>
  </w:footnote>
  <w:footnote w:id="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חמץ הוא חמשת המינים שחימצו בין על ידי מים בין על ידי דבר אחר</w:t>
      </w:r>
      <w:r>
        <w:rPr>
          <w:rtl w:val="true"/>
        </w:rPr>
        <w:t xml:space="preserve">. </w:t>
      </w:r>
      <w:r>
        <w:rPr>
          <w:rtl w:val="true"/>
        </w:rPr>
        <w:t>לומדים שהוא מחמשת המינים מ</w:t>
      </w:r>
      <w:r>
        <w:rPr>
          <w:rtl w:val="true"/>
        </w:rPr>
        <w:t xml:space="preserve">-----. </w:t>
      </w:r>
      <w:r>
        <w:rPr>
          <w:rtl w:val="true"/>
        </w:rPr>
        <w:t>לומדים שחימוצו הוא ע</w:t>
      </w:r>
      <w:r>
        <w:rPr>
          <w:rtl w:val="true"/>
        </w:rPr>
        <w:t>"</w:t>
      </w:r>
      <w:r>
        <w:rPr>
          <w:rtl w:val="true"/>
        </w:rPr>
        <w:t xml:space="preserve">י כל דבר מלשון </w:t>
      </w:r>
      <w:r>
        <w:rPr>
          <w:rtl w:val="true"/>
        </w:rPr>
        <w:t>"</w:t>
      </w:r>
      <w:r>
        <w:rPr>
          <w:rtl w:val="true"/>
        </w:rPr>
        <w:t>כל מחמצת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rtl w:val="true"/>
        </w:rPr>
        <w:t xml:space="preserve">שיעור חמץ ושאור שעובר עליו מפורש בתחלת בביצה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>שיעור אכילה שלו הוא כזית</w:t>
      </w:r>
      <w:r>
        <w:rPr>
          <w:rtl w:val="true"/>
        </w:rPr>
        <w:t xml:space="preserve">, </w:t>
      </w:r>
      <w:r>
        <w:rPr>
          <w:rtl w:val="true"/>
        </w:rPr>
        <w:t xml:space="preserve">שנאמר סתם </w:t>
      </w:r>
      <w:r>
        <w:rPr>
          <w:rtl w:val="true"/>
        </w:rPr>
        <w:t>(</w:t>
      </w:r>
      <w:r>
        <w:rPr>
          <w:rtl w:val="true"/>
        </w:rPr>
        <w:t>וכל שיעורי אכילה כן</w:t>
      </w:r>
      <w:r>
        <w:rPr>
          <w:rtl w:val="true"/>
        </w:rPr>
        <w:t xml:space="preserve">). </w:t>
      </w:r>
      <w:r>
        <w:rPr>
          <w:rtl w:val="true"/>
        </w:rPr>
        <w:t xml:space="preserve">אף שהיה סברה לומר שכיון ששניהם נכתבים </w:t>
      </w:r>
      <w:r>
        <w:rPr>
          <w:rtl w:val="true"/>
        </w:rPr>
        <w:t>(</w:t>
      </w:r>
      <w:r>
        <w:rPr>
          <w:rtl w:val="true"/>
        </w:rPr>
        <w:t>אף שאין צריכים אלא שאור</w:t>
      </w:r>
      <w:r>
        <w:rPr>
          <w:rtl w:val="true"/>
        </w:rPr>
        <w:t xml:space="preserve">, </w:t>
      </w:r>
      <w:r>
        <w:rPr>
          <w:rtl w:val="true"/>
        </w:rPr>
        <w:t>שחימותו קשה</w:t>
      </w:r>
      <w:r>
        <w:rPr>
          <w:rtl w:val="true"/>
        </w:rPr>
        <w:t xml:space="preserve">) </w:t>
      </w:r>
      <w:r>
        <w:rPr>
          <w:rtl w:val="true"/>
        </w:rPr>
        <w:t>לומדים שאין שיעור זה כשיעור זה</w:t>
      </w:r>
      <w:r>
        <w:rPr>
          <w:rtl w:val="true"/>
        </w:rPr>
        <w:t xml:space="preserve">, </w:t>
      </w:r>
      <w:r>
        <w:rPr>
          <w:rtl w:val="true"/>
        </w:rPr>
        <w:t>כיון שקרא משנה בתוך קרא אחד משאור לחמץ</w:t>
      </w:r>
      <w:r>
        <w:rPr>
          <w:rtl w:val="true"/>
        </w:rPr>
        <w:t xml:space="preserve">, </w:t>
      </w:r>
      <w:r>
        <w:rPr>
          <w:rtl w:val="true"/>
        </w:rPr>
        <w:t>לומדים שלשניהם דין אחד</w:t>
      </w:r>
      <w:r>
        <w:rPr>
          <w:rtl w:val="true"/>
        </w:rPr>
        <w:t xml:space="preserve">. </w:t>
      </w:r>
      <w:r>
        <w:rPr>
          <w:rtl w:val="true"/>
        </w:rPr>
        <w:t xml:space="preserve">שיעור ביעור </w:t>
      </w:r>
      <w:r>
        <w:rPr>
          <w:rtl w:val="true"/>
        </w:rPr>
        <w:t>(</w:t>
      </w:r>
      <w:r>
        <w:rPr>
          <w:rtl w:val="true"/>
        </w:rPr>
        <w:t>שיעבור עליו בל יראה ובל ימצא</w:t>
      </w:r>
      <w:r>
        <w:rPr>
          <w:rtl w:val="true"/>
        </w:rPr>
        <w:t xml:space="preserve">) </w:t>
      </w:r>
      <w:r>
        <w:rPr>
          <w:rtl w:val="true"/>
        </w:rPr>
        <w:t>הוא מחלקת בית שמאי ובית הלל</w:t>
      </w:r>
      <w:r>
        <w:rPr>
          <w:rtl w:val="true"/>
        </w:rPr>
        <w:t xml:space="preserve">. </w:t>
      </w:r>
      <w:r>
        <w:rPr>
          <w:rtl w:val="true"/>
        </w:rPr>
        <w:t>בית שמאי לומד ממה שצריך לומר שניהם</w:t>
      </w:r>
      <w:r>
        <w:rPr>
          <w:rtl w:val="true"/>
        </w:rPr>
        <w:t xml:space="preserve">, </w:t>
      </w:r>
      <w:r>
        <w:rPr>
          <w:rtl w:val="true"/>
        </w:rPr>
        <w:t>ולא רק לומדים חמץ משאור</w:t>
      </w:r>
      <w:r>
        <w:rPr>
          <w:rtl w:val="true"/>
        </w:rPr>
        <w:t xml:space="preserve">, </w:t>
      </w:r>
      <w:r>
        <w:rPr>
          <w:rtl w:val="true"/>
        </w:rPr>
        <w:t>שאף ששיעור של שאור הוא כזית</w:t>
      </w:r>
      <w:r>
        <w:rPr>
          <w:rtl w:val="true"/>
        </w:rPr>
        <w:t xml:space="preserve">, </w:t>
      </w:r>
      <w:r>
        <w:rPr>
          <w:rtl w:val="true"/>
        </w:rPr>
        <w:t>שיעור של חמץ הוא כותבת</w:t>
      </w:r>
      <w:r>
        <w:rPr>
          <w:rtl w:val="true"/>
        </w:rPr>
        <w:t xml:space="preserve">. </w:t>
      </w:r>
      <w:r>
        <w:rPr>
          <w:rtl w:val="true"/>
        </w:rPr>
        <w:t>בית הלל לומדים ביעור מאכילה</w:t>
      </w:r>
      <w:r>
        <w:rPr>
          <w:rtl w:val="true"/>
        </w:rPr>
        <w:t xml:space="preserve">, </w:t>
      </w:r>
      <w:r>
        <w:rPr>
          <w:rtl w:val="true"/>
        </w:rPr>
        <w:t>ואז סוברים ששיעור חמץ ושיעור שאור הוא כזית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ביצה ז</w:t>
      </w:r>
      <w:r>
        <w:rPr>
          <w:b/>
          <w:bCs/>
          <w:rtl w:val="true"/>
        </w:rPr>
        <w:t>:)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b/>
          <w:bCs/>
          <w:rtl w:val="true"/>
        </w:rPr>
        <w:tab/>
      </w:r>
      <w:r>
        <w:rPr>
          <w:rtl w:val="true"/>
        </w:rPr>
        <w:t>(</w:t>
      </w:r>
      <w:r>
        <w:rPr>
          <w:rtl w:val="true"/>
        </w:rPr>
        <w:t>עיין בהשלמות אות י</w:t>
      </w:r>
      <w:r>
        <w:rPr>
          <w:rtl w:val="true"/>
        </w:rPr>
        <w:t>.)</w:t>
      </w:r>
    </w:p>
  </w:footnote>
  <w:footnote w:id="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שלא רק בודקים אז</w:t>
      </w:r>
      <w:r>
        <w:rPr>
          <w:rtl w:val="true"/>
        </w:rPr>
        <w:t xml:space="preserve">, </w:t>
      </w:r>
      <w:r>
        <w:rPr>
          <w:rtl w:val="true"/>
        </w:rPr>
        <w:t xml:space="preserve">אלא אף מבטלים את החמץ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. </w:t>
      </w:r>
      <w:r>
        <w:rPr>
          <w:rtl w:val="true"/>
        </w:rPr>
        <w:t>צריך לבטל כיון שחוששים שמא ימצא חמץ בפסח וישהה בביעורו</w:t>
      </w:r>
      <w:r>
        <w:rPr>
          <w:rtl w:val="true"/>
        </w:rPr>
        <w:t xml:space="preserve">. </w:t>
      </w:r>
      <w:r>
        <w:rPr>
          <w:rtl w:val="true"/>
        </w:rPr>
        <w:t>לא יזכרו לבטל אותו בזמן שאינו זמן ביעור או זמן בדיקה</w:t>
      </w:r>
      <w:r>
        <w:rPr>
          <w:rtl w:val="true"/>
        </w:rPr>
        <w:t xml:space="preserve">, </w:t>
      </w:r>
      <w:r>
        <w:rPr>
          <w:rtl w:val="true"/>
        </w:rPr>
        <w:t>כיון שלא יזכרו</w:t>
      </w:r>
      <w:r>
        <w:rPr>
          <w:rtl w:val="true"/>
        </w:rPr>
        <w:t xml:space="preserve">. </w:t>
      </w:r>
      <w:r>
        <w:rPr>
          <w:rtl w:val="true"/>
        </w:rPr>
        <w:t>בזמן ביעור</w:t>
      </w:r>
      <w:r>
        <w:rPr>
          <w:rtl w:val="true"/>
        </w:rPr>
        <w:t xml:space="preserve">, </w:t>
      </w:r>
      <w:r>
        <w:rPr>
          <w:rtl w:val="true"/>
        </w:rPr>
        <w:t>כבר אסור מדרבנן</w:t>
      </w:r>
      <w:r>
        <w:rPr>
          <w:rtl w:val="true"/>
        </w:rPr>
        <w:t xml:space="preserve">, </w:t>
      </w:r>
      <w:r>
        <w:rPr>
          <w:rtl w:val="true"/>
        </w:rPr>
        <w:t>ולא נחשב ממונו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לבטל בשעת בדיקה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ו</w:t>
      </w:r>
      <w:r>
        <w:rPr>
          <w:b/>
          <w:bCs/>
          <w:rtl w:val="true"/>
        </w:rPr>
        <w:t>:)</w:t>
      </w:r>
    </w:p>
  </w:footnote>
  <w:footnote w:id="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מברכים עליו</w:t>
      </w:r>
      <w:r>
        <w:rPr>
          <w:rtl w:val="true"/>
        </w:rPr>
        <w:t xml:space="preserve">. </w:t>
      </w:r>
      <w:r>
        <w:rPr>
          <w:rtl w:val="true"/>
        </w:rPr>
        <w:t xml:space="preserve">חולקים אם יכולים לברך עליו </w:t>
      </w:r>
      <w:r>
        <w:rPr>
          <w:rtl w:val="true"/>
        </w:rPr>
        <w:t>"</w:t>
      </w:r>
      <w:r>
        <w:rPr>
          <w:rtl w:val="true"/>
        </w:rPr>
        <w:t>על ביעור</w:t>
      </w:r>
      <w:r>
        <w:rPr>
          <w:rtl w:val="true"/>
        </w:rPr>
        <w:t xml:space="preserve">,” </w:t>
      </w:r>
      <w:r>
        <w:rPr>
          <w:rtl w:val="true"/>
        </w:rPr>
        <w:t xml:space="preserve">או צריך לברך </w:t>
      </w:r>
      <w:r>
        <w:rPr>
          <w:rtl w:val="true"/>
        </w:rPr>
        <w:t>"</w:t>
      </w:r>
      <w:r>
        <w:rPr>
          <w:rtl w:val="true"/>
        </w:rPr>
        <w:t>לבער</w:t>
      </w:r>
      <w:r>
        <w:rPr>
          <w:rtl w:val="true"/>
        </w:rPr>
        <w:t xml:space="preserve">.” </w:t>
      </w:r>
      <w:r>
        <w:rPr>
          <w:rtl w:val="true"/>
        </w:rPr>
        <w:t>מסיק 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שיכול לברך עליו </w:t>
      </w:r>
      <w:r>
        <w:rPr>
          <w:rtl w:val="true"/>
        </w:rPr>
        <w:t>"</w:t>
      </w:r>
      <w:r>
        <w:rPr>
          <w:rtl w:val="true"/>
        </w:rPr>
        <w:t>על ביעור</w:t>
      </w:r>
      <w:r>
        <w:rPr>
          <w:rtl w:val="true"/>
        </w:rPr>
        <w:t>.”</w:t>
      </w:r>
    </w:p>
  </w:footnote>
  <w:footnote w:id="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 שלש דרגות של דברים המאירים לענין בדיקה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יש דברים שבודקים בהם לכתחילה</w:t>
      </w:r>
      <w:r>
        <w:rPr>
          <w:rtl w:val="true"/>
        </w:rPr>
        <w:t xml:space="preserve">. </w:t>
      </w:r>
      <w:r>
        <w:rPr>
          <w:rtl w:val="true"/>
        </w:rPr>
        <w:t>זה כולל נר</w:t>
      </w:r>
      <w:r>
        <w:rPr>
          <w:rtl w:val="true"/>
        </w:rPr>
        <w:t xml:space="preserve">. </w:t>
      </w:r>
      <w:r>
        <w:rPr>
          <w:rtl w:val="true"/>
        </w:rPr>
        <w:t>נר הוא הכי טוב לבדוק 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גמ’ מסיא סמך לזה מכמה ג</w:t>
      </w:r>
      <w:r>
        <w:rPr>
          <w:rtl w:val="true"/>
        </w:rPr>
        <w:t>"</w:t>
      </w:r>
      <w:r>
        <w:rPr>
          <w:rtl w:val="true"/>
        </w:rPr>
        <w:t>ש שמצטרפים לומר כן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יש דברים שהם כשרים לבדיקה</w:t>
      </w:r>
      <w:r>
        <w:rPr>
          <w:rtl w:val="true"/>
        </w:rPr>
        <w:t xml:space="preserve">. </w:t>
      </w:r>
      <w:r>
        <w:rPr>
          <w:rtl w:val="true"/>
        </w:rPr>
        <w:t>זה כולל אור החמה שבא ממעלה</w:t>
      </w:r>
      <w:r>
        <w:rPr>
          <w:rtl w:val="true"/>
        </w:rPr>
        <w:t xml:space="preserve">. </w:t>
      </w:r>
      <w:r>
        <w:rPr>
          <w:rtl w:val="true"/>
        </w:rPr>
        <w:t xml:space="preserve">גמרא לא מבאר דין אור לבנה </w:t>
      </w:r>
      <w:r>
        <w:rPr>
          <w:rtl w:val="true"/>
        </w:rPr>
        <w:t>(</w:t>
      </w:r>
      <w:r>
        <w:rPr>
          <w:rtl w:val="true"/>
        </w:rPr>
        <w:t>אם כשרה כשבא מלמעלה</w:t>
      </w:r>
      <w:r>
        <w:rPr>
          <w:rtl w:val="true"/>
        </w:rPr>
        <w:t xml:space="preserve">). </w:t>
      </w:r>
      <w:r>
        <w:rPr>
          <w:rtl w:val="true"/>
        </w:rPr>
        <w:t>ממה שלא דן בו</w:t>
      </w:r>
      <w:r>
        <w:rPr>
          <w:rtl w:val="true"/>
        </w:rPr>
        <w:t xml:space="preserve">, </w:t>
      </w:r>
      <w:r>
        <w:rPr>
          <w:rtl w:val="true"/>
        </w:rPr>
        <w:t>אחר שאמר שפסול</w:t>
      </w:r>
      <w:r>
        <w:rPr>
          <w:rtl w:val="true"/>
        </w:rPr>
        <w:t xml:space="preserve">, </w:t>
      </w:r>
      <w:r>
        <w:rPr>
          <w:rtl w:val="true"/>
        </w:rPr>
        <w:t>לומר שאותו פסול הוא רק באור של צדדים</w:t>
      </w:r>
      <w:r>
        <w:rPr>
          <w:rtl w:val="true"/>
        </w:rPr>
        <w:t xml:space="preserve">, </w:t>
      </w:r>
      <w:r>
        <w:rPr>
          <w:rtl w:val="true"/>
        </w:rPr>
        <w:t>נראה שפסול בכל מקום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יש דברים שהם פסולים לבדיקה</w:t>
      </w:r>
      <w:r>
        <w:rPr>
          <w:rtl w:val="true"/>
        </w:rPr>
        <w:t xml:space="preserve">. </w:t>
      </w:r>
      <w:r>
        <w:rPr>
          <w:rtl w:val="true"/>
        </w:rPr>
        <w:t xml:space="preserve">זה כולל אור חמה שבא לצדדים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לצדי הארובה</w:t>
      </w:r>
      <w:r>
        <w:rPr>
          <w:rtl w:val="true"/>
        </w:rPr>
        <w:t xml:space="preserve">), </w:t>
      </w:r>
      <w:r>
        <w:rPr>
          <w:rtl w:val="true"/>
        </w:rPr>
        <w:t>וכולל אור לבנה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אלו פסולים כיון שלא חזקים אורם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גם פסול אור אבוקה</w:t>
      </w:r>
      <w:r>
        <w:rPr>
          <w:rtl w:val="true"/>
        </w:rPr>
        <w:t xml:space="preserve">. </w:t>
      </w:r>
      <w:r>
        <w:rPr>
          <w:rtl w:val="true"/>
        </w:rPr>
        <w:t>אף שאורה יותר חזק מאור נר</w:t>
      </w:r>
      <w:r>
        <w:rPr>
          <w:rtl w:val="true"/>
        </w:rPr>
        <w:t xml:space="preserve">, </w:t>
      </w:r>
      <w:r>
        <w:rPr>
          <w:rtl w:val="true"/>
        </w:rPr>
        <w:t>יש ארבע פסולים בו</w:t>
      </w:r>
      <w:r>
        <w:rPr>
          <w:rtl w:val="true"/>
        </w:rPr>
        <w:t>:</w:t>
      </w:r>
    </w:p>
    <w:p>
      <w:pPr>
        <w:pStyle w:val="Footnote"/>
        <w:numPr>
          <w:ilvl w:val="1"/>
          <w:numId w:val="3"/>
        </w:numPr>
        <w:rPr/>
      </w:pPr>
      <w:r>
        <w:rPr>
          <w:rtl w:val="true"/>
        </w:rPr>
        <w:t>לא יכול להכניסו לחורות וסדקים</w:t>
      </w:r>
      <w:r>
        <w:rPr>
          <w:rtl w:val="true"/>
        </w:rPr>
        <w:t>.</w:t>
      </w:r>
    </w:p>
    <w:p>
      <w:pPr>
        <w:pStyle w:val="Footnote"/>
        <w:numPr>
          <w:ilvl w:val="1"/>
          <w:numId w:val="3"/>
        </w:numPr>
        <w:rPr/>
      </w:pPr>
      <w:r>
        <w:rPr>
          <w:rtl w:val="true"/>
        </w:rPr>
        <w:t>אורו לאחריו</w:t>
      </w:r>
      <w:r>
        <w:rPr>
          <w:rtl w:val="true"/>
        </w:rPr>
        <w:t>.</w:t>
      </w:r>
    </w:p>
    <w:p>
      <w:pPr>
        <w:pStyle w:val="Footnote"/>
        <w:numPr>
          <w:ilvl w:val="1"/>
          <w:numId w:val="3"/>
        </w:numPr>
        <w:rPr/>
      </w:pPr>
      <w:r>
        <w:rPr>
          <w:rtl w:val="true"/>
        </w:rPr>
        <w:t>בני אדם מפחדים שילהב דברים</w:t>
      </w:r>
      <w:r>
        <w:rPr>
          <w:rtl w:val="true"/>
        </w:rPr>
        <w:t xml:space="preserve">, </w:t>
      </w:r>
      <w:r>
        <w:rPr>
          <w:rtl w:val="true"/>
        </w:rPr>
        <w:t>ואז לא בודקים יפה בו</w:t>
      </w:r>
      <w:r>
        <w:rPr>
          <w:rtl w:val="true"/>
        </w:rPr>
        <w:t>.</w:t>
      </w:r>
    </w:p>
    <w:p>
      <w:pPr>
        <w:pStyle w:val="Footnote"/>
        <w:numPr>
          <w:ilvl w:val="1"/>
          <w:numId w:val="3"/>
        </w:numPr>
        <w:rPr/>
      </w:pPr>
      <w:r>
        <w:rPr>
          <w:rtl w:val="true"/>
        </w:rPr>
        <w:t>אש שלו דולג ומרקד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עיין בהשלמות א</w:t>
      </w:r>
      <w:r>
        <w:rPr>
          <w:rtl w:val="true"/>
        </w:rPr>
        <w:t>)</w:t>
      </w:r>
    </w:p>
  </w:footnote>
  <w:footnote w:id="1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מונה כמה ציורים שבו פטור כיון שלא מכניס לתוכם חמץ</w:t>
      </w:r>
      <w:r>
        <w:rPr>
          <w:rtl w:val="true"/>
        </w:rPr>
        <w:t xml:space="preserve">. </w:t>
      </w:r>
      <w:r>
        <w:rPr>
          <w:rtl w:val="true"/>
        </w:rPr>
        <w:t>אומר שאותם ציורים נתרבים מ</w:t>
      </w:r>
      <w:r>
        <w:rPr>
          <w:rtl w:val="true"/>
        </w:rPr>
        <w:t>"</w:t>
      </w:r>
      <w:r>
        <w:rPr>
          <w:rtl w:val="true"/>
        </w:rPr>
        <w:t>כל מקום</w:t>
      </w:r>
      <w:r>
        <w:rPr>
          <w:rtl w:val="true"/>
        </w:rPr>
        <w:t xml:space="preserve">" </w:t>
      </w:r>
      <w:r>
        <w:rPr>
          <w:rtl w:val="true"/>
        </w:rPr>
        <w:t>זה</w:t>
      </w:r>
      <w:r>
        <w:rPr>
          <w:rtl w:val="true"/>
        </w:rPr>
        <w:t>.</w:t>
      </w:r>
    </w:p>
  </w:footnote>
  <w:footnote w:id="1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דן אם צריכים לבדוק מקום גבוה או נמוך</w:t>
      </w:r>
      <w:r>
        <w:rPr>
          <w:rtl w:val="true"/>
        </w:rPr>
        <w:t xml:space="preserve">, </w:t>
      </w:r>
      <w:r>
        <w:rPr>
          <w:rtl w:val="true"/>
        </w:rPr>
        <w:t>שמסתמא לא חוששים שמא יהיה קרוב לחמץ בפסח</w:t>
      </w:r>
      <w:r>
        <w:rPr>
          <w:rtl w:val="true"/>
        </w:rPr>
        <w:t xml:space="preserve">. </w:t>
      </w:r>
    </w:p>
  </w:footnote>
  <w:footnote w:id="1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כיון שאמרנו ש</w:t>
      </w:r>
      <w:r>
        <w:rPr>
          <w:rtl w:val="true"/>
        </w:rPr>
        <w:t>"</w:t>
      </w:r>
      <w:r>
        <w:rPr>
          <w:rtl w:val="true"/>
        </w:rPr>
        <w:t>כל מקום…</w:t>
      </w:r>
      <w:r>
        <w:rPr>
          <w:rtl w:val="true"/>
        </w:rPr>
        <w:t xml:space="preserve">,” </w:t>
      </w:r>
      <w:r>
        <w:rPr>
          <w:rtl w:val="true"/>
        </w:rPr>
        <w:t>שממעט אוצרות יין מן הבדיקה</w:t>
      </w:r>
      <w:r>
        <w:rPr>
          <w:rtl w:val="true"/>
        </w:rPr>
        <w:t xml:space="preserve">, </w:t>
      </w:r>
      <w:r>
        <w:rPr>
          <w:rtl w:val="true"/>
        </w:rPr>
        <w:t>קשה למה אמרו שמרתף צריך בדיקה</w:t>
      </w:r>
      <w:r>
        <w:rPr>
          <w:rtl w:val="true"/>
        </w:rPr>
        <w:t xml:space="preserve">. </w:t>
      </w:r>
      <w:r>
        <w:rPr>
          <w:rtl w:val="true"/>
        </w:rPr>
        <w:t>לזה משיב שמה שצריך בדיקה הוא אוצרות יין שבסתפקים מהם</w:t>
      </w:r>
      <w:r>
        <w:rPr>
          <w:rtl w:val="true"/>
        </w:rPr>
        <w:t xml:space="preserve">, </w:t>
      </w:r>
      <w:r>
        <w:rPr>
          <w:rtl w:val="true"/>
        </w:rPr>
        <w:t>במקום שמכניסים בו חמץ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</w:footnote>
  <w:footnote w:id="1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 יהודה ורבי יוחנן בביאור שיטת בית שמאי</w:t>
      </w:r>
      <w:r>
        <w:rPr>
          <w:rtl w:val="true"/>
        </w:rPr>
        <w:t xml:space="preserve">. </w:t>
      </w:r>
      <w:r>
        <w:rPr>
          <w:rtl w:val="true"/>
        </w:rPr>
        <w:t xml:space="preserve">רב יהודה אומר שבית שמאי אומרים שצריכים לבדוק שני השורות </w:t>
      </w:r>
      <w:r>
        <w:rPr>
          <w:rtl w:val="true"/>
        </w:rPr>
        <w:t>(</w:t>
      </w:r>
      <w:r>
        <w:rPr>
          <w:rtl w:val="true"/>
        </w:rPr>
        <w:t xml:space="preserve">כל הרוחב </w:t>
      </w:r>
      <w:r>
        <w:rPr>
          <w:rtl w:val="true"/>
        </w:rPr>
        <w:t>(</w:t>
      </w:r>
      <w:r>
        <w:rPr>
          <w:rtl w:val="true"/>
        </w:rPr>
        <w:t>רוחב ר</w:t>
      </w:r>
      <w:r>
        <w:rPr>
          <w:rtl w:val="true"/>
        </w:rPr>
        <w:t>"</w:t>
      </w:r>
      <w:r>
        <w:rPr>
          <w:rtl w:val="true"/>
        </w:rPr>
        <w:t>ל מה שנראה לו בכניסתו</w:t>
      </w:r>
      <w:r>
        <w:rPr>
          <w:rtl w:val="true"/>
        </w:rPr>
        <w:t xml:space="preserve">, </w:t>
      </w:r>
      <w:r>
        <w:rPr>
          <w:rtl w:val="true"/>
        </w:rPr>
        <w:t>ולא מה שנכנס בתוך החדר</w:t>
      </w:r>
      <w:r>
        <w:rPr>
          <w:rtl w:val="true"/>
        </w:rPr>
        <w:t xml:space="preserve">, </w:t>
      </w:r>
      <w:r>
        <w:rPr>
          <w:rtl w:val="true"/>
        </w:rPr>
        <w:t>שזה נקרא אורך</w:t>
      </w:r>
      <w:r>
        <w:rPr>
          <w:rtl w:val="true"/>
        </w:rPr>
        <w:t xml:space="preserve">) </w:t>
      </w:r>
      <w:r>
        <w:rPr>
          <w:rtl w:val="true"/>
        </w:rPr>
        <w:t>וכל הגובה</w:t>
      </w:r>
      <w:r>
        <w:rPr>
          <w:rtl w:val="true"/>
        </w:rPr>
        <w:t xml:space="preserve">) </w:t>
      </w:r>
      <w:r>
        <w:rPr>
          <w:rtl w:val="true"/>
        </w:rPr>
        <w:t>שקרובות לפתח</w:t>
      </w:r>
      <w:r>
        <w:rPr>
          <w:rtl w:val="true"/>
        </w:rPr>
        <w:t xml:space="preserve">. </w:t>
      </w:r>
      <w:r>
        <w:rPr>
          <w:rtl w:val="true"/>
        </w:rPr>
        <w:t xml:space="preserve">רבי יוחנן אומר שצריך לבדוק שורה ראשונה </w:t>
      </w:r>
      <w:r>
        <w:rPr>
          <w:rtl w:val="true"/>
        </w:rPr>
        <w:t>(</w:t>
      </w:r>
      <w:r>
        <w:rPr>
          <w:rtl w:val="true"/>
        </w:rPr>
        <w:t>כל הרוחב וכל הגובה</w:t>
      </w:r>
      <w:r>
        <w:rPr>
          <w:rtl w:val="true"/>
        </w:rPr>
        <w:t xml:space="preserve">) </w:t>
      </w:r>
      <w:r>
        <w:rPr>
          <w:rtl w:val="true"/>
        </w:rPr>
        <w:t>של שורה הקרובה לפתח</w:t>
      </w:r>
      <w:r>
        <w:rPr>
          <w:rtl w:val="true"/>
        </w:rPr>
        <w:t xml:space="preserve">, </w:t>
      </w:r>
      <w:r>
        <w:rPr>
          <w:rtl w:val="true"/>
        </w:rPr>
        <w:t xml:space="preserve">ושורה העליונה </w:t>
      </w:r>
      <w:r>
        <w:rPr>
          <w:rtl w:val="true"/>
        </w:rPr>
        <w:t>(</w:t>
      </w:r>
      <w:r>
        <w:rPr>
          <w:rtl w:val="true"/>
        </w:rPr>
        <w:t>כל רוחבו וכל ארכו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</w:footnote>
  <w:footnote w:id="1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 ושמואל בביאור שיטת בית הלל</w:t>
      </w:r>
      <w:r>
        <w:rPr>
          <w:rtl w:val="true"/>
        </w:rPr>
        <w:t xml:space="preserve">. </w:t>
      </w:r>
      <w:r>
        <w:rPr>
          <w:rtl w:val="true"/>
        </w:rPr>
        <w:t xml:space="preserve">רב אומר שבודקים שורה </w:t>
      </w:r>
      <w:r>
        <w:rPr>
          <w:rtl w:val="true"/>
        </w:rPr>
        <w:t>(</w:t>
      </w:r>
      <w:r>
        <w:rPr>
          <w:rtl w:val="true"/>
        </w:rPr>
        <w:t>כל הרוחב</w:t>
      </w:r>
      <w:r>
        <w:rPr>
          <w:rtl w:val="true"/>
        </w:rPr>
        <w:t xml:space="preserve">, </w:t>
      </w:r>
      <w:r>
        <w:rPr>
          <w:rtl w:val="true"/>
        </w:rPr>
        <w:t>אבל לא כל הגובה וכל האורך</w:t>
      </w:r>
      <w:r>
        <w:rPr>
          <w:rtl w:val="true"/>
        </w:rPr>
        <w:t xml:space="preserve">) </w:t>
      </w:r>
      <w:r>
        <w:rPr>
          <w:rtl w:val="true"/>
        </w:rPr>
        <w:t xml:space="preserve">שהוא הכי עליונה והכי קרוב לפתח והשורה </w:t>
      </w:r>
      <w:r>
        <w:rPr>
          <w:rtl w:val="true"/>
        </w:rPr>
        <w:t>(</w:t>
      </w:r>
      <w:r>
        <w:rPr>
          <w:rtl w:val="true"/>
        </w:rPr>
        <w:t>כל הרוחב</w:t>
      </w:r>
      <w:r>
        <w:rPr>
          <w:rtl w:val="true"/>
        </w:rPr>
        <w:t xml:space="preserve">, </w:t>
      </w:r>
      <w:r>
        <w:rPr>
          <w:rtl w:val="true"/>
        </w:rPr>
        <w:t>אבל לא כל הגובה וכל האורך</w:t>
      </w:r>
      <w:r>
        <w:rPr>
          <w:rtl w:val="true"/>
        </w:rPr>
        <w:t xml:space="preserve">) </w:t>
      </w:r>
      <w:r>
        <w:rPr>
          <w:rtl w:val="true"/>
        </w:rPr>
        <w:t>שלמטה הימנה</w:t>
      </w:r>
      <w:r>
        <w:rPr>
          <w:rtl w:val="true"/>
        </w:rPr>
        <w:t xml:space="preserve">. </w:t>
      </w:r>
      <w:r>
        <w:rPr>
          <w:rtl w:val="true"/>
        </w:rPr>
        <w:t xml:space="preserve">שמואל אומר שבודקים שורה </w:t>
      </w:r>
      <w:r>
        <w:rPr>
          <w:rtl w:val="true"/>
        </w:rPr>
        <w:t>(</w:t>
      </w:r>
      <w:r>
        <w:rPr>
          <w:rtl w:val="true"/>
        </w:rPr>
        <w:t>כל הרוחב</w:t>
      </w:r>
      <w:r>
        <w:rPr>
          <w:rtl w:val="true"/>
        </w:rPr>
        <w:t xml:space="preserve">, </w:t>
      </w:r>
      <w:r>
        <w:rPr>
          <w:rtl w:val="true"/>
        </w:rPr>
        <w:t>ולא כל הגובה ואורך</w:t>
      </w:r>
      <w:r>
        <w:rPr>
          <w:rtl w:val="true"/>
        </w:rPr>
        <w:t xml:space="preserve">) </w:t>
      </w:r>
      <w:r>
        <w:rPr>
          <w:rtl w:val="true"/>
        </w:rPr>
        <w:t xml:space="preserve">שהוא הכי עליונה והכי קרוב לפתח והשורה שהוא אחד רחוק מן הפתח </w:t>
      </w:r>
      <w:r>
        <w:rPr>
          <w:rtl w:val="true"/>
        </w:rPr>
        <w:t>(</w:t>
      </w:r>
      <w:r>
        <w:rPr>
          <w:rtl w:val="true"/>
        </w:rPr>
        <w:t>דהיינו השורה שבצדה</w:t>
      </w:r>
      <w:r>
        <w:rPr>
          <w:rtl w:val="true"/>
        </w:rPr>
        <w:t xml:space="preserve">). </w:t>
      </w:r>
      <w:r>
        <w:rPr>
          <w:rtl w:val="true"/>
        </w:rPr>
        <w:t>הלכה כשמואל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:)</w:t>
      </w:r>
    </w:p>
  </w:footnote>
  <w:footnote w:id="1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זמן ומקום בדיקה</w:t>
      </w:r>
      <w:r>
        <w:rPr>
          <w:rtl w:val="true"/>
        </w:rPr>
        <w:t>.</w:t>
      </w:r>
    </w:p>
  </w:footnote>
  <w:footnote w:id="1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 </w:t>
      </w:r>
      <w:r>
        <w:rPr>
          <w:b/>
          <w:b/>
          <w:bCs/>
          <w:rtl w:val="true"/>
        </w:rPr>
        <w:t>משנה ב</w:t>
      </w:r>
    </w:p>
  </w:footnote>
  <w:footnote w:id="1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חוששים שמא גרר אותו</w:t>
      </w:r>
      <w:r>
        <w:rPr>
          <w:rtl w:val="true"/>
        </w:rPr>
        <w:t xml:space="preserve">, </w:t>
      </w:r>
      <w:r>
        <w:rPr>
          <w:rtl w:val="true"/>
        </w:rPr>
        <w:t>אבל אם רואים שגרר אותו</w:t>
      </w:r>
      <w:r>
        <w:rPr>
          <w:rtl w:val="true"/>
        </w:rPr>
        <w:t xml:space="preserve">, </w:t>
      </w:r>
      <w:r>
        <w:rPr>
          <w:rtl w:val="true"/>
        </w:rPr>
        <w:t>חוששים לו</w:t>
      </w:r>
      <w:r>
        <w:rPr>
          <w:rtl w:val="true"/>
        </w:rPr>
        <w:t xml:space="preserve">, </w:t>
      </w:r>
      <w:r>
        <w:rPr>
          <w:rtl w:val="true"/>
        </w:rPr>
        <w:t>וצריך עוד בדיקה שם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דן בכמה ציורים של ספק</w:t>
      </w:r>
      <w:r>
        <w:rPr>
          <w:rtl w:val="true"/>
        </w:rPr>
        <w:t xml:space="preserve">, </w:t>
      </w:r>
      <w:r>
        <w:rPr>
          <w:rtl w:val="true"/>
        </w:rPr>
        <w:t>אם צריכים לבדוק עוד או לא</w:t>
      </w:r>
      <w:r>
        <w:rPr>
          <w:rtl w:val="true"/>
        </w:rPr>
        <w:t>.</w:t>
      </w:r>
    </w:p>
  </w:footnote>
  <w:footnote w:id="2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אביי אומר שזה רק ביג’</w:t>
      </w:r>
      <w:r>
        <w:rPr>
          <w:rtl w:val="true"/>
        </w:rPr>
        <w:t xml:space="preserve">, </w:t>
      </w:r>
      <w:r>
        <w:rPr>
          <w:rtl w:val="true"/>
        </w:rPr>
        <w:t>אבל ביד’</w:t>
      </w:r>
      <w:r>
        <w:rPr>
          <w:rtl w:val="true"/>
        </w:rPr>
        <w:t xml:space="preserve">, </w:t>
      </w:r>
      <w:r>
        <w:rPr>
          <w:rtl w:val="true"/>
        </w:rPr>
        <w:t>כיון שהכל מבערים את החמץ</w:t>
      </w:r>
      <w:r>
        <w:rPr>
          <w:rtl w:val="true"/>
        </w:rPr>
        <w:t xml:space="preserve">, </w:t>
      </w:r>
      <w:r>
        <w:rPr>
          <w:rtl w:val="true"/>
        </w:rPr>
        <w:t>החולדה חוששים שלא ימצא לו אוכל</w:t>
      </w:r>
      <w:r>
        <w:rPr>
          <w:rtl w:val="true"/>
        </w:rPr>
        <w:t xml:space="preserve">, </w:t>
      </w:r>
      <w:r>
        <w:rPr>
          <w:rtl w:val="true"/>
        </w:rPr>
        <w:t>ואז מגרר</w:t>
      </w:r>
      <w:r>
        <w:rPr>
          <w:rtl w:val="true"/>
        </w:rPr>
        <w:t xml:space="preserve">. </w:t>
      </w:r>
      <w:r>
        <w:rPr>
          <w:rtl w:val="true"/>
        </w:rPr>
        <w:t>רבא חולק ואומר שבין ביג’ בין ביד’ לא חוששים</w:t>
      </w:r>
      <w:r>
        <w:rPr>
          <w:rtl w:val="true"/>
        </w:rPr>
        <w:t xml:space="preserve">, </w:t>
      </w:r>
      <w:r>
        <w:rPr>
          <w:rtl w:val="true"/>
        </w:rPr>
        <w:t>שלא יכולה חולדה לדעת שלא יהיה לו חמץ עוד לפסח</w:t>
      </w:r>
      <w:r>
        <w:rPr>
          <w:rtl w:val="true"/>
        </w:rPr>
        <w:t xml:space="preserve">. </w:t>
      </w:r>
      <w:r>
        <w:rPr>
          <w:rtl w:val="true"/>
        </w:rPr>
        <w:t>בריי’ אומר כרבא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:)</w:t>
      </w:r>
    </w:p>
  </w:footnote>
  <w:footnote w:id="2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שלא ר</w:t>
      </w:r>
      <w:r>
        <w:rPr>
          <w:rtl w:val="true"/>
        </w:rPr>
        <w:t>"</w:t>
      </w:r>
      <w:r>
        <w:rPr>
          <w:rtl w:val="true"/>
        </w:rPr>
        <w:t>ל ממש מחצר לחצר</w:t>
      </w:r>
      <w:r>
        <w:rPr>
          <w:rtl w:val="true"/>
        </w:rPr>
        <w:t xml:space="preserve">, </w:t>
      </w:r>
      <w:r>
        <w:rPr>
          <w:rtl w:val="true"/>
        </w:rPr>
        <w:t>אלא מבית בחצר זה לבית אחר שבאותו חצר</w:t>
      </w:r>
      <w:r>
        <w:rPr>
          <w:rtl w:val="true"/>
        </w:rPr>
        <w:t xml:space="preserve">. 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שדו בכוונתו</w:t>
      </w:r>
      <w:r>
        <w:rPr>
          <w:rtl w:val="true"/>
        </w:rPr>
        <w:t>.</w:t>
      </w:r>
    </w:p>
  </w:footnote>
  <w:footnote w:id="2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חשש לענין בדיקה</w:t>
      </w:r>
      <w:r>
        <w:rPr>
          <w:rtl w:val="true"/>
        </w:rPr>
        <w:t>.</w:t>
      </w:r>
    </w:p>
  </w:footnote>
  <w:footnote w:id="2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</w:t>
      </w:r>
      <w:r>
        <w:rPr>
          <w:b/>
          <w:b/>
          <w:bCs/>
          <w:rtl w:val="true"/>
        </w:rPr>
        <w:t>משנה ג</w:t>
      </w:r>
    </w:p>
  </w:footnote>
  <w:footnote w:id="2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יש שני פשטים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רב חסדא ורבה בר</w:t>
      </w:r>
      <w:r>
        <w:rPr>
          <w:rtl w:val="true"/>
        </w:rPr>
        <w:t>"</w:t>
      </w:r>
      <w:r>
        <w:rPr>
          <w:rtl w:val="true"/>
        </w:rPr>
        <w:t>ה מפרשים שרבי יהודה סובר שצריכים לבדוק שלש פעמים</w:t>
      </w:r>
      <w:r>
        <w:rPr>
          <w:rtl w:val="true"/>
        </w:rPr>
        <w:t xml:space="preserve">- </w:t>
      </w:r>
      <w:r>
        <w:rPr>
          <w:rtl w:val="true"/>
        </w:rPr>
        <w:t>אחד בלילה</w:t>
      </w:r>
      <w:r>
        <w:rPr>
          <w:rtl w:val="true"/>
        </w:rPr>
        <w:t xml:space="preserve">, </w:t>
      </w:r>
      <w:r>
        <w:rPr>
          <w:rtl w:val="true"/>
        </w:rPr>
        <w:t>אחד בשחר</w:t>
      </w:r>
      <w:r>
        <w:rPr>
          <w:rtl w:val="true"/>
        </w:rPr>
        <w:t xml:space="preserve">, </w:t>
      </w:r>
      <w:r>
        <w:rPr>
          <w:rtl w:val="true"/>
        </w:rPr>
        <w:t>ואחד בשעת ביעור</w:t>
      </w:r>
      <w:r>
        <w:rPr>
          <w:rtl w:val="true"/>
        </w:rPr>
        <w:t xml:space="preserve">. </w:t>
      </w:r>
      <w:r>
        <w:rPr>
          <w:rtl w:val="true"/>
        </w:rPr>
        <w:t xml:space="preserve">המקור שצריך שלש בדיקות הוא שכתיב שלש לשונות של ביעור חמץ </w:t>
      </w:r>
      <w:r>
        <w:rPr>
          <w:rtl w:val="true"/>
        </w:rPr>
        <w:t>(“</w:t>
      </w:r>
      <w:r>
        <w:rPr>
          <w:rtl w:val="true"/>
        </w:rPr>
        <w:t>לא ימצא</w:t>
      </w:r>
      <w:r>
        <w:rPr>
          <w:rtl w:val="true"/>
        </w:rPr>
        <w:t>,” “</w:t>
      </w:r>
      <w:r>
        <w:rPr>
          <w:rtl w:val="true"/>
        </w:rPr>
        <w:t>לא יראה</w:t>
      </w:r>
      <w:r>
        <w:rPr>
          <w:rtl w:val="true"/>
        </w:rPr>
        <w:t xml:space="preserve">,”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תשביתו</w:t>
      </w:r>
      <w:r>
        <w:rPr>
          <w:rtl w:val="true"/>
        </w:rPr>
        <w:t>").</w:t>
      </w:r>
    </w:p>
    <w:p>
      <w:pPr>
        <w:pStyle w:val="Footnote"/>
        <w:ind w:left="720" w:hanging="340"/>
        <w:rPr/>
      </w:pPr>
      <w:r>
        <w:rPr>
          <w:rtl w:val="true"/>
        </w:rPr>
        <w:t>רבנן משיבים שבודקים בלילה</w:t>
      </w:r>
      <w:r>
        <w:rPr>
          <w:rtl w:val="true"/>
        </w:rPr>
        <w:t xml:space="preserve">, </w:t>
      </w:r>
      <w:r>
        <w:rPr>
          <w:rtl w:val="true"/>
        </w:rPr>
        <w:t>ואם לא בדק אז</w:t>
      </w:r>
      <w:r>
        <w:rPr>
          <w:rtl w:val="true"/>
        </w:rPr>
        <w:t xml:space="preserve">, </w:t>
      </w:r>
      <w:r>
        <w:rPr>
          <w:rtl w:val="true"/>
        </w:rPr>
        <w:t>בודקים ביום</w:t>
      </w:r>
      <w:r>
        <w:rPr>
          <w:rtl w:val="true"/>
        </w:rPr>
        <w:t xml:space="preserve">, </w:t>
      </w:r>
      <w:r>
        <w:rPr>
          <w:rtl w:val="true"/>
        </w:rPr>
        <w:t>ואף לאחר זמן ביעור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באים לחלוק ולומר שרק בודקים ביום אם שכח לבדוק בלילה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גמרא דוחה זה מברייתא</w:t>
      </w:r>
      <w:r>
        <w:rPr>
          <w:rtl w:val="true"/>
        </w:rPr>
        <w:t xml:space="preserve">, </w:t>
      </w:r>
      <w:r>
        <w:rPr>
          <w:rtl w:val="true"/>
        </w:rPr>
        <w:t>ששם משמע שחידוש של רבי יהודה הוא מה שאין בודקים מכאן ולהלן</w:t>
      </w:r>
      <w:r>
        <w:rPr>
          <w:rtl w:val="true"/>
        </w:rPr>
        <w:t>.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רב יוסף מפרש שרבי יהודה אומר שאם לא בדק בלילה</w:t>
      </w:r>
      <w:r>
        <w:rPr>
          <w:rtl w:val="true"/>
        </w:rPr>
        <w:t xml:space="preserve">, </w:t>
      </w:r>
      <w:r>
        <w:rPr>
          <w:rtl w:val="true"/>
        </w:rPr>
        <w:t>בודקים בשחר</w:t>
      </w:r>
      <w:r>
        <w:rPr>
          <w:rtl w:val="true"/>
        </w:rPr>
        <w:t xml:space="preserve">, </w:t>
      </w:r>
      <w:r>
        <w:rPr>
          <w:rtl w:val="true"/>
        </w:rPr>
        <w:t>ואם לא בדק בשחר בודקים בזמן ביעור</w:t>
      </w:r>
      <w:r>
        <w:rPr>
          <w:rtl w:val="true"/>
        </w:rPr>
        <w:t xml:space="preserve">. </w:t>
      </w:r>
      <w:r>
        <w:rPr>
          <w:rtl w:val="true"/>
        </w:rPr>
        <w:t>אחר זה</w:t>
      </w:r>
      <w:r>
        <w:rPr>
          <w:rtl w:val="true"/>
        </w:rPr>
        <w:t xml:space="preserve">, </w:t>
      </w:r>
      <w:r>
        <w:rPr>
          <w:rtl w:val="true"/>
        </w:rPr>
        <w:t>אין בודקים</w:t>
      </w:r>
      <w:r>
        <w:rPr>
          <w:rtl w:val="true"/>
        </w:rPr>
        <w:t xml:space="preserve">, </w:t>
      </w:r>
      <w:r>
        <w:rPr>
          <w:rtl w:val="true"/>
        </w:rPr>
        <w:t>שחוששים שיאכל את החמץ</w:t>
      </w:r>
      <w:r>
        <w:rPr>
          <w:rtl w:val="true"/>
        </w:rPr>
        <w:t xml:space="preserve">, </w:t>
      </w:r>
      <w:r>
        <w:rPr>
          <w:rtl w:val="true"/>
        </w:rPr>
        <w:t>ואף שכבר נאסר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רבנן משיבים שאף בודקים אחר זמן ביעור</w:t>
      </w:r>
      <w:r>
        <w:rPr>
          <w:rtl w:val="true"/>
        </w:rPr>
        <w:t xml:space="preserve">. </w:t>
      </w:r>
      <w:r>
        <w:rPr>
          <w:rtl w:val="true"/>
        </w:rPr>
        <w:t>לא חוששים שיאכל באיסרו</w:t>
      </w:r>
      <w:r>
        <w:rPr>
          <w:rtl w:val="true"/>
        </w:rPr>
        <w:t xml:space="preserve">, </w:t>
      </w:r>
      <w:r>
        <w:rPr>
          <w:rtl w:val="true"/>
        </w:rPr>
        <w:t>שכיון שבודק לו לבערו</w:t>
      </w:r>
      <w:r>
        <w:rPr>
          <w:rtl w:val="true"/>
        </w:rPr>
        <w:t xml:space="preserve">, </w:t>
      </w:r>
      <w:r>
        <w:rPr>
          <w:rtl w:val="true"/>
        </w:rPr>
        <w:t>אין חשש שיאכל אותו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מגמ’ יוצא שחולקים רבי יהודה ורבנן מתי חוששים וגוזרים</w:t>
      </w:r>
      <w:r>
        <w:rPr>
          <w:rtl w:val="true"/>
        </w:rPr>
        <w:t xml:space="preserve">. </w:t>
      </w:r>
      <w:r>
        <w:rPr>
          <w:rtl w:val="true"/>
        </w:rPr>
        <w:t>רבי יהודה אומר שרק חוששים בשני ציורים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אם לא בדילי אינשי מיניה</w:t>
      </w:r>
      <w:r>
        <w:rPr>
          <w:rtl w:val="true"/>
        </w:rPr>
        <w:t xml:space="preserve">. </w:t>
      </w:r>
      <w:r>
        <w:rPr>
          <w:rtl w:val="true"/>
        </w:rPr>
        <w:t xml:space="preserve">ציור שנותן גמרא הוא כשהיה מותר קודם לכן </w:t>
      </w:r>
      <w:r>
        <w:rPr>
          <w:rtl w:val="true"/>
        </w:rPr>
        <w:t>(</w:t>
      </w:r>
      <w:r>
        <w:rPr>
          <w:rtl w:val="true"/>
        </w:rPr>
        <w:t>כמו חמץ</w:t>
      </w:r>
      <w:r>
        <w:rPr>
          <w:rtl w:val="true"/>
        </w:rPr>
        <w:t xml:space="preserve">, </w:t>
      </w:r>
      <w:r>
        <w:rPr>
          <w:rtl w:val="true"/>
        </w:rPr>
        <w:t>ודלא כמו חדש</w:t>
      </w:r>
      <w:r>
        <w:rPr>
          <w:rtl w:val="true"/>
        </w:rPr>
        <w:t xml:space="preserve">). </w:t>
      </w:r>
      <w:r>
        <w:rPr>
          <w:rtl w:val="true"/>
        </w:rPr>
        <w:t xml:space="preserve">יש יוצא אחד מכלל זה </w:t>
      </w:r>
      <w:r>
        <w:rPr>
          <w:rtl w:val="true"/>
        </w:rPr>
        <w:t>(</w:t>
      </w:r>
      <w:r>
        <w:rPr>
          <w:rtl w:val="true"/>
        </w:rPr>
        <w:t>אף שמותר קודם לכן</w:t>
      </w:r>
      <w:r>
        <w:rPr>
          <w:rtl w:val="true"/>
        </w:rPr>
        <w:t xml:space="preserve">, </w:t>
      </w:r>
      <w:r>
        <w:rPr>
          <w:rtl w:val="true"/>
        </w:rPr>
        <w:t>בני אדם בדילי ממנו</w:t>
      </w:r>
      <w:r>
        <w:rPr>
          <w:rtl w:val="true"/>
        </w:rPr>
        <w:t xml:space="preserve">), </w:t>
      </w:r>
      <w:r>
        <w:rPr>
          <w:rtl w:val="true"/>
        </w:rPr>
        <w:t>והוא דבר חמור</w:t>
      </w:r>
      <w:r>
        <w:rPr>
          <w:rtl w:val="true"/>
        </w:rPr>
        <w:t xml:space="preserve">, </w:t>
      </w:r>
      <w:r>
        <w:rPr>
          <w:rtl w:val="true"/>
        </w:rPr>
        <w:t>כמו שבת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אם יש חשש שיעבור מחמת בהלתו על ממונו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  <w:t>(</w:t>
      </w:r>
      <w:r>
        <w:rPr>
          <w:rtl w:val="true"/>
        </w:rPr>
        <w:t>עיין בהשלמות אות ב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רבנן סוברים שבכל זמן גוזרים</w:t>
      </w:r>
      <w:r>
        <w:rPr>
          <w:rtl w:val="true"/>
        </w:rPr>
        <w:t xml:space="preserve">, </w:t>
      </w:r>
      <w:r>
        <w:rPr>
          <w:rtl w:val="true"/>
        </w:rPr>
        <w:t>אלא שיש שלש יוצאים מן הכלל</w:t>
      </w:r>
      <w:r>
        <w:rPr>
          <w:rtl w:val="true"/>
        </w:rPr>
        <w:t>: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 xml:space="preserve">אם אין מה שגוזרים עליו ומה שגוזרים אטו כל כך שווים </w:t>
      </w:r>
      <w:r>
        <w:rPr>
          <w:rtl w:val="true"/>
        </w:rPr>
        <w:t>(</w:t>
      </w:r>
      <w:r>
        <w:rPr>
          <w:rtl w:val="true"/>
        </w:rPr>
        <w:t>שאז אין כל כך סיבה לגזור</w:t>
      </w:r>
      <w:r>
        <w:rPr>
          <w:rtl w:val="true"/>
        </w:rPr>
        <w:t>).</w:t>
      </w:r>
    </w:p>
    <w:p>
      <w:pPr>
        <w:pStyle w:val="Footnote"/>
        <w:numPr>
          <w:ilvl w:val="0"/>
          <w:numId w:val="7"/>
        </w:numPr>
        <w:rPr/>
      </w:pPr>
      <w:r>
        <w:rPr>
          <w:rtl w:val="true"/>
        </w:rPr>
        <w:t xml:space="preserve">אם יש הוכחה שלא יעבור </w:t>
      </w:r>
      <w:r>
        <w:rPr>
          <w:rtl w:val="true"/>
        </w:rPr>
        <w:t>(</w:t>
      </w:r>
      <w:r>
        <w:rPr>
          <w:rtl w:val="true"/>
        </w:rPr>
        <w:t>כמו גבי חמץ</w:t>
      </w:r>
      <w:r>
        <w:rPr>
          <w:rtl w:val="true"/>
        </w:rPr>
        <w:t xml:space="preserve">, </w:t>
      </w:r>
      <w:r>
        <w:rPr>
          <w:rtl w:val="true"/>
        </w:rPr>
        <w:t>שכיון שעוסק לבער אותו</w:t>
      </w:r>
      <w:r>
        <w:rPr>
          <w:rtl w:val="true"/>
        </w:rPr>
        <w:t xml:space="preserve">, </w:t>
      </w:r>
      <w:r>
        <w:rPr>
          <w:rtl w:val="true"/>
        </w:rPr>
        <w:t>לא חוששים שיאכל אותו</w:t>
      </w:r>
      <w:r>
        <w:rPr>
          <w:rtl w:val="true"/>
        </w:rPr>
        <w:t>).</w:t>
      </w:r>
    </w:p>
    <w:p>
      <w:pPr>
        <w:pStyle w:val="Footnote"/>
        <w:numPr>
          <w:ilvl w:val="0"/>
          <w:numId w:val="7"/>
        </w:numPr>
        <w:spacing w:before="86" w:after="86"/>
        <w:rPr/>
      </w:pPr>
      <w:r>
        <w:rPr>
          <w:rtl w:val="true"/>
        </w:rPr>
        <w:t>אם מחמת גזירה</w:t>
      </w:r>
      <w:r>
        <w:rPr>
          <w:rtl w:val="true"/>
        </w:rPr>
        <w:t xml:space="preserve">, </w:t>
      </w:r>
      <w:r>
        <w:rPr>
          <w:rtl w:val="true"/>
        </w:rPr>
        <w:t xml:space="preserve">יבואו לעבור </w:t>
      </w:r>
      <w:r>
        <w:rPr>
          <w:rtl w:val="true"/>
        </w:rPr>
        <w:t>(</w:t>
      </w:r>
      <w:r>
        <w:rPr>
          <w:rtl w:val="true"/>
        </w:rPr>
        <w:t>ציור של זה הוא גבי בכור</w:t>
      </w:r>
      <w:r>
        <w:rPr>
          <w:rtl w:val="true"/>
        </w:rPr>
        <w:t xml:space="preserve">, </w:t>
      </w:r>
      <w:r>
        <w:rPr>
          <w:rtl w:val="true"/>
        </w:rPr>
        <w:t>שמחמת שהוה בהול על ממונו</w:t>
      </w:r>
      <w:r>
        <w:rPr>
          <w:rtl w:val="true"/>
        </w:rPr>
        <w:t xml:space="preserve">, </w:t>
      </w:r>
      <w:r>
        <w:rPr>
          <w:rtl w:val="true"/>
        </w:rPr>
        <w:t>כיון שאל מתירים לו אף כשלא עושה מום</w:t>
      </w:r>
      <w:r>
        <w:rPr>
          <w:rtl w:val="true"/>
        </w:rPr>
        <w:t xml:space="preserve">, </w:t>
      </w:r>
      <w:r>
        <w:rPr>
          <w:rtl w:val="true"/>
        </w:rPr>
        <w:t>יעבור ויעשה מום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)</w:t>
      </w:r>
    </w:p>
  </w:footnote>
  <w:footnote w:id="2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מפרש שר</w:t>
      </w:r>
      <w:r>
        <w:rPr>
          <w:rtl w:val="true"/>
        </w:rPr>
        <w:t>"</w:t>
      </w:r>
      <w:r>
        <w:rPr>
          <w:rtl w:val="true"/>
        </w:rPr>
        <w:t>ל שאם לא בדק בלילה</w:t>
      </w:r>
      <w:r>
        <w:rPr>
          <w:rtl w:val="true"/>
        </w:rPr>
        <w:t xml:space="preserve">, </w:t>
      </w:r>
      <w:r>
        <w:rPr>
          <w:rtl w:val="true"/>
        </w:rPr>
        <w:t>יבדק ביום קודם שעת איסור</w:t>
      </w:r>
      <w:r>
        <w:rPr>
          <w:rtl w:val="true"/>
        </w:rPr>
        <w:t xml:space="preserve">. </w:t>
      </w:r>
      <w:r>
        <w:rPr>
          <w:rtl w:val="true"/>
        </w:rPr>
        <w:t>אם לא בדק קודם שעת איסור</w:t>
      </w:r>
      <w:r>
        <w:rPr>
          <w:rtl w:val="true"/>
        </w:rPr>
        <w:t xml:space="preserve">, </w:t>
      </w:r>
      <w:r>
        <w:rPr>
          <w:rtl w:val="true"/>
        </w:rPr>
        <w:t>יבדוק בתוך שעת ביעור</w:t>
      </w:r>
      <w:r>
        <w:rPr>
          <w:rtl w:val="true"/>
        </w:rPr>
        <w:t xml:space="preserve">. </w:t>
      </w:r>
      <w:r>
        <w:rPr>
          <w:rtl w:val="true"/>
        </w:rPr>
        <w:t>אם לא בדק בתוך שעת ביעור</w:t>
      </w:r>
      <w:r>
        <w:rPr>
          <w:rtl w:val="true"/>
        </w:rPr>
        <w:t xml:space="preserve">, </w:t>
      </w:r>
      <w:r>
        <w:rPr>
          <w:rtl w:val="true"/>
        </w:rPr>
        <w:t>יבודק לאחר שעת ביעור</w:t>
      </w:r>
      <w:r>
        <w:rPr>
          <w:rtl w:val="true"/>
        </w:rPr>
        <w:t xml:space="preserve">. </w:t>
      </w:r>
      <w:r>
        <w:rPr>
          <w:rtl w:val="true"/>
        </w:rPr>
        <w:t>מועד ר</w:t>
      </w:r>
      <w:r>
        <w:rPr>
          <w:rtl w:val="true"/>
        </w:rPr>
        <w:t>"</w:t>
      </w:r>
      <w:r>
        <w:rPr>
          <w:rtl w:val="true"/>
        </w:rPr>
        <w:t>ל מועד ביעור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</w:p>
  </w:footnote>
  <w:footnote w:id="2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להקשות על דין זה ממשנה ב</w:t>
      </w:r>
      <w:r>
        <w:rPr>
          <w:rtl w:val="true"/>
        </w:rPr>
        <w:t xml:space="preserve">. </w:t>
      </w:r>
      <w:r>
        <w:rPr>
          <w:rtl w:val="true"/>
        </w:rPr>
        <w:t>שם אמר שלא חוששים לחולדה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קשה למה חוששים לחולדה כאן </w:t>
      </w:r>
      <w:r>
        <w:rPr>
          <w:rtl w:val="true"/>
        </w:rPr>
        <w:t>(</w:t>
      </w:r>
      <w:r>
        <w:rPr>
          <w:rtl w:val="true"/>
        </w:rPr>
        <w:t>שלכן יצטרך</w:t>
      </w:r>
      <w:r>
        <w:rPr>
          <w:rtl w:val="true"/>
        </w:rPr>
        <w:t xml:space="preserve">, </w:t>
      </w:r>
      <w:r>
        <w:rPr>
          <w:rtl w:val="true"/>
        </w:rPr>
        <w:t>לאחר זמן</w:t>
      </w:r>
      <w:r>
        <w:rPr>
          <w:rtl w:val="true"/>
        </w:rPr>
        <w:t xml:space="preserve">, </w:t>
      </w:r>
      <w:r>
        <w:rPr>
          <w:rtl w:val="true"/>
        </w:rPr>
        <w:t>בדיקה</w:t>
      </w:r>
      <w:r>
        <w:rPr>
          <w:rtl w:val="true"/>
        </w:rPr>
        <w:t xml:space="preserve">). </w:t>
      </w:r>
      <w:r>
        <w:rPr>
          <w:rtl w:val="true"/>
        </w:rPr>
        <w:t>מתרץ גמרא שלש תירוצים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>אביי אומר שרק לא חוששים בחולדה ביג’</w:t>
      </w:r>
      <w:r>
        <w:rPr>
          <w:rtl w:val="true"/>
        </w:rPr>
        <w:t xml:space="preserve">, </w:t>
      </w:r>
      <w:r>
        <w:rPr>
          <w:rtl w:val="true"/>
        </w:rPr>
        <w:t>שחולדה יש לו מזון הרבה</w:t>
      </w:r>
      <w:r>
        <w:rPr>
          <w:rtl w:val="true"/>
        </w:rPr>
        <w:t xml:space="preserve">, </w:t>
      </w:r>
      <w:r>
        <w:rPr>
          <w:rtl w:val="true"/>
        </w:rPr>
        <w:t>אבל חוששים לחולדה ביד’</w:t>
      </w:r>
      <w:r>
        <w:rPr>
          <w:rtl w:val="true"/>
        </w:rPr>
        <w:t xml:space="preserve">. </w:t>
      </w:r>
      <w:r>
        <w:rPr>
          <w:rtl w:val="true"/>
        </w:rPr>
        <w:t>משנה שלעיל היה מיירי ביג’</w:t>
      </w:r>
      <w:r>
        <w:rPr>
          <w:rtl w:val="true"/>
        </w:rPr>
        <w:t xml:space="preserve">, </w:t>
      </w:r>
      <w:r>
        <w:rPr>
          <w:rtl w:val="true"/>
        </w:rPr>
        <w:t>ומשנה כאן מיירי ביד’</w:t>
      </w:r>
      <w:r>
        <w:rPr>
          <w:rtl w:val="true"/>
        </w:rPr>
        <w:t xml:space="preserve">. </w:t>
      </w:r>
    </w:p>
    <w:p>
      <w:pPr>
        <w:pStyle w:val="Footnote"/>
        <w:ind w:left="720" w:hanging="340"/>
        <w:rPr/>
      </w:pPr>
      <w:r>
        <w:rPr>
          <w:rtl w:val="true"/>
        </w:rPr>
        <w:t>גמרא דוחה זה</w:t>
      </w:r>
      <w:r>
        <w:rPr>
          <w:rtl w:val="true"/>
        </w:rPr>
        <w:t xml:space="preserve">, </w:t>
      </w:r>
      <w:r>
        <w:rPr>
          <w:rtl w:val="true"/>
        </w:rPr>
        <w:t>שלא מסתבר שמבין חולדה שמבערים החמץ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rPr/>
      </w:pPr>
      <w:r>
        <w:rPr>
          <w:rtl w:val="true"/>
        </w:rPr>
        <w:t xml:space="preserve">רבא אומר שחוששים שיבוא חולדה ויקח אותו בפנינו 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כיון שרואים את החולדה</w:t>
      </w:r>
      <w:r>
        <w:rPr>
          <w:rtl w:val="true"/>
        </w:rPr>
        <w:t xml:space="preserve">, </w:t>
      </w:r>
      <w:r>
        <w:rPr>
          <w:rtl w:val="true"/>
        </w:rPr>
        <w:t>צריך בדיקה</w:t>
      </w:r>
      <w:r>
        <w:rPr>
          <w:rtl w:val="true"/>
        </w:rPr>
        <w:t>.</w:t>
      </w:r>
    </w:p>
    <w:p>
      <w:pPr>
        <w:pStyle w:val="Footnote"/>
        <w:numPr>
          <w:ilvl w:val="0"/>
          <w:numId w:val="8"/>
        </w:numPr>
        <w:spacing w:before="86" w:after="86"/>
        <w:rPr/>
      </w:pPr>
      <w:r>
        <w:rPr>
          <w:rtl w:val="true"/>
        </w:rPr>
        <w:t>רב מרי אומר שחוששים שמא יניח עשר וימצא תשע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בידוע אחד נגרר</w:t>
      </w:r>
      <w:r>
        <w:rPr>
          <w:rtl w:val="true"/>
        </w:rPr>
        <w:t xml:space="preserve">, </w:t>
      </w:r>
      <w:r>
        <w:rPr>
          <w:rtl w:val="true"/>
        </w:rPr>
        <w:t>וצריך בדיקה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:)</w:t>
      </w:r>
    </w:p>
  </w:footnote>
  <w:footnote w:id="2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זמן בדיקה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הנהגה אחר בדיקה</w:t>
      </w:r>
      <w:r>
        <w:rPr>
          <w:rtl w:val="true"/>
        </w:rPr>
        <w:t>.</w:t>
      </w:r>
    </w:p>
  </w:footnote>
  <w:footnote w:id="2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</w:t>
      </w:r>
      <w:r>
        <w:rPr>
          <w:b/>
          <w:b/>
          <w:bCs/>
          <w:rtl w:val="true"/>
        </w:rPr>
        <w:t>משנה ד</w:t>
      </w:r>
    </w:p>
  </w:footnote>
  <w:footnote w:id="2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לא אוכלים</w:t>
      </w:r>
      <w:r>
        <w:rPr>
          <w:rtl w:val="true"/>
        </w:rPr>
        <w:t xml:space="preserve">, </w:t>
      </w:r>
      <w:r>
        <w:rPr>
          <w:rtl w:val="true"/>
        </w:rPr>
        <w:t>אבל מותר להנות ממנו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נותנים לבהמה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</w:footnote>
  <w:footnote w:id="3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מדאורייתא</w:t>
      </w:r>
      <w:r>
        <w:rPr>
          <w:rtl w:val="true"/>
        </w:rPr>
        <w:t xml:space="preserve">, </w:t>
      </w:r>
      <w:r>
        <w:rPr>
          <w:rtl w:val="true"/>
        </w:rPr>
        <w:t>איסור חמץ מתחיל אחר שש שעות</w:t>
      </w:r>
      <w:r>
        <w:rPr>
          <w:rtl w:val="true"/>
        </w:rPr>
        <w:t xml:space="preserve">. </w:t>
      </w:r>
      <w:r>
        <w:rPr>
          <w:rtl w:val="true"/>
        </w:rPr>
        <w:t>תנאים אלו מקדימים את האיסור מחמת גזירה דרבנן</w:t>
      </w:r>
      <w:r>
        <w:rPr>
          <w:rtl w:val="true"/>
        </w:rPr>
        <w:t xml:space="preserve">. 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 שני השיטות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10"/>
        </w:numPr>
        <w:rPr/>
      </w:pPr>
      <w:r>
        <w:rPr>
          <w:rtl w:val="true"/>
        </w:rPr>
        <w:t>רבי מאיר</w:t>
      </w:r>
      <w:r>
        <w:rPr>
          <w:rtl w:val="true"/>
        </w:rPr>
        <w:t xml:space="preserve">: </w:t>
      </w:r>
    </w:p>
    <w:p>
      <w:pPr>
        <w:pStyle w:val="Footnote"/>
        <w:numPr>
          <w:ilvl w:val="1"/>
          <w:numId w:val="9"/>
        </w:numPr>
        <w:rPr/>
      </w:pPr>
      <w:r>
        <w:rPr>
          <w:rtl w:val="true"/>
        </w:rPr>
        <w:t>למה צריך שעה</w:t>
      </w:r>
      <w:r>
        <w:rPr>
          <w:rtl w:val="true"/>
        </w:rPr>
        <w:t xml:space="preserve">: </w:t>
      </w:r>
      <w:r>
        <w:rPr>
          <w:rtl w:val="true"/>
        </w:rPr>
        <w:t>חוששים שמא יטעו בני אדם</w:t>
      </w:r>
      <w:r>
        <w:rPr>
          <w:rtl w:val="true"/>
        </w:rPr>
        <w:t>.</w:t>
      </w:r>
    </w:p>
    <w:p>
      <w:pPr>
        <w:pStyle w:val="Footnote"/>
        <w:numPr>
          <w:ilvl w:val="1"/>
          <w:numId w:val="9"/>
        </w:numPr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צריך יותר משעה</w:t>
      </w:r>
      <w:r>
        <w:rPr>
          <w:rtl w:val="true"/>
        </w:rPr>
        <w:t>:</w:t>
      </w:r>
    </w:p>
    <w:p>
      <w:pPr>
        <w:pStyle w:val="Footnote"/>
        <w:numPr>
          <w:ilvl w:val="2"/>
          <w:numId w:val="9"/>
        </w:numPr>
        <w:rPr/>
      </w:pPr>
      <w:r>
        <w:rPr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לא טעי בני אדם כל כך</w:t>
      </w:r>
      <w:r>
        <w:rPr>
          <w:rtl w:val="true"/>
        </w:rPr>
        <w:t>.</w:t>
      </w:r>
    </w:p>
    <w:p>
      <w:pPr>
        <w:pStyle w:val="Footnote"/>
        <w:numPr>
          <w:ilvl w:val="2"/>
          <w:numId w:val="9"/>
        </w:numPr>
        <w:rPr/>
      </w:pPr>
      <w:r>
        <w:rPr>
          <w:rtl w:val="true"/>
        </w:rPr>
        <w:t>רבא</w:t>
      </w:r>
      <w:r>
        <w:rPr>
          <w:rtl w:val="true"/>
        </w:rPr>
        <w:t xml:space="preserve">: </w:t>
      </w:r>
      <w:r>
        <w:rPr>
          <w:rtl w:val="true"/>
        </w:rPr>
        <w:t>לא טעי בני אדם בין חצות ליותר משעה אחת</w:t>
      </w:r>
      <w:r>
        <w:rPr>
          <w:rtl w:val="true"/>
        </w:rPr>
        <w:t xml:space="preserve">, </w:t>
      </w:r>
      <w:r>
        <w:rPr>
          <w:rtl w:val="true"/>
        </w:rPr>
        <w:t>כיון שחמה משנה צדי רקיע</w:t>
      </w:r>
      <w:r>
        <w:rPr>
          <w:rtl w:val="true"/>
        </w:rPr>
        <w:t>. (</w:t>
      </w:r>
      <w:r>
        <w:rPr>
          <w:rtl w:val="true"/>
        </w:rPr>
        <w:t>ואם תאמר אם כן אף לא יטעו שעה</w:t>
      </w:r>
      <w:r>
        <w:rPr>
          <w:rtl w:val="true"/>
        </w:rPr>
        <w:t xml:space="preserve">. </w:t>
      </w:r>
      <w:r>
        <w:rPr>
          <w:rtl w:val="true"/>
        </w:rPr>
        <w:t>גמ’ מת’ שבתחלת ששית</w:t>
      </w:r>
      <w:r>
        <w:rPr>
          <w:rtl w:val="true"/>
        </w:rPr>
        <w:t xml:space="preserve">, </w:t>
      </w:r>
      <w:r>
        <w:rPr>
          <w:rtl w:val="true"/>
        </w:rPr>
        <w:t>שמש קרוב לאמצע רקיע</w:t>
      </w:r>
      <w:r>
        <w:rPr>
          <w:rtl w:val="true"/>
        </w:rPr>
        <w:t>.)</w:t>
      </w:r>
    </w:p>
    <w:p>
      <w:pPr>
        <w:pStyle w:val="Footnote"/>
        <w:numPr>
          <w:ilvl w:val="0"/>
          <w:numId w:val="9"/>
        </w:numPr>
        <w:rPr/>
      </w:pPr>
      <w:r>
        <w:rPr>
          <w:rtl w:val="true"/>
        </w:rPr>
        <w:t>רבי יהודה</w:t>
      </w:r>
      <w:r>
        <w:rPr>
          <w:rtl w:val="true"/>
        </w:rPr>
        <w:t>:</w:t>
      </w:r>
    </w:p>
    <w:p>
      <w:pPr>
        <w:pStyle w:val="Footnote"/>
        <w:numPr>
          <w:ilvl w:val="1"/>
          <w:numId w:val="9"/>
        </w:numPr>
        <w:rPr/>
      </w:pPr>
      <w:r>
        <w:rPr>
          <w:rtl w:val="true"/>
        </w:rPr>
        <w:t>למה צריך שני שעות</w:t>
      </w:r>
      <w:r>
        <w:rPr>
          <w:rtl w:val="true"/>
        </w:rPr>
        <w:t>:</w:t>
      </w:r>
    </w:p>
    <w:p>
      <w:pPr>
        <w:pStyle w:val="Footnote"/>
        <w:numPr>
          <w:ilvl w:val="2"/>
          <w:numId w:val="9"/>
        </w:numPr>
        <w:rPr/>
      </w:pPr>
      <w:r>
        <w:rPr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חוששים שמא יטעו בני אדם</w:t>
      </w:r>
      <w:r>
        <w:rPr>
          <w:rtl w:val="true"/>
        </w:rPr>
        <w:t>.</w:t>
      </w:r>
    </w:p>
    <w:p>
      <w:pPr>
        <w:pStyle w:val="Footnote"/>
        <w:numPr>
          <w:ilvl w:val="2"/>
          <w:numId w:val="9"/>
        </w:numPr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יש כמה מהלכים</w:t>
      </w:r>
      <w:r>
        <w:rPr>
          <w:rtl w:val="true"/>
        </w:rPr>
        <w:t>:</w:t>
      </w:r>
    </w:p>
    <w:p>
      <w:pPr>
        <w:pStyle w:val="Footnote"/>
        <w:numPr>
          <w:ilvl w:val="3"/>
          <w:numId w:val="9"/>
        </w:numPr>
        <w:rPr/>
      </w:pPr>
      <w:r>
        <w:rPr>
          <w:rtl w:val="true"/>
        </w:rPr>
        <w:t>חוששים שמא יטעו בני אדם</w:t>
      </w:r>
      <w:r>
        <w:rPr>
          <w:rtl w:val="true"/>
        </w:rPr>
        <w:t xml:space="preserve">. </w:t>
      </w:r>
      <w:r>
        <w:rPr>
          <w:rtl w:val="true"/>
        </w:rPr>
        <w:t>כן אומר אביי אליבא דרבא</w:t>
      </w:r>
      <w:r>
        <w:rPr>
          <w:rtl w:val="true"/>
        </w:rPr>
        <w:t>.</w:t>
      </w:r>
    </w:p>
    <w:p>
      <w:pPr>
        <w:pStyle w:val="Footnote"/>
        <w:numPr>
          <w:ilvl w:val="3"/>
          <w:numId w:val="9"/>
        </w:numPr>
        <w:rPr/>
      </w:pPr>
      <w:r>
        <w:rPr>
          <w:rtl w:val="true"/>
        </w:rPr>
        <w:t>חושש שמא יטעו בשעה ששית</w:t>
      </w:r>
      <w:r>
        <w:rPr>
          <w:rtl w:val="true"/>
        </w:rPr>
        <w:t xml:space="preserve">. </w:t>
      </w:r>
      <w:r>
        <w:rPr>
          <w:rtl w:val="true"/>
        </w:rPr>
        <w:t xml:space="preserve">נותנים עוד שעה </w:t>
      </w:r>
      <w:r>
        <w:rPr>
          <w:rtl w:val="true"/>
        </w:rPr>
        <w:t>(</w:t>
      </w:r>
      <w:r>
        <w:rPr>
          <w:rtl w:val="true"/>
        </w:rPr>
        <w:t>חמישית</w:t>
      </w:r>
      <w:r>
        <w:rPr>
          <w:rtl w:val="true"/>
        </w:rPr>
        <w:t xml:space="preserve">) </w:t>
      </w:r>
      <w:r>
        <w:rPr>
          <w:rtl w:val="true"/>
        </w:rPr>
        <w:t>כדי שילקטו עצים</w:t>
      </w:r>
      <w:r>
        <w:rPr>
          <w:rtl w:val="true"/>
        </w:rPr>
        <w:t xml:space="preserve">, </w:t>
      </w:r>
      <w:r>
        <w:rPr>
          <w:rtl w:val="true"/>
        </w:rPr>
        <w:t>כיון שמצוותו בשריפה</w:t>
      </w:r>
      <w:r>
        <w:rPr>
          <w:rtl w:val="true"/>
        </w:rPr>
        <w:t xml:space="preserve">. </w:t>
      </w:r>
      <w:r>
        <w:rPr>
          <w:rtl w:val="true"/>
        </w:rPr>
        <w:t>כן אומר רבא</w:t>
      </w:r>
      <w:r>
        <w:rPr>
          <w:rtl w:val="true"/>
        </w:rPr>
        <w:t xml:space="preserve">. </w:t>
      </w:r>
      <w:r>
        <w:rPr>
          <w:rtl w:val="true"/>
        </w:rPr>
        <w:t>דוחה גמ’ שבזמן ביעור</w:t>
      </w:r>
      <w:r>
        <w:rPr>
          <w:rtl w:val="true"/>
        </w:rPr>
        <w:t xml:space="preserve">, </w:t>
      </w:r>
      <w:r>
        <w:rPr>
          <w:rtl w:val="true"/>
        </w:rPr>
        <w:t>לא צריך לשרוף חמץ</w:t>
      </w:r>
      <w:r>
        <w:rPr>
          <w:rtl w:val="true"/>
        </w:rPr>
        <w:t>.</w:t>
      </w:r>
    </w:p>
    <w:p>
      <w:pPr>
        <w:pStyle w:val="Footnote"/>
        <w:numPr>
          <w:ilvl w:val="3"/>
          <w:numId w:val="9"/>
        </w:numPr>
        <w:rPr/>
      </w:pPr>
      <w:r>
        <w:rPr>
          <w:rtl w:val="true"/>
        </w:rPr>
        <w:t>חוששים לטעות של יום מעונן</w:t>
      </w:r>
      <w:r>
        <w:rPr>
          <w:rtl w:val="true"/>
        </w:rPr>
        <w:t xml:space="preserve">. </w:t>
      </w:r>
      <w:r>
        <w:rPr>
          <w:rtl w:val="true"/>
        </w:rPr>
        <w:t>כן אומר רבא</w:t>
      </w:r>
      <w:r>
        <w:rPr>
          <w:rtl w:val="true"/>
        </w:rPr>
        <w:t>.</w:t>
      </w:r>
    </w:p>
    <w:p>
      <w:pPr>
        <w:pStyle w:val="Footnote"/>
        <w:numPr>
          <w:ilvl w:val="1"/>
          <w:numId w:val="9"/>
        </w:numPr>
        <w:rPr/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צריך יותר</w:t>
      </w:r>
      <w:r>
        <w:rPr>
          <w:rtl w:val="true"/>
        </w:rPr>
        <w:t>:</w:t>
      </w:r>
    </w:p>
    <w:p>
      <w:pPr>
        <w:pStyle w:val="Footnote"/>
        <w:numPr>
          <w:ilvl w:val="2"/>
          <w:numId w:val="9"/>
        </w:numPr>
        <w:rPr/>
      </w:pPr>
      <w:r>
        <w:rPr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לא טעי אינשי כל כך</w:t>
      </w:r>
      <w:r>
        <w:rPr>
          <w:rtl w:val="true"/>
        </w:rPr>
        <w:t>.</w:t>
      </w:r>
    </w:p>
    <w:p>
      <w:pPr>
        <w:pStyle w:val="Footnote"/>
        <w:numPr>
          <w:ilvl w:val="2"/>
          <w:numId w:val="9"/>
        </w:numPr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תלוי בכל צד</w:t>
      </w:r>
      <w:r>
        <w:rPr>
          <w:rtl w:val="true"/>
        </w:rPr>
        <w:t>:</w:t>
      </w:r>
    </w:p>
    <w:p>
      <w:pPr>
        <w:pStyle w:val="Footnote"/>
        <w:numPr>
          <w:ilvl w:val="3"/>
          <w:numId w:val="9"/>
        </w:numPr>
        <w:rPr/>
      </w:pPr>
      <w:r>
        <w:rPr>
          <w:rtl w:val="true"/>
        </w:rPr>
        <w:t>צד ראשון</w:t>
      </w:r>
      <w:r>
        <w:rPr>
          <w:rtl w:val="true"/>
        </w:rPr>
        <w:t xml:space="preserve">- </w:t>
      </w:r>
      <w:r>
        <w:rPr>
          <w:rtl w:val="true"/>
        </w:rPr>
        <w:t>לא טעי אינשי כל כך</w:t>
      </w:r>
      <w:r>
        <w:rPr>
          <w:rtl w:val="true"/>
        </w:rPr>
        <w:t>.</w:t>
      </w:r>
    </w:p>
    <w:p>
      <w:pPr>
        <w:pStyle w:val="Footnote"/>
        <w:numPr>
          <w:ilvl w:val="3"/>
          <w:numId w:val="9"/>
        </w:numPr>
        <w:rPr/>
      </w:pPr>
      <w:r>
        <w:rPr>
          <w:rtl w:val="true"/>
        </w:rPr>
        <w:t>צד שני</w:t>
      </w:r>
      <w:r>
        <w:rPr>
          <w:rtl w:val="true"/>
        </w:rPr>
        <w:t xml:space="preserve">- </w:t>
      </w:r>
      <w:r>
        <w:rPr>
          <w:rtl w:val="true"/>
        </w:rPr>
        <w:t>רק צריך שעה לעצים</w:t>
      </w:r>
      <w:r>
        <w:rPr>
          <w:rtl w:val="true"/>
        </w:rPr>
        <w:t xml:space="preserve">, </w:t>
      </w:r>
      <w:r>
        <w:rPr>
          <w:rtl w:val="true"/>
        </w:rPr>
        <w:t>ולא טעי אינשי יותר משעה</w:t>
      </w:r>
      <w:r>
        <w:rPr>
          <w:rtl w:val="true"/>
        </w:rPr>
        <w:t>.</w:t>
      </w:r>
    </w:p>
    <w:p>
      <w:pPr>
        <w:pStyle w:val="Footnote"/>
        <w:numPr>
          <w:ilvl w:val="3"/>
          <w:numId w:val="9"/>
        </w:numPr>
        <w:spacing w:before="86" w:after="86"/>
        <w:rPr/>
      </w:pPr>
      <w:r>
        <w:rPr>
          <w:rtl w:val="true"/>
        </w:rPr>
        <w:t>צד שלישי</w:t>
      </w:r>
      <w:r>
        <w:rPr>
          <w:rtl w:val="true"/>
        </w:rPr>
        <w:t xml:space="preserve">- </w:t>
      </w:r>
      <w:r>
        <w:rPr>
          <w:rtl w:val="true"/>
        </w:rPr>
        <w:t>זמן רביעי הוא זמן סעודה לכל</w:t>
      </w:r>
      <w:r>
        <w:rPr>
          <w:rtl w:val="true"/>
        </w:rPr>
        <w:t xml:space="preserve">, </w:t>
      </w:r>
      <w:r>
        <w:rPr>
          <w:rtl w:val="true"/>
        </w:rPr>
        <w:t>ואז מכירים בו 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footnote>
  <w:footnote w:id="3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פוסק ר</w:t>
      </w:r>
      <w:r>
        <w:rPr>
          <w:rtl w:val="true"/>
        </w:rPr>
        <w:t>"</w:t>
      </w:r>
      <w:r>
        <w:rPr>
          <w:rtl w:val="true"/>
        </w:rPr>
        <w:t>נ בשם רב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.)</w:t>
      </w:r>
    </w:p>
  </w:footnote>
  <w:footnote w:id="3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להעיר שמשנה זה שייך לגמרא 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חולקים למה צריך אסור באכילה קודם פסח</w:t>
      </w:r>
      <w:r>
        <w:rPr>
          <w:rtl w:val="true"/>
        </w:rPr>
        <w:t xml:space="preserve">. </w:t>
      </w:r>
      <w:r>
        <w:rPr>
          <w:rtl w:val="true"/>
        </w:rPr>
        <w:t>רבי יהודה סובר שיש עליו לאו</w:t>
      </w:r>
      <w:r>
        <w:rPr>
          <w:rtl w:val="true"/>
        </w:rPr>
        <w:t xml:space="preserve">. </w:t>
      </w:r>
      <w:r>
        <w:rPr>
          <w:rtl w:val="true"/>
        </w:rPr>
        <w:t>כתיב שלש לאויים על איסור חמץ</w:t>
      </w:r>
      <w:r>
        <w:rPr>
          <w:rtl w:val="true"/>
        </w:rPr>
        <w:t xml:space="preserve">, </w:t>
      </w:r>
      <w:r>
        <w:rPr>
          <w:rtl w:val="true"/>
        </w:rPr>
        <w:t>ודורש אחד מהם ללפני זמנו</w:t>
      </w:r>
      <w:r>
        <w:rPr>
          <w:rtl w:val="true"/>
        </w:rPr>
        <w:t xml:space="preserve">. </w:t>
      </w:r>
      <w:r>
        <w:rPr>
          <w:rtl w:val="true"/>
        </w:rPr>
        <w:t>רבי שמעון חולק</w:t>
      </w:r>
      <w:r>
        <w:rPr>
          <w:rtl w:val="true"/>
        </w:rPr>
        <w:t xml:space="preserve">. </w:t>
      </w:r>
      <w:r>
        <w:rPr>
          <w:rtl w:val="true"/>
        </w:rPr>
        <w:t>ראשונים מבארים שאף רבי שמעון אוסר חמץ באכילה</w:t>
      </w:r>
      <w:r>
        <w:rPr>
          <w:rtl w:val="true"/>
        </w:rPr>
        <w:t xml:space="preserve">, </w:t>
      </w:r>
      <w:r>
        <w:rPr>
          <w:rtl w:val="true"/>
        </w:rPr>
        <w:t>ודורש אותו מ</w:t>
      </w:r>
      <w:r>
        <w:rPr>
          <w:rtl w:val="true"/>
        </w:rPr>
        <w:t>"</w:t>
      </w:r>
      <w:r>
        <w:rPr>
          <w:rtl w:val="true"/>
        </w:rPr>
        <w:t>תשביתו</w:t>
      </w:r>
      <w:r>
        <w:rPr>
          <w:rtl w:val="true"/>
        </w:rPr>
        <w:t>.” (</w:t>
      </w:r>
      <w:r>
        <w:rPr>
          <w:rtl w:val="true"/>
        </w:rPr>
        <w:t>עיין בהשלמות אות ח</w:t>
      </w:r>
      <w:r>
        <w:rPr>
          <w:rtl w:val="true"/>
        </w:rPr>
        <w:t>.)</w:t>
      </w:r>
    </w:p>
  </w:footnote>
  <w:footnote w:id="3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זמן איסור חמץ</w:t>
      </w:r>
      <w:r>
        <w:rPr>
          <w:rtl w:val="true"/>
        </w:rPr>
        <w:t>.</w:t>
      </w:r>
    </w:p>
  </w:footnote>
  <w:footnote w:id="3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</w:t>
      </w:r>
      <w:r>
        <w:rPr>
          <w:b/>
          <w:b/>
          <w:bCs/>
          <w:rtl w:val="true"/>
        </w:rPr>
        <w:t>משנה ה</w:t>
      </w:r>
    </w:p>
  </w:footnote>
  <w:footnote w:id="3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אומר שני צדדים בביאור תודות פסולות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1"/>
        </w:numPr>
        <w:rPr/>
      </w:pPr>
      <w:r>
        <w:rPr>
          <w:rtl w:val="true"/>
        </w:rPr>
        <w:t>רבי חנינא אומר שהיו פסולות בלינה</w:t>
      </w:r>
      <w:r>
        <w:rPr>
          <w:rtl w:val="true"/>
        </w:rPr>
        <w:t xml:space="preserve">. </w:t>
      </w:r>
      <w:r>
        <w:rPr>
          <w:rtl w:val="true"/>
        </w:rPr>
        <w:t xml:space="preserve">לא מביאים תודה קרוב לפסח כי אם בשלשה עשר </w:t>
      </w:r>
      <w:r>
        <w:rPr>
          <w:rtl w:val="true"/>
        </w:rPr>
        <w:t>(</w:t>
      </w:r>
      <w:r>
        <w:rPr>
          <w:rtl w:val="true"/>
        </w:rPr>
        <w:t>כיון שאין מביאים קדשים לבית הפסול</w:t>
      </w:r>
      <w:r>
        <w:rPr>
          <w:rtl w:val="true"/>
        </w:rPr>
        <w:t xml:space="preserve">). </w:t>
      </w:r>
      <w:r>
        <w:rPr>
          <w:rtl w:val="true"/>
        </w:rPr>
        <w:t>מחמת ריבוי התודות</w:t>
      </w:r>
      <w:r>
        <w:rPr>
          <w:rtl w:val="true"/>
        </w:rPr>
        <w:t xml:space="preserve">, </w:t>
      </w:r>
      <w:r>
        <w:rPr>
          <w:rtl w:val="true"/>
        </w:rPr>
        <w:t>נפסלו בלינה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11"/>
        </w:numPr>
        <w:rPr/>
      </w:pPr>
      <w:r>
        <w:rPr>
          <w:rtl w:val="true"/>
        </w:rPr>
        <w:t>משום ר’ ינאי אמרו שלא נקרב עליהם זבח</w:t>
      </w:r>
      <w:r>
        <w:rPr>
          <w:rtl w:val="true"/>
        </w:rPr>
        <w:t xml:space="preserve">. </w:t>
      </w:r>
      <w:r>
        <w:rPr>
          <w:rtl w:val="true"/>
        </w:rPr>
        <w:t>גמרא מזכיר שני אופנים שיהיה כן</w:t>
      </w:r>
      <w:r>
        <w:rPr>
          <w:rtl w:val="true"/>
        </w:rPr>
        <w:t>:</w:t>
      </w:r>
    </w:p>
    <w:p>
      <w:pPr>
        <w:pStyle w:val="Footnote"/>
        <w:numPr>
          <w:ilvl w:val="1"/>
          <w:numId w:val="11"/>
        </w:numPr>
        <w:rPr/>
      </w:pPr>
      <w:r>
        <w:rPr>
          <w:rtl w:val="true"/>
        </w:rPr>
        <w:t>יכול להיות שנשחט עליו זבח</w:t>
      </w:r>
      <w:r>
        <w:rPr>
          <w:rtl w:val="true"/>
        </w:rPr>
        <w:t xml:space="preserve">, </w:t>
      </w:r>
      <w:r>
        <w:rPr>
          <w:rtl w:val="true"/>
        </w:rPr>
        <w:t>אבל לא נזרק</w:t>
      </w:r>
      <w:r>
        <w:rPr>
          <w:rtl w:val="true"/>
        </w:rPr>
        <w:t xml:space="preserve">. </w:t>
      </w:r>
      <w:r>
        <w:rPr>
          <w:rtl w:val="true"/>
        </w:rPr>
        <w:t>נמצא שאחד מן שני המתירים נעשה</w:t>
      </w:r>
      <w:r>
        <w:rPr>
          <w:rtl w:val="true"/>
        </w:rPr>
        <w:t xml:space="preserve">, </w:t>
      </w:r>
      <w:r>
        <w:rPr>
          <w:rtl w:val="true"/>
        </w:rPr>
        <w:t>ואז הוא קדוש</w:t>
      </w:r>
      <w:r>
        <w:rPr>
          <w:rtl w:val="true"/>
        </w:rPr>
        <w:t xml:space="preserve">, </w:t>
      </w:r>
      <w:r>
        <w:rPr>
          <w:rtl w:val="true"/>
        </w:rPr>
        <w:t>אבל שני לא נעשה</w:t>
      </w:r>
      <w:r>
        <w:rPr>
          <w:rtl w:val="true"/>
        </w:rPr>
        <w:t xml:space="preserve">, </w:t>
      </w:r>
      <w:r>
        <w:rPr>
          <w:rtl w:val="true"/>
        </w:rPr>
        <w:t>ואז הוא אסור</w:t>
      </w:r>
      <w:r>
        <w:rPr>
          <w:rtl w:val="true"/>
        </w:rPr>
        <w:t xml:space="preserve">. </w:t>
      </w:r>
      <w:r>
        <w:rPr>
          <w:rtl w:val="true"/>
        </w:rPr>
        <w:t>כן הוא שיטת רבי</w:t>
      </w:r>
      <w:r>
        <w:rPr>
          <w:rtl w:val="true"/>
        </w:rPr>
        <w:t xml:space="preserve">, </w:t>
      </w:r>
      <w:r>
        <w:rPr>
          <w:rtl w:val="true"/>
        </w:rPr>
        <w:t>אבל ראב</w:t>
      </w:r>
      <w:r>
        <w:rPr>
          <w:rtl w:val="true"/>
        </w:rPr>
        <w:t>"</w:t>
      </w:r>
      <w:r>
        <w:rPr>
          <w:rtl w:val="true"/>
        </w:rPr>
        <w:t>ש סובר שלא יקדש</w:t>
      </w:r>
      <w:r>
        <w:rPr>
          <w:rtl w:val="true"/>
        </w:rPr>
        <w:t>.</w:t>
      </w:r>
    </w:p>
    <w:p>
      <w:pPr>
        <w:pStyle w:val="Footnote"/>
        <w:numPr>
          <w:ilvl w:val="1"/>
          <w:numId w:val="11"/>
        </w:numPr>
        <w:spacing w:before="86" w:after="86"/>
        <w:rPr/>
      </w:pPr>
      <w:r>
        <w:rPr>
          <w:rtl w:val="true"/>
        </w:rPr>
        <w:t>יכול להיות שעומד לזריקה ולא נזרק</w:t>
      </w:r>
      <w:r>
        <w:rPr>
          <w:rtl w:val="true"/>
        </w:rPr>
        <w:t xml:space="preserve">. </w:t>
      </w:r>
      <w:r>
        <w:rPr>
          <w:rtl w:val="true"/>
        </w:rPr>
        <w:t>כיון שעומד לזריקה</w:t>
      </w:r>
      <w:r>
        <w:rPr>
          <w:rtl w:val="true"/>
        </w:rPr>
        <w:t xml:space="preserve">, </w:t>
      </w:r>
      <w:r>
        <w:rPr>
          <w:rtl w:val="true"/>
        </w:rPr>
        <w:t>קדוש</w:t>
      </w:r>
      <w:r>
        <w:rPr>
          <w:rtl w:val="true"/>
        </w:rPr>
        <w:t xml:space="preserve">, </w:t>
      </w:r>
      <w:r>
        <w:rPr>
          <w:rtl w:val="true"/>
        </w:rPr>
        <w:t>וכיון שלא נזרק</w:t>
      </w:r>
      <w:r>
        <w:rPr>
          <w:rtl w:val="true"/>
        </w:rPr>
        <w:t xml:space="preserve">, </w:t>
      </w:r>
      <w:r>
        <w:rPr>
          <w:rtl w:val="true"/>
        </w:rPr>
        <w:t>אסור</w:t>
      </w:r>
      <w:r>
        <w:rPr>
          <w:rtl w:val="true"/>
        </w:rPr>
        <w:t>.</w:t>
      </w:r>
    </w:p>
  </w:footnote>
  <w:footnote w:id="3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מזכיר שיש גורסים</w:t>
      </w:r>
      <w:r>
        <w:rPr>
          <w:rtl w:val="true"/>
        </w:rPr>
        <w:t>, “</w:t>
      </w:r>
      <w:r>
        <w:rPr>
          <w:rtl w:val="true"/>
        </w:rPr>
        <w:t>גב</w:t>
      </w:r>
      <w:r>
        <w:rPr>
          <w:rtl w:val="true"/>
        </w:rPr>
        <w:t xml:space="preserve">,” </w:t>
      </w:r>
      <w:r>
        <w:rPr>
          <w:rtl w:val="true"/>
        </w:rPr>
        <w:t>אבל אינו נכון</w:t>
      </w:r>
      <w:r>
        <w:rPr>
          <w:rtl w:val="true"/>
        </w:rPr>
        <w:t xml:space="preserve">, </w:t>
      </w:r>
      <w:r>
        <w:rPr>
          <w:rtl w:val="true"/>
        </w:rPr>
        <w:t>שאין להצניע אותם</w:t>
      </w:r>
      <w:r>
        <w:rPr>
          <w:rtl w:val="true"/>
        </w:rPr>
        <w:t xml:space="preserve">; </w:t>
      </w:r>
      <w:r>
        <w:rPr>
          <w:rtl w:val="true"/>
        </w:rPr>
        <w:t>אלא נותנים אותו בגג כדי להראות אותם</w:t>
      </w:r>
      <w:r>
        <w:rPr>
          <w:rtl w:val="true"/>
        </w:rPr>
        <w:t>.</w:t>
      </w:r>
    </w:p>
  </w:footnote>
  <w:footnote w:id="3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בהר הבית היה סטיו </w:t>
      </w:r>
      <w:r>
        <w:rPr>
          <w:rtl w:val="true"/>
        </w:rPr>
        <w:t>(</w:t>
      </w:r>
      <w:r>
        <w:rPr>
          <w:rtl w:val="true"/>
        </w:rPr>
        <w:t>חצי עיגול</w:t>
      </w:r>
      <w:r>
        <w:rPr>
          <w:rtl w:val="true"/>
        </w:rPr>
        <w:t xml:space="preserve">) </w:t>
      </w:r>
      <w:r>
        <w:rPr>
          <w:rtl w:val="true"/>
        </w:rPr>
        <w:t>ולפנים ממנו עוד סטיו</w:t>
      </w:r>
      <w:r>
        <w:rPr>
          <w:rtl w:val="true"/>
        </w:rPr>
        <w:t xml:space="preserve">. </w:t>
      </w:r>
      <w:r>
        <w:rPr>
          <w:rtl w:val="true"/>
        </w:rPr>
        <w:t>על גבו ר</w:t>
      </w:r>
      <w:r>
        <w:rPr>
          <w:rtl w:val="true"/>
        </w:rPr>
        <w:t>"</w:t>
      </w:r>
      <w:r>
        <w:rPr>
          <w:rtl w:val="true"/>
        </w:rPr>
        <w:t>ל בכסא שבאיצטבא</w:t>
      </w:r>
      <w:r>
        <w:rPr>
          <w:rtl w:val="true"/>
        </w:rPr>
        <w:t xml:space="preserve">. </w:t>
      </w:r>
      <w:r>
        <w:rPr>
          <w:rtl w:val="true"/>
        </w:rPr>
        <w:t>היה גג עליו מחמת הגשמים</w:t>
      </w:r>
      <w:r>
        <w:rPr>
          <w:rtl w:val="true"/>
        </w:rPr>
        <w:t xml:space="preserve">; </w:t>
      </w:r>
      <w:r>
        <w:rPr>
          <w:rtl w:val="true"/>
        </w:rPr>
        <w:t>על גגו ר</w:t>
      </w:r>
      <w:r>
        <w:rPr>
          <w:rtl w:val="true"/>
        </w:rPr>
        <w:t>"</w:t>
      </w:r>
      <w:r>
        <w:rPr>
          <w:rtl w:val="true"/>
        </w:rPr>
        <w:t>ל על אותו גג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בצרוף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</w:t>
      </w:r>
    </w:p>
  </w:footnote>
  <w:footnote w:id="3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אבא שאול אומר כעין זה</w:t>
      </w:r>
      <w:r>
        <w:rPr>
          <w:rtl w:val="true"/>
        </w:rPr>
        <w:t xml:space="preserve">; </w:t>
      </w:r>
      <w:r>
        <w:rPr>
          <w:rtl w:val="true"/>
        </w:rPr>
        <w:t>סובר שהיו שני פרות חורשות בהר המשחה</w:t>
      </w:r>
      <w:r>
        <w:rPr>
          <w:rtl w:val="true"/>
        </w:rPr>
        <w:t xml:space="preserve">. </w:t>
      </w:r>
      <w:r>
        <w:rPr>
          <w:rtl w:val="true"/>
        </w:rPr>
        <w:t>כל זמן ששתיהן חורשות… כמו גבי חלות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</w:p>
  </w:footnote>
  <w:footnote w:id="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שיש לחוש כשיטת רבי יהודה</w:t>
      </w:r>
      <w:r>
        <w:rPr>
          <w:rtl w:val="true"/>
        </w:rPr>
        <w:t xml:space="preserve">, </w:t>
      </w:r>
      <w:r>
        <w:rPr>
          <w:rtl w:val="true"/>
        </w:rPr>
        <w:t>אבל לא מקיל מחמת זה לאסור תרומה</w:t>
      </w:r>
      <w:r>
        <w:rPr>
          <w:rtl w:val="true"/>
        </w:rPr>
        <w:t xml:space="preserve">, </w:t>
      </w:r>
      <w:r>
        <w:rPr>
          <w:rtl w:val="true"/>
        </w:rPr>
        <w:t>שמחמת זה מביא אותו לשריפה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</w:t>
      </w:r>
    </w:p>
  </w:footnote>
  <w:footnote w:id="4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מפרש שאף שנראה שמכריע</w:t>
      </w:r>
      <w:r>
        <w:rPr>
          <w:rtl w:val="true"/>
        </w:rPr>
        <w:t xml:space="preserve">, </w:t>
      </w:r>
      <w:r>
        <w:rPr>
          <w:rtl w:val="true"/>
        </w:rPr>
        <w:t>אין הלכה כמותו</w:t>
      </w:r>
      <w:r>
        <w:rPr>
          <w:rtl w:val="true"/>
        </w:rPr>
        <w:t xml:space="preserve">, </w:t>
      </w:r>
      <w:r>
        <w:rPr>
          <w:rtl w:val="true"/>
        </w:rPr>
        <w:t>שאינו נחשב מכריע</w:t>
      </w:r>
      <w:r>
        <w:rPr>
          <w:rtl w:val="true"/>
        </w:rPr>
        <w:t xml:space="preserve">, </w:t>
      </w:r>
      <w:r>
        <w:rPr>
          <w:rtl w:val="true"/>
        </w:rPr>
        <w:t>כיון שלא גילו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מ שמסתבר לחלק בין תרומה לחולין</w:t>
      </w:r>
      <w:r>
        <w:rPr>
          <w:rtl w:val="true"/>
        </w:rPr>
        <w:t xml:space="preserve">. </w:t>
      </w:r>
      <w:r>
        <w:rPr>
          <w:rtl w:val="true"/>
        </w:rPr>
        <w:t>אילו היו אומרים</w:t>
      </w:r>
      <w:r>
        <w:rPr>
          <w:rtl w:val="true"/>
        </w:rPr>
        <w:t>, “</w:t>
      </w:r>
      <w:r>
        <w:rPr>
          <w:rtl w:val="true"/>
        </w:rPr>
        <w:t>אף בחולין</w:t>
      </w:r>
      <w:r>
        <w:rPr>
          <w:rtl w:val="true"/>
        </w:rPr>
        <w:t xml:space="preserve">,” </w:t>
      </w:r>
      <w:r>
        <w:rPr>
          <w:rtl w:val="true"/>
        </w:rPr>
        <w:t>או כדומה</w:t>
      </w:r>
      <w:r>
        <w:rPr>
          <w:rtl w:val="true"/>
        </w:rPr>
        <w:t xml:space="preserve">, </w:t>
      </w:r>
      <w:r>
        <w:rPr>
          <w:rtl w:val="true"/>
        </w:rPr>
        <w:t>אז היה הלכה כר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מפני סתמותים</w:t>
      </w:r>
      <w:r>
        <w:rPr>
          <w:rtl w:val="true"/>
        </w:rPr>
        <w:t xml:space="preserve">, </w:t>
      </w:r>
      <w:r>
        <w:rPr>
          <w:rtl w:val="true"/>
        </w:rPr>
        <w:t>אין הלכה כן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.)</w:t>
      </w:r>
    </w:p>
  </w:footnote>
  <w:footnote w:id="4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המשך זמן איסור חמץ</w:t>
      </w:r>
      <w:r>
        <w:rPr>
          <w:rtl w:val="true"/>
        </w:rPr>
        <w:t>.</w:t>
      </w:r>
    </w:p>
  </w:footnote>
  <w:footnote w:id="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</w:t>
      </w:r>
      <w:r>
        <w:rPr>
          <w:b/>
          <w:b/>
          <w:bCs/>
          <w:rtl w:val="true"/>
        </w:rPr>
        <w:t>משנה ו</w:t>
      </w:r>
    </w:p>
  </w:footnote>
  <w:footnote w:id="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מנסה לבאר מהו הציור הזה</w:t>
      </w:r>
      <w:r>
        <w:rPr>
          <w:rtl w:val="true"/>
        </w:rPr>
        <w:t xml:space="preserve">. </w:t>
      </w:r>
      <w:r>
        <w:rPr>
          <w:rtl w:val="true"/>
        </w:rPr>
        <w:t>יש שני בעיות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2"/>
        </w:numPr>
        <w:rPr/>
      </w:pPr>
      <w:r>
        <w:rPr>
          <w:rtl w:val="true"/>
        </w:rPr>
        <w:t>אם בשר אחד ראשון</w:t>
      </w:r>
      <w:r>
        <w:rPr>
          <w:rtl w:val="true"/>
        </w:rPr>
        <w:t xml:space="preserve">, </w:t>
      </w:r>
      <w:r>
        <w:rPr>
          <w:rtl w:val="true"/>
        </w:rPr>
        <w:t>ובשר אחר שני</w:t>
      </w:r>
      <w:r>
        <w:rPr>
          <w:rtl w:val="true"/>
        </w:rPr>
        <w:t xml:space="preserve">, </w:t>
      </w:r>
      <w:r>
        <w:rPr>
          <w:rtl w:val="true"/>
        </w:rPr>
        <w:t>לא יוסיף טומאה</w:t>
      </w:r>
      <w:r>
        <w:rPr>
          <w:rtl w:val="true"/>
        </w:rPr>
        <w:t xml:space="preserve">, </w:t>
      </w:r>
      <w:r>
        <w:rPr>
          <w:rtl w:val="true"/>
        </w:rPr>
        <w:t>שאף כשיגע בשר השני בראשון</w:t>
      </w:r>
      <w:r>
        <w:rPr>
          <w:rtl w:val="true"/>
        </w:rPr>
        <w:t xml:space="preserve">, </w:t>
      </w:r>
      <w:r>
        <w:rPr>
          <w:rtl w:val="true"/>
        </w:rPr>
        <w:t>יהיה עוד שני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לזה משיב גמרא ש</w:t>
      </w:r>
      <w:r>
        <w:rPr>
          <w:rtl w:val="true"/>
        </w:rPr>
        <w:t>"</w:t>
      </w:r>
      <w:r>
        <w:rPr>
          <w:rtl w:val="true"/>
        </w:rPr>
        <w:t>נטמא בוולד טומאה</w:t>
      </w:r>
      <w:r>
        <w:rPr>
          <w:rtl w:val="true"/>
        </w:rPr>
        <w:t xml:space="preserve">" </w:t>
      </w:r>
      <w:r>
        <w:rPr>
          <w:rtl w:val="true"/>
        </w:rPr>
        <w:t>לא אומר שנטמא בוולד</w:t>
      </w:r>
      <w:r>
        <w:rPr>
          <w:rtl w:val="true"/>
        </w:rPr>
        <w:t xml:space="preserve">, </w:t>
      </w:r>
      <w:r>
        <w:rPr>
          <w:rtl w:val="true"/>
        </w:rPr>
        <w:t>אלא שנטמא בוולד וולד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הבשר הוא שלישי</w:t>
      </w:r>
      <w:r>
        <w:rPr>
          <w:rtl w:val="true"/>
        </w:rPr>
        <w:t xml:space="preserve">. </w:t>
      </w:r>
      <w:r>
        <w:rPr>
          <w:rtl w:val="true"/>
        </w:rPr>
        <w:t>כשמטמא אותו בבשר שהוא ראשון</w:t>
      </w:r>
      <w:r>
        <w:rPr>
          <w:rtl w:val="true"/>
        </w:rPr>
        <w:t xml:space="preserve">, </w:t>
      </w:r>
      <w:r>
        <w:rPr>
          <w:rtl w:val="true"/>
        </w:rPr>
        <w:t>מוסיף לו טומאה כיון שנעשה שני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(</w:t>
      </w:r>
      <w:r>
        <w:rPr>
          <w:rtl w:val="true"/>
        </w:rPr>
        <w:t>עיין לקמן ועיין בהשלמות אות ד</w:t>
      </w:r>
      <w:r>
        <w:rPr>
          <w:rtl w:val="true"/>
        </w:rPr>
        <w:t>.)</w:t>
      </w:r>
    </w:p>
    <w:p>
      <w:pPr>
        <w:pStyle w:val="Footnote"/>
        <w:numPr>
          <w:ilvl w:val="0"/>
          <w:numId w:val="12"/>
        </w:numPr>
        <w:rPr/>
      </w:pPr>
      <w:r>
        <w:rPr>
          <w:rtl w:val="true"/>
        </w:rPr>
        <w:t>לא יכול בשר לטמא בשר</w:t>
      </w:r>
      <w:r>
        <w:rPr>
          <w:rtl w:val="true"/>
        </w:rPr>
        <w:t xml:space="preserve">. </w:t>
      </w:r>
      <w:r>
        <w:rPr>
          <w:rtl w:val="true"/>
        </w:rPr>
        <w:t xml:space="preserve">זה נדרש משני מקורות </w:t>
      </w:r>
      <w:r>
        <w:rPr>
          <w:rtl w:val="true"/>
        </w:rPr>
        <w:t>(</w:t>
      </w:r>
      <w:r>
        <w:rPr>
          <w:rtl w:val="true"/>
        </w:rPr>
        <w:t>אילו כן</w:t>
      </w:r>
      <w:r>
        <w:rPr>
          <w:rtl w:val="true"/>
        </w:rPr>
        <w:t xml:space="preserve">, </w:t>
      </w:r>
      <w:r>
        <w:rPr>
          <w:rtl w:val="true"/>
        </w:rPr>
        <w:t>היה לו לצרף אותו בקרא עם משקה</w:t>
      </w:r>
      <w:r>
        <w:rPr>
          <w:rtl w:val="true"/>
        </w:rPr>
        <w:t xml:space="preserve">, </w:t>
      </w:r>
      <w:r>
        <w:rPr>
          <w:rtl w:val="true"/>
        </w:rPr>
        <w:t>שמטמא אוכל</w:t>
      </w:r>
      <w:r>
        <w:rPr>
          <w:rtl w:val="true"/>
        </w:rPr>
        <w:t xml:space="preserve">; </w:t>
      </w:r>
      <w:r>
        <w:rPr>
          <w:rtl w:val="true"/>
        </w:rPr>
        <w:t xml:space="preserve">אומר </w:t>
      </w:r>
      <w:r>
        <w:rPr>
          <w:rtl w:val="true"/>
        </w:rPr>
        <w:t>"</w:t>
      </w:r>
      <w:r>
        <w:rPr>
          <w:rtl w:val="true"/>
        </w:rPr>
        <w:t>טמא הוא</w:t>
      </w:r>
      <w:r>
        <w:rPr>
          <w:rtl w:val="true"/>
        </w:rPr>
        <w:t xml:space="preserve">,” </w:t>
      </w:r>
      <w:r>
        <w:rPr>
          <w:rtl w:val="true"/>
        </w:rPr>
        <w:t>שממעט שאין אוכל אחר שנוגע טמא</w:t>
      </w:r>
      <w:r>
        <w:rPr>
          <w:rtl w:val="true"/>
        </w:rPr>
        <w:t xml:space="preserve">- </w:t>
      </w:r>
      <w:r>
        <w:rPr>
          <w:rtl w:val="true"/>
        </w:rPr>
        <w:t>אחד הוא לבשר ראשון</w:t>
      </w:r>
      <w:r>
        <w:rPr>
          <w:rtl w:val="true"/>
        </w:rPr>
        <w:t xml:space="preserve">, </w:t>
      </w:r>
      <w:r>
        <w:rPr>
          <w:rtl w:val="true"/>
        </w:rPr>
        <w:t>ואחד הוא לבשר שני</w:t>
      </w:r>
      <w:r>
        <w:rPr>
          <w:rtl w:val="true"/>
        </w:rPr>
        <w:t xml:space="preserve">). </w:t>
      </w:r>
      <w:r>
        <w:rPr>
          <w:rtl w:val="true"/>
        </w:rPr>
        <w:t>לזה משיב גמרא ארבע תירוצים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>אביי אומר שרק לא מטמא אוכל אחר בחולין</w:t>
      </w:r>
      <w:r>
        <w:rPr>
          <w:rtl w:val="true"/>
        </w:rPr>
        <w:t xml:space="preserve">, </w:t>
      </w:r>
      <w:r>
        <w:rPr>
          <w:rtl w:val="true"/>
        </w:rPr>
        <w:t>אבל בתרומה ומוקדשים</w:t>
      </w:r>
      <w:r>
        <w:rPr>
          <w:rtl w:val="true"/>
        </w:rPr>
        <w:t xml:space="preserve">, </w:t>
      </w:r>
      <w:r>
        <w:rPr>
          <w:rtl w:val="true"/>
        </w:rPr>
        <w:t>מטמא</w:t>
      </w:r>
      <w:r>
        <w:rPr>
          <w:rtl w:val="true"/>
        </w:rPr>
        <w:t xml:space="preserve">. </w:t>
      </w:r>
      <w:r>
        <w:rPr>
          <w:rtl w:val="true"/>
        </w:rPr>
        <w:t>זה נדרש מקרא בחגי</w:t>
      </w:r>
      <w:r>
        <w:rPr>
          <w:rtl w:val="true"/>
        </w:rPr>
        <w:t>.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משמיה דרבא אומר שרק לא מטמא אוכל אחר בחולין ותרומה</w:t>
      </w:r>
      <w:r>
        <w:rPr>
          <w:rtl w:val="true"/>
        </w:rPr>
        <w:t xml:space="preserve">, </w:t>
      </w:r>
      <w:r>
        <w:rPr>
          <w:rtl w:val="true"/>
        </w:rPr>
        <w:t>אבל במוקדשים מטמא</w:t>
      </w:r>
      <w:r>
        <w:rPr>
          <w:rtl w:val="true"/>
        </w:rPr>
        <w:t xml:space="preserve">. </w:t>
      </w:r>
      <w:r>
        <w:rPr>
          <w:rtl w:val="true"/>
        </w:rPr>
        <w:t>זה נדרש מאותו קרא</w:t>
      </w:r>
      <w:r>
        <w:rPr>
          <w:rtl w:val="true"/>
        </w:rPr>
        <w:t xml:space="preserve">, </w:t>
      </w:r>
      <w:r>
        <w:rPr>
          <w:rtl w:val="true"/>
        </w:rPr>
        <w:t>אלא שמניח שקרא זה רק אומר מוקדשים</w:t>
      </w:r>
      <w:r>
        <w:rPr>
          <w:rtl w:val="true"/>
        </w:rPr>
        <w:t xml:space="preserve">, </w:t>
      </w:r>
      <w:r>
        <w:rPr>
          <w:rtl w:val="true"/>
        </w:rPr>
        <w:t>ותרומה דומה לחולין</w:t>
      </w:r>
      <w:r>
        <w:rPr>
          <w:rtl w:val="true"/>
        </w:rPr>
        <w:t>.</w:t>
      </w:r>
    </w:p>
    <w:p>
      <w:pPr>
        <w:pStyle w:val="Footnote"/>
        <w:ind w:left="1080" w:hanging="340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שני תירוצים אלו לא יועלו לרבינא בשם רבא</w:t>
      </w:r>
      <w:r>
        <w:rPr>
          <w:rtl w:val="true"/>
        </w:rPr>
        <w:t xml:space="preserve">, </w:t>
      </w:r>
      <w:r>
        <w:rPr>
          <w:rtl w:val="true"/>
        </w:rPr>
        <w:t>שסובר שאין אוכל מטמא אוכל אף במוקדשים</w:t>
      </w:r>
      <w:r>
        <w:rPr>
          <w:rtl w:val="true"/>
        </w:rPr>
        <w:t>.</w:t>
      </w:r>
    </w:p>
    <w:p>
      <w:pPr>
        <w:pStyle w:val="Footnote"/>
        <w:numPr>
          <w:ilvl w:val="1"/>
          <w:numId w:val="12"/>
        </w:numPr>
        <w:rPr/>
      </w:pPr>
      <w:r>
        <w:rPr>
          <w:rtl w:val="true"/>
        </w:rPr>
        <w:t xml:space="preserve">בשר ראשון יש עמו משקה </w:t>
      </w:r>
      <w:r>
        <w:rPr>
          <w:rtl w:val="true"/>
        </w:rPr>
        <w:t>(</w:t>
      </w:r>
      <w:r>
        <w:rPr>
          <w:rtl w:val="true"/>
        </w:rPr>
        <w:t>שהוא ראשון</w:t>
      </w:r>
      <w:r>
        <w:rPr>
          <w:rtl w:val="true"/>
        </w:rPr>
        <w:t xml:space="preserve">, </w:t>
      </w:r>
      <w:r>
        <w:rPr>
          <w:rtl w:val="true"/>
        </w:rPr>
        <w:t>כיון שהוא חלק מן הבשר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מטמא משקה הראשון את האוכל</w:t>
      </w:r>
      <w:r>
        <w:rPr>
          <w:rtl w:val="true"/>
        </w:rPr>
        <w:t xml:space="preserve">. </w:t>
      </w:r>
      <w:r>
        <w:rPr>
          <w:rtl w:val="true"/>
        </w:rPr>
        <w:t>דוחה גמ’ שהיה לו למשנה לבאר שיש עמו משקה</w:t>
      </w:r>
      <w:r>
        <w:rPr>
          <w:rtl w:val="true"/>
        </w:rPr>
        <w:t>.</w:t>
      </w:r>
    </w:p>
    <w:p>
      <w:pPr>
        <w:pStyle w:val="Footnote"/>
        <w:numPr>
          <w:ilvl w:val="1"/>
          <w:numId w:val="12"/>
        </w:numPr>
        <w:spacing w:before="86" w:after="86"/>
        <w:rPr/>
      </w:pPr>
      <w:r>
        <w:rPr>
          <w:rtl w:val="true"/>
        </w:rPr>
        <w:t>אוכל מטמא אוכל מדרבנן</w:t>
      </w:r>
      <w:r>
        <w:rPr>
          <w:rtl w:val="true"/>
        </w:rPr>
        <w:t xml:space="preserve">. </w:t>
      </w:r>
      <w:r>
        <w:rPr>
          <w:rtl w:val="true"/>
        </w:rPr>
        <w:t>משנה שלנו מחדש שמותר אף שמוסיף טומאה מדרבנן</w:t>
      </w:r>
      <w:r>
        <w:rPr>
          <w:rtl w:val="true"/>
        </w:rPr>
        <w:t>.</w:t>
      </w:r>
    </w:p>
  </w:footnote>
  <w:footnote w:id="4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מקשה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שזה לא מוסיף על עדות של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שהרי אף כאן</w:t>
      </w:r>
      <w:r>
        <w:rPr>
          <w:rtl w:val="true"/>
        </w:rPr>
        <w:t xml:space="preserve">, </w:t>
      </w:r>
      <w:r>
        <w:rPr>
          <w:rtl w:val="true"/>
        </w:rPr>
        <w:t xml:space="preserve">נר ראשון </w:t>
      </w:r>
      <w:r>
        <w:rPr>
          <w:rtl w:val="true"/>
        </w:rPr>
        <w:t>(</w:t>
      </w:r>
      <w:r>
        <w:rPr>
          <w:rtl w:val="true"/>
        </w:rPr>
        <w:t>שנטמא בטמא מת</w:t>
      </w:r>
      <w:r>
        <w:rPr>
          <w:rtl w:val="true"/>
        </w:rPr>
        <w:t xml:space="preserve">) </w:t>
      </w:r>
      <w:r>
        <w:rPr>
          <w:rtl w:val="true"/>
        </w:rPr>
        <w:t xml:space="preserve">מטמא שמן שלישי </w:t>
      </w:r>
      <w:r>
        <w:rPr>
          <w:rtl w:val="true"/>
        </w:rPr>
        <w:t>(</w:t>
      </w:r>
      <w:r>
        <w:rPr>
          <w:rtl w:val="true"/>
        </w:rPr>
        <w:t>שנטמא בטבול יום</w:t>
      </w:r>
      <w:r>
        <w:rPr>
          <w:rtl w:val="true"/>
        </w:rPr>
        <w:t xml:space="preserve">). </w:t>
      </w:r>
      <w:r>
        <w:rPr>
          <w:rtl w:val="true"/>
        </w:rPr>
        <w:t>משיב שני תשובות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3"/>
        </w:numPr>
        <w:rPr/>
      </w:pPr>
      <w:r>
        <w:rPr>
          <w:rtl w:val="true"/>
        </w:rPr>
        <w:t>אפשר לומר שיש חידוש יותר כאן</w:t>
      </w:r>
      <w:r>
        <w:rPr>
          <w:rtl w:val="true"/>
        </w:rPr>
        <w:t xml:space="preserve">, </w:t>
      </w:r>
      <w:r>
        <w:rPr>
          <w:rtl w:val="true"/>
        </w:rPr>
        <w:t xml:space="preserve">ששמן שנגע בטבול יום רק פסול </w:t>
      </w:r>
      <w:r>
        <w:rPr>
          <w:rtl w:val="true"/>
        </w:rPr>
        <w:t>(</w:t>
      </w:r>
      <w:r>
        <w:rPr>
          <w:rtl w:val="true"/>
        </w:rPr>
        <w:t>שלא יכול לטמא עוד</w:t>
      </w:r>
      <w:r>
        <w:rPr>
          <w:rtl w:val="true"/>
        </w:rPr>
        <w:t xml:space="preserve">), </w:t>
      </w:r>
      <w:r>
        <w:rPr>
          <w:rtl w:val="true"/>
        </w:rPr>
        <w:t xml:space="preserve">אבל מה שנגע בוולד וולד טמא </w:t>
      </w:r>
      <w:r>
        <w:rPr>
          <w:rtl w:val="true"/>
        </w:rPr>
        <w:t>(</w:t>
      </w:r>
      <w:r>
        <w:rPr>
          <w:rtl w:val="true"/>
        </w:rPr>
        <w:t>שיכול לטמא עוד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 מוסיפים יותר טומאה</w:t>
      </w:r>
      <w:r>
        <w:rPr>
          <w:rtl w:val="true"/>
        </w:rPr>
        <w:t xml:space="preserve">. </w:t>
      </w:r>
      <w:r>
        <w:rPr>
          <w:rtl w:val="true"/>
        </w:rPr>
        <w:t>אפשר לומר כן</w:t>
      </w:r>
      <w:r>
        <w:rPr>
          <w:rtl w:val="true"/>
        </w:rPr>
        <w:t xml:space="preserve">, </w:t>
      </w:r>
      <w:r>
        <w:rPr>
          <w:rtl w:val="true"/>
        </w:rPr>
        <w:t>אבל גמרא יוכיח שצד שני יותר מדוקדק</w:t>
      </w:r>
      <w:r>
        <w:rPr>
          <w:rtl w:val="true"/>
        </w:rPr>
        <w:t>.</w:t>
      </w:r>
    </w:p>
    <w:p>
      <w:pPr>
        <w:pStyle w:val="Footnote"/>
        <w:numPr>
          <w:ilvl w:val="0"/>
          <w:numId w:val="13"/>
        </w:numPr>
        <w:rPr/>
      </w:pPr>
      <w:r>
        <w:rPr>
          <w:rtl w:val="true"/>
        </w:rPr>
        <w:t>אפשר לומר שהנר שנגע בטמא מת היה נר של מתכת</w:t>
      </w:r>
      <w:r>
        <w:rPr>
          <w:rtl w:val="true"/>
        </w:rPr>
        <w:t xml:space="preserve">. </w:t>
      </w:r>
      <w:r>
        <w:rPr>
          <w:rtl w:val="true"/>
        </w:rPr>
        <w:t>כיון שנגע בטמא מת</w:t>
      </w:r>
      <w:r>
        <w:rPr>
          <w:rtl w:val="true"/>
        </w:rPr>
        <w:t xml:space="preserve">, </w:t>
      </w:r>
      <w:r>
        <w:rPr>
          <w:rtl w:val="true"/>
        </w:rPr>
        <w:t>נעשה אב הטומאה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חלל חרב</w:t>
      </w:r>
      <w:r>
        <w:rPr>
          <w:rtl w:val="true"/>
        </w:rPr>
        <w:t xml:space="preserve">,” </w:t>
      </w:r>
      <w:r>
        <w:rPr>
          <w:rtl w:val="true"/>
        </w:rPr>
        <w:t xml:space="preserve">שמגיד לנו שחרב שנגע בחלל מטמא כחלל </w:t>
      </w:r>
      <w:r>
        <w:rPr>
          <w:rtl w:val="true"/>
        </w:rPr>
        <w:t>(</w:t>
      </w:r>
      <w:r>
        <w:rPr>
          <w:rtl w:val="true"/>
        </w:rPr>
        <w:t>והוא אב הטומאה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 עושה השלישי לראשון</w:t>
      </w:r>
      <w:r>
        <w:rPr>
          <w:rtl w:val="true"/>
        </w:rPr>
        <w:t xml:space="preserve">. </w:t>
      </w:r>
      <w:r>
        <w:rPr>
          <w:rtl w:val="true"/>
        </w:rPr>
        <w:t>גמ’ מפרש שכן משמע ממה שנקט טומאת מת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מעורר גמרא שצריך לומר שר</w:t>
      </w:r>
      <w:r>
        <w:rPr>
          <w:rtl w:val="true"/>
        </w:rPr>
        <w:t>"</w:t>
      </w:r>
      <w:r>
        <w:rPr>
          <w:rtl w:val="true"/>
        </w:rPr>
        <w:t>ע סובר שמשקים מטמא משקים מן התורה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לא מוסיף טומאה לשמן</w:t>
      </w:r>
      <w:r>
        <w:rPr>
          <w:rtl w:val="true"/>
        </w:rPr>
        <w:t xml:space="preserve">. </w:t>
      </w:r>
      <w:r>
        <w:rPr>
          <w:rtl w:val="true"/>
        </w:rPr>
        <w:t>לא מוסיף פסול</w:t>
      </w:r>
      <w:r>
        <w:rPr>
          <w:rtl w:val="true"/>
        </w:rPr>
        <w:t xml:space="preserve">, </w:t>
      </w:r>
      <w:r>
        <w:rPr>
          <w:rtl w:val="true"/>
        </w:rPr>
        <w:t>שכבר פסול</w:t>
      </w:r>
      <w:r>
        <w:rPr>
          <w:rtl w:val="true"/>
        </w:rPr>
        <w:t xml:space="preserve">. </w:t>
      </w:r>
      <w:r>
        <w:rPr>
          <w:rtl w:val="true"/>
        </w:rPr>
        <w:t>לא מוסיף כוח לטמא</w:t>
      </w:r>
      <w:r>
        <w:rPr>
          <w:rtl w:val="true"/>
        </w:rPr>
        <w:t xml:space="preserve">, </w:t>
      </w:r>
      <w:r>
        <w:rPr>
          <w:rtl w:val="true"/>
        </w:rPr>
        <w:t>שלא מטמא</w:t>
      </w:r>
      <w:r>
        <w:rPr>
          <w:rtl w:val="true"/>
        </w:rPr>
        <w:t xml:space="preserve">. </w:t>
      </w:r>
      <w:r>
        <w:rPr>
          <w:rtl w:val="true"/>
        </w:rPr>
        <w:t>אי אפשר שמשנה מכוון למה שמוסיף כוח לטמא מדרבנן</w:t>
      </w:r>
      <w:r>
        <w:rPr>
          <w:rtl w:val="true"/>
        </w:rPr>
        <w:t xml:space="preserve">, </w:t>
      </w:r>
      <w:r>
        <w:rPr>
          <w:rtl w:val="true"/>
        </w:rPr>
        <w:t>שהיה ראשון לטמא מדרבנן אף אם לא נגע באב</w:t>
      </w:r>
      <w:r>
        <w:rPr>
          <w:rtl w:val="true"/>
        </w:rPr>
        <w:t xml:space="preserve">. </w:t>
      </w:r>
      <w:r>
        <w:rPr>
          <w:rtl w:val="true"/>
        </w:rPr>
        <w:t>ממה שמשנה אמר שיכול ליגע באב</w:t>
      </w:r>
      <w:r>
        <w:rPr>
          <w:rtl w:val="true"/>
        </w:rPr>
        <w:t xml:space="preserve">, </w:t>
      </w:r>
      <w:r>
        <w:rPr>
          <w:rtl w:val="true"/>
        </w:rPr>
        <w:t>צריך לומר שסבר שטומאת משקין לטמא הוא מדאורייתא</w:t>
      </w:r>
      <w:r>
        <w:rPr>
          <w:rtl w:val="true"/>
        </w:rPr>
        <w:t>. (</w:t>
      </w:r>
      <w:r>
        <w:rPr>
          <w:rtl w:val="true"/>
        </w:rPr>
        <w:t>גמרא מבאר מחלקת תנאים בזה</w:t>
      </w:r>
      <w:r>
        <w:rPr>
          <w:rtl w:val="true"/>
        </w:rPr>
        <w:t xml:space="preserve">. </w:t>
      </w:r>
      <w:r>
        <w:rPr>
          <w:rtl w:val="true"/>
        </w:rPr>
        <w:t>יש שלש שיטות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רבי אלעזר לפי רב סובר שאין משקים טמאים מן התורה</w:t>
      </w:r>
      <w:r>
        <w:rPr>
          <w:rtl w:val="true"/>
        </w:rPr>
        <w:t>. (</w:t>
      </w:r>
      <w:r>
        <w:rPr>
          <w:rtl w:val="true"/>
        </w:rPr>
        <w:t>סובר ש</w:t>
      </w:r>
      <w:r>
        <w:rPr>
          <w:rtl w:val="true"/>
        </w:rPr>
        <w:t>"</w:t>
      </w:r>
      <w:r>
        <w:rPr>
          <w:rtl w:val="true"/>
        </w:rPr>
        <w:t>וכל המשקה… יטמא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שמכשיר</w:t>
      </w:r>
      <w:r>
        <w:rPr>
          <w:rtl w:val="true"/>
        </w:rPr>
        <w:t xml:space="preserve">. </w:t>
      </w: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שני קראי להכשר</w:t>
      </w:r>
      <w:r>
        <w:rPr>
          <w:rtl w:val="true"/>
        </w:rPr>
        <w:t xml:space="preserve">; </w:t>
      </w:r>
      <w:r>
        <w:rPr>
          <w:rtl w:val="true"/>
        </w:rPr>
        <w:t>אחד למים תלוש שהחשיב ואחד למים מחובר שנחשב כיון שהוא במקומו</w:t>
      </w:r>
      <w:r>
        <w:rPr>
          <w:rtl w:val="true"/>
        </w:rPr>
        <w:t xml:space="preserve">.) </w:t>
      </w:r>
      <w:r>
        <w:rPr>
          <w:rtl w:val="true"/>
        </w:rPr>
        <w:t>לרב</w:t>
      </w:r>
      <w:r>
        <w:rPr>
          <w:rtl w:val="true"/>
        </w:rPr>
        <w:t xml:space="preserve">, </w:t>
      </w:r>
      <w:r>
        <w:rPr>
          <w:rtl w:val="true"/>
        </w:rPr>
        <w:t>רבי יוסי בן יועזר סובר כן</w:t>
      </w:r>
      <w:r>
        <w:rPr>
          <w:rtl w:val="true"/>
        </w:rPr>
        <w:t>.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רבי מאיר סובר שמשקים טמאים מן התורה</w:t>
      </w:r>
      <w:r>
        <w:rPr>
          <w:rtl w:val="true"/>
        </w:rPr>
        <w:t xml:space="preserve">. </w:t>
      </w:r>
      <w:r>
        <w:rPr>
          <w:rtl w:val="true"/>
        </w:rPr>
        <w:t>כן סובר ר</w:t>
      </w:r>
      <w:r>
        <w:rPr>
          <w:rtl w:val="true"/>
        </w:rPr>
        <w:t>"</w:t>
      </w:r>
      <w:r>
        <w:rPr>
          <w:rtl w:val="true"/>
        </w:rPr>
        <w:t>א לפי שמואל</w:t>
      </w:r>
      <w:r>
        <w:rPr>
          <w:rtl w:val="true"/>
        </w:rPr>
        <w:t xml:space="preserve">, </w:t>
      </w:r>
      <w:r>
        <w:rPr>
          <w:rtl w:val="true"/>
        </w:rPr>
        <w:t>וכן סובר רבי יוסי</w:t>
      </w:r>
      <w:r>
        <w:rPr>
          <w:rtl w:val="true"/>
        </w:rPr>
        <w:t xml:space="preserve">, </w:t>
      </w:r>
      <w:r>
        <w:rPr>
          <w:rtl w:val="true"/>
        </w:rPr>
        <w:t xml:space="preserve">וכן סובר רבי יהודה למסקנא </w:t>
      </w:r>
      <w:r>
        <w:rPr>
          <w:rtl w:val="true"/>
        </w:rPr>
        <w:t>(</w:t>
      </w:r>
      <w:r>
        <w:rPr>
          <w:rtl w:val="true"/>
        </w:rPr>
        <w:t>לחד צד</w:t>
      </w:r>
      <w:r>
        <w:rPr>
          <w:rtl w:val="true"/>
        </w:rPr>
        <w:t>). (</w:t>
      </w:r>
      <w:r>
        <w:rPr>
          <w:rtl w:val="true"/>
        </w:rPr>
        <w:t>לומד זה מ</w:t>
      </w:r>
      <w:r>
        <w:rPr>
          <w:rtl w:val="true"/>
        </w:rPr>
        <w:t>"</w:t>
      </w:r>
      <w:r>
        <w:rPr>
          <w:rtl w:val="true"/>
        </w:rPr>
        <w:t>וכל המשקה… יטמא</w:t>
      </w:r>
      <w:r>
        <w:rPr>
          <w:rtl w:val="true"/>
        </w:rPr>
        <w:t xml:space="preserve">.”) </w:t>
      </w:r>
      <w:r>
        <w:rPr>
          <w:rtl w:val="true"/>
        </w:rPr>
        <w:t>לשמואל</w:t>
      </w:r>
      <w:r>
        <w:rPr>
          <w:rtl w:val="true"/>
        </w:rPr>
        <w:t xml:space="preserve">, </w:t>
      </w:r>
      <w:r>
        <w:rPr>
          <w:rtl w:val="true"/>
        </w:rPr>
        <w:t>רבי יוסי בן יועזר סובר כן</w:t>
      </w:r>
      <w:r>
        <w:rPr>
          <w:rtl w:val="true"/>
        </w:rPr>
        <w:t>.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רבי יוסי אליבא דר</w:t>
      </w:r>
      <w:r>
        <w:rPr>
          <w:rtl w:val="true"/>
        </w:rPr>
        <w:t>"</w:t>
      </w:r>
      <w:r>
        <w:rPr>
          <w:rtl w:val="true"/>
        </w:rPr>
        <w:t>ע סובר שטמא ומטמא אוכלים מן התורה</w:t>
      </w:r>
      <w:r>
        <w:rPr>
          <w:rtl w:val="true"/>
        </w:rPr>
        <w:t>. (</w:t>
      </w:r>
      <w:r>
        <w:rPr>
          <w:rtl w:val="true"/>
        </w:rPr>
        <w:t>דורש שמטמא ממה שאומר</w:t>
      </w:r>
      <w:r>
        <w:rPr>
          <w:rtl w:val="true"/>
        </w:rPr>
        <w:t>, “</w:t>
      </w:r>
      <w:r>
        <w:rPr>
          <w:rtl w:val="true"/>
        </w:rPr>
        <w:t>וכל… יטמא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וכל… טמא</w:t>
      </w:r>
      <w:r>
        <w:rPr>
          <w:rtl w:val="true"/>
        </w:rPr>
        <w:t xml:space="preserve">.” </w:t>
      </w:r>
      <w:r>
        <w:rPr>
          <w:rtl w:val="true"/>
        </w:rPr>
        <w:t>דורשים שמה שמטמא הוא אוכל כך</w:t>
      </w:r>
      <w:r>
        <w:rPr>
          <w:rtl w:val="true"/>
        </w:rPr>
        <w:t xml:space="preserve">: </w:t>
      </w:r>
      <w:r>
        <w:rPr>
          <w:rtl w:val="true"/>
        </w:rPr>
        <w:t>אי אפשר לומר שמה שמטמא הוא כלים</w:t>
      </w:r>
      <w:r>
        <w:rPr>
          <w:rtl w:val="true"/>
        </w:rPr>
        <w:t xml:space="preserve">, </w:t>
      </w:r>
      <w:r>
        <w:rPr>
          <w:rtl w:val="true"/>
        </w:rPr>
        <w:t>כיון שדורשים קל וחומר</w:t>
      </w:r>
      <w:r>
        <w:rPr>
          <w:rtl w:val="true"/>
        </w:rPr>
        <w:t xml:space="preserve">, </w:t>
      </w:r>
      <w:r>
        <w:rPr>
          <w:rtl w:val="true"/>
        </w:rPr>
        <w:t>שמה כלים שהם טמאו אותו לא מטמאים כלים</w:t>
      </w:r>
      <w:r>
        <w:rPr>
          <w:rtl w:val="true"/>
        </w:rPr>
        <w:t xml:space="preserve">, </w:t>
      </w:r>
      <w:r>
        <w:rPr>
          <w:rtl w:val="true"/>
        </w:rPr>
        <w:t>הוא עצמו שנטמא ע</w:t>
      </w:r>
      <w:r>
        <w:rPr>
          <w:rtl w:val="true"/>
        </w:rPr>
        <w:t>"</w:t>
      </w:r>
      <w:r>
        <w:rPr>
          <w:rtl w:val="true"/>
        </w:rPr>
        <w:t>י כלים לכש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(</w:t>
      </w:r>
      <w:r>
        <w:rPr>
          <w:rtl w:val="true"/>
        </w:rPr>
        <w:t>ואין לפרוך ממשקה שנטמא בזב שלא כתיב</w:t>
      </w:r>
      <w:r>
        <w:rPr>
          <w:rtl w:val="true"/>
        </w:rPr>
        <w:t xml:space="preserve">, </w:t>
      </w:r>
      <w:r>
        <w:rPr>
          <w:rtl w:val="true"/>
        </w:rPr>
        <w:t>ורק נלמד בקו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ועליו נאמר דיו</w:t>
      </w:r>
      <w:r>
        <w:rPr>
          <w:rtl w:val="true"/>
        </w:rPr>
        <w:t xml:space="preserve">). </w:t>
      </w:r>
      <w:r>
        <w:rPr>
          <w:rtl w:val="true"/>
        </w:rPr>
        <w:t>לא מטמא משקה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 xml:space="preserve">היה לו לקרא לערב אותו עם אוכל </w:t>
      </w:r>
      <w:r>
        <w:rPr>
          <w:rtl w:val="true"/>
        </w:rPr>
        <w:t>(</w:t>
      </w:r>
      <w:r>
        <w:rPr>
          <w:rtl w:val="true"/>
        </w:rPr>
        <w:t>שמטמא משקה</w:t>
      </w:r>
      <w:r>
        <w:rPr>
          <w:rtl w:val="true"/>
        </w:rPr>
        <w:t xml:space="preserve">), </w:t>
      </w:r>
      <w:r>
        <w:rPr>
          <w:rtl w:val="true"/>
        </w:rPr>
        <w:t>ועוד שלא מצאנו דבר שמטמא את מינו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שמה שמטמא הוא אוכל</w:t>
      </w:r>
      <w:r>
        <w:rPr>
          <w:rtl w:val="true"/>
        </w:rPr>
        <w:t>.)</w:t>
      </w:r>
    </w:p>
    <w:p>
      <w:pPr>
        <w:pStyle w:val="Footnote"/>
        <w:numPr>
          <w:ilvl w:val="0"/>
          <w:numId w:val="17"/>
        </w:numPr>
        <w:rPr/>
      </w:pPr>
      <w:r>
        <w:rPr>
          <w:rtl w:val="true"/>
        </w:rPr>
        <w:t>רבי יהודה סובר בהוה אמינא שטמא ומטמא אף כלים מן התורה</w:t>
      </w:r>
      <w:r>
        <w:rPr>
          <w:rtl w:val="true"/>
        </w:rPr>
        <w:t xml:space="preserve">. </w:t>
      </w:r>
      <w:r>
        <w:rPr>
          <w:rtl w:val="true"/>
        </w:rPr>
        <w:t>מטמא אוכל</w:t>
      </w:r>
      <w:r>
        <w:rPr>
          <w:rtl w:val="true"/>
        </w:rPr>
        <w:t xml:space="preserve">, </w:t>
      </w:r>
      <w:r>
        <w:rPr>
          <w:rtl w:val="true"/>
        </w:rPr>
        <w:t>כיון שאין מקור להוציא את זה</w:t>
      </w:r>
      <w:r>
        <w:rPr>
          <w:rtl w:val="true"/>
        </w:rPr>
        <w:t xml:space="preserve">, </w:t>
      </w:r>
      <w:r>
        <w:rPr>
          <w:rtl w:val="true"/>
        </w:rPr>
        <w:t>ומטמא כלים</w:t>
      </w:r>
      <w:r>
        <w:rPr>
          <w:rtl w:val="true"/>
        </w:rPr>
        <w:t xml:space="preserve">, </w:t>
      </w:r>
      <w:r>
        <w:rPr>
          <w:rtl w:val="true"/>
        </w:rPr>
        <w:t xml:space="preserve">כיון שנסמך </w:t>
      </w:r>
      <w:r>
        <w:rPr>
          <w:rtl w:val="true"/>
        </w:rPr>
        <w:t>"</w:t>
      </w:r>
      <w:r>
        <w:rPr>
          <w:rtl w:val="true"/>
        </w:rPr>
        <w:t>יטמא</w:t>
      </w:r>
      <w:r>
        <w:rPr>
          <w:rtl w:val="true"/>
        </w:rPr>
        <w:t xml:space="preserve">" </w:t>
      </w:r>
      <w:r>
        <w:rPr>
          <w:rtl w:val="true"/>
        </w:rPr>
        <w:t>לדין טומאת כלים</w:t>
      </w:r>
      <w:r>
        <w:rPr>
          <w:rtl w:val="true"/>
        </w:rPr>
        <w:t xml:space="preserve">. </w:t>
      </w:r>
      <w:r>
        <w:rPr>
          <w:rtl w:val="true"/>
        </w:rPr>
        <w:t>לא מטמא משקה</w:t>
      </w:r>
      <w:r>
        <w:rPr>
          <w:rtl w:val="true"/>
        </w:rPr>
        <w:t xml:space="preserve">, </w:t>
      </w:r>
      <w:r>
        <w:rPr>
          <w:rtl w:val="true"/>
        </w:rPr>
        <w:t>כמו שסובר רבי יוסי אליבא דר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 (</w:t>
      </w:r>
      <w:r>
        <w:rPr>
          <w:rtl w:val="true"/>
        </w:rPr>
        <w:t>עיין בהשלמות אות ה</w:t>
      </w:r>
      <w:r>
        <w:rPr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עיין בהשלמות אות ג</w:t>
      </w:r>
      <w:r>
        <w:rPr>
          <w:rtl w:val="true"/>
        </w:rPr>
        <w:t>.)</w:t>
      </w:r>
    </w:p>
  </w:footnote>
  <w:footnote w:id="4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למה משנה זה הובא כאן כלל</w:t>
      </w:r>
      <w:r>
        <w:rPr>
          <w:rtl w:val="true"/>
        </w:rPr>
        <w:t xml:space="preserve">, </w:t>
      </w:r>
      <w:r>
        <w:rPr>
          <w:rtl w:val="true"/>
        </w:rPr>
        <w:t>שלא שייך לדיני פסח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שני מהלכים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</w:t>
      </w:r>
      <w:r>
        <w:rPr>
          <w:rtl w:val="true"/>
        </w:rPr>
        <w:t>):</w:t>
      </w:r>
    </w:p>
    <w:p>
      <w:pPr>
        <w:pStyle w:val="Footnote"/>
        <w:numPr>
          <w:ilvl w:val="0"/>
          <w:numId w:val="15"/>
        </w:numPr>
        <w:rPr/>
      </w:pPr>
      <w:r>
        <w:rPr>
          <w:rtl w:val="true"/>
        </w:rPr>
        <w:t xml:space="preserve">כיון שנלמד ממנו דינו של רבי מאיר </w:t>
      </w:r>
      <w:r>
        <w:rPr>
          <w:rtl w:val="true"/>
        </w:rPr>
        <w:t>(</w:t>
      </w:r>
      <w:r>
        <w:rPr>
          <w:rtl w:val="true"/>
        </w:rPr>
        <w:t>שנוגע לביעור חמץ</w:t>
      </w:r>
      <w:r>
        <w:rPr>
          <w:rtl w:val="true"/>
        </w:rPr>
        <w:t xml:space="preserve">), </w:t>
      </w:r>
      <w:r>
        <w:rPr>
          <w:rtl w:val="true"/>
        </w:rPr>
        <w:t>אומר אותו כאן</w:t>
      </w:r>
      <w:r>
        <w:rPr>
          <w:rtl w:val="true"/>
        </w:rPr>
        <w:t xml:space="preserve">. </w:t>
      </w:r>
      <w:r>
        <w:rPr>
          <w:rtl w:val="true"/>
        </w:rPr>
        <w:t>זה רק מהני אם ר</w:t>
      </w:r>
      <w:r>
        <w:rPr>
          <w:rtl w:val="true"/>
        </w:rPr>
        <w:t>"</w:t>
      </w:r>
      <w:r>
        <w:rPr>
          <w:rtl w:val="true"/>
        </w:rPr>
        <w:t>מ לומד דינו ממנו</w:t>
      </w:r>
      <w:r>
        <w:rPr>
          <w:rtl w:val="true"/>
        </w:rPr>
        <w:t xml:space="preserve">. </w:t>
      </w:r>
      <w:r>
        <w:rPr>
          <w:rtl w:val="true"/>
        </w:rPr>
        <w:t>עיין לקמן שחולקים בזה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15"/>
        </w:numPr>
        <w:spacing w:before="86" w:after="86"/>
        <w:rPr/>
      </w:pPr>
      <w:r>
        <w:rPr>
          <w:rtl w:val="true"/>
        </w:rPr>
        <w:t>הוא דבר דומה לדין של רבי מאיר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מ דן בשריפת טמא עם טהור</w:t>
      </w:r>
      <w:r>
        <w:rPr>
          <w:rtl w:val="true"/>
        </w:rPr>
        <w:t xml:space="preserve">, </w:t>
      </w:r>
      <w:r>
        <w:rPr>
          <w:rtl w:val="true"/>
        </w:rPr>
        <w:t>ואף משנה זה דם אם שריפת טמא עם מה שאינו כל כך טמא</w:t>
      </w:r>
      <w:r>
        <w:rPr>
          <w:rtl w:val="true"/>
        </w:rPr>
        <w:t>.</w:t>
      </w:r>
    </w:p>
  </w:footnote>
  <w:footnote w:id="4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שריפת טומאה קלה עם טומאה חמורה</w:t>
      </w:r>
      <w:r>
        <w:rPr>
          <w:rtl w:val="true"/>
        </w:rPr>
        <w:t>.</w:t>
      </w:r>
    </w:p>
  </w:footnote>
  <w:footnote w:id="4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 </w:t>
      </w:r>
      <w:r>
        <w:rPr>
          <w:b/>
          <w:b/>
          <w:bCs/>
          <w:rtl w:val="true"/>
        </w:rPr>
        <w:t>משנה ז</w:t>
      </w:r>
    </w:p>
  </w:footnote>
  <w:footnote w:id="4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מפרש את זה בשני דרכים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4"/>
        </w:numPr>
        <w:rPr/>
      </w:pPr>
      <w:r>
        <w:rPr>
          <w:rtl w:val="true"/>
        </w:rPr>
        <w:t>בר קפרא מפרש שלומד מדברי מחלקת רבי אליעזר ורבי יהושע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א ור</w:t>
      </w:r>
      <w:r>
        <w:rPr>
          <w:rtl w:val="true"/>
        </w:rPr>
        <w:t>"</w:t>
      </w:r>
      <w:r>
        <w:rPr>
          <w:rtl w:val="true"/>
        </w:rPr>
        <w:t>י בציור כזה</w:t>
      </w:r>
      <w:r>
        <w:rPr>
          <w:rtl w:val="true"/>
        </w:rPr>
        <w:t xml:space="preserve">: </w:t>
      </w:r>
      <w:r>
        <w:rPr>
          <w:rtl w:val="true"/>
        </w:rPr>
        <w:t>שובר חבית של תרומה טהורה</w:t>
      </w:r>
      <w:r>
        <w:rPr>
          <w:rtl w:val="true"/>
        </w:rPr>
        <w:t xml:space="preserve">, </w:t>
      </w:r>
      <w:r>
        <w:rPr>
          <w:rtl w:val="true"/>
        </w:rPr>
        <w:t>ועומד ליפול לתוך חולין טמאים</w:t>
      </w:r>
      <w:r>
        <w:rPr>
          <w:rtl w:val="true"/>
        </w:rPr>
        <w:t xml:space="preserve">. </w:t>
      </w:r>
      <w:r>
        <w:rPr>
          <w:rtl w:val="true"/>
        </w:rPr>
        <w:t>אין לו אפשרות להציל רביעית ממנו בכלי טהור</w:t>
      </w:r>
      <w:r>
        <w:rPr>
          <w:rtl w:val="true"/>
        </w:rPr>
        <w:t xml:space="preserve">; </w:t>
      </w:r>
      <w:r>
        <w:rPr>
          <w:rtl w:val="true"/>
        </w:rPr>
        <w:t>יכול רק להציל בכלי טמא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אומר שלא יכול לטמא ביד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י אומר שיכול לטמא ביד</w:t>
      </w:r>
      <w:r>
        <w:rPr>
          <w:rtl w:val="true"/>
        </w:rPr>
        <w:t xml:space="preserve">. </w:t>
      </w:r>
      <w:r>
        <w:rPr>
          <w:rtl w:val="true"/>
        </w:rPr>
        <w:t>לומד מדברי רבי יהושע שיכול לטמא טהור שעומד לאיבוד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היתר זה הוא כל זמן שהולך לאיבוד</w:t>
      </w:r>
      <w:r>
        <w:rPr>
          <w:rtl w:val="true"/>
        </w:rPr>
        <w:t xml:space="preserve">, </w:t>
      </w:r>
      <w:r>
        <w:rPr>
          <w:rtl w:val="true"/>
        </w:rPr>
        <w:t>אף אם אין עליו שום איסור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מותר אף לפני שעה ששית</w:t>
      </w:r>
      <w:r>
        <w:rPr>
          <w:rtl w:val="true"/>
        </w:rPr>
        <w:t>. (</w:t>
      </w:r>
      <w:r>
        <w:rPr>
          <w:rtl w:val="true"/>
        </w:rPr>
        <w:t>ויש לדון מתי נחשב הולך לאיבוד</w:t>
      </w:r>
      <w:r>
        <w:rPr>
          <w:rtl w:val="true"/>
        </w:rPr>
        <w:t xml:space="preserve">, </w:t>
      </w:r>
      <w:r>
        <w:rPr>
          <w:rtl w:val="true"/>
        </w:rPr>
        <w:t>ומתי היתר שלו מתחיל</w:t>
      </w:r>
      <w:r>
        <w:rPr>
          <w:rtl w:val="true"/>
        </w:rPr>
        <w:t>.)</w:t>
      </w:r>
    </w:p>
    <w:p>
      <w:pPr>
        <w:pStyle w:val="Footnote"/>
        <w:numPr>
          <w:ilvl w:val="0"/>
          <w:numId w:val="14"/>
        </w:numPr>
        <w:rPr/>
      </w:pPr>
      <w:r>
        <w:rPr>
          <w:rtl w:val="true"/>
        </w:rPr>
        <w:t>רבי יוחנן מפרש שלומד מדברי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. </w:t>
      </w:r>
      <w:r>
        <w:rPr>
          <w:rtl w:val="true"/>
        </w:rPr>
        <w:t>מפרש שציור של ר</w:t>
      </w:r>
      <w:r>
        <w:rPr>
          <w:rtl w:val="true"/>
        </w:rPr>
        <w:t>"</w:t>
      </w:r>
      <w:r>
        <w:rPr>
          <w:rtl w:val="true"/>
        </w:rPr>
        <w:t>ח הוא שבשר שנטמא בוולד הטמאה רק נטמא מדרבנן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רואים שמותר לטמא מה שהוא טהור מדאורייתא כיון שהוא הולך לאיבוד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רק מותר לשרוף כיון שכבר יש איסור דרבנן</w:t>
      </w:r>
      <w:r>
        <w:rPr>
          <w:rtl w:val="true"/>
        </w:rPr>
        <w:t xml:space="preserve">, </w:t>
      </w:r>
      <w:r>
        <w:rPr>
          <w:rtl w:val="true"/>
        </w:rPr>
        <w:t>כמו גבי טומאה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היתר זה יהיה רק בשעה ששית</w:t>
      </w:r>
      <w:r>
        <w:rPr>
          <w:rtl w:val="true"/>
        </w:rPr>
        <w:t xml:space="preserve">, </w:t>
      </w:r>
      <w:r>
        <w:rPr>
          <w:rtl w:val="true"/>
        </w:rPr>
        <w:t>שכבר נאסר מדרבנן</w:t>
      </w:r>
      <w:r>
        <w:rPr>
          <w:rtl w:val="true"/>
        </w:rPr>
        <w:t xml:space="preserve">, </w:t>
      </w:r>
      <w:r>
        <w:rPr>
          <w:rtl w:val="true"/>
        </w:rPr>
        <w:t>ולא לפני כן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עיין בהשלמות אות ד</w:t>
      </w:r>
      <w:r>
        <w:rPr>
          <w:rtl w:val="true"/>
        </w:rPr>
        <w:t>.)</w:t>
      </w:r>
    </w:p>
  </w:footnote>
  <w:footnote w:id="4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את הפירכא לשני הצדדים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16"/>
        </w:numPr>
        <w:rPr/>
      </w:pP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 xml:space="preserve">הפירכא היא ששם רבי יהושע מתיר מפני הפסד גדול של החולין </w:t>
      </w:r>
      <w:r>
        <w:rPr>
          <w:rtl w:val="true"/>
        </w:rPr>
        <w:t>(</w:t>
      </w:r>
      <w:r>
        <w:rPr>
          <w:rtl w:val="true"/>
        </w:rPr>
        <w:t>שאם נופל התרומה לתוך החולין</w:t>
      </w:r>
      <w:r>
        <w:rPr>
          <w:rtl w:val="true"/>
        </w:rPr>
        <w:t xml:space="preserve">, </w:t>
      </w:r>
      <w:r>
        <w:rPr>
          <w:rtl w:val="true"/>
        </w:rPr>
        <w:t>יהיה דיין כולו כדין תרומה טמאה</w:t>
      </w:r>
      <w:r>
        <w:rPr>
          <w:rtl w:val="true"/>
        </w:rPr>
        <w:t xml:space="preserve">, </w:t>
      </w:r>
      <w:r>
        <w:rPr>
          <w:rtl w:val="true"/>
        </w:rPr>
        <w:t>ויאסר באכילה</w:t>
      </w:r>
      <w:r>
        <w:rPr>
          <w:rtl w:val="true"/>
        </w:rPr>
        <w:t>).</w:t>
      </w:r>
    </w:p>
    <w:p>
      <w:pPr>
        <w:pStyle w:val="Footnote"/>
        <w:numPr>
          <w:ilvl w:val="0"/>
          <w:numId w:val="16"/>
        </w:numPr>
        <w:spacing w:before="86" w:after="86"/>
        <w:rPr/>
      </w:pPr>
      <w:r>
        <w:rPr>
          <w:rtl w:val="true"/>
        </w:rPr>
        <w:t>לצד שני</w:t>
      </w:r>
      <w:r>
        <w:rPr>
          <w:rtl w:val="true"/>
        </w:rPr>
        <w:t xml:space="preserve">, </w:t>
      </w:r>
      <w:r>
        <w:rPr>
          <w:rtl w:val="true"/>
        </w:rPr>
        <w:t>הפירכא היא כך</w:t>
      </w:r>
      <w:r>
        <w:rPr>
          <w:rtl w:val="true"/>
        </w:rPr>
        <w:t xml:space="preserve">: </w:t>
      </w:r>
      <w:r>
        <w:rPr>
          <w:rtl w:val="true"/>
        </w:rPr>
        <w:t>חולקים רבי מאיר ורבי יוסי אם אותו בשר שחשבנו טומאה דרבנן הוא טמא אף מדאורייתא</w:t>
      </w:r>
      <w:r>
        <w:rPr>
          <w:rtl w:val="true"/>
        </w:rPr>
        <w:t xml:space="preserve">. </w:t>
      </w:r>
      <w:r>
        <w:rPr>
          <w:rtl w:val="true"/>
        </w:rPr>
        <w:t>הבשר נטמא במשקה טמא</w:t>
      </w:r>
      <w:r>
        <w:rPr>
          <w:rtl w:val="true"/>
        </w:rPr>
        <w:t xml:space="preserve">. </w:t>
      </w:r>
      <w:r>
        <w:rPr>
          <w:rtl w:val="true"/>
        </w:rPr>
        <w:t>סובר רבי מאיר שבשר לא מטמא משקה מדאורייתא</w:t>
      </w:r>
      <w:r>
        <w:rPr>
          <w:rtl w:val="true"/>
        </w:rPr>
        <w:t xml:space="preserve">, </w:t>
      </w:r>
      <w:r>
        <w:rPr>
          <w:rtl w:val="true"/>
        </w:rPr>
        <w:t>ואז טומאתו מדרבנן</w:t>
      </w:r>
      <w:r>
        <w:rPr>
          <w:rtl w:val="true"/>
        </w:rPr>
        <w:t xml:space="preserve">. </w:t>
      </w:r>
      <w:r>
        <w:rPr>
          <w:rtl w:val="true"/>
        </w:rPr>
        <w:t>רבי יוסי חולק ואומר שטומאתו יהיה מדאורייתא</w:t>
      </w:r>
      <w:r>
        <w:rPr>
          <w:rtl w:val="true"/>
        </w:rPr>
        <w:t xml:space="preserve">, </w:t>
      </w:r>
      <w:r>
        <w:rPr>
          <w:rtl w:val="true"/>
        </w:rPr>
        <w:t>ואז אין ללמוד ממנו</w:t>
      </w:r>
      <w:r>
        <w:rPr>
          <w:rtl w:val="true"/>
        </w:rPr>
        <w:t>.</w:t>
      </w:r>
    </w:p>
  </w:footnote>
  <w:footnote w:id="5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יוחנן אומר שמודים שאם כבר נאסר מדאורייתא</w:t>
      </w:r>
      <w:r>
        <w:rPr>
          <w:rtl w:val="true"/>
        </w:rPr>
        <w:t xml:space="preserve">, </w:t>
      </w:r>
      <w:r>
        <w:rPr>
          <w:rtl w:val="true"/>
        </w:rPr>
        <w:t>כמו בשעה שביעית</w:t>
      </w:r>
      <w:r>
        <w:rPr>
          <w:rtl w:val="true"/>
        </w:rPr>
        <w:t xml:space="preserve">, </w:t>
      </w:r>
      <w:r>
        <w:rPr>
          <w:rtl w:val="true"/>
        </w:rPr>
        <w:t>אף שאין עליו שום טומאה</w:t>
      </w:r>
      <w:r>
        <w:rPr>
          <w:rtl w:val="true"/>
        </w:rPr>
        <w:t xml:space="preserve">, </w:t>
      </w:r>
      <w:r>
        <w:rPr>
          <w:rtl w:val="true"/>
        </w:rPr>
        <w:t>מותר לשרוף זה עם זה</w:t>
      </w:r>
      <w:r>
        <w:rPr>
          <w:rtl w:val="true"/>
        </w:rPr>
        <w:t>.</w:t>
      </w:r>
    </w:p>
  </w:footnote>
  <w:footnote w:id="5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 שורפים טמאה בפני עצמה וטהורה בפני עצמה</w:t>
      </w:r>
      <w:r>
        <w:rPr>
          <w:rtl w:val="true"/>
        </w:rPr>
        <w:t>.</w:t>
      </w:r>
    </w:p>
  </w:footnote>
  <w:footnote w:id="5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שזה מחלקת רבי שמעון ורבי יוסי</w:t>
      </w:r>
      <w:r>
        <w:rPr>
          <w:rtl w:val="true"/>
        </w:rPr>
        <w:t xml:space="preserve">. </w:t>
      </w:r>
      <w:r>
        <w:rPr>
          <w:rtl w:val="true"/>
        </w:rPr>
        <w:t>רבי שמעון סובר כן</w:t>
      </w:r>
      <w:r>
        <w:rPr>
          <w:rtl w:val="true"/>
        </w:rPr>
        <w:t xml:space="preserve">, </w:t>
      </w:r>
      <w:r>
        <w:rPr>
          <w:rtl w:val="true"/>
        </w:rPr>
        <w:t>ורבי יוסי סובר שאף תלויה לא נשרף עם הטמאה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אומר כאן שאף לפי 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לא נשרף טהורה עם הטמאה</w:t>
      </w:r>
      <w:r>
        <w:rPr>
          <w:rtl w:val="true"/>
        </w:rPr>
        <w:t>.</w:t>
      </w:r>
    </w:p>
  </w:footnote>
  <w:footnote w:id="5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שריפת עומד לאיבוד עם טמאה</w:t>
      </w:r>
      <w:r>
        <w:rPr>
          <w:rtl w:val="true"/>
        </w:rPr>
        <w:t>.</w:t>
      </w:r>
    </w:p>
  </w:footnote>
  <w:footnote w:id="5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פרק שני</w:t>
      </w:r>
    </w:p>
  </w:footnote>
  <w:footnote w:id="5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א</w:t>
      </w:r>
    </w:p>
  </w:footnote>
  <w:footnote w:id="5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מדייק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 xml:space="preserve">ממה שאומר </w:t>
      </w:r>
      <w:r>
        <w:rPr>
          <w:rtl w:val="true"/>
        </w:rPr>
        <w:t>"</w:t>
      </w:r>
      <w:r>
        <w:rPr>
          <w:rtl w:val="true"/>
        </w:rPr>
        <w:t>מותר לאכול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אוכל</w:t>
      </w:r>
      <w:r>
        <w:rPr>
          <w:rtl w:val="true"/>
        </w:rPr>
        <w:t xml:space="preserve">.” </w:t>
      </w:r>
      <w:r>
        <w:rPr>
          <w:rtl w:val="true"/>
        </w:rPr>
        <w:t>מבאר שאומר כן מפני שדנים בשני בני אדם חלוקים</w:t>
      </w:r>
      <w:r>
        <w:rPr>
          <w:rtl w:val="true"/>
        </w:rPr>
        <w:t xml:space="preserve">; </w:t>
      </w:r>
      <w:r>
        <w:rPr>
          <w:rtl w:val="true"/>
        </w:rPr>
        <w:t>כל זמן שמותר לכהן לאכול תרומה</w:t>
      </w:r>
      <w:r>
        <w:rPr>
          <w:rtl w:val="true"/>
        </w:rPr>
        <w:t xml:space="preserve">, </w:t>
      </w:r>
      <w:r>
        <w:rPr>
          <w:rtl w:val="true"/>
        </w:rPr>
        <w:t>מותר לישראל להאכיל כל חמץ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זה כשיטת רבן גמליאל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:).</w:t>
      </w:r>
    </w:p>
  </w:footnote>
  <w:footnote w:id="5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מוסיף חידוש</w:t>
      </w:r>
      <w:r>
        <w:rPr>
          <w:rtl w:val="true"/>
        </w:rPr>
        <w:t xml:space="preserve">: </w:t>
      </w:r>
      <w:r>
        <w:rPr>
          <w:rtl w:val="true"/>
        </w:rPr>
        <w:t>אף שאם אינו אוכלו</w:t>
      </w:r>
      <w:r>
        <w:rPr>
          <w:rtl w:val="true"/>
        </w:rPr>
        <w:t xml:space="preserve">, </w:t>
      </w:r>
      <w:r>
        <w:rPr>
          <w:rtl w:val="true"/>
        </w:rPr>
        <w:t>לא יצנענו</w:t>
      </w:r>
      <w:r>
        <w:rPr>
          <w:rtl w:val="true"/>
        </w:rPr>
        <w:t xml:space="preserve">, </w:t>
      </w:r>
      <w:r>
        <w:rPr>
          <w:rtl w:val="true"/>
        </w:rPr>
        <w:t>ויעבור על בל יראה</w:t>
      </w:r>
      <w:r>
        <w:rPr>
          <w:rtl w:val="true"/>
        </w:rPr>
        <w:t xml:space="preserve">, </w:t>
      </w:r>
      <w:r>
        <w:rPr>
          <w:rtl w:val="true"/>
        </w:rPr>
        <w:t>לא חוששים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.)</w:t>
      </w:r>
    </w:p>
  </w:footnote>
  <w:footnote w:id="5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מוסיף חידוש</w:t>
      </w:r>
      <w:r>
        <w:rPr>
          <w:rtl w:val="true"/>
        </w:rPr>
        <w:t xml:space="preserve">: </w:t>
      </w:r>
      <w:r>
        <w:rPr>
          <w:rtl w:val="true"/>
        </w:rPr>
        <w:t>אף שאם לא גומר לאכול אותו</w:t>
      </w:r>
      <w:r>
        <w:rPr>
          <w:rtl w:val="true"/>
        </w:rPr>
        <w:t xml:space="preserve">, </w:t>
      </w:r>
      <w:r>
        <w:rPr>
          <w:rtl w:val="true"/>
        </w:rPr>
        <w:t>מצניע אותו</w:t>
      </w:r>
      <w:r>
        <w:rPr>
          <w:rtl w:val="true"/>
        </w:rPr>
        <w:t xml:space="preserve">, </w:t>
      </w:r>
      <w:r>
        <w:rPr>
          <w:rtl w:val="true"/>
        </w:rPr>
        <w:t>ואז לא יוכל למצוא אותו ולבער אותו</w:t>
      </w:r>
      <w:r>
        <w:rPr>
          <w:rtl w:val="true"/>
        </w:rPr>
        <w:t xml:space="preserve">, </w:t>
      </w:r>
      <w:r>
        <w:rPr>
          <w:rtl w:val="true"/>
        </w:rPr>
        <w:t>ואז יעבור על בל יראה</w:t>
      </w:r>
      <w:r>
        <w:rPr>
          <w:rtl w:val="true"/>
        </w:rPr>
        <w:t xml:space="preserve">, </w:t>
      </w:r>
      <w:r>
        <w:rPr>
          <w:rtl w:val="true"/>
        </w:rPr>
        <w:t>יכול לתת</w:t>
      </w:r>
      <w:r>
        <w:rPr>
          <w:rtl w:val="true"/>
        </w:rPr>
        <w:t xml:space="preserve">, </w:t>
      </w:r>
      <w:r>
        <w:rPr>
          <w:rtl w:val="true"/>
        </w:rPr>
        <w:t>שלא חוששים שיתן ולא ימצא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(</w:t>
      </w:r>
      <w:r>
        <w:rPr>
          <w:rtl w:val="true"/>
        </w:rPr>
        <w:t>עיין בהשלמות אות ו</w:t>
      </w:r>
      <w:r>
        <w:rPr>
          <w:rtl w:val="true"/>
        </w:rPr>
        <w:t>.)</w:t>
      </w:r>
    </w:p>
  </w:footnote>
  <w:footnote w:id="5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חידוש בזה</w:t>
      </w:r>
      <w:r>
        <w:rPr>
          <w:rtl w:val="true"/>
        </w:rPr>
        <w:t xml:space="preserve">, </w:t>
      </w:r>
      <w:r>
        <w:rPr>
          <w:rtl w:val="true"/>
        </w:rPr>
        <w:t xml:space="preserve">ומזכיר אותו אגב מה שמזכיר שאר מיני חיות </w:t>
      </w:r>
      <w:r>
        <w:rPr>
          <w:rtl w:val="true"/>
        </w:rPr>
        <w:t>(</w:t>
      </w:r>
      <w:r>
        <w:rPr>
          <w:rtl w:val="true"/>
        </w:rPr>
        <w:t>בהמה וחיה</w:t>
      </w:r>
      <w:r>
        <w:rPr>
          <w:rtl w:val="true"/>
        </w:rPr>
        <w:t xml:space="preserve">). </w:t>
      </w:r>
      <w:r>
        <w:rPr>
          <w:b/>
          <w:bCs/>
        </w:rPr>
        <w:t>0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.)</w:t>
      </w:r>
    </w:p>
  </w:footnote>
  <w:footnote w:id="6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תנאים בזה</w:t>
      </w:r>
      <w:r>
        <w:rPr>
          <w:rtl w:val="true"/>
        </w:rPr>
        <w:t xml:space="preserve">. </w:t>
      </w:r>
      <w:r>
        <w:rPr>
          <w:rtl w:val="true"/>
        </w:rPr>
        <w:t>בית הלל אומר שמותר למכור לנכרי</w:t>
      </w:r>
      <w:r>
        <w:rPr>
          <w:rtl w:val="true"/>
        </w:rPr>
        <w:t xml:space="preserve">; </w:t>
      </w:r>
      <w:r>
        <w:rPr>
          <w:rtl w:val="true"/>
        </w:rPr>
        <w:t>זהו שיטת תנא זה</w:t>
      </w:r>
      <w:r>
        <w:rPr>
          <w:rtl w:val="true"/>
        </w:rPr>
        <w:t xml:space="preserve">. </w:t>
      </w:r>
      <w:r>
        <w:rPr>
          <w:rtl w:val="true"/>
        </w:rPr>
        <w:t>בית שמאי אומר שאסור למכור לנכרי</w:t>
      </w:r>
      <w:r>
        <w:rPr>
          <w:rtl w:val="true"/>
        </w:rPr>
        <w:t xml:space="preserve">, </w:t>
      </w:r>
      <w:r>
        <w:rPr>
          <w:rtl w:val="true"/>
        </w:rPr>
        <w:t>אלא אם כן יכלה אותו קודם פסח</w:t>
      </w:r>
      <w:r>
        <w:rPr>
          <w:rtl w:val="true"/>
        </w:rPr>
        <w:t xml:space="preserve">, </w:t>
      </w:r>
      <w:r>
        <w:rPr>
          <w:rtl w:val="true"/>
        </w:rPr>
        <w:t>שחייב לבער את החמץ</w:t>
      </w:r>
      <w:r>
        <w:rPr>
          <w:rtl w:val="true"/>
        </w:rPr>
        <w:t xml:space="preserve">. </w:t>
      </w:r>
      <w:r>
        <w:rPr>
          <w:rtl w:val="true"/>
        </w:rPr>
        <w:t>חיוב זה יש לו שני הגדרות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18"/>
        </w:numPr>
        <w:rPr/>
      </w:pPr>
      <w:r>
        <w:rPr>
          <w:rtl w:val="true"/>
        </w:rPr>
        <w:t>לא יחייב אם יכול להניח שיאכל אותו קודם פסח</w:t>
      </w:r>
      <w:r>
        <w:rPr>
          <w:rtl w:val="true"/>
        </w:rPr>
        <w:t xml:space="preserve">, </w:t>
      </w:r>
      <w:r>
        <w:rPr>
          <w:rtl w:val="true"/>
        </w:rPr>
        <w:t>שאז יהיה החמץ מבוער</w:t>
      </w:r>
      <w:r>
        <w:rPr>
          <w:rtl w:val="true"/>
        </w:rPr>
        <w:t>.</w:t>
      </w:r>
    </w:p>
    <w:p>
      <w:pPr>
        <w:pStyle w:val="Footnote"/>
        <w:numPr>
          <w:ilvl w:val="0"/>
          <w:numId w:val="18"/>
        </w:numPr>
        <w:spacing w:before="86" w:after="86"/>
        <w:rPr/>
      </w:pPr>
      <w:r>
        <w:rPr>
          <w:rtl w:val="true"/>
        </w:rPr>
        <w:t>לא יחייב אם מוכר קודם שלשים יום</w:t>
      </w:r>
      <w:r>
        <w:rPr>
          <w:rtl w:val="true"/>
        </w:rPr>
        <w:t xml:space="preserve">, </w:t>
      </w:r>
      <w:r>
        <w:rPr>
          <w:rtl w:val="true"/>
        </w:rPr>
        <w:t>שמתחילים לדרוש בדיני פסח רק בשלשים יום</w:t>
      </w:r>
      <w:r>
        <w:rPr>
          <w:rtl w:val="true"/>
        </w:rPr>
        <w:t>. (</w:t>
      </w:r>
      <w:r>
        <w:rPr>
          <w:rtl w:val="true"/>
        </w:rPr>
        <w:t>עיין בהשלמות אות ז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)</w:t>
      </w:r>
    </w:p>
  </w:footnote>
  <w:footnote w:id="6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פשוט הוא</w:t>
      </w:r>
      <w:r>
        <w:rPr>
          <w:rtl w:val="true"/>
        </w:rPr>
        <w:t xml:space="preserve">, </w:t>
      </w:r>
      <w:r>
        <w:rPr>
          <w:rtl w:val="true"/>
        </w:rPr>
        <w:t>שכבר אמר שיכול לתת ולמכור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שמרבה היתר אחר</w:t>
      </w:r>
      <w:r>
        <w:rPr>
          <w:rtl w:val="true"/>
        </w:rPr>
        <w:t xml:space="preserve">: </w:t>
      </w:r>
      <w:r>
        <w:rPr>
          <w:rtl w:val="true"/>
        </w:rPr>
        <w:t>אם אדם חרך חמץ לפני זמנו</w:t>
      </w:r>
      <w:r>
        <w:rPr>
          <w:rtl w:val="true"/>
        </w:rPr>
        <w:t xml:space="preserve">, </w:t>
      </w:r>
      <w:r>
        <w:rPr>
          <w:rtl w:val="true"/>
        </w:rPr>
        <w:t>ובטל טעמו ומראתו</w:t>
      </w:r>
      <w:r>
        <w:rPr>
          <w:rtl w:val="true"/>
        </w:rPr>
        <w:t xml:space="preserve">, </w:t>
      </w:r>
      <w:r>
        <w:rPr>
          <w:rtl w:val="true"/>
        </w:rPr>
        <w:t>מותר בהנאה אף לאחר זמן האיסור</w:t>
      </w:r>
      <w:r>
        <w:rPr>
          <w:rtl w:val="true"/>
        </w:rPr>
        <w:t>.</w:t>
      </w:r>
    </w:p>
  </w:footnote>
  <w:footnote w:id="6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מקשה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שזה פשוט</w:t>
      </w:r>
      <w:r>
        <w:rPr>
          <w:rtl w:val="true"/>
        </w:rPr>
        <w:t xml:space="preserve">, </w:t>
      </w:r>
      <w:r>
        <w:rPr>
          <w:rtl w:val="true"/>
        </w:rPr>
        <w:t>שכבר אמר שהיתר הנאה הוא רק קודם זמן איסור שלו</w:t>
      </w:r>
      <w:r>
        <w:rPr>
          <w:rtl w:val="true"/>
        </w:rPr>
        <w:t xml:space="preserve">. </w:t>
      </w:r>
      <w:r>
        <w:rPr>
          <w:rtl w:val="true"/>
        </w:rPr>
        <w:t>מת’ גמ’ שזה מביא איסור הנאה אף בשעות של איסור רבנן</w:t>
      </w:r>
      <w:r>
        <w:rPr>
          <w:rtl w:val="true"/>
        </w:rPr>
        <w:t>. (</w:t>
      </w:r>
      <w:r>
        <w:rPr>
          <w:rtl w:val="true"/>
        </w:rPr>
        <w:t>צריך ביאור למה אין זה גם כן נשמע מרישא של משנה</w:t>
      </w:r>
      <w:r>
        <w:rPr>
          <w:rtl w:val="true"/>
        </w:rPr>
        <w:t>.)</w:t>
      </w:r>
    </w:p>
  </w:footnote>
  <w:footnote w:id="6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 xml:space="preserve">- 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מביא שבע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 xml:space="preserve">אומר קרא </w:t>
      </w:r>
      <w:r>
        <w:rPr>
          <w:rtl w:val="true"/>
        </w:rPr>
        <w:t>"</w:t>
      </w:r>
      <w:r>
        <w:rPr>
          <w:rtl w:val="true"/>
        </w:rPr>
        <w:t>חמץ לא יאכל</w:t>
      </w:r>
      <w:r>
        <w:rPr>
          <w:rtl w:val="true"/>
        </w:rPr>
        <w:t xml:space="preserve">.” </w:t>
      </w:r>
      <w:r>
        <w:rPr>
          <w:rtl w:val="true"/>
        </w:rPr>
        <w:t xml:space="preserve">לשון </w:t>
      </w:r>
      <w:r>
        <w:rPr>
          <w:rtl w:val="true"/>
        </w:rPr>
        <w:t>"</w:t>
      </w:r>
      <w:r>
        <w:rPr>
          <w:rtl w:val="true"/>
        </w:rPr>
        <w:t>יאכל</w:t>
      </w:r>
      <w:r>
        <w:rPr>
          <w:rtl w:val="true"/>
        </w:rPr>
        <w:t xml:space="preserve">" </w:t>
      </w:r>
      <w:r>
        <w:rPr>
          <w:rtl w:val="true"/>
        </w:rPr>
        <w:t>משמע שלא יביא להנאה המביא לידי אכילה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:)</w:t>
      </w:r>
    </w:p>
    <w:p>
      <w:pPr>
        <w:pStyle w:val="Footnote"/>
        <w:ind w:left="720" w:hanging="340"/>
        <w:rPr/>
      </w:pPr>
      <w:r>
        <w:rPr>
          <w:rtl w:val="true"/>
        </w:rPr>
        <w:t>מי שלא דורש מזה סובר שאין קרא משמע איסור הנאה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מזהיר קרא שלא לאכול נבלה</w:t>
      </w:r>
      <w:r>
        <w:rPr>
          <w:rtl w:val="true"/>
        </w:rPr>
        <w:t xml:space="preserve">. </w:t>
      </w:r>
      <w:r>
        <w:rPr>
          <w:rtl w:val="true"/>
        </w:rPr>
        <w:t>מתיר אותו לינתן ולימכר</w:t>
      </w:r>
      <w:r>
        <w:rPr>
          <w:rtl w:val="true"/>
        </w:rPr>
        <w:t xml:space="preserve">. </w:t>
      </w:r>
      <w:r>
        <w:rPr>
          <w:rtl w:val="true"/>
        </w:rPr>
        <w:t>ממה שצ’ קרא להתיר הנאות אלו</w:t>
      </w:r>
      <w:r>
        <w:rPr>
          <w:rtl w:val="true"/>
        </w:rPr>
        <w:t xml:space="preserve">, </w:t>
      </w:r>
      <w:r>
        <w:rPr>
          <w:rtl w:val="true"/>
        </w:rPr>
        <w:t>לומדים שד</w:t>
      </w:r>
      <w:r>
        <w:rPr>
          <w:rtl w:val="true"/>
        </w:rPr>
        <w:t>"</w:t>
      </w:r>
      <w:r>
        <w:rPr>
          <w:rtl w:val="true"/>
        </w:rPr>
        <w:t>א שנאסר באכילה נאסר בהנאה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:)</w:t>
      </w:r>
    </w:p>
    <w:p>
      <w:pPr>
        <w:pStyle w:val="Footnote"/>
        <w:ind w:left="720" w:hanging="340"/>
        <w:rPr/>
      </w:pPr>
      <w:r>
        <w:rPr>
          <w:rtl w:val="true"/>
        </w:rPr>
        <w:t>מי שלא דורש מזה סובר שאין הקרא מתיר לינתן ולמכור לגר ולינתן ולמכור לגוי</w:t>
      </w:r>
      <w:r>
        <w:rPr>
          <w:rtl w:val="true"/>
        </w:rPr>
        <w:t xml:space="preserve">. </w:t>
      </w:r>
      <w:r>
        <w:rPr>
          <w:rtl w:val="true"/>
        </w:rPr>
        <w:t>חולקים רבי מאיר ורבי יהודה בזה</w:t>
      </w:r>
      <w:r>
        <w:rPr>
          <w:rtl w:val="true"/>
        </w:rPr>
        <w:t xml:space="preserve">. 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לגר אשר בשעריך תתננה ואכלה או מכור לנכרי</w:t>
      </w:r>
      <w:r>
        <w:rPr>
          <w:rtl w:val="true"/>
        </w:rPr>
        <w:t xml:space="preserve">." </w:t>
      </w:r>
      <w:r>
        <w:rPr>
          <w:rtl w:val="true"/>
        </w:rPr>
        <w:t>חולקים רבי מאיר ורבי יהודה</w:t>
      </w:r>
      <w:r>
        <w:rPr>
          <w:rtl w:val="true"/>
        </w:rPr>
        <w:t xml:space="preserve">; </w:t>
      </w:r>
      <w:r>
        <w:rPr>
          <w:rtl w:val="true"/>
        </w:rPr>
        <w:t xml:space="preserve">רבי מאיר קורא מה שנאמר באמצע </w:t>
      </w:r>
      <w:r>
        <w:rPr>
          <w:rtl w:val="true"/>
        </w:rPr>
        <w:t>(</w:t>
      </w:r>
      <w:r>
        <w:rPr>
          <w:rtl w:val="true"/>
        </w:rPr>
        <w:t>תתננה ואכלה או מכור</w:t>
      </w:r>
      <w:r>
        <w:rPr>
          <w:rtl w:val="true"/>
        </w:rPr>
        <w:t xml:space="preserve">) </w:t>
      </w:r>
      <w:r>
        <w:rPr>
          <w:rtl w:val="true"/>
        </w:rPr>
        <w:t>עם גר ועם נכרי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מתיר למכור ולתת לגר ולמכור ולתת לגוי</w:t>
      </w:r>
      <w:r>
        <w:rPr>
          <w:rtl w:val="true"/>
        </w:rPr>
        <w:t xml:space="preserve">. </w:t>
      </w:r>
      <w:r>
        <w:rPr>
          <w:rtl w:val="true"/>
        </w:rPr>
        <w:t>רבי יהודה דורש מ</w:t>
      </w:r>
      <w:r>
        <w:rPr>
          <w:rtl w:val="true"/>
        </w:rPr>
        <w:t>"</w:t>
      </w:r>
      <w:r>
        <w:rPr>
          <w:rtl w:val="true"/>
        </w:rPr>
        <w:t>או</w:t>
      </w:r>
      <w:r>
        <w:rPr>
          <w:rtl w:val="true"/>
        </w:rPr>
        <w:t xml:space="preserve">" </w:t>
      </w:r>
      <w:r>
        <w:rPr>
          <w:rtl w:val="true"/>
        </w:rPr>
        <w:t>שנאמר באמצע שלא לקרא כן</w:t>
      </w:r>
      <w:r>
        <w:rPr>
          <w:rtl w:val="true"/>
        </w:rPr>
        <w:t xml:space="preserve">. </w:t>
      </w:r>
      <w:r>
        <w:rPr>
          <w:rtl w:val="true"/>
        </w:rPr>
        <w:t>מי שלא דורש כן סובר כרבי יהודה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קרא זה לא נצרך להתיר הנאה</w:t>
      </w:r>
      <w:r>
        <w:rPr>
          <w:rtl w:val="true"/>
        </w:rPr>
        <w:t xml:space="preserve">, </w:t>
      </w:r>
      <w:r>
        <w:rPr>
          <w:rtl w:val="true"/>
        </w:rPr>
        <w:t>אלא לאסור הנאות מיוחדות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מזהיר קרא שלא לאכול טרפה</w:t>
      </w:r>
      <w:r>
        <w:rPr>
          <w:rtl w:val="true"/>
        </w:rPr>
        <w:t xml:space="preserve">. 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לכלב תשליכון אותו</w:t>
      </w:r>
      <w:r>
        <w:rPr>
          <w:rtl w:val="true"/>
        </w:rPr>
        <w:t>.” “</w:t>
      </w:r>
      <w:r>
        <w:rPr>
          <w:rtl w:val="true"/>
        </w:rPr>
        <w:t>אותו</w:t>
      </w:r>
      <w:r>
        <w:rPr>
          <w:rtl w:val="true"/>
        </w:rPr>
        <w:t xml:space="preserve">" </w:t>
      </w:r>
      <w:r>
        <w:rPr>
          <w:rtl w:val="true"/>
        </w:rPr>
        <w:t>ממעט שאר דברים שאסר תורה באכילה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.)</w:t>
      </w:r>
    </w:p>
    <w:p>
      <w:pPr>
        <w:pStyle w:val="Footnote"/>
        <w:ind w:left="720" w:hanging="340"/>
        <w:rPr/>
      </w:pPr>
      <w:r>
        <w:rPr>
          <w:rtl w:val="true"/>
        </w:rPr>
        <w:t>מי שלא דורש זה סובר שצריך קרא לאסור הנאת חולין שנשחטו בעזרה</w:t>
      </w:r>
      <w:r>
        <w:rPr>
          <w:rtl w:val="true"/>
        </w:rPr>
        <w:t xml:space="preserve">, </w:t>
      </w:r>
      <w:r>
        <w:rPr>
          <w:rtl w:val="true"/>
        </w:rPr>
        <w:t>אף שלא נאסרו כבר באכילה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נצטרך שני מקורות</w:t>
      </w:r>
      <w:r>
        <w:rPr>
          <w:rtl w:val="true"/>
        </w:rPr>
        <w:t xml:space="preserve">, </w:t>
      </w:r>
      <w:r>
        <w:rPr>
          <w:rtl w:val="true"/>
        </w:rPr>
        <w:t>וצריכים לחפש למקור אחר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כל חטאת אשר יובא מדמה… לא תאכל באש תשרף</w:t>
      </w:r>
      <w:r>
        <w:rPr>
          <w:rtl w:val="true"/>
        </w:rPr>
        <w:t>.” "</w:t>
      </w:r>
      <w:r>
        <w:rPr>
          <w:rtl w:val="true"/>
        </w:rPr>
        <w:t>באש תשרף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, </w:t>
      </w:r>
      <w:r>
        <w:rPr>
          <w:rtl w:val="true"/>
        </w:rPr>
        <w:t xml:space="preserve">ודורשים אותו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אם אינו ענין</w:t>
      </w:r>
      <w:r>
        <w:rPr>
          <w:rtl w:val="true"/>
        </w:rPr>
        <w:t xml:space="preserve">") </w:t>
      </w:r>
      <w:r>
        <w:rPr>
          <w:rtl w:val="true"/>
        </w:rPr>
        <w:t>לאסור הנאת איסור אכילה</w:t>
      </w:r>
      <w:r>
        <w:rPr>
          <w:rtl w:val="true"/>
        </w:rPr>
        <w:t>. (</w:t>
      </w:r>
      <w:r>
        <w:rPr>
          <w:rtl w:val="true"/>
        </w:rPr>
        <w:t>ואם תאמר אם כן גם יצטרך שריפה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שנתמעט מ</w:t>
      </w:r>
      <w:r>
        <w:rPr>
          <w:rtl w:val="true"/>
        </w:rPr>
        <w:t>"</w:t>
      </w:r>
      <w:r>
        <w:rPr>
          <w:rtl w:val="true"/>
        </w:rPr>
        <w:t>בקדש באש תשרף</w:t>
      </w:r>
      <w:r>
        <w:rPr>
          <w:rtl w:val="true"/>
        </w:rPr>
        <w:t xml:space="preserve">,” </w:t>
      </w:r>
      <w:r>
        <w:rPr>
          <w:rtl w:val="true"/>
        </w:rPr>
        <w:t>שאומר שרק שורפים פסולי קדש</w:t>
      </w:r>
      <w:r>
        <w:rPr>
          <w:rtl w:val="true"/>
        </w:rPr>
        <w:t>.)</w:t>
      </w:r>
    </w:p>
    <w:p>
      <w:pPr>
        <w:pStyle w:val="Footnote"/>
        <w:ind w:left="720" w:hanging="340"/>
        <w:rPr/>
      </w:pPr>
      <w:r>
        <w:rPr>
          <w:rtl w:val="true"/>
        </w:rPr>
        <w:t>דוחה גמרא את זה</w:t>
      </w:r>
      <w:r>
        <w:rPr>
          <w:rtl w:val="true"/>
        </w:rPr>
        <w:t xml:space="preserve">, </w:t>
      </w:r>
      <w:r>
        <w:rPr>
          <w:rtl w:val="true"/>
        </w:rPr>
        <w:t xml:space="preserve">שכבר דורשים </w:t>
      </w:r>
      <w:r>
        <w:rPr>
          <w:rtl w:val="true"/>
        </w:rPr>
        <w:t>"</w:t>
      </w:r>
      <w:r>
        <w:rPr>
          <w:rtl w:val="true"/>
        </w:rPr>
        <w:t>באש תשרף</w:t>
      </w:r>
      <w:r>
        <w:rPr>
          <w:rtl w:val="true"/>
        </w:rPr>
        <w:t xml:space="preserve">" </w:t>
      </w:r>
      <w:r>
        <w:rPr>
          <w:rtl w:val="true"/>
        </w:rPr>
        <w:t>לומר שפסולי קדשי קדשים ופסולי אמורי קדשים קלים נשרפים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קרא לדרוש איסור הנאה</w:t>
      </w:r>
      <w:r>
        <w:rPr>
          <w:rtl w:val="true"/>
        </w:rPr>
        <w:t xml:space="preserve">, </w:t>
      </w:r>
      <w:r>
        <w:rPr>
          <w:rtl w:val="true"/>
        </w:rPr>
        <w:t>ואין קרא לדרוש שאין צריכים לשרוף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ואם יותר… לא יאכל</w:t>
      </w:r>
      <w:r>
        <w:rPr>
          <w:rtl w:val="true"/>
        </w:rPr>
        <w:t xml:space="preserve">.” </w:t>
      </w:r>
      <w:r>
        <w:rPr>
          <w:rtl w:val="true"/>
        </w:rPr>
        <w:t>כיון שכבר כתיב</w:t>
      </w:r>
      <w:r>
        <w:rPr>
          <w:rtl w:val="true"/>
        </w:rPr>
        <w:t>, “</w:t>
      </w:r>
      <w:r>
        <w:rPr>
          <w:rtl w:val="true"/>
        </w:rPr>
        <w:t>ושרפת את הנותר באש</w:t>
      </w:r>
      <w:r>
        <w:rPr>
          <w:rtl w:val="true"/>
        </w:rPr>
        <w:t xml:space="preserve">,” </w:t>
      </w:r>
      <w:r>
        <w:rPr>
          <w:rtl w:val="true"/>
        </w:rPr>
        <w:t xml:space="preserve">דורשים מקרא זה </w:t>
      </w:r>
      <w:r>
        <w:rPr>
          <w:rtl w:val="true"/>
        </w:rPr>
        <w:t>(</w:t>
      </w:r>
      <w:r>
        <w:rPr>
          <w:rtl w:val="true"/>
        </w:rPr>
        <w:t>באם אינו ענין</w:t>
      </w:r>
      <w:r>
        <w:rPr>
          <w:rtl w:val="true"/>
        </w:rPr>
        <w:t xml:space="preserve">) </w:t>
      </w:r>
      <w:r>
        <w:rPr>
          <w:rtl w:val="true"/>
        </w:rPr>
        <w:t>לאסור הנאת איסורי אכילה</w:t>
      </w:r>
      <w:r>
        <w:rPr>
          <w:rtl w:val="true"/>
        </w:rPr>
        <w:t>. (</w:t>
      </w:r>
      <w:r>
        <w:rPr>
          <w:rtl w:val="true"/>
        </w:rPr>
        <w:t>ואם תאמר אם כן גם יצטרך שריפה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שנתמעט ממש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, “</w:t>
      </w:r>
      <w:r>
        <w:rPr>
          <w:rtl w:val="true"/>
        </w:rPr>
        <w:t>ושרפת את הנותר</w:t>
      </w:r>
      <w:r>
        <w:rPr>
          <w:rtl w:val="true"/>
        </w:rPr>
        <w:t>.”)</w:t>
      </w:r>
    </w:p>
    <w:p>
      <w:pPr>
        <w:pStyle w:val="Footnote"/>
        <w:ind w:left="720" w:hanging="340"/>
        <w:rPr/>
      </w:pPr>
      <w:r>
        <w:rPr>
          <w:rtl w:val="true"/>
        </w:rPr>
        <w:t>דוחה גמ’ ש</w:t>
      </w:r>
      <w:r>
        <w:rPr>
          <w:rtl w:val="true"/>
        </w:rPr>
        <w:t>"</w:t>
      </w:r>
      <w:r>
        <w:rPr>
          <w:rtl w:val="true"/>
        </w:rPr>
        <w:t>לא יאכל</w:t>
      </w:r>
      <w:r>
        <w:rPr>
          <w:rtl w:val="true"/>
        </w:rPr>
        <w:t xml:space="preserve">" </w:t>
      </w:r>
      <w:r>
        <w:rPr>
          <w:rtl w:val="true"/>
        </w:rPr>
        <w:t>כבר נדרש לתת לאו על כל קדשים שנפסל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דורשים קרא שנאמר ב</w:t>
      </w:r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>דורשים ממה שאמר</w:t>
      </w:r>
      <w:r>
        <w:rPr>
          <w:rtl w:val="true"/>
        </w:rPr>
        <w:t>, “</w:t>
      </w:r>
      <w:r>
        <w:rPr>
          <w:rtl w:val="true"/>
        </w:rPr>
        <w:t>ולא תאכל</w:t>
      </w:r>
      <w:r>
        <w:rPr>
          <w:rtl w:val="true"/>
        </w:rPr>
        <w:t xml:space="preserve">" </w:t>
      </w:r>
      <w:r>
        <w:rPr>
          <w:rtl w:val="true"/>
        </w:rPr>
        <w:t>באם אינו ענין</w:t>
      </w:r>
      <w:r>
        <w:rPr>
          <w:rtl w:val="true"/>
        </w:rPr>
        <w:t xml:space="preserve">, </w:t>
      </w:r>
      <w:r>
        <w:rPr>
          <w:rtl w:val="true"/>
        </w:rPr>
        <w:t>כיון שכבר נאמר</w:t>
      </w:r>
      <w:r>
        <w:rPr>
          <w:rtl w:val="true"/>
        </w:rPr>
        <w:t>, “</w:t>
      </w:r>
      <w:r>
        <w:rPr>
          <w:rtl w:val="true"/>
        </w:rPr>
        <w:t>באש תשרף</w:t>
      </w:r>
      <w:r>
        <w:rPr>
          <w:rtl w:val="true"/>
        </w:rPr>
        <w:t>.”</w:t>
      </w:r>
    </w:p>
    <w:p>
      <w:pPr>
        <w:pStyle w:val="Footnote"/>
        <w:ind w:left="720" w:hanging="340"/>
        <w:rPr/>
      </w:pPr>
      <w:r>
        <w:rPr>
          <w:rtl w:val="true"/>
        </w:rPr>
        <w:t>דוחה גמרא שצריך כדי לייחד לאו לאותו איסור</w:t>
      </w:r>
      <w:r>
        <w:rPr>
          <w:rtl w:val="true"/>
        </w:rPr>
        <w:t xml:space="preserve">. </w:t>
      </w:r>
      <w:r>
        <w:rPr>
          <w:rtl w:val="true"/>
        </w:rPr>
        <w:t>בלי קרא זה</w:t>
      </w:r>
      <w:r>
        <w:rPr>
          <w:rtl w:val="true"/>
        </w:rPr>
        <w:t xml:space="preserve">, </w:t>
      </w:r>
      <w:r>
        <w:rPr>
          <w:rtl w:val="true"/>
        </w:rPr>
        <w:t>לא היה איסור אלא מ</w:t>
      </w:r>
      <w:r>
        <w:rPr>
          <w:rtl w:val="true"/>
        </w:rPr>
        <w:t>"</w:t>
      </w:r>
      <w:r>
        <w:rPr>
          <w:rtl w:val="true"/>
        </w:rPr>
        <w:t>לא יאכל</w:t>
      </w:r>
      <w:r>
        <w:rPr>
          <w:rtl w:val="true"/>
        </w:rPr>
        <w:t>"  (</w:t>
      </w:r>
      <w:r>
        <w:rPr>
          <w:rtl w:val="true"/>
        </w:rPr>
        <w:t xml:space="preserve">קרא של </w:t>
      </w:r>
      <w:r>
        <w:rPr/>
        <w:t>5</w:t>
      </w:r>
      <w:r>
        <w:rPr>
          <w:rtl w:val="true"/>
        </w:rPr>
        <w:t xml:space="preserve">), </w:t>
      </w:r>
      <w:r>
        <w:rPr>
          <w:rtl w:val="true"/>
        </w:rPr>
        <w:t>והוא לאו שבכללות</w:t>
      </w:r>
      <w:r>
        <w:rPr>
          <w:rtl w:val="true"/>
        </w:rPr>
        <w:t xml:space="preserve">, </w:t>
      </w:r>
      <w:r>
        <w:rPr>
          <w:rtl w:val="true"/>
        </w:rPr>
        <w:t>ואז אין לוקים עליו</w:t>
      </w:r>
      <w:r>
        <w:rPr>
          <w:rtl w:val="true"/>
        </w:rPr>
        <w:t>.</w:t>
      </w:r>
    </w:p>
    <w:p>
      <w:pPr>
        <w:pStyle w:val="Footnote"/>
        <w:numPr>
          <w:ilvl w:val="0"/>
          <w:numId w:val="19"/>
        </w:numPr>
        <w:rPr/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והבשר אשר יגע בכל טמא לא יאכל באש תשרף</w:t>
      </w:r>
      <w:r>
        <w:rPr>
          <w:rtl w:val="true"/>
        </w:rPr>
        <w:t xml:space="preserve">.” </w:t>
      </w:r>
      <w:r>
        <w:rPr>
          <w:rtl w:val="true"/>
        </w:rPr>
        <w:t>דורשים כפילות הלשון באא</w:t>
      </w:r>
      <w:r>
        <w:rPr>
          <w:rtl w:val="true"/>
        </w:rPr>
        <w:t>"</w:t>
      </w:r>
      <w:r>
        <w:rPr>
          <w:rtl w:val="true"/>
        </w:rPr>
        <w:t>ע לומר שמה שנאסר באכילה אסור בהנאה</w:t>
      </w:r>
      <w:r>
        <w:rPr>
          <w:rtl w:val="true"/>
        </w:rPr>
        <w:t xml:space="preserve">. </w:t>
      </w:r>
      <w:r>
        <w:rPr>
          <w:rtl w:val="true"/>
        </w:rPr>
        <w:t>לא צריך לכתוב לאו כיון שכבר הוקש למעשר</w:t>
      </w:r>
      <w:r>
        <w:rPr>
          <w:rtl w:val="true"/>
        </w:rPr>
        <w:t xml:space="preserve">, </w:t>
      </w:r>
      <w:r>
        <w:rPr>
          <w:rtl w:val="true"/>
        </w:rPr>
        <w:t>ובמעשר כתיב לאו כבר איסור אכילה</w:t>
      </w:r>
      <w:r>
        <w:rPr>
          <w:rtl w:val="true"/>
        </w:rPr>
        <w:t xml:space="preserve">. </w:t>
      </w:r>
      <w:r>
        <w:rPr>
          <w:rtl w:val="true"/>
        </w:rPr>
        <w:t>ואם תאמר אולי כתיב לתת לאו שני</w:t>
      </w:r>
      <w:r>
        <w:rPr>
          <w:rtl w:val="true"/>
        </w:rPr>
        <w:t xml:space="preserve">. </w:t>
      </w:r>
      <w:r>
        <w:rPr>
          <w:rtl w:val="true"/>
        </w:rPr>
        <w:t>ויש לומר שלא מניחים שקראי נאמרים לחדש עוד לאו אם יש דבר אחר לדרוש מהם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rtl w:val="true"/>
        </w:rPr>
        <w:t xml:space="preserve">גם מביא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שלש שיטות בענין איסור הנאה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0"/>
        </w:numPr>
        <w:rPr/>
      </w:pPr>
      <w:r>
        <w:rPr>
          <w:rtl w:val="true"/>
        </w:rPr>
        <w:t>רבי יהודה סובר שיש איסור הנאה</w:t>
      </w:r>
      <w:r>
        <w:rPr>
          <w:rtl w:val="true"/>
        </w:rPr>
        <w:t xml:space="preserve">, </w:t>
      </w:r>
      <w:r>
        <w:rPr>
          <w:rtl w:val="true"/>
        </w:rPr>
        <w:t>ומתחיל מזמן איסור אכילה</w:t>
      </w:r>
      <w:r>
        <w:rPr>
          <w:rtl w:val="true"/>
        </w:rPr>
        <w:t xml:space="preserve">, </w:t>
      </w:r>
      <w:r>
        <w:rPr>
          <w:rtl w:val="true"/>
        </w:rPr>
        <w:t>שהוא חצות</w:t>
      </w:r>
      <w:r>
        <w:rPr>
          <w:rtl w:val="true"/>
        </w:rPr>
        <w:t xml:space="preserve">.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נ ממשנה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0"/>
        </w:numPr>
        <w:rPr/>
      </w:pPr>
      <w:r>
        <w:rPr>
          <w:rtl w:val="true"/>
        </w:rPr>
        <w:t>רבי שמעון סובר שיש איסור הנאה</w:t>
      </w:r>
      <w:r>
        <w:rPr>
          <w:rtl w:val="true"/>
        </w:rPr>
        <w:t xml:space="preserve">, </w:t>
      </w:r>
      <w:r>
        <w:rPr>
          <w:rtl w:val="true"/>
        </w:rPr>
        <w:t>אבל רק בפסח</w:t>
      </w:r>
      <w:r>
        <w:rPr>
          <w:rtl w:val="true"/>
        </w:rPr>
        <w:t>.</w:t>
      </w:r>
    </w:p>
    <w:p>
      <w:pPr>
        <w:pStyle w:val="Footnote"/>
        <w:numPr>
          <w:ilvl w:val="0"/>
          <w:numId w:val="20"/>
        </w:numPr>
        <w:spacing w:before="86" w:after="86"/>
        <w:rPr/>
      </w:pPr>
      <w:r>
        <w:rPr>
          <w:rtl w:val="true"/>
        </w:rPr>
        <w:t>רבי יוסי הגלילי סובר שאין איסור הנאה בחמץ כלל</w:t>
      </w:r>
      <w:r>
        <w:rPr>
          <w:rtl w:val="true"/>
        </w:rPr>
        <w:t>. (</w:t>
      </w:r>
      <w:r>
        <w:rPr>
          <w:rtl w:val="true"/>
        </w:rPr>
        <w:t xml:space="preserve">עיין לקמן </w:t>
      </w:r>
      <w:r>
        <w:rPr>
          <w:rtl w:val="true"/>
        </w:rPr>
        <w:t>(</w:t>
      </w:r>
      <w:r>
        <w:rPr>
          <w:rtl w:val="true"/>
        </w:rPr>
        <w:t>משנה ב</w:t>
      </w:r>
      <w:r>
        <w:rPr>
          <w:rtl w:val="true"/>
        </w:rPr>
        <w:t xml:space="preserve">) </w:t>
      </w:r>
      <w:r>
        <w:rPr>
          <w:rtl w:val="true"/>
        </w:rPr>
        <w:t>שבע</w:t>
      </w:r>
      <w:r>
        <w:rPr>
          <w:rtl w:val="true"/>
        </w:rPr>
        <w:t>"</w:t>
      </w:r>
      <w:r>
        <w:rPr>
          <w:rtl w:val="true"/>
        </w:rPr>
        <w:t>ה נבאר את זה יותר</w:t>
      </w:r>
      <w:r>
        <w:rPr>
          <w:rtl w:val="true"/>
        </w:rPr>
        <w:t>.)</w:t>
      </w:r>
    </w:p>
  </w:footnote>
  <w:footnote w:id="6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כו</w:t>
      </w:r>
      <w:r>
        <w:rPr>
          <w:b/>
          <w:bCs/>
          <w:rtl w:val="true"/>
        </w:rPr>
        <w:t xml:space="preserve">:- 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מבאר שיש שני דינים לענין תנורים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1"/>
        </w:numPr>
        <w:rPr/>
      </w:pPr>
      <w:r>
        <w:rPr>
          <w:rtl w:val="true"/>
        </w:rPr>
        <w:t>יש תנור חדש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לחוש לשני בעיות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21"/>
        </w:numPr>
        <w:rPr/>
      </w:pPr>
      <w:r>
        <w:rPr>
          <w:rtl w:val="true"/>
        </w:rPr>
        <w:t>אם לא שובר אותו</w:t>
      </w:r>
      <w:r>
        <w:rPr>
          <w:rtl w:val="true"/>
        </w:rPr>
        <w:t xml:space="preserve">, </w:t>
      </w:r>
      <w:r>
        <w:rPr>
          <w:rtl w:val="true"/>
        </w:rPr>
        <w:t>נמצא שנעשה על ידי עצי איסור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 מה שמבשל בא מתנור וגם בא מעצי איסור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זהו מה שנקרא </w:t>
      </w:r>
      <w:r>
        <w:rPr>
          <w:rtl w:val="true"/>
        </w:rPr>
        <w:t>"</w:t>
      </w:r>
      <w:r>
        <w:rPr>
          <w:rtl w:val="true"/>
        </w:rPr>
        <w:t>זה וזה גורם</w:t>
      </w:r>
      <w:r>
        <w:rPr>
          <w:rtl w:val="true"/>
        </w:rPr>
        <w:t>.”</w:t>
      </w:r>
    </w:p>
    <w:p>
      <w:pPr>
        <w:pStyle w:val="Footnote"/>
        <w:numPr>
          <w:ilvl w:val="1"/>
          <w:numId w:val="21"/>
        </w:numPr>
        <w:rPr/>
      </w:pPr>
      <w:r>
        <w:rPr>
          <w:rtl w:val="true"/>
        </w:rPr>
        <w:t>אם לא מצנן אחר שמבשל בו</w:t>
      </w:r>
      <w:r>
        <w:rPr>
          <w:rtl w:val="true"/>
        </w:rPr>
        <w:t xml:space="preserve">, </w:t>
      </w:r>
      <w:r>
        <w:rPr>
          <w:rtl w:val="true"/>
        </w:rPr>
        <w:t>חמימות של מה שנאפה בו בא מעצי איסור</w:t>
      </w:r>
      <w:r>
        <w:rPr>
          <w:rtl w:val="true"/>
        </w:rPr>
        <w:t xml:space="preserve">. </w:t>
      </w:r>
      <w:r>
        <w:rPr>
          <w:rtl w:val="true"/>
        </w:rPr>
        <w:t>יש לחוש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לשני בעיות</w:t>
      </w:r>
      <w:r>
        <w:rPr>
          <w:rtl w:val="true"/>
        </w:rPr>
        <w:t>:</w:t>
      </w:r>
    </w:p>
    <w:p>
      <w:pPr>
        <w:pStyle w:val="Footnote"/>
        <w:numPr>
          <w:ilvl w:val="2"/>
          <w:numId w:val="21"/>
        </w:numPr>
        <w:rPr/>
      </w:pPr>
      <w:r>
        <w:rPr>
          <w:rtl w:val="true"/>
        </w:rPr>
        <w:t>יהיה בעיה של זה וזה גורם בפת</w:t>
      </w:r>
      <w:r>
        <w:rPr>
          <w:rtl w:val="true"/>
        </w:rPr>
        <w:t xml:space="preserve">, </w:t>
      </w:r>
      <w:r>
        <w:rPr>
          <w:rtl w:val="true"/>
        </w:rPr>
        <w:t>שהרי חלק מן ההנאה בא ממה שנאפה</w:t>
      </w:r>
      <w:r>
        <w:rPr>
          <w:rtl w:val="true"/>
        </w:rPr>
        <w:t xml:space="preserve">, </w:t>
      </w:r>
      <w:r>
        <w:rPr>
          <w:rtl w:val="true"/>
        </w:rPr>
        <w:t>וזה נעשה על ידי עצים</w:t>
      </w:r>
      <w:r>
        <w:rPr>
          <w:rtl w:val="true"/>
        </w:rPr>
        <w:t>.</w:t>
      </w:r>
    </w:p>
    <w:p>
      <w:pPr>
        <w:pStyle w:val="Footnote"/>
        <w:numPr>
          <w:ilvl w:val="2"/>
          <w:numId w:val="21"/>
        </w:numPr>
        <w:rPr/>
      </w:pPr>
      <w:r>
        <w:rPr>
          <w:rtl w:val="true"/>
        </w:rPr>
        <w:t>נהנה מאפיית הלחם</w:t>
      </w:r>
      <w:r>
        <w:rPr>
          <w:rtl w:val="true"/>
        </w:rPr>
        <w:t xml:space="preserve">, </w:t>
      </w:r>
      <w:r>
        <w:rPr>
          <w:rtl w:val="true"/>
        </w:rPr>
        <w:t>וזה נחשב הנאה של עץ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נהנה מעץ עצמו</w:t>
      </w:r>
      <w:r>
        <w:rPr>
          <w:rtl w:val="true"/>
        </w:rPr>
        <w:t xml:space="preserve">. </w:t>
      </w:r>
      <w:r>
        <w:rPr>
          <w:rtl w:val="true"/>
        </w:rPr>
        <w:t xml:space="preserve">זהו מה שנקרא </w:t>
      </w:r>
      <w:r>
        <w:rPr>
          <w:rtl w:val="true"/>
        </w:rPr>
        <w:t>"</w:t>
      </w:r>
      <w:r>
        <w:rPr>
          <w:rtl w:val="true"/>
        </w:rPr>
        <w:t>שבח עצים בפת</w:t>
      </w:r>
      <w:r>
        <w:rPr>
          <w:rtl w:val="true"/>
        </w:rPr>
        <w:t>.” (</w:t>
      </w:r>
      <w:r>
        <w:rPr>
          <w:rtl w:val="true"/>
        </w:rPr>
        <w:t>לא ברור לי כל כך הסברות בזה</w:t>
      </w:r>
      <w:r>
        <w:rPr>
          <w:rtl w:val="true"/>
        </w:rPr>
        <w:t>.)</w:t>
      </w:r>
    </w:p>
    <w:p>
      <w:pPr>
        <w:pStyle w:val="Footnote"/>
        <w:ind w:left="1440" w:hanging="340"/>
        <w:rPr/>
      </w:pPr>
      <w:r>
        <w:rPr>
          <w:rtl w:val="true"/>
        </w:rPr>
        <w:t>יש להוסיף שכדי שיהיה נחשב נהנה מן העצים</w:t>
      </w:r>
      <w:r>
        <w:rPr>
          <w:rtl w:val="true"/>
        </w:rPr>
        <w:t xml:space="preserve">, </w:t>
      </w:r>
      <w:r>
        <w:rPr>
          <w:rtl w:val="true"/>
        </w:rPr>
        <w:t>צריך להיות שחמימות בא מן העצים</w:t>
      </w:r>
      <w:r>
        <w:rPr>
          <w:rtl w:val="true"/>
        </w:rPr>
        <w:t xml:space="preserve">- 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שהעצים הם בעין כשנותנים אותו חמימות</w:t>
      </w:r>
      <w:r>
        <w:rPr>
          <w:rtl w:val="true"/>
        </w:rPr>
        <w:t xml:space="preserve">. </w:t>
      </w:r>
      <w:r>
        <w:rPr>
          <w:rtl w:val="true"/>
        </w:rPr>
        <w:t>יש שלש מיני עצים</w:t>
      </w:r>
      <w:r>
        <w:rPr>
          <w:rtl w:val="true"/>
        </w:rPr>
        <w:t>:</w:t>
      </w:r>
    </w:p>
    <w:p>
      <w:pPr>
        <w:pStyle w:val="Footnote"/>
        <w:numPr>
          <w:ilvl w:val="3"/>
          <w:numId w:val="21"/>
        </w:numPr>
        <w:rPr/>
      </w:pPr>
      <w:r>
        <w:rPr>
          <w:rtl w:val="true"/>
        </w:rPr>
        <w:t xml:space="preserve">גחלים עוממות </w:t>
      </w:r>
      <w:r>
        <w:rPr>
          <w:rtl w:val="true"/>
        </w:rPr>
        <w:t>(</w:t>
      </w:r>
      <w:r>
        <w:rPr>
          <w:rtl w:val="true"/>
        </w:rPr>
        <w:t xml:space="preserve">אוממות </w:t>
      </w:r>
      <w:r>
        <w:rPr>
          <w:rtl w:val="true"/>
        </w:rPr>
        <w:t>(</w:t>
      </w:r>
      <w:r>
        <w:rPr>
          <w:rtl w:val="true"/>
        </w:rPr>
        <w:t>עיין בשבת</w:t>
      </w:r>
      <w:r>
        <w:rPr>
          <w:rtl w:val="true"/>
        </w:rPr>
        <w:t xml:space="preserve">)), </w:t>
      </w:r>
      <w:r>
        <w:rPr>
          <w:rtl w:val="true"/>
        </w:rPr>
        <w:t>והם גחלים כבויות</w:t>
      </w:r>
      <w:r>
        <w:rPr>
          <w:rtl w:val="true"/>
        </w:rPr>
        <w:t xml:space="preserve">. </w:t>
      </w:r>
      <w:r>
        <w:rPr>
          <w:rtl w:val="true"/>
        </w:rPr>
        <w:t>כולי עלמא מודו שאין בעיה זה בגחלים עוממות</w:t>
      </w:r>
      <w:r>
        <w:rPr>
          <w:rtl w:val="true"/>
        </w:rPr>
        <w:t>.</w:t>
      </w:r>
    </w:p>
    <w:p>
      <w:pPr>
        <w:pStyle w:val="Footnote"/>
        <w:numPr>
          <w:ilvl w:val="3"/>
          <w:numId w:val="21"/>
        </w:numPr>
        <w:rPr/>
      </w:pPr>
      <w:r>
        <w:rPr>
          <w:rtl w:val="true"/>
        </w:rPr>
        <w:t>גחלים לוחשות</w:t>
      </w:r>
      <w:r>
        <w:rPr>
          <w:rtl w:val="true"/>
        </w:rPr>
        <w:t xml:space="preserve">, </w:t>
      </w:r>
      <w:r>
        <w:rPr>
          <w:rtl w:val="true"/>
        </w:rPr>
        <w:t>והם גחלים בוערות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י ורחב</w:t>
      </w:r>
      <w:r>
        <w:rPr>
          <w:rtl w:val="true"/>
        </w:rPr>
        <w:t>"</w:t>
      </w:r>
      <w:r>
        <w:rPr>
          <w:rtl w:val="true"/>
        </w:rPr>
        <w:t>א אם יש בעיה זה או לא</w:t>
      </w:r>
      <w:r>
        <w:rPr>
          <w:rtl w:val="true"/>
        </w:rPr>
        <w:t>.</w:t>
      </w:r>
    </w:p>
    <w:p>
      <w:pPr>
        <w:pStyle w:val="Footnote"/>
        <w:numPr>
          <w:ilvl w:val="3"/>
          <w:numId w:val="21"/>
        </w:numPr>
        <w:rPr/>
      </w:pPr>
      <w:r>
        <w:rPr>
          <w:rtl w:val="true"/>
        </w:rPr>
        <w:t>אבוקה כנגדו</w:t>
      </w:r>
      <w:r>
        <w:rPr>
          <w:rtl w:val="true"/>
        </w:rPr>
        <w:t xml:space="preserve">, </w:t>
      </w:r>
      <w:r>
        <w:rPr>
          <w:rtl w:val="true"/>
        </w:rPr>
        <w:t>דהיינו שמחמם באבוקה</w:t>
      </w:r>
      <w:r>
        <w:rPr>
          <w:rtl w:val="true"/>
        </w:rPr>
        <w:t xml:space="preserve">, </w:t>
      </w:r>
      <w:r>
        <w:rPr>
          <w:rtl w:val="true"/>
        </w:rPr>
        <w:t>ולא בגחים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כולי עלמא מודו שיש בעיה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1"/>
        </w:numPr>
        <w:rPr/>
      </w:pPr>
      <w:r>
        <w:rPr>
          <w:rtl w:val="true"/>
        </w:rPr>
        <w:t>יש תנור ישן</w:t>
      </w:r>
      <w:r>
        <w:rPr>
          <w:rtl w:val="true"/>
        </w:rPr>
        <w:t xml:space="preserve">.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יש רק בעיה שני שיש בחדש</w:t>
      </w:r>
      <w:r>
        <w:rPr>
          <w:rtl w:val="true"/>
        </w:rPr>
        <w:t xml:space="preserve">, </w:t>
      </w:r>
      <w:r>
        <w:rPr>
          <w:rtl w:val="true"/>
        </w:rPr>
        <w:t>שלא עושה אותו על ידי ההיסק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גמרא מבאר שרבי אליעזר חושש לבעיה ראשון </w:t>
      </w:r>
      <w:r>
        <w:rPr>
          <w:rtl w:val="true"/>
        </w:rPr>
        <w:t>(</w:t>
      </w:r>
      <w:r>
        <w:rPr>
          <w:rtl w:val="true"/>
        </w:rPr>
        <w:t>שהוא גם כן בעיה ראשון של שני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אוסר לאכול כל מה שנתבשל עד שיישבר או עד שיצנן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אוסר כל מה שנתבשל עד שיצנן</w:t>
      </w:r>
      <w:r>
        <w:rPr>
          <w:rtl w:val="true"/>
        </w:rPr>
        <w:t xml:space="preserve">. </w:t>
      </w:r>
      <w:r>
        <w:rPr>
          <w:rtl w:val="true"/>
        </w:rPr>
        <w:t xml:space="preserve">דן גמרא אם סבר כרבי אליעזר </w:t>
      </w:r>
      <w:r>
        <w:rPr>
          <w:rtl w:val="true"/>
        </w:rPr>
        <w:t>(</w:t>
      </w:r>
      <w:r>
        <w:rPr>
          <w:rtl w:val="true"/>
        </w:rPr>
        <w:t>וחשש לראשון של שני</w:t>
      </w:r>
      <w:r>
        <w:rPr>
          <w:rtl w:val="true"/>
        </w:rPr>
        <w:t xml:space="preserve">), </w:t>
      </w:r>
      <w:r>
        <w:rPr>
          <w:rtl w:val="true"/>
        </w:rPr>
        <w:t xml:space="preserve">או סבר שיש שבח עצים בפת </w:t>
      </w:r>
      <w:r>
        <w:rPr>
          <w:rtl w:val="true"/>
        </w:rPr>
        <w:t>(</w:t>
      </w:r>
      <w:r>
        <w:rPr>
          <w:rtl w:val="true"/>
        </w:rPr>
        <w:t>חשש לשני שבשני</w:t>
      </w:r>
      <w:r>
        <w:rPr>
          <w:rtl w:val="true"/>
        </w:rPr>
        <w:t>).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גמרא מצדד שלמי שמחמיר לרבי בגחלים לוחשות</w:t>
      </w:r>
      <w:r>
        <w:rPr>
          <w:rtl w:val="true"/>
        </w:rPr>
        <w:t xml:space="preserve">, </w:t>
      </w:r>
      <w:r>
        <w:rPr>
          <w:rtl w:val="true"/>
        </w:rPr>
        <w:t>רבנן מחמירים באבוקה כנגדו</w:t>
      </w:r>
      <w:r>
        <w:rPr>
          <w:rtl w:val="true"/>
        </w:rPr>
        <w:t>. (</w:t>
      </w:r>
      <w:r>
        <w:rPr>
          <w:rtl w:val="true"/>
        </w:rPr>
        <w:t>גמרא חוזר מן הצורך לצד זה</w:t>
      </w:r>
      <w:r>
        <w:rPr>
          <w:rtl w:val="true"/>
        </w:rPr>
        <w:t xml:space="preserve">; </w:t>
      </w:r>
      <w:r>
        <w:rPr>
          <w:rtl w:val="true"/>
        </w:rPr>
        <w:t>יש לדון אם חוזר מצד זה</w:t>
      </w:r>
      <w:r>
        <w:rPr>
          <w:rtl w:val="true"/>
        </w:rPr>
        <w:t>.)</w:t>
      </w:r>
    </w:p>
  </w:footnote>
  <w:footnote w:id="6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.:)</w:t>
      </w:r>
      <w:r>
        <w:rPr>
          <w:rtl w:val="true"/>
        </w:rPr>
        <w:t xml:space="preserve"> </w:t>
      </w:r>
      <w:r>
        <w:rPr>
          <w:rtl w:val="true"/>
        </w:rPr>
        <w:t>אומר שלש לימודים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2"/>
        </w:numPr>
        <w:rPr/>
      </w:pPr>
      <w:r>
        <w:rPr>
          <w:rtl w:val="true"/>
        </w:rPr>
        <w:t>דורשים קל וחומר מנותר שלא נאסר ב</w:t>
      </w:r>
      <w:r>
        <w:rPr>
          <w:rtl w:val="true"/>
        </w:rPr>
        <w:t>"</w:t>
      </w:r>
      <w:r>
        <w:rPr>
          <w:rtl w:val="true"/>
        </w:rPr>
        <w:t>לא ימצא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לא יראה</w:t>
      </w:r>
      <w:r>
        <w:rPr>
          <w:rtl w:val="true"/>
        </w:rPr>
        <w:t xml:space="preserve">,” </w:t>
      </w:r>
      <w:r>
        <w:rPr>
          <w:rtl w:val="true"/>
        </w:rPr>
        <w:t>ועדיין נשרף</w:t>
      </w:r>
      <w:r>
        <w:rPr>
          <w:rtl w:val="true"/>
        </w:rPr>
        <w:t xml:space="preserve">. </w:t>
      </w:r>
      <w:r>
        <w:rPr>
          <w:rtl w:val="true"/>
        </w:rPr>
        <w:t>דוחה גמרא שמה שנשרף הוא קולא</w:t>
      </w:r>
      <w:r>
        <w:rPr>
          <w:rtl w:val="true"/>
        </w:rPr>
        <w:t xml:space="preserve">, </w:t>
      </w:r>
      <w:r>
        <w:rPr>
          <w:rtl w:val="true"/>
        </w:rPr>
        <w:t xml:space="preserve">שאם לא יכול לשורפו </w:t>
      </w:r>
      <w:r>
        <w:rPr>
          <w:rtl w:val="true"/>
        </w:rPr>
        <w:t>(</w:t>
      </w:r>
      <w:r>
        <w:rPr>
          <w:rtl w:val="true"/>
        </w:rPr>
        <w:t>בזמן שהיה יכול לשורפו</w:t>
      </w:r>
      <w:r>
        <w:rPr>
          <w:rtl w:val="true"/>
        </w:rPr>
        <w:t xml:space="preserve">, </w:t>
      </w:r>
      <w:r>
        <w:rPr>
          <w:rtl w:val="true"/>
        </w:rPr>
        <w:t>שהוא כל שלשים יום קודם פסח</w:t>
      </w:r>
      <w:r>
        <w:rPr>
          <w:rtl w:val="true"/>
        </w:rPr>
        <w:t xml:space="preserve">, </w:t>
      </w:r>
      <w:r>
        <w:rPr>
          <w:rtl w:val="true"/>
        </w:rPr>
        <w:t>אם יוצא</w:t>
      </w:r>
      <w:r>
        <w:rPr>
          <w:rtl w:val="true"/>
        </w:rPr>
        <w:t xml:space="preserve">, </w:t>
      </w:r>
      <w:r>
        <w:rPr>
          <w:rtl w:val="true"/>
        </w:rPr>
        <w:t>כשאינו זמן ביעור</w:t>
      </w:r>
      <w:r>
        <w:rPr>
          <w:rtl w:val="true"/>
        </w:rPr>
        <w:t xml:space="preserve">), </w:t>
      </w:r>
      <w:r>
        <w:rPr>
          <w:rtl w:val="true"/>
        </w:rPr>
        <w:t>לא יהיה מבוער</w:t>
      </w:r>
      <w:r>
        <w:rPr>
          <w:rtl w:val="true"/>
        </w:rPr>
        <w:t>.</w:t>
      </w:r>
    </w:p>
    <w:p>
      <w:pPr>
        <w:pStyle w:val="Footnote"/>
        <w:numPr>
          <w:ilvl w:val="0"/>
          <w:numId w:val="22"/>
        </w:numPr>
        <w:rPr/>
      </w:pPr>
      <w:r>
        <w:rPr>
          <w:rtl w:val="true"/>
        </w:rPr>
        <w:t>דורשים מה מצאנו מנותר</w:t>
      </w:r>
      <w:r>
        <w:rPr>
          <w:rtl w:val="true"/>
        </w:rPr>
        <w:t xml:space="preserve">, </w:t>
      </w:r>
      <w:r>
        <w:rPr>
          <w:rtl w:val="true"/>
        </w:rPr>
        <w:t>שאסור באכילה</w:t>
      </w:r>
      <w:r>
        <w:rPr>
          <w:rtl w:val="true"/>
        </w:rPr>
        <w:t xml:space="preserve">, </w:t>
      </w:r>
      <w:r>
        <w:rPr>
          <w:rtl w:val="true"/>
        </w:rPr>
        <w:t>והנאה</w:t>
      </w:r>
      <w:r>
        <w:rPr>
          <w:rtl w:val="true"/>
        </w:rPr>
        <w:t xml:space="preserve">, </w:t>
      </w:r>
      <w:r>
        <w:rPr>
          <w:rtl w:val="true"/>
        </w:rPr>
        <w:t>וענוש כרת</w:t>
      </w:r>
      <w:r>
        <w:rPr>
          <w:rtl w:val="true"/>
        </w:rPr>
        <w:t xml:space="preserve">, </w:t>
      </w:r>
      <w:r>
        <w:rPr>
          <w:rtl w:val="true"/>
        </w:rPr>
        <w:t>והוא נשרף</w:t>
      </w:r>
      <w:r>
        <w:rPr>
          <w:rtl w:val="true"/>
        </w:rPr>
        <w:t xml:space="preserve">. </w:t>
      </w:r>
      <w:r>
        <w:rPr>
          <w:rtl w:val="true"/>
        </w:rPr>
        <w:t>דוחה גמרא מחלב של שור הנסקל</w:t>
      </w:r>
      <w:r>
        <w:rPr>
          <w:rtl w:val="true"/>
        </w:rPr>
        <w:t xml:space="preserve">, </w:t>
      </w:r>
      <w:r>
        <w:rPr>
          <w:rtl w:val="true"/>
        </w:rPr>
        <w:t>שאסור באכילה</w:t>
      </w:r>
      <w:r>
        <w:rPr>
          <w:rtl w:val="true"/>
        </w:rPr>
        <w:t xml:space="preserve">, </w:t>
      </w:r>
      <w:r>
        <w:rPr>
          <w:rtl w:val="true"/>
        </w:rPr>
        <w:t>והנאה</w:t>
      </w:r>
      <w:r>
        <w:rPr>
          <w:rtl w:val="true"/>
        </w:rPr>
        <w:t xml:space="preserve">, </w:t>
      </w:r>
      <w:r>
        <w:rPr>
          <w:rtl w:val="true"/>
        </w:rPr>
        <w:t>וענוש כרת</w:t>
      </w:r>
      <w:r>
        <w:rPr>
          <w:rtl w:val="true"/>
        </w:rPr>
        <w:t>.</w:t>
      </w:r>
    </w:p>
    <w:p>
      <w:pPr>
        <w:pStyle w:val="Footnote"/>
        <w:numPr>
          <w:ilvl w:val="0"/>
          <w:numId w:val="22"/>
        </w:numPr>
        <w:spacing w:before="86" w:after="86"/>
        <w:rPr/>
      </w:pPr>
      <w:r>
        <w:rPr>
          <w:rtl w:val="true"/>
        </w:rPr>
        <w:t>דורשים מה מצאנו מנותר</w:t>
      </w:r>
      <w:r>
        <w:rPr>
          <w:rtl w:val="true"/>
        </w:rPr>
        <w:t xml:space="preserve">, </w:t>
      </w:r>
      <w:r>
        <w:rPr>
          <w:rtl w:val="true"/>
        </w:rPr>
        <w:t>שאסור להותיר</w:t>
      </w:r>
      <w:r>
        <w:rPr>
          <w:rtl w:val="true"/>
        </w:rPr>
        <w:t xml:space="preserve">, </w:t>
      </w:r>
      <w:r>
        <w:rPr>
          <w:rtl w:val="true"/>
        </w:rPr>
        <w:t>והוא נבער</w:t>
      </w:r>
      <w:r>
        <w:rPr>
          <w:rtl w:val="true"/>
        </w:rPr>
        <w:t xml:space="preserve">. </w:t>
      </w:r>
      <w:r>
        <w:rPr>
          <w:rtl w:val="true"/>
        </w:rPr>
        <w:t>דוחה לשיטת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שסובר שאשם תלוי וחטאת העוף שבא על הספק נקבר ולא נשרף</w:t>
      </w:r>
      <w:r>
        <w:rPr>
          <w:rtl w:val="true"/>
        </w:rPr>
        <w:t>.</w:t>
      </w:r>
    </w:p>
  </w:footnote>
  <w:footnote w:id="6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רבה ורב יוסף</w:t>
      </w:r>
      <w:r>
        <w:rPr>
          <w:b/>
          <w:bCs/>
        </w:rPr>
        <w:t>0</w:t>
      </w: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אם צריך לפרד קודם שמטיל לים או לא</w:t>
      </w:r>
      <w:r>
        <w:rPr>
          <w:rtl w:val="true"/>
        </w:rPr>
        <w:t xml:space="preserve">. </w:t>
      </w:r>
      <w:r>
        <w:rPr>
          <w:rtl w:val="true"/>
        </w:rPr>
        <w:t xml:space="preserve">אם נותן חיטין לשאר נהרות </w:t>
      </w:r>
      <w:r>
        <w:rPr>
          <w:rtl w:val="true"/>
        </w:rPr>
        <w:t>(</w:t>
      </w:r>
      <w:r>
        <w:rPr>
          <w:rtl w:val="true"/>
        </w:rPr>
        <w:t>לא ים המלח</w:t>
      </w:r>
      <w:r>
        <w:rPr>
          <w:rtl w:val="true"/>
        </w:rPr>
        <w:t xml:space="preserve">), </w:t>
      </w:r>
      <w:r>
        <w:rPr>
          <w:rtl w:val="true"/>
        </w:rPr>
        <w:t>שלא נמאסים ואינו מלוח</w:t>
      </w:r>
      <w:r>
        <w:rPr>
          <w:rtl w:val="true"/>
        </w:rPr>
        <w:t xml:space="preserve">, </w:t>
      </w:r>
      <w:r>
        <w:rPr>
          <w:rtl w:val="true"/>
        </w:rPr>
        <w:t>כולי עלמא מודו שצריך לפרד</w:t>
      </w:r>
      <w:r>
        <w:rPr>
          <w:rtl w:val="true"/>
        </w:rPr>
        <w:t xml:space="preserve">. </w:t>
      </w:r>
      <w:r>
        <w:rPr>
          <w:rtl w:val="true"/>
        </w:rPr>
        <w:t>אם נותן לחם לים המלח</w:t>
      </w:r>
      <w:r>
        <w:rPr>
          <w:rtl w:val="true"/>
        </w:rPr>
        <w:t xml:space="preserve">, </w:t>
      </w:r>
      <w:r>
        <w:rPr>
          <w:rtl w:val="true"/>
        </w:rPr>
        <w:t>כולי עלמא מודו שלא צריך פירוד</w:t>
      </w:r>
      <w:r>
        <w:rPr>
          <w:rtl w:val="true"/>
        </w:rPr>
        <w:t xml:space="preserve">, </w:t>
      </w:r>
      <w:r>
        <w:rPr>
          <w:rtl w:val="true"/>
        </w:rPr>
        <w:t>שנמאס והמים מלוח</w:t>
      </w:r>
      <w:r>
        <w:rPr>
          <w:rtl w:val="true"/>
        </w:rPr>
        <w:t xml:space="preserve">. </w:t>
      </w:r>
      <w:r>
        <w:rPr>
          <w:rtl w:val="true"/>
        </w:rPr>
        <w:t>אם נותן חיטין לים המלח או לחם לשאר נהרות</w:t>
      </w:r>
      <w:r>
        <w:rPr>
          <w:rtl w:val="true"/>
        </w:rPr>
        <w:t xml:space="preserve">,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י ורבה</w:t>
      </w:r>
      <w:r>
        <w:rPr>
          <w:rtl w:val="true"/>
        </w:rPr>
        <w:t xml:space="preserve">; </w:t>
      </w:r>
      <w:r>
        <w:rPr>
          <w:rtl w:val="true"/>
        </w:rPr>
        <w:t>רב יוסף אומר שצריך פירוד אא</w:t>
      </w:r>
      <w:r>
        <w:rPr>
          <w:rtl w:val="true"/>
        </w:rPr>
        <w:t>"</w:t>
      </w:r>
      <w:r>
        <w:rPr>
          <w:rtl w:val="true"/>
        </w:rPr>
        <w:t>כ נמאס</w:t>
      </w:r>
      <w:r>
        <w:rPr>
          <w:rtl w:val="true"/>
        </w:rPr>
        <w:t xml:space="preserve">, </w:t>
      </w:r>
      <w:r>
        <w:rPr>
          <w:rtl w:val="true"/>
        </w:rPr>
        <w:t>ורבה אומר שצריך פירוד אלא אם כן המים מלוחים</w:t>
      </w:r>
      <w:r>
        <w:rPr>
          <w:rtl w:val="true"/>
        </w:rPr>
        <w:t>.</w:t>
      </w:r>
      <w:r>
        <w:rPr>
          <w:rtl w:val="true"/>
        </w:rPr>
        <w:t>סכ</w:t>
      </w:r>
    </w:p>
  </w:footnote>
  <w:footnote w:id="6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איסורי חמץ</w:t>
      </w:r>
      <w:r>
        <w:rPr>
          <w:rtl w:val="true"/>
        </w:rPr>
        <w:t>.</w:t>
      </w:r>
    </w:p>
  </w:footnote>
  <w:footnote w:id="6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ב</w:t>
      </w:r>
    </w:p>
  </w:footnote>
  <w:footnote w:id="6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שלש שיטות שנוגעים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3"/>
        </w:numPr>
        <w:rPr/>
      </w:pPr>
      <w:r>
        <w:rPr>
          <w:rtl w:val="true"/>
        </w:rPr>
        <w:t>רבי יהודה סובר שיש לאו על אכילת חמץ קודם פסח</w:t>
      </w:r>
      <w:r>
        <w:rPr>
          <w:rtl w:val="true"/>
        </w:rPr>
        <w:t xml:space="preserve">, </w:t>
      </w:r>
      <w:r>
        <w:rPr>
          <w:rtl w:val="true"/>
        </w:rPr>
        <w:t>יש לאו אכילת חמץ בפסח</w:t>
      </w:r>
      <w:r>
        <w:rPr>
          <w:rtl w:val="true"/>
        </w:rPr>
        <w:t xml:space="preserve">, </w:t>
      </w:r>
      <w:r>
        <w:rPr>
          <w:rtl w:val="true"/>
        </w:rPr>
        <w:t>ויש לאו על אכילת חמץ שעבר עליו הפסח</w:t>
      </w:r>
      <w:r>
        <w:rPr>
          <w:rtl w:val="true"/>
        </w:rPr>
        <w:t xml:space="preserve">. </w:t>
      </w:r>
      <w:r>
        <w:rPr>
          <w:rtl w:val="true"/>
        </w:rPr>
        <w:t>דרשה שלו הוא כך</w:t>
      </w:r>
      <w:r>
        <w:rPr>
          <w:rtl w:val="true"/>
        </w:rPr>
        <w:t xml:space="preserve">: </w:t>
      </w:r>
      <w:r>
        <w:rPr>
          <w:rtl w:val="true"/>
        </w:rPr>
        <w:t xml:space="preserve">כתיב שלש קראי לאסור חמץ </w:t>
      </w:r>
      <w:r>
        <w:rPr>
          <w:rtl w:val="true"/>
        </w:rPr>
        <w:t>(“</w:t>
      </w:r>
      <w:r>
        <w:rPr>
          <w:rtl w:val="true"/>
        </w:rPr>
        <w:t>לא יאכל חמץ</w:t>
      </w:r>
      <w:r>
        <w:rPr>
          <w:rtl w:val="true"/>
        </w:rPr>
        <w:t>,” “</w:t>
      </w:r>
      <w:r>
        <w:rPr>
          <w:rtl w:val="true"/>
        </w:rPr>
        <w:t>כל מחמצת לא תאכלו</w:t>
      </w:r>
      <w:r>
        <w:rPr>
          <w:rtl w:val="true"/>
        </w:rPr>
        <w:t xml:space="preserve">,”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לא תאכל עליו חמץ</w:t>
      </w:r>
      <w:r>
        <w:rPr>
          <w:rtl w:val="true"/>
        </w:rPr>
        <w:t xml:space="preserve">"). </w:t>
      </w:r>
      <w:r>
        <w:rPr>
          <w:rtl w:val="true"/>
        </w:rPr>
        <w:t>דורשים אחד לקודם זמנו</w:t>
      </w:r>
      <w:r>
        <w:rPr>
          <w:rtl w:val="true"/>
        </w:rPr>
        <w:t xml:space="preserve">, </w:t>
      </w:r>
      <w:r>
        <w:rPr>
          <w:rtl w:val="true"/>
        </w:rPr>
        <w:t>אחד לתוך זמנו</w:t>
      </w:r>
      <w:r>
        <w:rPr>
          <w:rtl w:val="true"/>
        </w:rPr>
        <w:t xml:space="preserve">, </w:t>
      </w:r>
      <w:r>
        <w:rPr>
          <w:rtl w:val="true"/>
        </w:rPr>
        <w:t>ואחד לאחר זמנו</w:t>
      </w:r>
      <w:r>
        <w:rPr>
          <w:rtl w:val="true"/>
        </w:rPr>
        <w:t>. (</w:t>
      </w:r>
      <w:r>
        <w:rPr>
          <w:rtl w:val="true"/>
        </w:rPr>
        <w:t>כל אחד נדרש לאסור אכילה והנאה</w:t>
      </w:r>
      <w:r>
        <w:rPr>
          <w:rtl w:val="true"/>
        </w:rPr>
        <w:t xml:space="preserve">.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-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שבארנו מקור לאיסור הנאה</w:t>
      </w:r>
      <w:r>
        <w:rPr>
          <w:rtl w:val="true"/>
        </w:rPr>
        <w:t xml:space="preserve">. </w:t>
      </w:r>
      <w:r>
        <w:rPr>
          <w:rtl w:val="true"/>
        </w:rPr>
        <w:t>יש מאלו שיטות שימצאו להם רק מקור על לאו אחד</w:t>
      </w:r>
      <w:r>
        <w:rPr>
          <w:rtl w:val="true"/>
        </w:rPr>
        <w:t xml:space="preserve">; </w:t>
      </w:r>
      <w:r>
        <w:rPr>
          <w:rtl w:val="true"/>
        </w:rPr>
        <w:t>תוס’ כ’ שכיון שאחד משמע איסור הנאה</w:t>
      </w:r>
      <w:r>
        <w:rPr>
          <w:rtl w:val="true"/>
        </w:rPr>
        <w:t xml:space="preserve">, </w:t>
      </w:r>
      <w:r>
        <w:rPr>
          <w:rtl w:val="true"/>
        </w:rPr>
        <w:t>לא מחלקים ביניהם</w:t>
      </w:r>
      <w:r>
        <w:rPr>
          <w:rtl w:val="true"/>
        </w:rPr>
        <w:t xml:space="preserve">, </w:t>
      </w:r>
      <w:r>
        <w:rPr>
          <w:rtl w:val="true"/>
        </w:rPr>
        <w:t>מסתמא מפני שהם לאווים שווים</w:t>
      </w:r>
      <w:r>
        <w:rPr>
          <w:rtl w:val="true"/>
        </w:rPr>
        <w:t xml:space="preserve">.) </w:t>
      </w: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איסור הנאת חמץ משש של ערב פסח לעולם </w:t>
      </w:r>
      <w:r>
        <w:rPr>
          <w:rtl w:val="true"/>
        </w:rPr>
        <w:t>(</w:t>
      </w:r>
      <w:r>
        <w:rPr>
          <w:rtl w:val="true"/>
        </w:rPr>
        <w:t>על אותו חמץ</w:t>
      </w:r>
      <w:r>
        <w:rPr>
          <w:rtl w:val="true"/>
        </w:rPr>
        <w:t>).</w:t>
      </w:r>
    </w:p>
    <w:p>
      <w:pPr>
        <w:pStyle w:val="Footnote"/>
        <w:numPr>
          <w:ilvl w:val="0"/>
          <w:numId w:val="23"/>
        </w:numPr>
        <w:rPr/>
      </w:pPr>
      <w:r>
        <w:rPr>
          <w:rtl w:val="true"/>
        </w:rPr>
        <w:t xml:space="preserve">רבי שמעון סובר שיש איסור עשה </w:t>
      </w:r>
      <w:r>
        <w:rPr>
          <w:rtl w:val="true"/>
        </w:rPr>
        <w:t>(</w:t>
      </w:r>
      <w:r>
        <w:rPr>
          <w:rtl w:val="true"/>
        </w:rPr>
        <w:t>תשביתו</w:t>
      </w:r>
      <w:r>
        <w:rPr>
          <w:rtl w:val="true"/>
        </w:rPr>
        <w:t xml:space="preserve">) </w:t>
      </w:r>
      <w:r>
        <w:rPr>
          <w:rtl w:val="true"/>
        </w:rPr>
        <w:t>על חמץ לפני זמנו</w:t>
      </w:r>
      <w:r>
        <w:rPr>
          <w:rtl w:val="true"/>
        </w:rPr>
        <w:t xml:space="preserve">, </w:t>
      </w:r>
      <w:r>
        <w:rPr>
          <w:rtl w:val="true"/>
        </w:rPr>
        <w:t>ולאו על חמץ בתוך זמנו</w:t>
      </w:r>
      <w:r>
        <w:rPr>
          <w:rtl w:val="true"/>
        </w:rPr>
        <w:t>. (</w:t>
      </w:r>
      <w:r>
        <w:rPr>
          <w:rtl w:val="true"/>
        </w:rPr>
        <w:t>אין לאו על חמץ לפני או לאחר זמנו</w:t>
      </w:r>
      <w:r>
        <w:rPr>
          <w:rtl w:val="true"/>
        </w:rPr>
        <w:t xml:space="preserve">, </w:t>
      </w:r>
      <w:r>
        <w:rPr>
          <w:rtl w:val="true"/>
        </w:rPr>
        <w:t>שהוקש למצה</w:t>
      </w:r>
      <w:r>
        <w:rPr>
          <w:rtl w:val="true"/>
        </w:rPr>
        <w:t xml:space="preserve">, </w:t>
      </w:r>
      <w:r>
        <w:rPr>
          <w:rtl w:val="true"/>
        </w:rPr>
        <w:t>ואומר קרא במצה לאכול לשבעת ימים</w:t>
      </w:r>
      <w:r>
        <w:rPr>
          <w:rtl w:val="true"/>
        </w:rPr>
        <w:t xml:space="preserve">.) </w:t>
      </w:r>
      <w:r>
        <w:rPr>
          <w:rtl w:val="true"/>
        </w:rPr>
        <w:t>דורש מאותו לאו גם איסור הנאה</w:t>
      </w:r>
      <w:r>
        <w:rPr>
          <w:rtl w:val="true"/>
        </w:rPr>
        <w:t xml:space="preserve">, </w:t>
      </w:r>
      <w:r>
        <w:rPr>
          <w:rtl w:val="true"/>
        </w:rPr>
        <w:t>ונמצא שיש איסור הנאה רק בתוך זמנו</w:t>
      </w:r>
      <w:r>
        <w:rPr>
          <w:rtl w:val="true"/>
        </w:rPr>
        <w:t>.</w:t>
      </w:r>
    </w:p>
    <w:p>
      <w:pPr>
        <w:pStyle w:val="Footnote"/>
        <w:numPr>
          <w:ilvl w:val="0"/>
          <w:numId w:val="23"/>
        </w:numPr>
        <w:rPr/>
      </w:pPr>
      <w:r>
        <w:rPr>
          <w:rtl w:val="true"/>
        </w:rPr>
        <w:t>רבי יוסי הגלילי סובר שתוך זמנו</w:t>
      </w:r>
      <w:r>
        <w:rPr>
          <w:rtl w:val="true"/>
        </w:rPr>
        <w:t xml:space="preserve">, </w:t>
      </w:r>
      <w:r>
        <w:rPr>
          <w:rtl w:val="true"/>
        </w:rPr>
        <w:t>יש רק איסור אכילה</w:t>
      </w:r>
      <w:r>
        <w:rPr>
          <w:rtl w:val="true"/>
        </w:rPr>
        <w:t xml:space="preserve">, </w:t>
      </w:r>
      <w:r>
        <w:rPr>
          <w:rtl w:val="true"/>
        </w:rPr>
        <w:t>ולא איסור הנאה</w:t>
      </w:r>
      <w:r>
        <w:rPr>
          <w:rtl w:val="true"/>
        </w:rPr>
        <w:t xml:space="preserve">. </w:t>
      </w:r>
      <w:r>
        <w:rPr>
          <w:rtl w:val="true"/>
        </w:rPr>
        <w:t xml:space="preserve">לא דורש ככל הדרשות שבארנו לעיל </w:t>
      </w:r>
      <w:r>
        <w:rPr>
          <w:rtl w:val="true"/>
        </w:rPr>
        <w:t>(</w:t>
      </w:r>
      <w:r>
        <w:rPr>
          <w:rtl w:val="true"/>
        </w:rPr>
        <w:t>משנה א</w:t>
      </w:r>
      <w:r>
        <w:rPr>
          <w:rtl w:val="true"/>
        </w:rPr>
        <w:t>). (</w:t>
      </w:r>
      <w:r>
        <w:rPr>
          <w:rtl w:val="true"/>
        </w:rPr>
        <w:t>עיין בהשלמות אות ט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היתר של חמץ של נכרי שעבר עליו פסח אפשר לפי רבי שמעון ואפשר לפי רבי יוסי הגלילי</w:t>
      </w:r>
      <w:r>
        <w:rPr>
          <w:rtl w:val="true"/>
        </w:rPr>
        <w:t xml:space="preserve">. </w:t>
      </w:r>
      <w:r>
        <w:rPr>
          <w:rtl w:val="true"/>
        </w:rPr>
        <w:t>איסור חמץ של ישראל שעבר עליו פסח אפשר רק לענין רבי יהודה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המשנה צריך ביאור</w:t>
      </w:r>
      <w:r>
        <w:rPr>
          <w:rtl w:val="true"/>
        </w:rPr>
        <w:t xml:space="preserve">. </w:t>
      </w:r>
      <w:r>
        <w:rPr>
          <w:rtl w:val="true"/>
        </w:rPr>
        <w:t>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מבאר אותו בשני דרכים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4"/>
        </w:numPr>
        <w:rPr/>
      </w:pPr>
      <w:r>
        <w:rPr>
          <w:rtl w:val="true"/>
        </w:rPr>
        <w:t>משנה הוא רבי יהודה</w:t>
      </w:r>
      <w:r>
        <w:rPr>
          <w:rtl w:val="true"/>
        </w:rPr>
        <w:t xml:space="preserve">. </w:t>
      </w:r>
      <w:r>
        <w:rPr>
          <w:rtl w:val="true"/>
        </w:rPr>
        <w:t>סיפא מובן</w:t>
      </w:r>
      <w:r>
        <w:rPr>
          <w:rtl w:val="true"/>
        </w:rPr>
        <w:t xml:space="preserve">, </w:t>
      </w:r>
      <w:r>
        <w:rPr>
          <w:rtl w:val="true"/>
        </w:rPr>
        <w:t>אבל רישא צריך ביאור</w:t>
      </w:r>
      <w:r>
        <w:rPr>
          <w:rtl w:val="true"/>
        </w:rPr>
        <w:t xml:space="preserve">. </w:t>
      </w:r>
      <w:r>
        <w:rPr>
          <w:rtl w:val="true"/>
        </w:rPr>
        <w:t>גמ’ מבאר שדורש מ</w:t>
      </w:r>
      <w:r>
        <w:rPr>
          <w:rtl w:val="true"/>
        </w:rPr>
        <w:t>"</w:t>
      </w:r>
      <w:r>
        <w:rPr>
          <w:rtl w:val="true"/>
        </w:rPr>
        <w:t>לא יראה לך</w:t>
      </w:r>
      <w:r>
        <w:rPr>
          <w:rtl w:val="true"/>
        </w:rPr>
        <w:t xml:space="preserve">" </w:t>
      </w:r>
      <w:r>
        <w:rPr>
          <w:rtl w:val="true"/>
        </w:rPr>
        <w:t>שמותר לראות של גוי</w:t>
      </w:r>
      <w:r>
        <w:rPr>
          <w:rtl w:val="true"/>
        </w:rPr>
        <w:t xml:space="preserve">, </w:t>
      </w:r>
      <w:r>
        <w:rPr>
          <w:rtl w:val="true"/>
        </w:rPr>
        <w:t>ולומד אכילה מביעור לומר שמותר לאכול שאור של גוי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עליו שום איסור</w:t>
      </w:r>
      <w:r>
        <w:rPr>
          <w:rtl w:val="true"/>
        </w:rPr>
        <w:t xml:space="preserve">, </w:t>
      </w:r>
      <w:r>
        <w:rPr>
          <w:rtl w:val="true"/>
        </w:rPr>
        <w:t xml:space="preserve">וממילא מותר בהנאה אחר פסח </w:t>
      </w:r>
      <w:r>
        <w:rPr>
          <w:rtl w:val="true"/>
        </w:rPr>
        <w:t>(</w:t>
      </w:r>
      <w:r>
        <w:rPr>
          <w:rtl w:val="true"/>
        </w:rPr>
        <w:t>ואף מותר לאכול בתוךך פסח</w:t>
      </w:r>
      <w:r>
        <w:rPr>
          <w:rtl w:val="true"/>
        </w:rPr>
        <w:t xml:space="preserve">, </w:t>
      </w:r>
      <w:r>
        <w:rPr>
          <w:rtl w:val="true"/>
        </w:rPr>
        <w:t xml:space="preserve">אלא שגזרו רבנן שלא לאכול אותו בתוך פסח </w:t>
      </w:r>
      <w:r>
        <w:rPr>
          <w:rtl w:val="true"/>
        </w:rPr>
        <w:t>(</w:t>
      </w:r>
      <w:r>
        <w:rPr>
          <w:rtl w:val="true"/>
        </w:rPr>
        <w:t>כן משמע מרש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)).</w:t>
      </w:r>
    </w:p>
    <w:p>
      <w:pPr>
        <w:pStyle w:val="Footnote"/>
        <w:ind w:left="720" w:hanging="340"/>
        <w:rPr/>
      </w:pPr>
      <w:r>
        <w:rPr>
          <w:rtl w:val="true"/>
        </w:rPr>
        <w:t>בגמ’</w:t>
      </w:r>
      <w:r>
        <w:rPr>
          <w:rtl w:val="true"/>
        </w:rPr>
        <w:t xml:space="preserve">, </w:t>
      </w:r>
      <w:r>
        <w:rPr>
          <w:rtl w:val="true"/>
        </w:rPr>
        <w:t xml:space="preserve">מי שאומר כן חוזר בו </w:t>
      </w:r>
      <w:r>
        <w:rPr>
          <w:rtl w:val="true"/>
        </w:rPr>
        <w:t>(</w:t>
      </w:r>
      <w:r>
        <w:rPr>
          <w:rtl w:val="true"/>
        </w:rPr>
        <w:t>אבל אין הכרח לו לחזור בו</w:t>
      </w:r>
      <w:r>
        <w:rPr>
          <w:rtl w:val="true"/>
        </w:rPr>
        <w:t xml:space="preserve">, </w:t>
      </w:r>
      <w:r>
        <w:rPr>
          <w:rtl w:val="true"/>
        </w:rPr>
        <w:t>ואז יכול להיות שיטה זה עדיין נכון</w:t>
      </w:r>
      <w:r>
        <w:rPr>
          <w:rtl w:val="true"/>
        </w:rPr>
        <w:t>).</w:t>
      </w:r>
    </w:p>
    <w:p>
      <w:pPr>
        <w:pStyle w:val="Footnote"/>
        <w:numPr>
          <w:ilvl w:val="0"/>
          <w:numId w:val="24"/>
        </w:numPr>
        <w:spacing w:before="86" w:after="86"/>
        <w:rPr/>
      </w:pPr>
      <w:r>
        <w:rPr>
          <w:rtl w:val="true"/>
        </w:rPr>
        <w:t>משנה הוא רבי שמעון</w:t>
      </w:r>
      <w:r>
        <w:rPr>
          <w:rtl w:val="true"/>
        </w:rPr>
        <w:t xml:space="preserve">. </w:t>
      </w:r>
      <w:r>
        <w:rPr>
          <w:rtl w:val="true"/>
        </w:rPr>
        <w:t>רישא מובן</w:t>
      </w:r>
      <w:r>
        <w:rPr>
          <w:rtl w:val="true"/>
        </w:rPr>
        <w:t xml:space="preserve">, </w:t>
      </w:r>
      <w:r>
        <w:rPr>
          <w:rtl w:val="true"/>
        </w:rPr>
        <w:t>אבל סיפא צריך ביאור</w:t>
      </w:r>
      <w:r>
        <w:rPr>
          <w:rtl w:val="true"/>
        </w:rPr>
        <w:t xml:space="preserve">. </w:t>
      </w:r>
      <w:r>
        <w:rPr>
          <w:rtl w:val="true"/>
        </w:rPr>
        <w:t>גמרא מבאר שקנס הוא שקנס רבי שמעון לישראל שמקיים את חמצו</w:t>
      </w:r>
      <w:r>
        <w:rPr>
          <w:rtl w:val="true"/>
        </w:rPr>
        <w:t>.</w:t>
      </w:r>
    </w:p>
  </w:footnote>
  <w:footnote w:id="7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לפי ביאור ראשון</w:t>
      </w:r>
      <w:r>
        <w:rPr>
          <w:rtl w:val="true"/>
        </w:rPr>
        <w:t xml:space="preserve">, </w:t>
      </w:r>
      <w:r>
        <w:rPr>
          <w:rtl w:val="true"/>
        </w:rPr>
        <w:t xml:space="preserve">קרא זה מגיד ששל גוי מותר </w:t>
      </w:r>
      <w:r>
        <w:rPr>
          <w:rtl w:val="true"/>
        </w:rPr>
        <w:t>(</w:t>
      </w:r>
      <w:r>
        <w:rPr>
          <w:rtl w:val="true"/>
        </w:rPr>
        <w:t>שנתמעט מ</w:t>
      </w:r>
      <w:r>
        <w:rPr>
          <w:rtl w:val="true"/>
        </w:rPr>
        <w:t>"</w:t>
      </w:r>
      <w:r>
        <w:rPr>
          <w:rtl w:val="true"/>
        </w:rPr>
        <w:t>לך</w:t>
      </w:r>
      <w:r>
        <w:rPr>
          <w:rtl w:val="true"/>
        </w:rPr>
        <w:t xml:space="preserve">"). </w:t>
      </w:r>
      <w:r>
        <w:rPr>
          <w:rtl w:val="true"/>
        </w:rPr>
        <w:t>לפי ביאור שני</w:t>
      </w:r>
      <w:r>
        <w:rPr>
          <w:rtl w:val="true"/>
        </w:rPr>
        <w:t xml:space="preserve">, </w:t>
      </w:r>
      <w:r>
        <w:rPr>
          <w:rtl w:val="true"/>
        </w:rPr>
        <w:t>קרא זה מגיד שאסור לשהות את החמץ</w:t>
      </w:r>
      <w:r>
        <w:rPr>
          <w:rtl w:val="true"/>
        </w:rPr>
        <w:t xml:space="preserve">. </w:t>
      </w:r>
      <w:r>
        <w:rPr>
          <w:rtl w:val="true"/>
        </w:rPr>
        <w:t>לכן קונסים אותו</w:t>
      </w:r>
      <w:r>
        <w:rPr>
          <w:rtl w:val="true"/>
        </w:rPr>
        <w:t>.</w:t>
      </w:r>
    </w:p>
  </w:footnote>
  <w:footnote w:id="7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איסור הנאה של חמץ</w:t>
      </w:r>
      <w:r>
        <w:rPr>
          <w:rtl w:val="true"/>
        </w:rPr>
        <w:t>.</w:t>
      </w:r>
    </w:p>
  </w:footnote>
  <w:footnote w:id="7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ג</w:t>
      </w:r>
    </w:p>
  </w:footnote>
  <w:footnote w:id="7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נכרי הלווה מומן לישראל</w:t>
      </w:r>
      <w:r>
        <w:rPr>
          <w:rtl w:val="true"/>
        </w:rPr>
        <w:t xml:space="preserve">, </w:t>
      </w:r>
      <w:r>
        <w:rPr>
          <w:rtl w:val="true"/>
        </w:rPr>
        <w:t>ונטל שעיבוד על חמץ של ישראל</w:t>
      </w:r>
      <w:r>
        <w:rPr>
          <w:rtl w:val="true"/>
        </w:rPr>
        <w:t xml:space="preserve">. </w:t>
      </w:r>
      <w:r>
        <w:rPr>
          <w:rtl w:val="true"/>
        </w:rPr>
        <w:t>לאביי</w:t>
      </w:r>
      <w:r>
        <w:rPr>
          <w:rtl w:val="true"/>
        </w:rPr>
        <w:t xml:space="preserve">, </w:t>
      </w:r>
      <w:r>
        <w:rPr>
          <w:rtl w:val="true"/>
        </w:rPr>
        <w:t xml:space="preserve">רק צריך לומר שישראל שעבד את החמץ </w:t>
      </w:r>
      <w:r>
        <w:rPr>
          <w:rtl w:val="true"/>
        </w:rPr>
        <w:t>(</w:t>
      </w:r>
      <w:r>
        <w:rPr>
          <w:rtl w:val="true"/>
        </w:rPr>
        <w:t>עיין בהשלמות אות יב</w:t>
      </w:r>
      <w:r>
        <w:rPr>
          <w:rtl w:val="true"/>
        </w:rPr>
        <w:t xml:space="preserve">), </w:t>
      </w:r>
      <w:r>
        <w:rPr>
          <w:rtl w:val="true"/>
        </w:rPr>
        <w:t>ולרבא</w:t>
      </w:r>
      <w:r>
        <w:rPr>
          <w:rtl w:val="true"/>
        </w:rPr>
        <w:t xml:space="preserve">, </w:t>
      </w:r>
      <w:r>
        <w:rPr>
          <w:rtl w:val="true"/>
        </w:rPr>
        <w:t>אף צריך שכבר נתן אותו ברשות של הגוי</w:t>
      </w:r>
      <w:r>
        <w:rPr>
          <w:rtl w:val="true"/>
        </w:rPr>
        <w:t>. (</w:t>
      </w:r>
      <w:r>
        <w:rPr>
          <w:rtl w:val="true"/>
        </w:rPr>
        <w:t>עיין לקמן</w:t>
      </w:r>
      <w:r>
        <w:rPr>
          <w:rtl w:val="true"/>
        </w:rPr>
        <w:t>.)</w:t>
      </w:r>
    </w:p>
  </w:footnote>
  <w:footnote w:id="7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שהכלל הוא שהכל הולך אחר המלווה</w:t>
      </w:r>
      <w:r>
        <w:rPr>
          <w:rtl w:val="true"/>
        </w:rPr>
        <w:t xml:space="preserve">. </w:t>
      </w:r>
      <w:r>
        <w:rPr>
          <w:rtl w:val="true"/>
        </w:rPr>
        <w:t>כיון שחמץ של נכרי מותר אחר הפסח</w:t>
      </w:r>
      <w:r>
        <w:rPr>
          <w:rtl w:val="true"/>
        </w:rPr>
        <w:t xml:space="preserve">, </w:t>
      </w:r>
      <w:r>
        <w:rPr>
          <w:rtl w:val="true"/>
        </w:rPr>
        <w:t>אם המלווה נכרי</w:t>
      </w:r>
      <w:r>
        <w:rPr>
          <w:rtl w:val="true"/>
        </w:rPr>
        <w:t xml:space="preserve">, </w:t>
      </w:r>
      <w:r>
        <w:rPr>
          <w:rtl w:val="true"/>
        </w:rPr>
        <w:t>החמץ מותר</w:t>
      </w:r>
      <w:r>
        <w:rPr>
          <w:rtl w:val="true"/>
        </w:rPr>
        <w:t xml:space="preserve">. </w:t>
      </w:r>
      <w:r>
        <w:rPr>
          <w:rtl w:val="true"/>
        </w:rPr>
        <w:t>כיון ששל ישראל אסור</w:t>
      </w:r>
      <w:r>
        <w:rPr>
          <w:rtl w:val="true"/>
        </w:rPr>
        <w:t xml:space="preserve">, </w:t>
      </w:r>
      <w:r>
        <w:rPr>
          <w:rtl w:val="true"/>
        </w:rPr>
        <w:t>אם המלווה ישראל אסור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יש לגמרא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שלש מהלכים לבאר כלל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חולקים אביי ורבא אם בעל חוב גובה למפרע או מכאן ולהבא</w:t>
      </w:r>
      <w:r>
        <w:rPr>
          <w:rtl w:val="true"/>
        </w:rPr>
        <w:t xml:space="preserve">. </w:t>
      </w:r>
      <w:r>
        <w:rPr>
          <w:rtl w:val="true"/>
        </w:rPr>
        <w:t xml:space="preserve">כולי אלמא מודו שיש לו שעיבוד </w:t>
      </w:r>
      <w:r>
        <w:rPr>
          <w:rtl w:val="true"/>
        </w:rPr>
        <w:t>(</w:t>
      </w:r>
      <w:r>
        <w:rPr>
          <w:rtl w:val="true"/>
        </w:rPr>
        <w:t>ולכן יכול להוציא ממי שנותן לו לוה</w:t>
      </w:r>
      <w:r>
        <w:rPr>
          <w:rtl w:val="true"/>
        </w:rPr>
        <w:t xml:space="preserve">), </w:t>
      </w:r>
      <w:r>
        <w:rPr>
          <w:rtl w:val="true"/>
        </w:rPr>
        <w:t>אלא חולקים אם אף הוא שלו</w:t>
      </w:r>
      <w:r>
        <w:rPr>
          <w:rtl w:val="true"/>
        </w:rPr>
        <w:t xml:space="preserve">, </w:t>
      </w:r>
      <w:r>
        <w:rPr>
          <w:rtl w:val="true"/>
        </w:rPr>
        <w:t>ואף יכול לתת אותו</w:t>
      </w:r>
      <w:r>
        <w:rPr>
          <w:rtl w:val="true"/>
        </w:rPr>
        <w:t xml:space="preserve">. </w:t>
      </w:r>
    </w:p>
    <w:p>
      <w:pPr>
        <w:pStyle w:val="Footnote"/>
        <w:ind w:left="720" w:hanging="340"/>
        <w:rPr/>
      </w:pPr>
      <w:r>
        <w:rPr>
          <w:rtl w:val="true"/>
        </w:rPr>
        <w:t>לאביי</w:t>
      </w:r>
      <w:r>
        <w:rPr>
          <w:rtl w:val="true"/>
        </w:rPr>
        <w:t xml:space="preserve">, </w:t>
      </w:r>
      <w:r>
        <w:rPr>
          <w:rtl w:val="true"/>
        </w:rPr>
        <w:t>שגובה למפרע והוא כבר שלו</w:t>
      </w:r>
      <w:r>
        <w:rPr>
          <w:rtl w:val="true"/>
        </w:rPr>
        <w:t xml:space="preserve">, </w:t>
      </w:r>
      <w:r>
        <w:rPr>
          <w:rtl w:val="true"/>
        </w:rPr>
        <w:t>קל לבאר דין של משנה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5"/>
        </w:numPr>
        <w:rPr/>
      </w:pPr>
      <w:r>
        <w:rPr>
          <w:rtl w:val="true"/>
        </w:rPr>
        <w:t>אם כבר גבה המלווה את החמץ והרהינו אצלו למשכון</w:t>
      </w:r>
      <w:r>
        <w:rPr>
          <w:rtl w:val="true"/>
        </w:rPr>
        <w:t xml:space="preserve">, </w:t>
      </w:r>
      <w:r>
        <w:rPr>
          <w:rtl w:val="true"/>
        </w:rPr>
        <w:t>קנה אותו</w:t>
      </w:r>
      <w:r>
        <w:rPr>
          <w:rtl w:val="true"/>
        </w:rPr>
        <w:t xml:space="preserve">, </w:t>
      </w:r>
      <w:r>
        <w:rPr>
          <w:rtl w:val="true"/>
        </w:rPr>
        <w:t>שדורשים מ</w:t>
      </w:r>
      <w:r>
        <w:rPr>
          <w:rtl w:val="true"/>
        </w:rPr>
        <w:t>"</w:t>
      </w:r>
      <w:r>
        <w:rPr>
          <w:rtl w:val="true"/>
        </w:rPr>
        <w:t>לך תהיה צדקה</w:t>
      </w:r>
      <w:r>
        <w:rPr>
          <w:rtl w:val="true"/>
        </w:rPr>
        <w:t xml:space="preserve">" </w:t>
      </w:r>
      <w:r>
        <w:rPr>
          <w:rtl w:val="true"/>
        </w:rPr>
        <w:t>שבעל חוב גובה משכון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קל לבאר דין של משנה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גמרא דוחה שאין גוי קונה משכון מישראל</w:t>
      </w:r>
      <w:r>
        <w:rPr>
          <w:rtl w:val="true"/>
        </w:rPr>
        <w:t xml:space="preserve">, </w:t>
      </w:r>
      <w:r>
        <w:rPr>
          <w:rtl w:val="true"/>
        </w:rPr>
        <w:t>שלא מצאנו קונה משכון אלא ישראל</w:t>
      </w:r>
      <w:r>
        <w:rPr>
          <w:rtl w:val="true"/>
        </w:rPr>
        <w:t xml:space="preserve">. </w:t>
      </w:r>
      <w:r>
        <w:rPr>
          <w:rtl w:val="true"/>
        </w:rPr>
        <w:t>זה רק קושיה על בבא ראשון של המשנה</w:t>
      </w:r>
      <w:r>
        <w:rPr>
          <w:rtl w:val="true"/>
        </w:rPr>
        <w:t xml:space="preserve">. </w:t>
      </w:r>
      <w:r>
        <w:rPr>
          <w:rtl w:val="true"/>
        </w:rPr>
        <w:t xml:space="preserve">חולקים תנאים אם ישראל קונה משכון מגוי </w:t>
      </w:r>
      <w:r>
        <w:rPr>
          <w:rtl w:val="true"/>
        </w:rPr>
        <w:t>(</w:t>
      </w:r>
      <w:r>
        <w:rPr>
          <w:rtl w:val="true"/>
        </w:rPr>
        <w:t>כיון שלא עליו נאמר</w:t>
      </w:r>
      <w:r>
        <w:rPr>
          <w:rtl w:val="true"/>
        </w:rPr>
        <w:t>, “</w:t>
      </w:r>
      <w:r>
        <w:rPr>
          <w:rtl w:val="true"/>
        </w:rPr>
        <w:t>ולך תהיה צדקה”</w:t>
      </w:r>
      <w:r>
        <w:rPr>
          <w:rtl w:val="true"/>
        </w:rPr>
        <w:t xml:space="preserve">), </w:t>
      </w:r>
      <w:r>
        <w:rPr>
          <w:rtl w:val="true"/>
        </w:rPr>
        <w:t>ועל זה תלוי אם הוא גם כן קשה על בבא שני</w:t>
      </w:r>
      <w:r>
        <w:rPr>
          <w:rtl w:val="true"/>
        </w:rPr>
        <w:t xml:space="preserve">. </w:t>
      </w:r>
      <w:r>
        <w:rPr>
          <w:rtl w:val="true"/>
        </w:rPr>
        <w:t>בי</w:t>
      </w:r>
      <w:r>
        <w:rPr>
          <w:rtl w:val="true"/>
        </w:rPr>
        <w:t>"</w:t>
      </w:r>
      <w:r>
        <w:rPr>
          <w:rtl w:val="true"/>
        </w:rPr>
        <w:t>כ ובי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נדחה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(</w:t>
      </w:r>
      <w:r>
        <w:rPr>
          <w:rtl w:val="true"/>
        </w:rPr>
        <w:t>עיין בהשלמות אות יא</w:t>
      </w:r>
      <w:r>
        <w:rPr>
          <w:rtl w:val="true"/>
        </w:rPr>
        <w:t>.)</w:t>
      </w:r>
    </w:p>
    <w:p>
      <w:pPr>
        <w:pStyle w:val="Footnote"/>
        <w:numPr>
          <w:ilvl w:val="0"/>
          <w:numId w:val="25"/>
        </w:numPr>
        <w:spacing w:before="86" w:after="86"/>
        <w:rPr/>
      </w:pPr>
      <w:r>
        <w:rPr>
          <w:rtl w:val="true"/>
        </w:rPr>
        <w:t>משנה שלנו הוא כשאומר לווה שאם לא ישלם</w:t>
      </w:r>
      <w:r>
        <w:rPr>
          <w:rtl w:val="true"/>
        </w:rPr>
        <w:t xml:space="preserve">, </w:t>
      </w:r>
      <w:r>
        <w:rPr>
          <w:rtl w:val="true"/>
        </w:rPr>
        <w:t>נותן מעכשיו את החמץ</w:t>
      </w:r>
      <w:r>
        <w:rPr>
          <w:rtl w:val="true"/>
        </w:rPr>
        <w:t xml:space="preserve">. </w:t>
      </w:r>
      <w:r>
        <w:rPr>
          <w:rtl w:val="true"/>
        </w:rPr>
        <w:t>כיון שגם הרהינו אצלו</w:t>
      </w:r>
      <w:r>
        <w:rPr>
          <w:rtl w:val="true"/>
        </w:rPr>
        <w:t xml:space="preserve">, </w:t>
      </w:r>
      <w:r>
        <w:rPr>
          <w:rtl w:val="true"/>
        </w:rPr>
        <w:t>ולא מחוסר גבייה</w:t>
      </w:r>
      <w:r>
        <w:rPr>
          <w:rtl w:val="true"/>
        </w:rPr>
        <w:t xml:space="preserve">, </w:t>
      </w:r>
      <w:r>
        <w:rPr>
          <w:rtl w:val="true"/>
        </w:rPr>
        <w:t>נחשב שלו</w:t>
      </w:r>
      <w:r>
        <w:rPr>
          <w:rtl w:val="true"/>
        </w:rPr>
        <w:t xml:space="preserve">, </w:t>
      </w:r>
      <w:r>
        <w:rPr>
          <w:rtl w:val="true"/>
        </w:rPr>
        <w:t>ואז דין של משנה יוצא בטוב</w:t>
      </w:r>
      <w:r>
        <w:rPr>
          <w:rtl w:val="true"/>
        </w:rPr>
        <w:t>.</w:t>
      </w:r>
    </w:p>
  </w:footnote>
  <w:footnote w:id="7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 שאף שנחשב מבער</w:t>
      </w:r>
      <w:r>
        <w:rPr>
          <w:rtl w:val="true"/>
        </w:rPr>
        <w:t xml:space="preserve">, </w:t>
      </w:r>
      <w:r>
        <w:rPr>
          <w:rtl w:val="true"/>
        </w:rPr>
        <w:t>ואינו צריך לבערו עוד</w:t>
      </w:r>
      <w:r>
        <w:rPr>
          <w:rtl w:val="true"/>
        </w:rPr>
        <w:t xml:space="preserve">, </w:t>
      </w:r>
      <w:r>
        <w:rPr>
          <w:rtl w:val="true"/>
        </w:rPr>
        <w:t xml:space="preserve">מדרבנן </w:t>
      </w:r>
      <w:r>
        <w:rPr>
          <w:rtl w:val="true"/>
        </w:rPr>
        <w:t>(</w:t>
      </w:r>
      <w:r>
        <w:rPr>
          <w:rtl w:val="true"/>
        </w:rPr>
        <w:t>עיין בשיח שי</w:t>
      </w:r>
      <w:r>
        <w:rPr>
          <w:rtl w:val="true"/>
        </w:rPr>
        <w:t xml:space="preserve">) </w:t>
      </w:r>
      <w:r>
        <w:rPr>
          <w:rtl w:val="true"/>
        </w:rPr>
        <w:t>צריך לבטל אותו בלבו</w:t>
      </w:r>
      <w:r>
        <w:rPr>
          <w:rtl w:val="true"/>
        </w:rPr>
        <w:t xml:space="preserve">, </w:t>
      </w:r>
      <w:r>
        <w:rPr>
          <w:rtl w:val="true"/>
        </w:rPr>
        <w:t>שחוששים שמא ייגלה מן המפולת בפסח</w:t>
      </w:r>
      <w:r>
        <w:rPr>
          <w:rtl w:val="true"/>
        </w:rPr>
        <w:t>.</w:t>
      </w:r>
    </w:p>
  </w:footnote>
  <w:footnote w:id="7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להסתפק אם רשב</w:t>
      </w:r>
      <w:r>
        <w:rPr>
          <w:rtl w:val="true"/>
        </w:rPr>
        <w:t>"</w:t>
      </w:r>
      <w:r>
        <w:rPr>
          <w:rtl w:val="true"/>
        </w:rPr>
        <w:t>ג חולק על ת</w:t>
      </w:r>
      <w:r>
        <w:rPr>
          <w:rtl w:val="true"/>
        </w:rPr>
        <w:t>"</w:t>
      </w:r>
      <w:r>
        <w:rPr>
          <w:rtl w:val="true"/>
        </w:rPr>
        <w:t>ק או מבאר הדין</w:t>
      </w:r>
      <w:r>
        <w:rPr>
          <w:rtl w:val="true"/>
        </w:rPr>
        <w:t xml:space="preserve">. </w:t>
      </w:r>
      <w:r>
        <w:rPr>
          <w:rtl w:val="true"/>
        </w:rPr>
        <w:t>אם חולק</w:t>
      </w:r>
      <w:r>
        <w:rPr>
          <w:rtl w:val="true"/>
        </w:rPr>
        <w:t xml:space="preserve">, </w:t>
      </w:r>
      <w:r>
        <w:rPr>
          <w:rtl w:val="true"/>
        </w:rPr>
        <w:t xml:space="preserve">יש להסתפק אם צריך ביטול בלב לרבן שמעון </w:t>
      </w:r>
      <w:r>
        <w:rPr>
          <w:rtl w:val="true"/>
        </w:rPr>
        <w:t>(</w:t>
      </w:r>
      <w:r>
        <w:rPr>
          <w:rtl w:val="true"/>
        </w:rPr>
        <w:t>כמו שצריך לת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>).</w:t>
      </w:r>
    </w:p>
  </w:footnote>
  <w:footnote w:id="7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 שזה שלש טפחים</w:t>
      </w:r>
      <w:r>
        <w:rPr>
          <w:rtl w:val="true"/>
        </w:rPr>
        <w:t>.</w:t>
      </w:r>
    </w:p>
  </w:footnote>
  <w:footnote w:id="7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הלוואת חמץ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ביעור מפולת</w:t>
      </w:r>
      <w:r>
        <w:rPr>
          <w:rtl w:val="true"/>
        </w:rPr>
        <w:t>.</w:t>
      </w:r>
    </w:p>
  </w:footnote>
  <w:footnote w:id="7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ד</w:t>
      </w:r>
    </w:p>
  </w:footnote>
  <w:footnote w:id="8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תנאים </w:t>
      </w:r>
      <w:r>
        <w:rPr>
          <w:rtl w:val="true"/>
        </w:rPr>
        <w:t>(</w:t>
      </w:r>
      <w:r>
        <w:rPr>
          <w:rtl w:val="true"/>
        </w:rPr>
        <w:t>ואמוראים בתנאים</w:t>
      </w:r>
      <w:r>
        <w:rPr>
          <w:rtl w:val="true"/>
        </w:rPr>
        <w:t xml:space="preserve">) </w:t>
      </w:r>
      <w:r>
        <w:rPr>
          <w:rtl w:val="true"/>
        </w:rPr>
        <w:t>מהו שיעור אכילה שעליו חייב לשלם תשלומי תרומה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רבנן סוברים שהשיעור הוא כזית</w:t>
      </w:r>
      <w:r>
        <w:rPr>
          <w:rtl w:val="true"/>
        </w:rPr>
        <w:t xml:space="preserve">. </w:t>
      </w:r>
      <w:r>
        <w:rPr>
          <w:rtl w:val="true"/>
        </w:rPr>
        <w:t>לומדים את זה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ואיש כי יאכל</w:t>
      </w:r>
      <w:r>
        <w:rPr>
          <w:rtl w:val="true"/>
        </w:rPr>
        <w:t xml:space="preserve">,” </w:t>
      </w:r>
      <w:r>
        <w:rPr>
          <w:rtl w:val="true"/>
        </w:rPr>
        <w:t>והרי עד כזית לא נקרא אכילה</w:t>
      </w:r>
      <w:r>
        <w:rPr>
          <w:rtl w:val="true"/>
        </w:rPr>
        <w:t>. (</w:t>
      </w:r>
      <w:r>
        <w:rPr>
          <w:rtl w:val="true"/>
        </w:rPr>
        <w:t>דורש מ</w:t>
      </w:r>
      <w:r>
        <w:rPr>
          <w:rtl w:val="true"/>
        </w:rPr>
        <w:t>"</w:t>
      </w:r>
      <w:r>
        <w:rPr>
          <w:rtl w:val="true"/>
        </w:rPr>
        <w:t>ונתן</w:t>
      </w:r>
      <w:r>
        <w:rPr>
          <w:rtl w:val="true"/>
        </w:rPr>
        <w:t xml:space="preserve">,”  </w:t>
      </w:r>
      <w:r>
        <w:rPr>
          <w:rtl w:val="true"/>
        </w:rPr>
        <w:t>שמשמע שצריך שו</w:t>
      </w:r>
      <w:r>
        <w:rPr>
          <w:rtl w:val="true"/>
        </w:rPr>
        <w:t>"</w:t>
      </w:r>
      <w:r>
        <w:rPr>
          <w:rtl w:val="true"/>
        </w:rPr>
        <w:t>פ שצריך לתת דבר שראוי להיות קודש</w:t>
      </w:r>
      <w:r>
        <w:rPr>
          <w:rtl w:val="true"/>
        </w:rPr>
        <w:t xml:space="preserve">, </w:t>
      </w:r>
      <w:r>
        <w:rPr>
          <w:rtl w:val="true"/>
        </w:rPr>
        <w:t>ולא חמץ בפסח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יוצא שזה כן אף אם מותר בהנאה</w:t>
      </w:r>
      <w:r>
        <w:rPr>
          <w:rtl w:val="true"/>
        </w:rPr>
        <w:t>.)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אב</w:t>
      </w:r>
      <w:r>
        <w:rPr>
          <w:rtl w:val="true"/>
        </w:rPr>
        <w:t>"</w:t>
      </w:r>
      <w:r>
        <w:rPr>
          <w:rtl w:val="true"/>
        </w:rPr>
        <w:t>ש סובר שהשיעור הוא פרוטה</w:t>
      </w:r>
      <w:r>
        <w:rPr>
          <w:rtl w:val="true"/>
        </w:rPr>
        <w:t xml:space="preserve">. </w:t>
      </w:r>
      <w:r>
        <w:rPr>
          <w:rtl w:val="true"/>
        </w:rPr>
        <w:t>דורש זה מ</w:t>
      </w:r>
      <w:r>
        <w:rPr>
          <w:rtl w:val="true"/>
        </w:rPr>
        <w:t>"</w:t>
      </w:r>
      <w:r>
        <w:rPr>
          <w:rtl w:val="true"/>
        </w:rPr>
        <w:t>ונתן</w:t>
      </w:r>
      <w:r>
        <w:rPr>
          <w:rtl w:val="true"/>
        </w:rPr>
        <w:t>" (</w:t>
      </w:r>
      <w:r>
        <w:rPr>
          <w:rtl w:val="true"/>
        </w:rPr>
        <w:t>ודורש מ</w:t>
      </w:r>
      <w:r>
        <w:rPr>
          <w:rtl w:val="true"/>
        </w:rPr>
        <w:t>"</w:t>
      </w:r>
      <w:r>
        <w:rPr>
          <w:rtl w:val="true"/>
        </w:rPr>
        <w:t>אכילה</w:t>
      </w:r>
      <w:r>
        <w:rPr>
          <w:rtl w:val="true"/>
        </w:rPr>
        <w:t xml:space="preserve">" </w:t>
      </w:r>
      <w:r>
        <w:rPr>
          <w:rtl w:val="true"/>
        </w:rPr>
        <w:t>מיעוט למזיק</w:t>
      </w:r>
      <w:r>
        <w:rPr>
          <w:rtl w:val="true"/>
        </w:rPr>
        <w:t>).</w:t>
      </w:r>
    </w:p>
    <w:p>
      <w:pPr>
        <w:pStyle w:val="Footnote"/>
        <w:numPr>
          <w:ilvl w:val="0"/>
          <w:numId w:val="26"/>
        </w:numPr>
        <w:rPr/>
      </w:pPr>
      <w:r>
        <w:rPr>
          <w:rtl w:val="true"/>
        </w:rPr>
        <w:t>אב</w:t>
      </w:r>
      <w:r>
        <w:rPr>
          <w:rtl w:val="true"/>
        </w:rPr>
        <w:t>"</w:t>
      </w:r>
      <w:r>
        <w:rPr>
          <w:rtl w:val="true"/>
        </w:rPr>
        <w:t>ש לפי ר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>הו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סובר שצריך כזית ושו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דורש </w:t>
      </w:r>
      <w:r>
        <w:rPr>
          <w:rtl w:val="true"/>
        </w:rPr>
        <w:t>"</w:t>
      </w:r>
      <w:r>
        <w:rPr>
          <w:rtl w:val="true"/>
        </w:rPr>
        <w:t>יאכל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ונתן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:)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עיין בהשלמות אות טו</w:t>
      </w:r>
      <w:r>
        <w:rPr>
          <w:rtl w:val="true"/>
        </w:rPr>
        <w:t>.)</w:t>
      </w:r>
    </w:p>
  </w:footnote>
  <w:footnote w:id="8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לצד ראשון בביאור החיוב</w:t>
      </w:r>
      <w:r>
        <w:rPr>
          <w:rtl w:val="true"/>
        </w:rPr>
        <w:t xml:space="preserve">, </w:t>
      </w:r>
      <w:r>
        <w:rPr>
          <w:rtl w:val="true"/>
        </w:rPr>
        <w:t>צריך להיות ששגג באיסור תרומה</w:t>
      </w:r>
      <w:r>
        <w:rPr>
          <w:rtl w:val="true"/>
        </w:rPr>
        <w:t xml:space="preserve">. </w:t>
      </w:r>
      <w:r>
        <w:rPr>
          <w:rtl w:val="true"/>
        </w:rPr>
        <w:t>אולי יכול להיות שהזיד באיסור חמץ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לצד שני בביאור החיוב</w:t>
      </w:r>
      <w:r>
        <w:rPr>
          <w:rtl w:val="true"/>
        </w:rPr>
        <w:t xml:space="preserve">, </w:t>
      </w:r>
      <w:r>
        <w:rPr>
          <w:rtl w:val="true"/>
        </w:rPr>
        <w:t>צריך להיות ששגג באיסור חמץ</w:t>
      </w:r>
      <w:r>
        <w:rPr>
          <w:rtl w:val="true"/>
        </w:rPr>
        <w:t xml:space="preserve">. </w:t>
      </w:r>
      <w:r>
        <w:rPr>
          <w:rtl w:val="true"/>
        </w:rPr>
        <w:t>יכול להיות שהזיד באיסור תרומה</w:t>
      </w:r>
      <w:r>
        <w:rPr>
          <w:rtl w:val="true"/>
        </w:rPr>
        <w:t>.</w:t>
      </w:r>
    </w:p>
  </w:footnote>
  <w:footnote w:id="8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שני סברות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 xml:space="preserve">חיוב תשלומי תרומה שאכל </w:t>
      </w:r>
      <w:r>
        <w:rPr>
          <w:rtl w:val="true"/>
        </w:rPr>
        <w:t>(</w:t>
      </w:r>
      <w:r>
        <w:rPr>
          <w:rtl w:val="true"/>
        </w:rPr>
        <w:t>או שתה או סך</w:t>
      </w:r>
      <w:r>
        <w:rPr>
          <w:rtl w:val="true"/>
        </w:rPr>
        <w:t xml:space="preserve">) </w:t>
      </w:r>
      <w:r>
        <w:rPr>
          <w:rtl w:val="true"/>
        </w:rPr>
        <w:t xml:space="preserve">בשוגג הוא קצת חלוק מחיוב גזלן </w:t>
      </w:r>
      <w:r>
        <w:rPr>
          <w:rtl w:val="true"/>
        </w:rPr>
        <w:t>(</w:t>
      </w:r>
      <w:r>
        <w:rPr>
          <w:rtl w:val="true"/>
        </w:rPr>
        <w:t>חייב כדי לכפר</w:t>
      </w:r>
      <w:r>
        <w:rPr>
          <w:rtl w:val="true"/>
        </w:rPr>
        <w:t xml:space="preserve">, </w:t>
      </w:r>
      <w:r>
        <w:rPr>
          <w:rtl w:val="true"/>
        </w:rPr>
        <w:t>וגם מוסיף חומש</w:t>
      </w:r>
      <w:r>
        <w:rPr>
          <w:rtl w:val="true"/>
        </w:rPr>
        <w:t xml:space="preserve">). </w:t>
      </w:r>
      <w:r>
        <w:rPr>
          <w:rtl w:val="true"/>
        </w:rPr>
        <w:t xml:space="preserve">צד זה סובר שלא משלם לפי דמים </w:t>
      </w:r>
      <w:r>
        <w:rPr>
          <w:rtl w:val="true"/>
        </w:rPr>
        <w:t>(</w:t>
      </w:r>
      <w:r>
        <w:rPr>
          <w:rtl w:val="true"/>
        </w:rPr>
        <w:t>כשוויות התרומה</w:t>
      </w:r>
      <w:r>
        <w:rPr>
          <w:rtl w:val="true"/>
        </w:rPr>
        <w:t xml:space="preserve">), </w:t>
      </w:r>
      <w:r>
        <w:rPr>
          <w:rtl w:val="true"/>
        </w:rPr>
        <w:t xml:space="preserve">אלא לפי מדה </w:t>
      </w:r>
      <w:r>
        <w:rPr>
          <w:rtl w:val="true"/>
        </w:rPr>
        <w:t>(</w:t>
      </w:r>
      <w:r>
        <w:rPr>
          <w:rtl w:val="true"/>
        </w:rPr>
        <w:t>משלם חתיכה כאותו גודל</w:t>
      </w:r>
      <w:r>
        <w:rPr>
          <w:rtl w:val="true"/>
        </w:rPr>
        <w:t xml:space="preserve">), </w:t>
      </w:r>
      <w:r>
        <w:rPr>
          <w:rtl w:val="true"/>
        </w:rPr>
        <w:t>כשזה חומרה</w:t>
      </w:r>
      <w:r>
        <w:rPr>
          <w:rtl w:val="true"/>
        </w:rPr>
        <w:t xml:space="preserve">, </w:t>
      </w:r>
      <w:r>
        <w:rPr>
          <w:rtl w:val="true"/>
        </w:rPr>
        <w:t>ואותו חפץ נעשה תרומה</w:t>
      </w:r>
      <w:r>
        <w:rPr>
          <w:rtl w:val="true"/>
        </w:rPr>
        <w:t xml:space="preserve">. </w:t>
      </w:r>
      <w:r>
        <w:rPr>
          <w:rtl w:val="true"/>
        </w:rPr>
        <w:t>אף כאן</w:t>
      </w:r>
      <w:r>
        <w:rPr>
          <w:rtl w:val="true"/>
        </w:rPr>
        <w:t xml:space="preserve">, </w:t>
      </w:r>
      <w:r>
        <w:rPr>
          <w:rtl w:val="true"/>
        </w:rPr>
        <w:t>משלם חפץ כאותו גודל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 xml:space="preserve">, </w:t>
      </w:r>
      <w:r>
        <w:rPr>
          <w:rtl w:val="true"/>
        </w:rPr>
        <w:t>שהרי אכל תרומה</w:t>
      </w:r>
      <w:r>
        <w:rPr>
          <w:rtl w:val="true"/>
        </w:rPr>
        <w:t xml:space="preserve">, </w:t>
      </w:r>
      <w:r>
        <w:rPr>
          <w:rtl w:val="true"/>
        </w:rPr>
        <w:t>וישלם כמדתו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spacing w:before="86" w:after="86"/>
        <w:rPr/>
      </w:pPr>
      <w:r>
        <w:rPr>
          <w:rtl w:val="true"/>
        </w:rPr>
        <w:t>חייב תשלומי תרומה או דמי גניבה</w:t>
      </w:r>
      <w:r>
        <w:rPr>
          <w:rtl w:val="true"/>
        </w:rPr>
        <w:t xml:space="preserve">, </w:t>
      </w:r>
      <w:r>
        <w:rPr>
          <w:rtl w:val="true"/>
        </w:rPr>
        <w:t>ואף אם הדין הוא שמשלם לפי דמים</w:t>
      </w:r>
      <w:r>
        <w:rPr>
          <w:rtl w:val="true"/>
        </w:rPr>
        <w:t xml:space="preserve">, </w:t>
      </w:r>
      <w:r>
        <w:rPr>
          <w:rtl w:val="true"/>
        </w:rPr>
        <w:t>והוא מפני שמשנה זה סובר כריה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שיש לחמץ דמים כיון שמותר בהנאה</w:t>
      </w:r>
      <w:r>
        <w:rPr>
          <w:rtl w:val="true"/>
        </w:rPr>
        <w:t>.</w:t>
      </w:r>
    </w:p>
  </w:footnote>
  <w:footnote w:id="8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חולק על דין זה</w:t>
      </w:r>
      <w:r>
        <w:rPr>
          <w:rtl w:val="true"/>
        </w:rPr>
        <w:t>: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לביאור שני</w:t>
      </w:r>
      <w:r>
        <w:rPr>
          <w:rtl w:val="true"/>
        </w:rPr>
        <w:t xml:space="preserve">, </w:t>
      </w:r>
      <w:r>
        <w:rPr>
          <w:rtl w:val="true"/>
        </w:rPr>
        <w:t>התנאים שאוסרים חמץ בהנאה יחלקו על זה</w:t>
      </w:r>
      <w:r>
        <w:rPr>
          <w:rtl w:val="true"/>
        </w:rPr>
        <w:t>.</w:t>
      </w:r>
    </w:p>
  </w:footnote>
  <w:footnote w:id="8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לצד ראשון בביאור החיוב</w:t>
      </w:r>
      <w:r>
        <w:rPr>
          <w:rtl w:val="true"/>
        </w:rPr>
        <w:t xml:space="preserve">, </w:t>
      </w:r>
      <w:r>
        <w:rPr>
          <w:rtl w:val="true"/>
        </w:rPr>
        <w:t xml:space="preserve">יכול להיות שהזיד בתשלומין </w:t>
      </w:r>
      <w:r>
        <w:rPr>
          <w:rtl w:val="true"/>
        </w:rPr>
        <w:t>(</w:t>
      </w:r>
      <w:r>
        <w:rPr>
          <w:rtl w:val="true"/>
        </w:rPr>
        <w:t>ויכול להיות ששגג בחמץ</w:t>
      </w:r>
      <w:r>
        <w:rPr>
          <w:rtl w:val="true"/>
        </w:rPr>
        <w:t xml:space="preserve">), </w:t>
      </w:r>
      <w:r>
        <w:rPr>
          <w:rtl w:val="true"/>
        </w:rPr>
        <w:t xml:space="preserve">ויכול להיות שהזיד בחמץ </w:t>
      </w:r>
      <w:r>
        <w:rPr>
          <w:rtl w:val="true"/>
        </w:rPr>
        <w:t>(</w:t>
      </w:r>
      <w:r>
        <w:rPr>
          <w:rtl w:val="true"/>
        </w:rPr>
        <w:t>ויכול להיות שהזיד בתשלומין</w:t>
      </w:r>
      <w:r>
        <w:rPr>
          <w:rtl w:val="true"/>
        </w:rPr>
        <w:t xml:space="preserve">). 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לצד שני בביאור החיוב</w:t>
      </w:r>
      <w:r>
        <w:rPr>
          <w:rtl w:val="true"/>
        </w:rPr>
        <w:t xml:space="preserve">, </w:t>
      </w:r>
      <w:r>
        <w:rPr>
          <w:rtl w:val="true"/>
        </w:rPr>
        <w:t>צריך להיות שהזיד בחמץ</w:t>
      </w:r>
      <w:r>
        <w:rPr>
          <w:rtl w:val="true"/>
        </w:rPr>
        <w:t xml:space="preserve">, </w:t>
      </w:r>
      <w:r>
        <w:rPr>
          <w:rtl w:val="true"/>
        </w:rPr>
        <w:t>ויכול להיות ששגג בתרומה</w:t>
      </w:r>
      <w:r>
        <w:rPr>
          <w:rtl w:val="true"/>
        </w:rPr>
        <w:t>.</w:t>
      </w:r>
    </w:p>
  </w:footnote>
  <w:footnote w:id="8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למה פטור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נאמר שחיוב שוגג הוא הראשון</w:t>
      </w:r>
      <w:r>
        <w:rPr>
          <w:rtl w:val="true"/>
        </w:rPr>
        <w:t xml:space="preserve">, </w:t>
      </w:r>
      <w:r>
        <w:rPr>
          <w:rtl w:val="true"/>
        </w:rPr>
        <w:t>אז ביאור הפטור יהיה כך</w:t>
      </w:r>
      <w:r>
        <w:rPr>
          <w:rtl w:val="true"/>
        </w:rPr>
        <w:t xml:space="preserve">: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פטור מתשלומי תרומה לאחד משני סיבות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28"/>
        </w:numPr>
        <w:rPr/>
      </w:pPr>
      <w:r>
        <w:rPr>
          <w:rtl w:val="true"/>
        </w:rPr>
        <w:t>לא אכלו בשוגג</w:t>
      </w:r>
      <w:r>
        <w:rPr>
          <w:rtl w:val="true"/>
        </w:rPr>
        <w:t xml:space="preserve">, </w:t>
      </w:r>
      <w:r>
        <w:rPr>
          <w:rtl w:val="true"/>
        </w:rPr>
        <w:t>אלא במזיד</w:t>
      </w:r>
      <w:r>
        <w:rPr>
          <w:rtl w:val="true"/>
        </w:rPr>
        <w:t xml:space="preserve">. </w:t>
      </w:r>
      <w:r>
        <w:rPr>
          <w:rtl w:val="true"/>
        </w:rPr>
        <w:t>חיוב זה הוא רק באכילת תרומה בשוגג</w:t>
      </w:r>
      <w:r>
        <w:rPr>
          <w:rtl w:val="true"/>
        </w:rPr>
        <w:t xml:space="preserve">. </w:t>
      </w:r>
      <w:r>
        <w:rPr>
          <w:rtl w:val="true"/>
        </w:rPr>
        <w:t>זה מניח שכשמשנה אומר שהזיד</w:t>
      </w:r>
      <w:r>
        <w:rPr>
          <w:rtl w:val="true"/>
        </w:rPr>
        <w:t xml:space="preserve">, </w:t>
      </w:r>
      <w:r>
        <w:rPr>
          <w:rtl w:val="true"/>
        </w:rPr>
        <w:t>כוונתו הוא שהזיד על איסור אכילת תרומה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8"/>
        </w:numPr>
        <w:rPr/>
      </w:pPr>
      <w:r>
        <w:rPr>
          <w:rtl w:val="true"/>
        </w:rPr>
        <w:t>כיון שאכלו במזיד</w:t>
      </w:r>
      <w:r>
        <w:rPr>
          <w:rtl w:val="true"/>
        </w:rPr>
        <w:t xml:space="preserve">, </w:t>
      </w:r>
      <w:r>
        <w:rPr>
          <w:rtl w:val="true"/>
        </w:rPr>
        <w:t>חייב כרת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נ בן הקנה סובר שמי שחייב כרת לא יכול לחייב ממון</w:t>
      </w:r>
      <w:r>
        <w:rPr>
          <w:rtl w:val="true"/>
        </w:rPr>
        <w:t xml:space="preserve">. </w:t>
      </w:r>
      <w:r>
        <w:rPr>
          <w:rtl w:val="true"/>
        </w:rPr>
        <w:t>זה מניח שכשמשנה אומר שהזיד</w:t>
      </w:r>
      <w:r>
        <w:rPr>
          <w:rtl w:val="true"/>
        </w:rPr>
        <w:t xml:space="preserve">, </w:t>
      </w:r>
      <w:r>
        <w:rPr>
          <w:rtl w:val="true"/>
        </w:rPr>
        <w:t>כוונתו הוא שהזיד על איסור אכילת חמץ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פטור מחיוב גניבה לשני סיבות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29"/>
        </w:numPr>
        <w:rPr/>
      </w:pPr>
      <w:r>
        <w:rPr>
          <w:rtl w:val="true"/>
        </w:rPr>
        <w:t>גנב משלם לפי דמים</w:t>
      </w:r>
      <w:r>
        <w:rPr>
          <w:rtl w:val="true"/>
        </w:rPr>
        <w:t xml:space="preserve">. </w:t>
      </w:r>
      <w:r>
        <w:rPr>
          <w:rtl w:val="true"/>
        </w:rPr>
        <w:t>אין דמים לחמץ כיון שאסור בהנאה</w:t>
      </w:r>
      <w:r>
        <w:rPr>
          <w:rtl w:val="true"/>
        </w:rPr>
        <w:t xml:space="preserve">. </w:t>
      </w:r>
      <w:r>
        <w:rPr>
          <w:rtl w:val="true"/>
        </w:rPr>
        <w:t>זה מניח שחמץ אסור בהנאה</w:t>
      </w:r>
      <w:r>
        <w:rPr>
          <w:rtl w:val="true"/>
        </w:rPr>
        <w:t>.</w:t>
      </w:r>
    </w:p>
    <w:p>
      <w:pPr>
        <w:pStyle w:val="Footnote"/>
        <w:numPr>
          <w:ilvl w:val="0"/>
          <w:numId w:val="29"/>
        </w:numPr>
        <w:rPr/>
      </w:pPr>
      <w:r>
        <w:rPr>
          <w:rtl w:val="true"/>
        </w:rPr>
        <w:t>יש לומר כצד שני שכתבנו לפטור מחיוב תשלומי תרומה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נאמר שחיוב שוגג הוא השני</w:t>
      </w:r>
      <w:r>
        <w:rPr>
          <w:rtl w:val="true"/>
        </w:rPr>
        <w:t xml:space="preserve">, </w:t>
      </w:r>
      <w:r>
        <w:rPr>
          <w:rtl w:val="true"/>
        </w:rPr>
        <w:t>אז הפטור יהיה כך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פטור מתלומי תרומה לשני סיבות </w:t>
      </w:r>
      <w:r>
        <w:rPr>
          <w:rtl w:val="true"/>
        </w:rPr>
        <w:t>(</w:t>
      </w:r>
      <w:r>
        <w:rPr>
          <w:rtl w:val="true"/>
        </w:rPr>
        <w:t>כמו אילו היה החיוב כצד ראשון</w:t>
      </w:r>
      <w:r>
        <w:rPr>
          <w:rtl w:val="true"/>
        </w:rPr>
        <w:t>).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פטור מחיוב גניבה מחמת סיבה שניה</w:t>
      </w:r>
      <w:r>
        <w:rPr>
          <w:rtl w:val="true"/>
        </w:rPr>
        <w:t xml:space="preserve">. </w:t>
      </w:r>
      <w:r>
        <w:rPr>
          <w:rtl w:val="true"/>
        </w:rPr>
        <w:t>לא יכול להיות מחמת סיבה ראשונה</w:t>
      </w:r>
      <w:r>
        <w:rPr>
          <w:rtl w:val="true"/>
        </w:rPr>
        <w:t xml:space="preserve">, </w:t>
      </w:r>
      <w:r>
        <w:rPr>
          <w:rtl w:val="true"/>
        </w:rPr>
        <w:t>שהרי חייב שוגג על תשלומי תרומה</w:t>
      </w:r>
      <w:r>
        <w:rPr>
          <w:rtl w:val="true"/>
        </w:rPr>
        <w:t xml:space="preserve">, </w:t>
      </w:r>
      <w:r>
        <w:rPr>
          <w:rtl w:val="true"/>
        </w:rPr>
        <w:t xml:space="preserve">אף שהוא לפי דמים </w:t>
      </w:r>
      <w:r>
        <w:rPr>
          <w:rtl w:val="true"/>
        </w:rPr>
        <w:t>(</w:t>
      </w:r>
      <w:r>
        <w:rPr>
          <w:rtl w:val="true"/>
        </w:rPr>
        <w:t>לצד זה</w:t>
      </w:r>
      <w:r>
        <w:rPr>
          <w:rtl w:val="true"/>
        </w:rPr>
        <w:t>).</w:t>
      </w:r>
    </w:p>
  </w:footnote>
  <w:footnote w:id="8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rtl w:val="true"/>
        </w:rPr>
        <w:t xml:space="preserve">: </w:t>
      </w:r>
      <w:r>
        <w:rPr>
          <w:rtl w:val="true"/>
        </w:rPr>
        <w:t>אוכל תרומת חמץ</w:t>
      </w:r>
      <w:r>
        <w:rPr>
          <w:rtl w:val="true"/>
        </w:rPr>
        <w:t>.</w:t>
      </w:r>
    </w:p>
  </w:footnote>
  <w:footnote w:id="8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ה</w:t>
      </w:r>
    </w:p>
  </w:footnote>
  <w:footnote w:id="8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חובת מצוות מצה</w:t>
      </w:r>
      <w:r>
        <w:rPr>
          <w:rtl w:val="true"/>
        </w:rPr>
        <w:t>.</w:t>
      </w:r>
    </w:p>
  </w:footnote>
  <w:footnote w:id="8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מגמרא יוצא </w:t>
      </w:r>
      <w:r>
        <w:rPr>
          <w:rtl w:val="true"/>
        </w:rPr>
        <w:t xml:space="preserve">----- </w:t>
      </w:r>
      <w:r>
        <w:rPr>
          <w:rtl w:val="true"/>
        </w:rPr>
        <w:t>ציורים שאינם כשרים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לחם שלא בא ממינים אלו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חלוט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אשישא</w:t>
      </w:r>
      <w:r>
        <w:rPr>
          <w:rtl w:val="true"/>
        </w:rPr>
        <w:t xml:space="preserve">. </w:t>
      </w:r>
      <w:r>
        <w:rPr>
          <w:rtl w:val="true"/>
        </w:rPr>
        <w:t>שנים אלו חשובים</w:t>
      </w:r>
      <w:r>
        <w:rPr>
          <w:rtl w:val="true"/>
        </w:rPr>
        <w:t xml:space="preserve">, </w:t>
      </w:r>
      <w:r>
        <w:rPr>
          <w:rtl w:val="true"/>
        </w:rPr>
        <w:t>ונתמעטים מ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>.”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מצה שנילושה ביין ושמן</w:t>
      </w:r>
      <w:r>
        <w:rPr>
          <w:rtl w:val="true"/>
        </w:rPr>
        <w:t xml:space="preserve">. </w:t>
      </w:r>
      <w:r>
        <w:rPr>
          <w:rtl w:val="true"/>
        </w:rPr>
        <w:t>נתמעט מ</w:t>
      </w:r>
      <w:r>
        <w:rPr>
          <w:rtl w:val="true"/>
        </w:rPr>
        <w:t>"</w:t>
      </w:r>
      <w:r>
        <w:rPr>
          <w:rtl w:val="true"/>
        </w:rPr>
        <w:t>לחם עני</w:t>
      </w:r>
      <w:r>
        <w:rPr>
          <w:rtl w:val="true"/>
        </w:rPr>
        <w:t xml:space="preserve">,” </w:t>
      </w:r>
      <w:r>
        <w:rPr>
          <w:rtl w:val="true"/>
        </w:rPr>
        <w:t>שהוא מצה עשירה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 xml:space="preserve">דבר האסור </w:t>
      </w:r>
      <w:r>
        <w:rPr>
          <w:rtl w:val="true"/>
        </w:rPr>
        <w:t>(</w:t>
      </w:r>
      <w:r>
        <w:rPr>
          <w:rtl w:val="true"/>
        </w:rPr>
        <w:t>עיין לקמן במשנה</w:t>
      </w:r>
      <w:r>
        <w:rPr>
          <w:rtl w:val="true"/>
        </w:rPr>
        <w:t>).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מעשר שני</w:t>
      </w:r>
      <w:r>
        <w:rPr>
          <w:rtl w:val="true"/>
        </w:rPr>
        <w:t xml:space="preserve">. </w:t>
      </w:r>
      <w:r>
        <w:rPr>
          <w:rtl w:val="true"/>
        </w:rPr>
        <w:t>יש שני סיבות לומר שלא יוצאים במ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: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רבי יוסי הגלילי דורש את זה ממה שנקרא לחם עוני</w:t>
      </w:r>
      <w:r>
        <w:rPr>
          <w:rtl w:val="true"/>
        </w:rPr>
        <w:t xml:space="preserve">, </w:t>
      </w:r>
      <w:r>
        <w:rPr>
          <w:rtl w:val="true"/>
        </w:rPr>
        <w:t>שממעט מה שלא נאכל באוני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לרבי מאיר</w:t>
      </w:r>
      <w:r>
        <w:rPr>
          <w:rtl w:val="true"/>
        </w:rPr>
        <w:t xml:space="preserve">, </w:t>
      </w:r>
      <w:r>
        <w:rPr>
          <w:rtl w:val="true"/>
        </w:rPr>
        <w:t>שממון הקדש הוא</w:t>
      </w:r>
      <w:r>
        <w:rPr>
          <w:rtl w:val="true"/>
        </w:rPr>
        <w:t xml:space="preserve">, </w:t>
      </w:r>
      <w:r>
        <w:rPr>
          <w:rtl w:val="true"/>
        </w:rPr>
        <w:t>לא יוצאים בו</w:t>
      </w:r>
      <w:r>
        <w:rPr>
          <w:rtl w:val="true"/>
        </w:rPr>
        <w:t xml:space="preserve">, </w:t>
      </w:r>
      <w:r>
        <w:rPr>
          <w:rtl w:val="true"/>
        </w:rPr>
        <w:t>שנלמד בג</w:t>
      </w:r>
      <w:r>
        <w:rPr>
          <w:rtl w:val="true"/>
        </w:rPr>
        <w:t>"</w:t>
      </w:r>
      <w:r>
        <w:rPr>
          <w:rtl w:val="true"/>
        </w:rPr>
        <w:t>ש שצ</w:t>
      </w:r>
      <w:r>
        <w:rPr>
          <w:rtl w:val="true"/>
        </w:rPr>
        <w:t>"</w:t>
      </w:r>
      <w:r>
        <w:rPr>
          <w:rtl w:val="true"/>
        </w:rPr>
        <w:t>ל של האוכל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ביכורים</w:t>
      </w:r>
      <w:r>
        <w:rPr>
          <w:rtl w:val="true"/>
        </w:rPr>
        <w:t xml:space="preserve">. </w:t>
      </w:r>
      <w:r>
        <w:rPr>
          <w:rtl w:val="true"/>
        </w:rPr>
        <w:t>יש שני דרשות לזה</w:t>
      </w:r>
      <w:r>
        <w:rPr>
          <w:rtl w:val="true"/>
        </w:rPr>
        <w:t>: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 xml:space="preserve">" </w:t>
      </w:r>
      <w:r>
        <w:rPr>
          <w:rtl w:val="true"/>
        </w:rPr>
        <w:t>למעט מה שלא נאכל באוני</w:t>
      </w:r>
      <w:r>
        <w:rPr>
          <w:rtl w:val="true"/>
        </w:rPr>
        <w:t xml:space="preserve">. </w:t>
      </w:r>
      <w:r>
        <w:rPr>
          <w:rtl w:val="true"/>
        </w:rPr>
        <w:t>מקישים בכורים למעשר ללמד שלא נאכל באנינות</w:t>
      </w:r>
      <w:r>
        <w:rPr>
          <w:rtl w:val="true"/>
        </w:rPr>
        <w:t>.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"</w:t>
      </w:r>
      <w:r>
        <w:rPr>
          <w:rtl w:val="true"/>
        </w:rPr>
        <w:t>בכל מושבותיכם</w:t>
      </w:r>
      <w:r>
        <w:rPr>
          <w:rtl w:val="true"/>
        </w:rPr>
        <w:t xml:space="preserve">" </w:t>
      </w:r>
      <w:r>
        <w:rPr>
          <w:rtl w:val="true"/>
        </w:rPr>
        <w:t>מגלה שרק יוצאים חיוב מצה במצה שנאכל בכל מקום</w:t>
      </w:r>
      <w:r>
        <w:rPr>
          <w:rtl w:val="true"/>
        </w:rPr>
        <w:t xml:space="preserve">. </w:t>
      </w:r>
      <w:r>
        <w:rPr>
          <w:rtl w:val="true"/>
        </w:rPr>
        <w:t>אין בכורים אכל אלא בירושלים</w:t>
      </w:r>
      <w:r>
        <w:rPr>
          <w:rtl w:val="true"/>
        </w:rPr>
        <w:t>. (</w:t>
      </w:r>
      <w:r>
        <w:rPr>
          <w:rtl w:val="true"/>
        </w:rPr>
        <w:t>ואם תאמר נדרש מ</w:t>
      </w:r>
      <w:r>
        <w:rPr>
          <w:rtl w:val="true"/>
        </w:rPr>
        <w:t>"</w:t>
      </w:r>
      <w:r>
        <w:rPr>
          <w:rtl w:val="true"/>
        </w:rPr>
        <w:t>לכם עוני</w:t>
      </w:r>
      <w:r>
        <w:rPr>
          <w:rtl w:val="true"/>
        </w:rPr>
        <w:t xml:space="preserve">" </w:t>
      </w:r>
      <w:r>
        <w:rPr>
          <w:rtl w:val="true"/>
        </w:rPr>
        <w:t>לפי ריה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שהוקש למעשר ללמד שלא נאכל באוני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שחול’ תנאים אם מקישים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ש אומר שהוקש לתרומה</w:t>
      </w:r>
      <w:r>
        <w:rPr>
          <w:rtl w:val="true"/>
        </w:rPr>
        <w:t xml:space="preserve">, </w:t>
      </w:r>
      <w:r>
        <w:rPr>
          <w:rtl w:val="true"/>
        </w:rPr>
        <w:t>ומלמד שמותר לאכול באוני</w:t>
      </w:r>
      <w:r>
        <w:rPr>
          <w:rtl w:val="true"/>
        </w:rPr>
        <w:t xml:space="preserve">. </w:t>
      </w:r>
      <w:r>
        <w:rPr>
          <w:rtl w:val="true"/>
        </w:rPr>
        <w:t>ואם תאמר עדיין צ’ שמחה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ושמחת</w:t>
      </w:r>
      <w:r>
        <w:rPr>
          <w:rtl w:val="true"/>
        </w:rPr>
        <w:t xml:space="preserve">.” </w:t>
      </w:r>
      <w:r>
        <w:rPr>
          <w:rtl w:val="true"/>
        </w:rPr>
        <w:t>ויש לומר שלא צ’ שמחה</w:t>
      </w:r>
      <w:r>
        <w:rPr>
          <w:rtl w:val="true"/>
        </w:rPr>
        <w:t xml:space="preserve">; </w:t>
      </w:r>
      <w:r>
        <w:rPr>
          <w:rtl w:val="true"/>
        </w:rPr>
        <w:t>רק צ’ שיהיה זמן של שמחה</w:t>
      </w:r>
      <w:r>
        <w:rPr>
          <w:rtl w:val="true"/>
        </w:rPr>
        <w:t xml:space="preserve">, </w:t>
      </w:r>
      <w:r>
        <w:rPr>
          <w:rtl w:val="true"/>
        </w:rPr>
        <w:t>שהוא בין עצרת עד החג</w:t>
      </w:r>
      <w:r>
        <w:rPr>
          <w:rtl w:val="true"/>
        </w:rPr>
        <w:t>. (</w:t>
      </w:r>
      <w:r>
        <w:rPr>
          <w:rtl w:val="true"/>
        </w:rPr>
        <w:t>עיין בהשלמות אות טז</w:t>
      </w:r>
      <w:r>
        <w:rPr>
          <w:rtl w:val="true"/>
        </w:rPr>
        <w:t>).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הוקשה מצה למרור לומר שצריך להיות שאינו ביכורים</w:t>
      </w:r>
      <w:r>
        <w:rPr>
          <w:rtl w:val="true"/>
        </w:rPr>
        <w:t xml:space="preserve">, </w:t>
      </w:r>
      <w:r>
        <w:rPr>
          <w:rtl w:val="true"/>
        </w:rPr>
        <w:t>כמו גבי מרור</w:t>
      </w:r>
      <w:r>
        <w:rPr>
          <w:rtl w:val="true"/>
        </w:rPr>
        <w:t xml:space="preserve">. </w:t>
      </w:r>
      <w:r>
        <w:rPr>
          <w:rtl w:val="true"/>
        </w:rPr>
        <w:t>דוחה גמ’ שאם כן</w:t>
      </w:r>
      <w:r>
        <w:rPr>
          <w:rtl w:val="true"/>
        </w:rPr>
        <w:t xml:space="preserve">, </w:t>
      </w:r>
      <w:r>
        <w:rPr>
          <w:rtl w:val="true"/>
        </w:rPr>
        <w:t>צריכים ללמוד גם כן שאין במינו בכורים</w:t>
      </w:r>
      <w:r>
        <w:rPr>
          <w:rtl w:val="true"/>
        </w:rPr>
        <w:t xml:space="preserve">, </w:t>
      </w:r>
      <w:r>
        <w:rPr>
          <w:rtl w:val="true"/>
        </w:rPr>
        <w:t>כמו מרור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מצה שאינו לחם</w:t>
      </w:r>
      <w:r>
        <w:rPr>
          <w:rtl w:val="true"/>
        </w:rPr>
        <w:t>. (</w:t>
      </w:r>
      <w:r>
        <w:rPr>
          <w:rtl w:val="true"/>
        </w:rPr>
        <w:t>זה נוגע לדינים אחרים</w:t>
      </w:r>
      <w:r>
        <w:rPr>
          <w:rtl w:val="true"/>
        </w:rPr>
        <w:t xml:space="preserve">, </w:t>
      </w:r>
      <w:r>
        <w:rPr>
          <w:rtl w:val="true"/>
        </w:rPr>
        <w:t>כמו חיוב חלה</w:t>
      </w:r>
      <w:r>
        <w:rPr>
          <w:rtl w:val="true"/>
        </w:rPr>
        <w:t xml:space="preserve">, </w:t>
      </w:r>
      <w:r>
        <w:rPr>
          <w:rtl w:val="true"/>
        </w:rPr>
        <w:t>ולחמי תודה</w:t>
      </w:r>
      <w:r>
        <w:rPr>
          <w:rtl w:val="true"/>
        </w:rPr>
        <w:t xml:space="preserve">.) </w:t>
      </w:r>
      <w:r>
        <w:rPr>
          <w:rtl w:val="true"/>
        </w:rPr>
        <w:t>יש כמה מינים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מצה נא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מצה שכשפורסים אותו</w:t>
      </w:r>
      <w:r>
        <w:rPr>
          <w:rtl w:val="true"/>
        </w:rPr>
        <w:t xml:space="preserve">, </w:t>
      </w:r>
      <w:r>
        <w:rPr>
          <w:rtl w:val="true"/>
        </w:rPr>
        <w:t>חיטים נמשכים ממנו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מה שנאפה בחמה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מה שנעשה באילפס</w:t>
      </w:r>
      <w:r>
        <w:rPr>
          <w:rtl w:val="true"/>
        </w:rPr>
        <w:t xml:space="preserve">. </w:t>
      </w: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לחמכם תנור</w:t>
      </w:r>
      <w:r>
        <w:rPr>
          <w:rtl w:val="true"/>
        </w:rPr>
        <w:t xml:space="preserve">" </w:t>
      </w:r>
      <w:r>
        <w:rPr>
          <w:rtl w:val="true"/>
        </w:rPr>
        <w:t>שאין לחם אלא מה שנאפה בתנור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ל בזה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י מכשיר ור</w:t>
      </w:r>
      <w:r>
        <w:rPr>
          <w:rtl w:val="true"/>
        </w:rPr>
        <w:t>"</w:t>
      </w:r>
      <w:r>
        <w:rPr>
          <w:rtl w:val="true"/>
        </w:rPr>
        <w:t>ל פוסל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רק פוסל אם מדביק ושוב מרתיח</w:t>
      </w:r>
      <w:r>
        <w:rPr>
          <w:rtl w:val="true"/>
        </w:rPr>
        <w:t xml:space="preserve">, </w:t>
      </w:r>
      <w:r>
        <w:rPr>
          <w:rtl w:val="true"/>
        </w:rPr>
        <w:t>שאינו דומה לתנור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  <w:p>
      <w:pPr>
        <w:pStyle w:val="Footnote"/>
        <w:ind w:left="1080" w:hanging="340"/>
        <w:rPr/>
      </w:pPr>
      <w:r>
        <w:rPr>
          <w:rtl w:val="true"/>
        </w:rPr>
        <w:t>אולי חולקים תנאים אם יוצאים בו אם חוזר ואופה אותו בתנור</w:t>
      </w:r>
      <w:r>
        <w:rPr>
          <w:rtl w:val="true"/>
        </w:rPr>
        <w:t xml:space="preserve">. </w:t>
      </w:r>
      <w:r>
        <w:rPr>
          <w:rtl w:val="true"/>
        </w:rPr>
        <w:t>הצד לצאת הוא שנאפה בתנור</w:t>
      </w:r>
      <w:r>
        <w:rPr>
          <w:rtl w:val="true"/>
        </w:rPr>
        <w:t xml:space="preserve">. </w:t>
      </w:r>
      <w:r>
        <w:rPr>
          <w:rtl w:val="true"/>
        </w:rPr>
        <w:t>הצד שלא לצאת הוא לדרוש מ</w:t>
      </w:r>
      <w:r>
        <w:rPr>
          <w:rtl w:val="true"/>
        </w:rPr>
        <w:t>"</w:t>
      </w:r>
      <w:r>
        <w:rPr>
          <w:rtl w:val="true"/>
        </w:rPr>
        <w:t>לחמכם בתנור אחד</w:t>
      </w:r>
      <w:r>
        <w:rPr>
          <w:rtl w:val="true"/>
        </w:rPr>
        <w:t xml:space="preserve">" </w:t>
      </w:r>
      <w:r>
        <w:rPr>
          <w:rtl w:val="true"/>
        </w:rPr>
        <w:t>לומר שלחם צ</w:t>
      </w:r>
      <w:r>
        <w:rPr>
          <w:rtl w:val="true"/>
        </w:rPr>
        <w:t>"</w:t>
      </w:r>
      <w:r>
        <w:rPr>
          <w:rtl w:val="true"/>
        </w:rPr>
        <w:t>ל נאפה במקום אחד</w:t>
      </w:r>
      <w:r>
        <w:rPr>
          <w:rtl w:val="true"/>
        </w:rPr>
        <w:t>.</w:t>
      </w:r>
    </w:p>
    <w:p>
      <w:pPr>
        <w:pStyle w:val="Footnote"/>
        <w:ind w:left="1080" w:hanging="340"/>
        <w:rPr/>
      </w:pP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מסיק שכל אופן שמבשל באילפס </w:t>
      </w:r>
      <w:r>
        <w:rPr>
          <w:rtl w:val="true"/>
        </w:rPr>
        <w:t>(</w:t>
      </w:r>
      <w:r>
        <w:rPr>
          <w:rtl w:val="true"/>
        </w:rPr>
        <w:t>כשמדביק ולבסוף מרתיח</w:t>
      </w:r>
      <w:r>
        <w:rPr>
          <w:rtl w:val="true"/>
        </w:rPr>
        <w:t xml:space="preserve">) </w:t>
      </w:r>
      <w:r>
        <w:rPr>
          <w:rtl w:val="true"/>
        </w:rPr>
        <w:t>נחשב מעשה אילפס ופסול</w:t>
      </w:r>
      <w:r>
        <w:rPr>
          <w:rtl w:val="true"/>
        </w:rPr>
        <w:t>.</w:t>
      </w:r>
    </w:p>
    <w:p>
      <w:pPr>
        <w:pStyle w:val="Footnote"/>
        <w:numPr>
          <w:ilvl w:val="1"/>
          <w:numId w:val="30"/>
        </w:numPr>
        <w:rPr/>
      </w:pPr>
      <w:r>
        <w:rPr>
          <w:rtl w:val="true"/>
        </w:rPr>
        <w:t>מעיסה וחלטה</w:t>
      </w:r>
      <w:r>
        <w:rPr>
          <w:rtl w:val="true"/>
        </w:rPr>
        <w:t xml:space="preserve">. </w:t>
      </w:r>
      <w:r>
        <w:rPr>
          <w:rtl w:val="true"/>
        </w:rPr>
        <w:t>זהו דבר שנתבשל עם מים רותחים</w:t>
      </w:r>
      <w:r>
        <w:rPr>
          <w:rtl w:val="true"/>
        </w:rPr>
        <w:t xml:space="preserve">. </w:t>
      </w:r>
      <w:r>
        <w:rPr>
          <w:rtl w:val="true"/>
        </w:rPr>
        <w:t>חולקים בזה תנאים</w:t>
      </w:r>
      <w:r>
        <w:rPr>
          <w:rtl w:val="true"/>
        </w:rPr>
        <w:t xml:space="preserve">; </w:t>
      </w:r>
      <w:r>
        <w:rPr>
          <w:rtl w:val="true"/>
        </w:rPr>
        <w:t>יש שלש שיטות</w:t>
      </w:r>
      <w:r>
        <w:rPr>
          <w:rtl w:val="true"/>
        </w:rPr>
        <w:t xml:space="preserve">: </w:t>
      </w:r>
      <w:r>
        <w:rPr>
          <w:rtl w:val="true"/>
        </w:rPr>
        <w:t>לעולם פטורות</w:t>
      </w:r>
      <w:r>
        <w:rPr>
          <w:rtl w:val="true"/>
        </w:rPr>
        <w:t xml:space="preserve">, </w:t>
      </w:r>
      <w:r>
        <w:rPr>
          <w:rtl w:val="true"/>
        </w:rPr>
        <w:t xml:space="preserve">פטורות אם נתבשלים באילפס </w:t>
      </w:r>
      <w:r>
        <w:rPr>
          <w:rtl w:val="true"/>
        </w:rPr>
        <w:t>(</w:t>
      </w:r>
      <w:r>
        <w:rPr>
          <w:rtl w:val="true"/>
        </w:rPr>
        <w:t>גמרא משמע שמניח שאם כן כל שנאפה באילפס פטורים</w:t>
      </w:r>
      <w:r>
        <w:rPr>
          <w:rtl w:val="true"/>
        </w:rPr>
        <w:t xml:space="preserve">), </w:t>
      </w:r>
      <w:r>
        <w:rPr>
          <w:rtl w:val="true"/>
        </w:rPr>
        <w:t>חייבים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ואם תאמר למה לא ממעט משנה את אלו</w:t>
      </w:r>
      <w:r>
        <w:rPr>
          <w:rtl w:val="true"/>
        </w:rPr>
        <w:t xml:space="preserve">. </w:t>
      </w:r>
      <w:r>
        <w:rPr>
          <w:rtl w:val="true"/>
        </w:rPr>
        <w:t>ויש לומר שכוונת משנה הוא רק לדון במיני דגן שממנו יכול לעשות מצה</w:t>
      </w:r>
      <w:r>
        <w:rPr>
          <w:rtl w:val="true"/>
        </w:rPr>
        <w:t>.</w:t>
      </w:r>
    </w:p>
  </w:footnote>
  <w:footnote w:id="9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מין חיטין הם</w:t>
      </w:r>
      <w:r>
        <w:rPr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לענין תרומה</w:t>
      </w:r>
      <w:r>
        <w:rPr>
          <w:rtl w:val="true"/>
        </w:rPr>
        <w:t xml:space="preserve">, </w:t>
      </w:r>
      <w:r>
        <w:rPr>
          <w:rtl w:val="true"/>
        </w:rPr>
        <w:t>שאין תורמים מדבר על דבר אחר שאינו ממינו</w:t>
      </w:r>
      <w:r>
        <w:rPr>
          <w:rtl w:val="true"/>
        </w:rPr>
        <w:t xml:space="preserve">, </w:t>
      </w:r>
      <w:r>
        <w:rPr>
          <w:rtl w:val="true"/>
        </w:rPr>
        <w:t>כמו שדורש גמ’ בתחלת תמורה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 xml:space="preserve">.) </w:t>
      </w:r>
    </w:p>
  </w:footnote>
  <w:footnote w:id="9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שנים אלו מין שעורים הם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.)</w:t>
      </w:r>
    </w:p>
  </w:footnote>
  <w:footnote w:id="9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דורש זה מהיקש חמץ למצה</w:t>
      </w:r>
      <w:r>
        <w:rPr>
          <w:rtl w:val="true"/>
        </w:rPr>
        <w:t xml:space="preserve">, </w:t>
      </w:r>
      <w:r>
        <w:rPr>
          <w:rtl w:val="true"/>
        </w:rPr>
        <w:t>שאומר שיוצאים מצוות מצה רק בדבר שנחמץ</w:t>
      </w:r>
      <w:r>
        <w:rPr>
          <w:rtl w:val="true"/>
        </w:rPr>
        <w:t xml:space="preserve">. </w:t>
      </w:r>
      <w:r>
        <w:rPr>
          <w:rtl w:val="true"/>
        </w:rPr>
        <w:t>רק חמש מינים אלו נחמצים</w:t>
      </w:r>
      <w:r>
        <w:rPr>
          <w:rtl w:val="true"/>
        </w:rPr>
        <w:t xml:space="preserve">; </w:t>
      </w:r>
      <w:r>
        <w:rPr>
          <w:rtl w:val="true"/>
        </w:rPr>
        <w:t>שאר מינים רק נסרחים</w:t>
      </w:r>
      <w:r>
        <w:rPr>
          <w:rtl w:val="true"/>
        </w:rPr>
        <w:t>. (</w:t>
      </w:r>
      <w:r>
        <w:rPr>
          <w:rtl w:val="true"/>
        </w:rPr>
        <w:t>עיין בהשלמות אות יג</w:t>
      </w:r>
      <w:r>
        <w:rPr>
          <w:rtl w:val="true"/>
        </w:rPr>
        <w:t>.)</w:t>
      </w:r>
    </w:p>
  </w:footnote>
  <w:footnote w:id="9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חולק על דין זה</w:t>
      </w:r>
      <w:r>
        <w:rPr>
          <w:rtl w:val="true"/>
        </w:rPr>
        <w:t xml:space="preserve">. </w:t>
      </w:r>
      <w:r>
        <w:rPr>
          <w:rtl w:val="true"/>
        </w:rPr>
        <w:t xml:space="preserve">רבי יוחנן בן נורי מרבה עוד שלש מינים לכלל חימוץ </w:t>
      </w:r>
      <w:r>
        <w:rPr>
          <w:rtl w:val="true"/>
        </w:rPr>
        <w:t>(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לכלל מצה</w:t>
      </w:r>
      <w:r>
        <w:rPr>
          <w:rtl w:val="true"/>
        </w:rPr>
        <w:t xml:space="preserve">), </w:t>
      </w:r>
      <w:r>
        <w:rPr>
          <w:rtl w:val="true"/>
        </w:rPr>
        <w:t>והם</w:t>
      </w:r>
      <w:r>
        <w:rPr>
          <w:rtl w:val="true"/>
        </w:rPr>
        <w:t xml:space="preserve">: </w:t>
      </w:r>
      <w:r>
        <w:rPr>
          <w:rtl w:val="true"/>
        </w:rPr>
        <w:t>אורז</w:t>
      </w:r>
      <w:r>
        <w:rPr>
          <w:rtl w:val="true"/>
        </w:rPr>
        <w:t xml:space="preserve">, </w:t>
      </w:r>
      <w:r>
        <w:rPr>
          <w:rtl w:val="true"/>
        </w:rPr>
        <w:t>דוחן</w:t>
      </w:r>
      <w:r>
        <w:rPr>
          <w:rtl w:val="true"/>
        </w:rPr>
        <w:t xml:space="preserve">, </w:t>
      </w:r>
      <w:r>
        <w:rPr>
          <w:rtl w:val="true"/>
        </w:rPr>
        <w:t>וקרמית</w:t>
      </w:r>
      <w:r>
        <w:rPr>
          <w:rtl w:val="true"/>
        </w:rPr>
        <w:t>.</w:t>
      </w:r>
    </w:p>
  </w:footnote>
  <w:footnote w:id="9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אסור לאכול דמאי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שמותר לעני לאכול דמאי</w:t>
      </w:r>
      <w:r>
        <w:rPr>
          <w:rtl w:val="true"/>
        </w:rPr>
        <w:t xml:space="preserve">. </w:t>
      </w:r>
      <w:r>
        <w:rPr>
          <w:rtl w:val="true"/>
        </w:rPr>
        <w:t>מגו שיכול אדם להפקיר את כל ממונו ולהיות עני</w:t>
      </w:r>
      <w:r>
        <w:rPr>
          <w:rtl w:val="true"/>
        </w:rPr>
        <w:t xml:space="preserve">, </w:t>
      </w:r>
      <w:r>
        <w:rPr>
          <w:rtl w:val="true"/>
        </w:rPr>
        <w:t>יכול לקיים מצוותו בדמאי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9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ניטל ממנו תרומתו</w:t>
      </w:r>
      <w:r>
        <w:rPr>
          <w:rtl w:val="true"/>
        </w:rPr>
        <w:t xml:space="preserve">, </w:t>
      </w:r>
      <w:r>
        <w:rPr>
          <w:rtl w:val="true"/>
        </w:rPr>
        <w:t>פשוט הוא</w:t>
      </w:r>
      <w:r>
        <w:rPr>
          <w:rtl w:val="true"/>
        </w:rPr>
        <w:t xml:space="preserve">. </w:t>
      </w:r>
      <w:r>
        <w:rPr>
          <w:rtl w:val="true"/>
        </w:rPr>
        <w:t xml:space="preserve">ויש לומר שמחדש שאף שרק תרומתו </w:t>
      </w:r>
      <w:r>
        <w:rPr>
          <w:rtl w:val="true"/>
        </w:rPr>
        <w:t>(</w:t>
      </w:r>
      <w:r>
        <w:rPr>
          <w:rtl w:val="true"/>
        </w:rPr>
        <w:t>דהיינו</w:t>
      </w:r>
      <w:r>
        <w:rPr>
          <w:rtl w:val="true"/>
        </w:rPr>
        <w:t xml:space="preserve">, </w:t>
      </w:r>
      <w:r>
        <w:rPr>
          <w:rtl w:val="true"/>
        </w:rPr>
        <w:t>תרומת מעשר</w:t>
      </w:r>
      <w:r>
        <w:rPr>
          <w:rtl w:val="true"/>
        </w:rPr>
        <w:t xml:space="preserve">) </w:t>
      </w:r>
      <w:r>
        <w:rPr>
          <w:rtl w:val="true"/>
        </w:rPr>
        <w:t>ניטל</w:t>
      </w:r>
      <w:r>
        <w:rPr>
          <w:rtl w:val="true"/>
        </w:rPr>
        <w:t xml:space="preserve">, </w:t>
      </w:r>
      <w:r>
        <w:rPr>
          <w:rtl w:val="true"/>
        </w:rPr>
        <w:t>ולא ניטל ממנו תרומה ראשונה</w:t>
      </w:r>
      <w:r>
        <w:rPr>
          <w:rtl w:val="true"/>
        </w:rPr>
        <w:t xml:space="preserve">, </w:t>
      </w:r>
      <w:r>
        <w:rPr>
          <w:rtl w:val="true"/>
        </w:rPr>
        <w:t>אינו טבל</w:t>
      </w:r>
      <w:r>
        <w:rPr>
          <w:rtl w:val="true"/>
        </w:rPr>
        <w:t xml:space="preserve">. </w:t>
      </w:r>
      <w:r>
        <w:rPr>
          <w:rtl w:val="true"/>
        </w:rPr>
        <w:t xml:space="preserve">גמרא מבאר שזה רק בציור שהקדים הלוי לכהן </w:t>
      </w:r>
      <w:r>
        <w:rPr>
          <w:rtl w:val="true"/>
        </w:rPr>
        <w:t>(</w:t>
      </w:r>
      <w:r>
        <w:rPr>
          <w:rtl w:val="true"/>
        </w:rPr>
        <w:t>אף שאסור</w:t>
      </w:r>
      <w:r>
        <w:rPr>
          <w:rtl w:val="true"/>
        </w:rPr>
        <w:t xml:space="preserve">, </w:t>
      </w:r>
      <w:r>
        <w:rPr>
          <w:rtl w:val="true"/>
        </w:rPr>
        <w:t>כיון שתרומה נקרא ראשית</w:t>
      </w:r>
      <w:r>
        <w:rPr>
          <w:rtl w:val="true"/>
        </w:rPr>
        <w:t xml:space="preserve">) </w:t>
      </w:r>
      <w:r>
        <w:rPr>
          <w:rtl w:val="true"/>
        </w:rPr>
        <w:t>קודם שנעשה כרי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דורשים </w:t>
      </w:r>
      <w:r>
        <w:rPr>
          <w:rtl w:val="true"/>
        </w:rPr>
        <w:t>"</w:t>
      </w:r>
      <w:r>
        <w:rPr>
          <w:rtl w:val="true"/>
        </w:rPr>
        <w:t>מעשה מן המעשר</w:t>
      </w:r>
      <w:r>
        <w:rPr>
          <w:rtl w:val="true"/>
        </w:rPr>
        <w:t xml:space="preserve">" </w:t>
      </w:r>
      <w:r>
        <w:rPr>
          <w:rtl w:val="true"/>
        </w:rPr>
        <w:t>למעט תרומה מן המעשר</w:t>
      </w:r>
      <w:r>
        <w:rPr>
          <w:rtl w:val="true"/>
        </w:rPr>
        <w:t xml:space="preserve">. </w:t>
      </w:r>
      <w:r>
        <w:rPr>
          <w:rtl w:val="true"/>
        </w:rPr>
        <w:t>אחר שנעשה כרי</w:t>
      </w:r>
      <w:r>
        <w:rPr>
          <w:rtl w:val="true"/>
        </w:rPr>
        <w:t xml:space="preserve">, </w:t>
      </w:r>
      <w:r>
        <w:rPr>
          <w:rtl w:val="true"/>
        </w:rPr>
        <w:t>חייב אף המעשר בתרומה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מכל מתנותיכם תרימו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9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נפדו פשוט הוא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שכשאדם פודה מעשר שני או הקדש שלו</w:t>
      </w:r>
      <w:r>
        <w:rPr>
          <w:rtl w:val="true"/>
        </w:rPr>
        <w:t xml:space="preserve">, </w:t>
      </w:r>
      <w:r>
        <w:rPr>
          <w:rtl w:val="true"/>
        </w:rPr>
        <w:t>צריך להוסיף חומש על דמיו</w:t>
      </w:r>
      <w:r>
        <w:rPr>
          <w:rtl w:val="true"/>
        </w:rPr>
        <w:t xml:space="preserve">. </w:t>
      </w:r>
      <w:r>
        <w:rPr>
          <w:rtl w:val="true"/>
        </w:rPr>
        <w:t>יש להוקים שכאן לא שלם החומש</w:t>
      </w:r>
      <w:r>
        <w:rPr>
          <w:rtl w:val="true"/>
        </w:rPr>
        <w:t xml:space="preserve">. </w:t>
      </w:r>
      <w:r>
        <w:rPr>
          <w:rtl w:val="true"/>
        </w:rPr>
        <w:t>מחדש המשנה שאין פריעת חומש מעכב פדיון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9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החידוש כאן הוא שאין צריכים מצה שהוא שווה בכל </w:t>
      </w:r>
      <w:r>
        <w:rPr>
          <w:rtl w:val="true"/>
        </w:rPr>
        <w:t>(</w:t>
      </w:r>
      <w:r>
        <w:rPr>
          <w:rtl w:val="true"/>
        </w:rPr>
        <w:t>שהכל יכולים לאכול</w:t>
      </w:r>
      <w:r>
        <w:rPr>
          <w:rtl w:val="true"/>
        </w:rPr>
        <w:t xml:space="preserve">). </w:t>
      </w:r>
      <w:r>
        <w:rPr>
          <w:rtl w:val="true"/>
        </w:rPr>
        <w:t xml:space="preserve">לומדים כן מכפלות לשון </w:t>
      </w:r>
      <w:r>
        <w:rPr>
          <w:rtl w:val="true"/>
        </w:rPr>
        <w:t>"</w:t>
      </w:r>
      <w:r>
        <w:rPr>
          <w:rtl w:val="true"/>
        </w:rPr>
        <w:t>מצות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9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שפשוט שלא מקיים מצוותו בטבל</w:t>
      </w:r>
      <w:r>
        <w:rPr>
          <w:rtl w:val="true"/>
        </w:rPr>
        <w:t xml:space="preserve">; </w:t>
      </w:r>
      <w:r>
        <w:rPr>
          <w:rtl w:val="true"/>
        </w:rPr>
        <w:t>משנה מרבה טבל מדרבנן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9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זה בכלל טבל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שזה מחדש שאם לוי לקח מעשר שלו קודם שלקח כהן תרומתו</w:t>
      </w:r>
      <w:r>
        <w:rPr>
          <w:rtl w:val="true"/>
        </w:rPr>
        <w:t xml:space="preserve">, </w:t>
      </w:r>
      <w:r>
        <w:rPr>
          <w:rtl w:val="true"/>
        </w:rPr>
        <w:t>אבל לאחר דגון</w:t>
      </w:r>
      <w:r>
        <w:rPr>
          <w:rtl w:val="true"/>
        </w:rPr>
        <w:t xml:space="preserve">, </w:t>
      </w:r>
      <w:r>
        <w:rPr>
          <w:rtl w:val="true"/>
        </w:rPr>
        <w:t>חייב לתת תרומה מחלקו לכהן</w:t>
      </w:r>
      <w:r>
        <w:rPr>
          <w:rtl w:val="true"/>
        </w:rPr>
        <w:t xml:space="preserve">. </w:t>
      </w:r>
      <w:r>
        <w:rPr>
          <w:rtl w:val="true"/>
        </w:rPr>
        <w:t>דורשים כן מ</w:t>
      </w:r>
      <w:r>
        <w:rPr>
          <w:rtl w:val="true"/>
        </w:rPr>
        <w:t>"</w:t>
      </w:r>
      <w:r>
        <w:rPr>
          <w:rtl w:val="true"/>
        </w:rPr>
        <w:t>כל מתנותיכם תרימו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10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יש שני צדדים בגמרא למה צריך לפדות מעשר שני</w:t>
      </w:r>
      <w:r>
        <w:rPr>
          <w:rtl w:val="true"/>
        </w:rPr>
        <w:t>:</w:t>
      </w:r>
    </w:p>
    <w:p>
      <w:pPr>
        <w:pStyle w:val="Footnote"/>
        <w:numPr>
          <w:ilvl w:val="0"/>
          <w:numId w:val="31"/>
        </w:numPr>
        <w:rPr/>
      </w:pPr>
      <w:r>
        <w:rPr>
          <w:rtl w:val="true"/>
        </w:rPr>
        <w:t>אולי משנה דן חוץ לירושלים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לפדות מעשר שני כיון שאילו לא פודה אותו</w:t>
      </w:r>
      <w:r>
        <w:rPr>
          <w:rtl w:val="true"/>
        </w:rPr>
        <w:t xml:space="preserve">, </w:t>
      </w:r>
      <w:r>
        <w:rPr>
          <w:rtl w:val="true"/>
        </w:rPr>
        <w:t>אסור הוא</w:t>
      </w:r>
      <w:r>
        <w:rPr>
          <w:rtl w:val="true"/>
        </w:rPr>
        <w:t xml:space="preserve">, </w:t>
      </w:r>
      <w:r>
        <w:rPr>
          <w:rtl w:val="true"/>
        </w:rPr>
        <w:t>ובו לא מקיים מצווה שלו</w:t>
      </w:r>
      <w:r>
        <w:rPr>
          <w:rtl w:val="true"/>
        </w:rPr>
        <w:t>.</w:t>
      </w:r>
    </w:p>
    <w:p>
      <w:pPr>
        <w:pStyle w:val="Footnote"/>
        <w:numPr>
          <w:ilvl w:val="0"/>
          <w:numId w:val="31"/>
        </w:numPr>
        <w:spacing w:before="86" w:after="86"/>
        <w:rPr/>
      </w:pPr>
      <w:r>
        <w:rPr>
          <w:rtl w:val="true"/>
        </w:rPr>
        <w:t>אולי משנה דן אף בירושלים</w:t>
      </w:r>
      <w:r>
        <w:rPr>
          <w:rtl w:val="true"/>
        </w:rPr>
        <w:t xml:space="preserve">. </w:t>
      </w:r>
      <w:r>
        <w:rPr>
          <w:rtl w:val="true"/>
        </w:rPr>
        <w:t>חולקים תנאים אם יכולים לקיים מצוות מצה במצה של מעשר שני</w:t>
      </w:r>
      <w:r>
        <w:rPr>
          <w:rtl w:val="true"/>
        </w:rPr>
        <w:t xml:space="preserve">. </w:t>
      </w:r>
      <w:r>
        <w:rPr>
          <w:rtl w:val="true"/>
        </w:rPr>
        <w:t xml:space="preserve">רבי יוסי הגלילי דורש ממה שנקרא 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>" (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לחם עני</w:t>
      </w:r>
      <w:r>
        <w:rPr>
          <w:rtl w:val="true"/>
        </w:rPr>
        <w:t xml:space="preserve">") </w:t>
      </w:r>
      <w:r>
        <w:rPr>
          <w:rtl w:val="true"/>
        </w:rPr>
        <w:t>שצריך להיות דבר שנאכל באוני</w:t>
      </w:r>
      <w:r>
        <w:rPr>
          <w:rtl w:val="true"/>
        </w:rPr>
        <w:t xml:space="preserve">. </w:t>
      </w:r>
      <w:r>
        <w:rPr>
          <w:rtl w:val="true"/>
        </w:rPr>
        <w:t>מעש</w:t>
      </w:r>
      <w:r>
        <w:rPr>
          <w:rtl w:val="true"/>
        </w:rPr>
        <w:t>"</w:t>
      </w:r>
      <w:r>
        <w:rPr>
          <w:rtl w:val="true"/>
        </w:rPr>
        <w:t>ש לא נאכל באוני</w:t>
      </w:r>
      <w:r>
        <w:rPr>
          <w:rtl w:val="true"/>
        </w:rPr>
        <w:t xml:space="preserve">, </w:t>
      </w:r>
      <w:r>
        <w:rPr>
          <w:rtl w:val="true"/>
        </w:rPr>
        <w:t>ולכן לא כשר למצה</w:t>
      </w:r>
      <w:r>
        <w:rPr>
          <w:rtl w:val="true"/>
        </w:rPr>
        <w:t xml:space="preserve">. </w:t>
      </w:r>
      <w:r>
        <w:rPr>
          <w:rtl w:val="true"/>
        </w:rPr>
        <w:t>רבי עקיבא חולק</w:t>
      </w:r>
      <w:r>
        <w:rPr>
          <w:rtl w:val="true"/>
        </w:rPr>
        <w:t xml:space="preserve">, </w:t>
      </w:r>
      <w:r>
        <w:rPr>
          <w:rtl w:val="true"/>
        </w:rPr>
        <w:t>ודורש מ</w:t>
      </w:r>
      <w:r>
        <w:rPr>
          <w:rtl w:val="true"/>
        </w:rPr>
        <w:t>"</w:t>
      </w:r>
      <w:r>
        <w:rPr>
          <w:rtl w:val="true"/>
        </w:rPr>
        <w:t>מצות</w:t>
      </w:r>
      <w:r>
        <w:rPr>
          <w:rtl w:val="true"/>
        </w:rPr>
        <w:t xml:space="preserve">" </w:t>
      </w:r>
      <w:r>
        <w:rPr>
          <w:rtl w:val="true"/>
        </w:rPr>
        <w:t>יתירה לרבות מע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 (</w:t>
      </w:r>
      <w:r>
        <w:rPr>
          <w:rtl w:val="true"/>
        </w:rPr>
        <w:t>ואם תאמר הרי כו</w:t>
      </w:r>
      <w:r>
        <w:rPr>
          <w:rtl w:val="true"/>
        </w:rPr>
        <w:t>"</w:t>
      </w:r>
      <w:r>
        <w:rPr>
          <w:rtl w:val="true"/>
        </w:rPr>
        <w:t>ע דורשים מ</w:t>
      </w:r>
      <w:r>
        <w:rPr>
          <w:rtl w:val="true"/>
        </w:rPr>
        <w:t>"</w:t>
      </w:r>
      <w:r>
        <w:rPr>
          <w:rtl w:val="true"/>
        </w:rPr>
        <w:t>בכל מושבותיכם</w:t>
      </w:r>
      <w:r>
        <w:rPr>
          <w:rtl w:val="true"/>
        </w:rPr>
        <w:t xml:space="preserve">" </w:t>
      </w:r>
      <w:r>
        <w:rPr>
          <w:rtl w:val="true"/>
        </w:rPr>
        <w:t>למעט בכורים</w:t>
      </w:r>
      <w:r>
        <w:rPr>
          <w:rtl w:val="true"/>
        </w:rPr>
        <w:t xml:space="preserve">, </w:t>
      </w:r>
      <w:r>
        <w:rPr>
          <w:rtl w:val="true"/>
        </w:rPr>
        <w:t>שלא נאכלים חוץ מירושלים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ידרשו למעט מע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שמע</w:t>
      </w:r>
      <w:r>
        <w:rPr>
          <w:rtl w:val="true"/>
        </w:rPr>
        <w:t>"</w:t>
      </w:r>
      <w:r>
        <w:rPr>
          <w:rtl w:val="true"/>
        </w:rPr>
        <w:t>ש נאכל בגבולים</w:t>
      </w:r>
      <w:r>
        <w:rPr>
          <w:rtl w:val="true"/>
        </w:rPr>
        <w:t xml:space="preserve">, </w:t>
      </w:r>
      <w:r>
        <w:rPr>
          <w:rtl w:val="true"/>
        </w:rPr>
        <w:t>שנפדה אם נטמא</w:t>
      </w:r>
      <w:r>
        <w:rPr>
          <w:rtl w:val="true"/>
        </w:rPr>
        <w:t xml:space="preserve">. </w:t>
      </w:r>
      <w:r>
        <w:rPr>
          <w:rtl w:val="true"/>
        </w:rPr>
        <w:t>מפני זה דן 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בחלת מע</w:t>
      </w:r>
      <w:r>
        <w:rPr>
          <w:rtl w:val="true"/>
        </w:rPr>
        <w:t>"</w:t>
      </w:r>
      <w:r>
        <w:rPr>
          <w:rtl w:val="true"/>
        </w:rPr>
        <w:t>ש לר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שהרי אם נטמא לא נפדה</w:t>
      </w:r>
      <w:r>
        <w:rPr>
          <w:rtl w:val="true"/>
        </w:rPr>
        <w:t xml:space="preserve">, </w:t>
      </w:r>
      <w:r>
        <w:rPr>
          <w:rtl w:val="true"/>
        </w:rPr>
        <w:t>אלא נשרף</w:t>
      </w:r>
      <w:r>
        <w:rPr>
          <w:rtl w:val="true"/>
        </w:rPr>
        <w:t xml:space="preserve">. </w:t>
      </w:r>
      <w:r>
        <w:rPr>
          <w:rtl w:val="true"/>
        </w:rPr>
        <w:t>גם דן בלקוח במעשה שני</w:t>
      </w:r>
      <w:r>
        <w:rPr>
          <w:rtl w:val="true"/>
        </w:rPr>
        <w:t xml:space="preserve">, </w:t>
      </w:r>
      <w:r>
        <w:rPr>
          <w:rtl w:val="true"/>
        </w:rPr>
        <w:t xml:space="preserve">שצריך שני </w:t>
      </w:r>
      <w:r>
        <w:rPr>
          <w:rtl w:val="true"/>
        </w:rPr>
        <w:t>"</w:t>
      </w:r>
      <w:r>
        <w:rPr>
          <w:rtl w:val="true"/>
        </w:rPr>
        <w:t>הואיל</w:t>
      </w:r>
      <w:r>
        <w:rPr>
          <w:rtl w:val="true"/>
        </w:rPr>
        <w:t>"</w:t>
      </w:r>
      <w:r>
        <w:rPr>
          <w:rtl w:val="true"/>
        </w:rPr>
        <w:t>ים</w:t>
      </w:r>
      <w:r>
        <w:rPr>
          <w:rtl w:val="true"/>
        </w:rPr>
        <w:t xml:space="preserve">, </w:t>
      </w:r>
      <w:r>
        <w:rPr>
          <w:rtl w:val="true"/>
        </w:rPr>
        <w:t>שאין לקוח שנטמא נפדה</w:t>
      </w:r>
      <w:r>
        <w:rPr>
          <w:rtl w:val="true"/>
        </w:rPr>
        <w:t xml:space="preserve">, </w:t>
      </w:r>
      <w:r>
        <w:rPr>
          <w:rtl w:val="true"/>
        </w:rPr>
        <w:t>לפי רבי יהודה</w:t>
      </w:r>
      <w:r>
        <w:rPr>
          <w:rtl w:val="true"/>
        </w:rPr>
        <w:t xml:space="preserve">. </w:t>
      </w:r>
      <w:r>
        <w:rPr>
          <w:rtl w:val="true"/>
        </w:rPr>
        <w:t>גמ’ מסיק שמסתבר שיוצא 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עיין בהשלמות אות יז</w:t>
      </w:r>
      <w:r>
        <w:rPr>
          <w:rtl w:val="true"/>
        </w:rPr>
        <w:t>.)</w:t>
      </w:r>
    </w:p>
  </w:footnote>
  <w:footnote w:id="10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מבאר שזה מחדש שאם נפדו במטבע שאין בו צורה</w:t>
      </w:r>
      <w:r>
        <w:rPr>
          <w:rtl w:val="true"/>
        </w:rPr>
        <w:t xml:space="preserve">, </w:t>
      </w:r>
      <w:r>
        <w:rPr>
          <w:rtl w:val="true"/>
        </w:rPr>
        <w:t>לא נפדים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:)</w:t>
      </w:r>
    </w:p>
  </w:footnote>
  <w:footnote w:id="10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שלש סיבות למעט דבר שאסור לאכול מקיום מצוות מצה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2"/>
        </w:numPr>
        <w:rPr/>
      </w:pPr>
      <w:r>
        <w:rPr>
          <w:rtl w:val="true"/>
        </w:rPr>
        <w:t>הוקש מצה לחמץ</w:t>
      </w:r>
      <w:r>
        <w:rPr>
          <w:rtl w:val="true"/>
        </w:rPr>
        <w:t xml:space="preserve">, </w:t>
      </w:r>
      <w:r>
        <w:rPr>
          <w:rtl w:val="true"/>
        </w:rPr>
        <w:t>לומר שלא מקיים מצוות מצה אלא על דבר שאילו היה חמץ</w:t>
      </w:r>
      <w:r>
        <w:rPr>
          <w:rtl w:val="true"/>
        </w:rPr>
        <w:t xml:space="preserve">, </w:t>
      </w:r>
      <w:r>
        <w:rPr>
          <w:rtl w:val="true"/>
        </w:rPr>
        <w:t>היה בו איסור חמץ</w:t>
      </w:r>
      <w:r>
        <w:rPr>
          <w:rtl w:val="true"/>
        </w:rPr>
        <w:t xml:space="preserve">. </w:t>
      </w:r>
      <w:r>
        <w:rPr>
          <w:rtl w:val="true"/>
        </w:rPr>
        <w:t>אם נאמר שאין איסור חל על איסור</w:t>
      </w:r>
      <w:r>
        <w:rPr>
          <w:rtl w:val="true"/>
        </w:rPr>
        <w:t xml:space="preserve">, </w:t>
      </w:r>
      <w:r>
        <w:rPr>
          <w:rtl w:val="true"/>
        </w:rPr>
        <w:t>אז אם יש לו איסור אחר</w:t>
      </w:r>
      <w:r>
        <w:rPr>
          <w:rtl w:val="true"/>
        </w:rPr>
        <w:t xml:space="preserve">, </w:t>
      </w:r>
      <w:r>
        <w:rPr>
          <w:rtl w:val="true"/>
        </w:rPr>
        <w:t>לא יהיה לו איסור חמץ</w:t>
      </w:r>
      <w:r>
        <w:rPr>
          <w:rtl w:val="true"/>
        </w:rPr>
        <w:t>.</w:t>
      </w:r>
    </w:p>
    <w:p>
      <w:pPr>
        <w:pStyle w:val="Footnote"/>
        <w:spacing w:before="86" w:after="86"/>
        <w:ind w:left="720" w:hanging="340"/>
        <w:rPr/>
      </w:pPr>
      <w:r>
        <w:rPr>
          <w:rtl w:val="true"/>
        </w:rPr>
        <w:t>זה רק מהני אם נאמר שאין איסור חל על איסור</w:t>
      </w:r>
      <w:r>
        <w:rPr>
          <w:rtl w:val="true"/>
        </w:rPr>
        <w:t>. (</w:t>
      </w:r>
      <w:r>
        <w:rPr>
          <w:rtl w:val="true"/>
        </w:rPr>
        <w:t>עיין בהשלמות אות יד</w:t>
      </w:r>
      <w:r>
        <w:rPr>
          <w:rtl w:val="true"/>
        </w:rPr>
        <w:t>.)</w:t>
      </w:r>
    </w:p>
  </w:footnote>
  <w:footnote w:id="10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מביא שלש סיבות לדין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3"/>
        </w:numPr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ושמרתם את המצות</w:t>
      </w:r>
      <w:r>
        <w:rPr>
          <w:rtl w:val="true"/>
        </w:rPr>
        <w:t xml:space="preserve">.” </w:t>
      </w:r>
      <w:r>
        <w:rPr>
          <w:rtl w:val="true"/>
        </w:rPr>
        <w:t>זה מגלה שצריך שימור לשם מצות</w:t>
      </w:r>
      <w:r>
        <w:rPr>
          <w:rtl w:val="true"/>
        </w:rPr>
        <w:t xml:space="preserve">, </w:t>
      </w:r>
      <w:r>
        <w:rPr>
          <w:rtl w:val="true"/>
        </w:rPr>
        <w:t>ולא לשם קרבן</w:t>
      </w:r>
      <w:r>
        <w:rPr>
          <w:rtl w:val="true"/>
        </w:rPr>
        <w:t>. (</w:t>
      </w:r>
      <w:r>
        <w:rPr>
          <w:rtl w:val="true"/>
        </w:rPr>
        <w:t>חולקים מהו שמירה שנצרך</w:t>
      </w:r>
      <w:r>
        <w:rPr>
          <w:rtl w:val="true"/>
        </w:rPr>
        <w:t xml:space="preserve">. </w:t>
      </w:r>
      <w:r>
        <w:rPr>
          <w:rtl w:val="true"/>
        </w:rPr>
        <w:t>יש שלש שיטות בזה</w:t>
      </w:r>
      <w:r>
        <w:rPr>
          <w:rtl w:val="true"/>
        </w:rPr>
        <w:t>:</w:t>
      </w:r>
    </w:p>
    <w:p>
      <w:pPr>
        <w:pStyle w:val="Footnote"/>
        <w:numPr>
          <w:ilvl w:val="1"/>
          <w:numId w:val="33"/>
        </w:numPr>
        <w:rPr/>
      </w:pPr>
      <w:r>
        <w:rPr>
          <w:rtl w:val="true"/>
        </w:rPr>
        <w:t xml:space="preserve">הוא מתחילת עסקו </w:t>
      </w:r>
      <w:r>
        <w:rPr>
          <w:rtl w:val="true"/>
        </w:rPr>
        <w:t>(</w:t>
      </w:r>
      <w:r>
        <w:rPr>
          <w:rtl w:val="true"/>
        </w:rPr>
        <w:t>אף שעת היפוך העומרים</w:t>
      </w:r>
      <w:r>
        <w:rPr>
          <w:rtl w:val="true"/>
        </w:rPr>
        <w:t>).</w:t>
      </w:r>
    </w:p>
    <w:p>
      <w:pPr>
        <w:pStyle w:val="Footnote"/>
        <w:numPr>
          <w:ilvl w:val="1"/>
          <w:numId w:val="33"/>
        </w:numPr>
        <w:rPr/>
      </w:pPr>
      <w:r>
        <w:rPr>
          <w:rtl w:val="true"/>
        </w:rPr>
        <w:t xml:space="preserve">הוא מדבר ראשון שצריך שמירה </w:t>
      </w:r>
      <w:r>
        <w:rPr>
          <w:rtl w:val="true"/>
        </w:rPr>
        <w:t>(</w:t>
      </w:r>
      <w:r>
        <w:rPr>
          <w:rtl w:val="true"/>
        </w:rPr>
        <w:t>ויכול להיות אף לישה</w:t>
      </w:r>
      <w:r>
        <w:rPr>
          <w:rtl w:val="true"/>
        </w:rPr>
        <w:t>).</w:t>
      </w:r>
    </w:p>
    <w:p>
      <w:pPr>
        <w:pStyle w:val="Footnote"/>
        <w:ind w:left="720" w:hanging="340"/>
        <w:rPr/>
      </w:pPr>
      <w:r>
        <w:rPr>
          <w:rtl w:val="true"/>
        </w:rPr>
        <w:t>(</w:t>
      </w:r>
      <w:r>
        <w:rPr>
          <w:rtl w:val="true"/>
        </w:rPr>
        <w:t>עיין בהשלמות אות יט</w:t>
      </w:r>
      <w:r>
        <w:rPr>
          <w:rtl w:val="true"/>
        </w:rPr>
        <w:t>.)</w:t>
      </w:r>
    </w:p>
    <w:p>
      <w:pPr>
        <w:pStyle w:val="Footnote"/>
        <w:numPr>
          <w:ilvl w:val="0"/>
          <w:numId w:val="33"/>
        </w:numPr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שבעת ימים מצות תאכלו</w:t>
      </w:r>
      <w:r>
        <w:rPr>
          <w:rtl w:val="true"/>
        </w:rPr>
        <w:t xml:space="preserve">.” </w:t>
      </w:r>
      <w:r>
        <w:rPr>
          <w:rtl w:val="true"/>
        </w:rPr>
        <w:t>זה מגלה שצריך מצות שנאכלים לשבעה ימים</w:t>
      </w:r>
      <w:r>
        <w:rPr>
          <w:rtl w:val="true"/>
        </w:rPr>
        <w:t xml:space="preserve">, </w:t>
      </w:r>
      <w:r>
        <w:rPr>
          <w:rtl w:val="true"/>
        </w:rPr>
        <w:t>ולא פחות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33"/>
        </w:numPr>
        <w:rPr/>
      </w:pP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לחם עוני</w:t>
      </w:r>
      <w:r>
        <w:rPr>
          <w:rtl w:val="true"/>
        </w:rPr>
        <w:t xml:space="preserve">.” </w:t>
      </w:r>
      <w:r>
        <w:rPr>
          <w:rtl w:val="true"/>
        </w:rPr>
        <w:t>כבר דרש ריה</w:t>
      </w:r>
      <w:r>
        <w:rPr>
          <w:rtl w:val="true"/>
        </w:rPr>
        <w:t>"</w:t>
      </w:r>
      <w:r>
        <w:rPr>
          <w:rtl w:val="true"/>
        </w:rPr>
        <w:t xml:space="preserve">ג </w:t>
      </w:r>
      <w:r>
        <w:rPr>
          <w:rtl w:val="true"/>
        </w:rPr>
        <w:t>(</w:t>
      </w:r>
      <w:r>
        <w:rPr>
          <w:rtl w:val="true"/>
        </w:rPr>
        <w:t>לו</w:t>
      </w:r>
      <w:r>
        <w:rPr>
          <w:rtl w:val="true"/>
        </w:rPr>
        <w:t xml:space="preserve">.) </w:t>
      </w:r>
      <w:r>
        <w:rPr>
          <w:rtl w:val="true"/>
        </w:rPr>
        <w:t>שממעט לחם שלא נאכל באוני</w:t>
      </w:r>
      <w:r>
        <w:rPr>
          <w:rtl w:val="true"/>
        </w:rPr>
        <w:t xml:space="preserve">, </w:t>
      </w:r>
      <w:r>
        <w:rPr>
          <w:rtl w:val="true"/>
        </w:rPr>
        <w:t>כמו קרבן</w:t>
      </w:r>
      <w:r>
        <w:rPr>
          <w:rtl w:val="true"/>
        </w:rPr>
        <w:t>. (</w:t>
      </w:r>
      <w:r>
        <w:rPr>
          <w:rtl w:val="true"/>
        </w:rPr>
        <w:t>עיין בהשלמות אות יח</w:t>
      </w:r>
      <w:r>
        <w:rPr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ואם תאמר יהיה סיבה אחר</w:t>
      </w:r>
      <w:r>
        <w:rPr>
          <w:rtl w:val="true"/>
        </w:rPr>
        <w:t xml:space="preserve">: </w:t>
      </w:r>
      <w:r>
        <w:rPr>
          <w:rtl w:val="true"/>
        </w:rPr>
        <w:t>לא נאכל בכל מושבות</w:t>
      </w:r>
      <w:r>
        <w:rPr>
          <w:rtl w:val="true"/>
        </w:rPr>
        <w:t xml:space="preserve">. </w:t>
      </w:r>
      <w:r>
        <w:rPr>
          <w:rtl w:val="true"/>
        </w:rPr>
        <w:t>מת’ שהיה נאכל בכל מושבות בימי נוב וגבעון</w:t>
      </w:r>
      <w:r>
        <w:rPr>
          <w:rtl w:val="true"/>
        </w:rPr>
        <w:t xml:space="preserve">. </w:t>
      </w:r>
      <w:r>
        <w:rPr>
          <w:rtl w:val="true"/>
        </w:rPr>
        <w:t>ואם תאמר ה</w:t>
      </w:r>
      <w:r>
        <w:rPr>
          <w:rtl w:val="true"/>
        </w:rPr>
        <w:t>"</w:t>
      </w:r>
      <w:r>
        <w:rPr>
          <w:rtl w:val="true"/>
        </w:rPr>
        <w:t>ה מצה עשירה</w:t>
      </w:r>
      <w:r>
        <w:rPr>
          <w:rtl w:val="true"/>
        </w:rPr>
        <w:t xml:space="preserve">, </w:t>
      </w:r>
      <w:r>
        <w:rPr>
          <w:rtl w:val="true"/>
        </w:rPr>
        <w:t>שיש וב שמן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שיש בו רק רביעית</w:t>
      </w:r>
      <w:r>
        <w:rPr>
          <w:rtl w:val="true"/>
        </w:rPr>
        <w:t xml:space="preserve">, </w:t>
      </w:r>
      <w:r>
        <w:rPr>
          <w:rtl w:val="true"/>
        </w:rPr>
        <w:t>ומתחלקת לכמה חלות</w:t>
      </w:r>
      <w:r>
        <w:rPr>
          <w:rtl w:val="true"/>
        </w:rPr>
        <w:t>.)</w:t>
      </w:r>
    </w:p>
  </w:footnote>
  <w:footnote w:id="10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שחושב שמא ימלוך עליהם ולא ימכור אותם</w:t>
      </w:r>
      <w:r>
        <w:rPr>
          <w:rtl w:val="true"/>
        </w:rPr>
        <w:t>. (</w:t>
      </w:r>
      <w:r>
        <w:rPr>
          <w:rtl w:val="true"/>
        </w:rPr>
        <w:t>עיין בהשלמות אות יח</w:t>
      </w:r>
      <w:r>
        <w:rPr>
          <w:rtl w:val="true"/>
        </w:rPr>
        <w:t>.)</w:t>
      </w:r>
    </w:p>
  </w:footnote>
  <w:footnote w:id="10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במה יוצאים חיוב מצה</w:t>
      </w:r>
      <w:r>
        <w:rPr>
          <w:rtl w:val="true"/>
        </w:rPr>
        <w:t>.</w:t>
      </w:r>
    </w:p>
  </w:footnote>
  <w:footnote w:id="10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ו</w:t>
      </w:r>
    </w:p>
  </w:footnote>
  <w:footnote w:id="10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ידי חובת מצוות מרור</w:t>
      </w:r>
      <w:r>
        <w:rPr>
          <w:rtl w:val="true"/>
        </w:rPr>
        <w:t>.</w:t>
      </w:r>
    </w:p>
  </w:footnote>
  <w:footnote w:id="10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מפרש שחזרת הוא הכי טוב</w:t>
      </w:r>
      <w:r>
        <w:rPr>
          <w:rtl w:val="true"/>
        </w:rPr>
        <w:t xml:space="preserve">, </w:t>
      </w:r>
      <w:r>
        <w:rPr>
          <w:rtl w:val="true"/>
        </w:rPr>
        <w:t>כיון שנאמר ראשון</w:t>
      </w:r>
      <w:r>
        <w:rPr>
          <w:rtl w:val="true"/>
        </w:rPr>
        <w:t xml:space="preserve">. </w:t>
      </w:r>
      <w:r>
        <w:rPr>
          <w:rtl w:val="true"/>
        </w:rPr>
        <w:t xml:space="preserve">גמרא מבאר שני מעלות לחזרת </w:t>
      </w:r>
      <w:r>
        <w:rPr>
          <w:rtl w:val="true"/>
        </w:rPr>
        <w:t>(</w:t>
      </w:r>
      <w:r>
        <w:rPr>
          <w:rtl w:val="true"/>
        </w:rPr>
        <w:t>לא מבאר שמחמת זה הוא יותר טוב</w:t>
      </w:r>
      <w:r>
        <w:rPr>
          <w:rtl w:val="true"/>
        </w:rPr>
        <w:t>):</w:t>
      </w:r>
    </w:p>
    <w:p>
      <w:pPr>
        <w:pStyle w:val="Footnote"/>
        <w:numPr>
          <w:ilvl w:val="0"/>
          <w:numId w:val="34"/>
        </w:numPr>
        <w:rPr/>
      </w:pPr>
      <w:r>
        <w:rPr>
          <w:rtl w:val="true"/>
        </w:rPr>
        <w:t>נקרא חסא</w:t>
      </w:r>
      <w:r>
        <w:rPr>
          <w:rtl w:val="true"/>
        </w:rPr>
        <w:t xml:space="preserve">, </w:t>
      </w:r>
      <w:r>
        <w:rPr>
          <w:rtl w:val="true"/>
        </w:rPr>
        <w:t>על שם שה’ חס עלינו</w:t>
      </w:r>
      <w:r>
        <w:rPr>
          <w:rtl w:val="true"/>
        </w:rPr>
        <w:t>.</w:t>
      </w:r>
    </w:p>
    <w:p>
      <w:pPr>
        <w:pStyle w:val="Footnote"/>
        <w:numPr>
          <w:ilvl w:val="0"/>
          <w:numId w:val="34"/>
        </w:numPr>
        <w:spacing w:before="86" w:after="86"/>
        <w:rPr/>
      </w:pPr>
      <w:r>
        <w:rPr>
          <w:rtl w:val="true"/>
        </w:rPr>
        <w:t xml:space="preserve">מצרים נמשל לחזרת </w:t>
      </w:r>
      <w:r>
        <w:rPr>
          <w:rtl w:val="true"/>
        </w:rPr>
        <w:t>(</w:t>
      </w:r>
      <w:r>
        <w:rPr>
          <w:rtl w:val="true"/>
        </w:rPr>
        <w:t>כשאומר שמררו את חיינו</w:t>
      </w:r>
      <w:r>
        <w:rPr>
          <w:rtl w:val="true"/>
        </w:rPr>
        <w:t xml:space="preserve">) </w:t>
      </w:r>
      <w:r>
        <w:rPr>
          <w:rtl w:val="true"/>
        </w:rPr>
        <w:t xml:space="preserve">שתחלתו רך </w:t>
      </w:r>
      <w:r>
        <w:rPr>
          <w:rtl w:val="true"/>
        </w:rPr>
        <w:t>(</w:t>
      </w:r>
      <w:r>
        <w:rPr>
          <w:rtl w:val="true"/>
        </w:rPr>
        <w:t>ובתחילה</w:t>
      </w:r>
      <w:r>
        <w:rPr>
          <w:rtl w:val="true"/>
        </w:rPr>
        <w:t xml:space="preserve">, </w:t>
      </w:r>
      <w:r>
        <w:rPr>
          <w:rtl w:val="true"/>
        </w:rPr>
        <w:t>נשבעבדו בשכר</w:t>
      </w:r>
      <w:r>
        <w:rPr>
          <w:rtl w:val="true"/>
        </w:rPr>
        <w:t xml:space="preserve">) </w:t>
      </w:r>
      <w:r>
        <w:rPr>
          <w:rtl w:val="true"/>
        </w:rPr>
        <w:t xml:space="preserve">וסופו קשה </w:t>
      </w:r>
      <w:r>
        <w:rPr>
          <w:rtl w:val="true"/>
        </w:rPr>
        <w:t>(</w:t>
      </w:r>
      <w:r>
        <w:rPr>
          <w:rtl w:val="true"/>
        </w:rPr>
        <w:t>שנשתעבדו בלי שכר בעבודת פרך</w:t>
      </w:r>
      <w:r>
        <w:rPr>
          <w:rtl w:val="true"/>
        </w:rPr>
        <w:t>).</w:t>
      </w:r>
    </w:p>
  </w:footnote>
  <w:footnote w:id="10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כמה שינויים על המשנה שנמנו בגמרא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תני בר קפרא מוסיף חרחלין</w:t>
      </w:r>
      <w:r>
        <w:rPr>
          <w:rtl w:val="true"/>
        </w:rPr>
        <w:t xml:space="preserve">, </w:t>
      </w:r>
      <w:r>
        <w:rPr>
          <w:rtl w:val="true"/>
        </w:rPr>
        <w:t>ומוצאי מרור</w:t>
      </w:r>
      <w:r>
        <w:rPr>
          <w:rtl w:val="true"/>
        </w:rPr>
        <w:t>. (</w:t>
      </w:r>
      <w:r>
        <w:rPr>
          <w:rtl w:val="true"/>
        </w:rPr>
        <w:t>יש לדון אם חולק</w:t>
      </w:r>
      <w:r>
        <w:rPr>
          <w:rtl w:val="true"/>
        </w:rPr>
        <w:t xml:space="preserve">, </w:t>
      </w:r>
      <w:r>
        <w:rPr>
          <w:rtl w:val="true"/>
        </w:rPr>
        <w:t>או רק הוא שם אחר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מזכיר מרור כיון שהוא פשוט לו</w:t>
      </w:r>
      <w:r>
        <w:rPr>
          <w:rtl w:val="true"/>
        </w:rPr>
        <w:t xml:space="preserve">. </w:t>
      </w:r>
      <w:r>
        <w:rPr>
          <w:rtl w:val="true"/>
        </w:rPr>
        <w:t>מה שמוסיף אולי חולק</w:t>
      </w:r>
      <w:r>
        <w:rPr>
          <w:rtl w:val="true"/>
        </w:rPr>
        <w:t xml:space="preserve">, </w:t>
      </w:r>
      <w:r>
        <w:rPr>
          <w:rtl w:val="true"/>
        </w:rPr>
        <w:t>ואולי משנה לא מזכיר הכל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יהודה מוסיף עולשי שדה</w:t>
      </w:r>
      <w:r>
        <w:rPr>
          <w:rtl w:val="true"/>
        </w:rPr>
        <w:t>. (</w:t>
      </w:r>
      <w:r>
        <w:rPr>
          <w:rtl w:val="true"/>
        </w:rPr>
        <w:t>יש לדון אם זה בכלל עולשין של משנה שלנו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מאיר מוסיף עסווס וטורא ומר ירואר</w:t>
      </w:r>
      <w:r>
        <w:rPr>
          <w:rtl w:val="true"/>
        </w:rPr>
        <w:t xml:space="preserve">. </w:t>
      </w:r>
      <w:r>
        <w:rPr>
          <w:rtl w:val="true"/>
        </w:rPr>
        <w:t>רבי יוסי אומר שעסווס וטורא הם דבר אחד</w:t>
      </w:r>
      <w:r>
        <w:rPr>
          <w:rtl w:val="true"/>
        </w:rPr>
        <w:t xml:space="preserve">, </w:t>
      </w:r>
      <w:r>
        <w:rPr>
          <w:rtl w:val="true"/>
        </w:rPr>
        <w:t>ומר וירואר הם דבר אחד</w:t>
      </w:r>
      <w:r>
        <w:rPr>
          <w:rtl w:val="true"/>
        </w:rPr>
        <w:t>. (</w:t>
      </w:r>
      <w:r>
        <w:rPr>
          <w:rtl w:val="true"/>
        </w:rPr>
        <w:t>מרבי יוסי יוצא שלכאורה</w:t>
      </w:r>
      <w:r>
        <w:rPr>
          <w:rtl w:val="true"/>
        </w:rPr>
        <w:t xml:space="preserve">, </w:t>
      </w:r>
      <w:r>
        <w:rPr>
          <w:rtl w:val="true"/>
        </w:rPr>
        <w:t>מה שאמר רבי מאיר</w:t>
      </w:r>
      <w:r>
        <w:rPr>
          <w:rtl w:val="true"/>
        </w:rPr>
        <w:t>, "</w:t>
      </w:r>
      <w:r>
        <w:rPr>
          <w:rtl w:val="true"/>
        </w:rPr>
        <w:t>ומר ירואר</w:t>
      </w:r>
      <w:r>
        <w:rPr>
          <w:rtl w:val="true"/>
        </w:rPr>
        <w:t xml:space="preserve">" </w:t>
      </w:r>
      <w:r>
        <w:rPr>
          <w:rtl w:val="true"/>
        </w:rPr>
        <w:t>היה אומר</w:t>
      </w:r>
      <w:r>
        <w:rPr>
          <w:rtl w:val="true"/>
        </w:rPr>
        <w:t>, “</w:t>
      </w:r>
      <w:r>
        <w:rPr>
          <w:rtl w:val="true"/>
        </w:rPr>
        <w:t>ומר וירואר</w:t>
      </w:r>
      <w:r>
        <w:rPr>
          <w:rtl w:val="true"/>
        </w:rPr>
        <w:t xml:space="preserve">.” </w:t>
      </w:r>
      <w:r>
        <w:rPr>
          <w:rtl w:val="true"/>
        </w:rPr>
        <w:t>ויש שני גי’ כאן ברבי יוסי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תנא דבי שמואל מוסיף חרגינים והרדופנים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רבי יהודה מוסיף חזרת יולין וחזרת גלין</w:t>
      </w:r>
      <w:r>
        <w:rPr>
          <w:rtl w:val="true"/>
        </w:rPr>
        <w:t>. (</w:t>
      </w:r>
      <w:r>
        <w:rPr>
          <w:rtl w:val="true"/>
        </w:rPr>
        <w:t>אף שהיה ר</w:t>
      </w:r>
      <w:r>
        <w:rPr>
          <w:rtl w:val="true"/>
        </w:rPr>
        <w:t>"</w:t>
      </w:r>
      <w:r>
        <w:rPr>
          <w:rtl w:val="true"/>
        </w:rPr>
        <w:t>י כבר אומר דבר אחר</w:t>
      </w:r>
      <w:r>
        <w:rPr>
          <w:rtl w:val="true"/>
        </w:rPr>
        <w:t xml:space="preserve">, </w:t>
      </w:r>
      <w:r>
        <w:rPr>
          <w:rtl w:val="true"/>
        </w:rPr>
        <w:t>אולי שני תנאים הוא אליבא דר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גם יש לומר שמרבה כולם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רב אילעא בשם ר</w:t>
      </w:r>
      <w:r>
        <w:rPr>
          <w:rtl w:val="true"/>
        </w:rPr>
        <w:t>"</w:t>
      </w:r>
      <w:r>
        <w:rPr>
          <w:rtl w:val="true"/>
        </w:rPr>
        <w:t>א מוסיף ערקבלים</w:t>
      </w:r>
      <w:r>
        <w:rPr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רבי יהודה מוסיף כל שיש לו שרף </w:t>
      </w:r>
      <w:r>
        <w:rPr>
          <w:rtl w:val="true"/>
        </w:rPr>
        <w:t>(</w:t>
      </w:r>
      <w:r>
        <w:rPr>
          <w:rtl w:val="true"/>
        </w:rPr>
        <w:t>כשחותכו</w:t>
      </w:r>
      <w:r>
        <w:rPr>
          <w:rtl w:val="true"/>
        </w:rPr>
        <w:t xml:space="preserve">, </w:t>
      </w:r>
      <w:r>
        <w:rPr>
          <w:rtl w:val="true"/>
        </w:rPr>
        <w:t>יוצא משקה לבנה כחלב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  <w:t xml:space="preserve"> </w:t>
      </w:r>
      <w:r>
        <w:rPr>
          <w:rtl w:val="true"/>
        </w:rPr>
        <w:t xml:space="preserve">רבי יוחנן בן ברוקה מוסיף כל שפניו מכסיפים </w:t>
      </w:r>
      <w:r>
        <w:rPr>
          <w:rtl w:val="true"/>
        </w:rPr>
        <w:t>(</w:t>
      </w:r>
      <w:r>
        <w:rPr>
          <w:rtl w:val="true"/>
        </w:rPr>
        <w:t>אינו ירק מאד</w:t>
      </w:r>
      <w:r>
        <w:rPr>
          <w:rtl w:val="true"/>
        </w:rPr>
        <w:t xml:space="preserve">). 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אחרים מוסיפים כל ירק מר שיש לו שרף ופניו מכשיפים</w:t>
      </w:r>
      <w:r>
        <w:rPr>
          <w:rtl w:val="true"/>
        </w:rPr>
        <w:t>. (</w:t>
      </w:r>
      <w:r>
        <w:rPr>
          <w:rtl w:val="true"/>
        </w:rPr>
        <w:t>רבי יוחנן משמע שאומר שכל מי שמונה שמות סובר כן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שלא חולקים</w:t>
      </w:r>
      <w:r>
        <w:rPr>
          <w:rtl w:val="true"/>
        </w:rPr>
        <w:t xml:space="preserve">, </w:t>
      </w:r>
      <w:r>
        <w:rPr>
          <w:rtl w:val="true"/>
        </w:rPr>
        <w:t>ורק מונים ציורים</w:t>
      </w:r>
      <w:r>
        <w:rPr>
          <w:rtl w:val="true"/>
        </w:rPr>
        <w:t xml:space="preserve">.) </w:t>
      </w:r>
      <w:r>
        <w:rPr>
          <w:rtl w:val="true"/>
        </w:rPr>
        <w:t>רב הונא פוסק כן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</w:p>
  </w:footnote>
  <w:footnote w:id="1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מביא מקורות מקראי להגדיר מה כשר למרור</w:t>
      </w:r>
      <w:r>
        <w:rPr>
          <w:rtl w:val="true"/>
        </w:rPr>
        <w:t>:</w:t>
      </w:r>
    </w:p>
    <w:p>
      <w:pPr>
        <w:pStyle w:val="Footnote"/>
        <w:numPr>
          <w:ilvl w:val="0"/>
          <w:numId w:val="35"/>
        </w:numPr>
        <w:rPr/>
      </w:pPr>
      <w:r>
        <w:rPr>
          <w:rtl w:val="true"/>
        </w:rPr>
        <w:t>יודעים שהוא מר</w:t>
      </w:r>
      <w:r>
        <w:rPr>
          <w:rtl w:val="true"/>
        </w:rPr>
        <w:t xml:space="preserve">, </w:t>
      </w:r>
      <w:r>
        <w:rPr>
          <w:rtl w:val="true"/>
        </w:rPr>
        <w:t xml:space="preserve">כיון שנאמר </w:t>
      </w:r>
      <w:r>
        <w:rPr>
          <w:rtl w:val="true"/>
        </w:rPr>
        <w:t>"</w:t>
      </w:r>
      <w:r>
        <w:rPr>
          <w:rtl w:val="true"/>
        </w:rPr>
        <w:t>מרור</w:t>
      </w:r>
      <w:r>
        <w:rPr>
          <w:rtl w:val="true"/>
        </w:rPr>
        <w:t>.”</w:t>
      </w:r>
    </w:p>
    <w:p>
      <w:pPr>
        <w:pStyle w:val="Footnote"/>
        <w:numPr>
          <w:ilvl w:val="0"/>
          <w:numId w:val="35"/>
        </w:numPr>
        <w:rPr/>
      </w:pPr>
      <w:r>
        <w:rPr>
          <w:rtl w:val="true"/>
        </w:rPr>
        <w:t>הוקשה למצה</w:t>
      </w:r>
      <w:r>
        <w:rPr>
          <w:rtl w:val="true"/>
        </w:rPr>
        <w:t xml:space="preserve">, </w:t>
      </w:r>
      <w:r>
        <w:rPr>
          <w:rtl w:val="true"/>
        </w:rPr>
        <w:t>ואז צריך להיות גידולי קרקע</w:t>
      </w:r>
      <w:r>
        <w:rPr>
          <w:rtl w:val="true"/>
        </w:rPr>
        <w:t xml:space="preserve">, </w:t>
      </w:r>
      <w:r>
        <w:rPr>
          <w:rtl w:val="true"/>
        </w:rPr>
        <w:t>זרע</w:t>
      </w:r>
      <w:r>
        <w:rPr>
          <w:rtl w:val="true"/>
        </w:rPr>
        <w:t xml:space="preserve">, </w:t>
      </w:r>
      <w:r>
        <w:rPr>
          <w:rtl w:val="true"/>
        </w:rPr>
        <w:t>וניקח בדמי מעשר שני</w:t>
      </w:r>
      <w:r>
        <w:rPr>
          <w:rtl w:val="true"/>
        </w:rPr>
        <w:t>.</w:t>
      </w:r>
    </w:p>
    <w:p>
      <w:pPr>
        <w:pStyle w:val="Footnote"/>
        <w:numPr>
          <w:ilvl w:val="0"/>
          <w:numId w:val="35"/>
        </w:numPr>
        <w:spacing w:before="86" w:after="86"/>
        <w:rPr/>
      </w:pPr>
      <w:r>
        <w:rPr>
          <w:rtl w:val="true"/>
        </w:rPr>
        <w:t>לומדים שיש חמש מינים מהיקש למצה</w:t>
      </w:r>
      <w:r>
        <w:rPr>
          <w:rtl w:val="true"/>
        </w:rPr>
        <w:t xml:space="preserve">, </w:t>
      </w:r>
      <w:r>
        <w:rPr>
          <w:rtl w:val="true"/>
        </w:rPr>
        <w:t>שיש בו מינים הרבה</w:t>
      </w:r>
      <w:r>
        <w:rPr>
          <w:rtl w:val="true"/>
        </w:rPr>
        <w:t>.</w:t>
      </w:r>
    </w:p>
  </w:footnote>
  <w:footnote w:id="1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כך הוא שיטת רבי מאיר</w:t>
      </w:r>
      <w:r>
        <w:rPr>
          <w:rtl w:val="true"/>
        </w:rPr>
        <w:t xml:space="preserve">, </w:t>
      </w:r>
      <w:r>
        <w:rPr>
          <w:rtl w:val="true"/>
        </w:rPr>
        <w:t>אבל רבנן סוברים שלא יוצאים בו יבשים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:)</w:t>
      </w:r>
    </w:p>
  </w:footnote>
  <w:footnote w:id="11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מפרש שקאי על קלח </w:t>
      </w:r>
      <w:r>
        <w:rPr>
          <w:rtl w:val="true"/>
        </w:rPr>
        <w:t>(</w:t>
      </w:r>
      <w:r>
        <w:rPr>
          <w:rtl w:val="true"/>
        </w:rPr>
        <w:t>ויוצאים בו בין בלח בין ביבש</w:t>
      </w:r>
      <w:r>
        <w:rPr>
          <w:rtl w:val="true"/>
        </w:rPr>
        <w:t xml:space="preserve">), </w:t>
      </w:r>
      <w:r>
        <w:rPr>
          <w:rtl w:val="true"/>
        </w:rPr>
        <w:t>אבל עלים צריכים להיות לחים להיות כשרים</w:t>
      </w:r>
      <w:r>
        <w:rPr>
          <w:rtl w:val="true"/>
        </w:rPr>
        <w:t>.</w:t>
      </w:r>
    </w:p>
  </w:footnote>
  <w:footnote w:id="11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תנאים אם יוצאים בהם כמושים </w:t>
      </w:r>
      <w:r>
        <w:rPr>
          <w:rtl w:val="true"/>
        </w:rPr>
        <w:t>(</w:t>
      </w:r>
      <w:r>
        <w:rPr>
          <w:rtl w:val="true"/>
        </w:rPr>
        <w:t>קרומפי</w:t>
      </w:r>
      <w:r>
        <w:rPr>
          <w:rtl w:val="true"/>
        </w:rPr>
        <w:t>"</w:t>
      </w:r>
      <w:r>
        <w:rPr>
          <w:rtl w:val="true"/>
        </w:rPr>
        <w:t>לד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:)</w:t>
      </w:r>
    </w:p>
  </w:footnote>
  <w:footnote w:id="11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נותן כלל לזה</w:t>
      </w:r>
      <w:r>
        <w:rPr>
          <w:rtl w:val="true"/>
        </w:rPr>
        <w:t xml:space="preserve">: </w:t>
      </w:r>
      <w:r>
        <w:rPr>
          <w:rtl w:val="true"/>
        </w:rPr>
        <w:t>כל מה שנשאר בו טעם של מרור כשר למצוות מרור</w:t>
      </w:r>
      <w:r>
        <w:rPr>
          <w:rtl w:val="true"/>
        </w:rPr>
        <w:t xml:space="preserve">. </w:t>
      </w:r>
      <w:r>
        <w:rPr>
          <w:rtl w:val="true"/>
        </w:rPr>
        <w:t>כל שלא נשאר בו טעם של מרור</w:t>
      </w:r>
      <w:r>
        <w:rPr>
          <w:rtl w:val="true"/>
        </w:rPr>
        <w:t xml:space="preserve">, </w:t>
      </w:r>
      <w:r>
        <w:rPr>
          <w:rtl w:val="true"/>
        </w:rPr>
        <w:t>פסול למצוות מרור</w:t>
      </w:r>
      <w:r>
        <w:rPr>
          <w:rtl w:val="true"/>
        </w:rPr>
        <w:t>.</w:t>
      </w:r>
    </w:p>
  </w:footnote>
  <w:footnote w:id="11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דן אם יוצאים במע</w:t>
      </w:r>
      <w:r>
        <w:rPr>
          <w:rtl w:val="true"/>
        </w:rPr>
        <w:t>"</w:t>
      </w:r>
      <w:r>
        <w:rPr>
          <w:rtl w:val="true"/>
        </w:rPr>
        <w:t>ש בירושלים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בוודאי יוצאים</w:t>
      </w:r>
      <w:r>
        <w:rPr>
          <w:rtl w:val="true"/>
        </w:rPr>
        <w:t xml:space="preserve">. </w:t>
      </w:r>
      <w:r>
        <w:rPr>
          <w:rtl w:val="true"/>
        </w:rPr>
        <w:t>לריה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דן גמרא אם יוצאים</w:t>
      </w:r>
      <w:r>
        <w:rPr>
          <w:rtl w:val="true"/>
        </w:rPr>
        <w:t xml:space="preserve">, </w:t>
      </w:r>
      <w:r>
        <w:rPr>
          <w:rtl w:val="true"/>
        </w:rPr>
        <w:t>שאולי כעין דאורייתא תקנו</w:t>
      </w:r>
      <w:r>
        <w:rPr>
          <w:rtl w:val="true"/>
        </w:rPr>
        <w:t xml:space="preserve">. </w:t>
      </w:r>
      <w:r>
        <w:rPr>
          <w:rtl w:val="true"/>
        </w:rPr>
        <w:t>מסיק שמסתבר שלא יוצאים</w:t>
      </w:r>
      <w:r>
        <w:rPr>
          <w:rtl w:val="true"/>
        </w:rPr>
        <w:t xml:space="preserve">, </w:t>
      </w:r>
      <w:r>
        <w:rPr>
          <w:rtl w:val="true"/>
        </w:rPr>
        <w:t>כמו מצה</w:t>
      </w:r>
      <w:r>
        <w:rPr>
          <w:rtl w:val="true"/>
        </w:rPr>
        <w:t>.</w:t>
      </w:r>
    </w:p>
  </w:footnote>
  <w:footnote w:id="11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 </w:t>
      </w:r>
      <w:r>
        <w:rPr>
          <w:rStyle w:val="FootnoteCharacters"/>
          <w:rtl w:val="true"/>
        </w:rPr>
        <w:tab/>
        <w:t xml:space="preserve">                         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במה יוצאים מצוות מרור</w:t>
      </w:r>
      <w:r>
        <w:rPr>
          <w:rtl w:val="true"/>
        </w:rPr>
        <w:t>.</w:t>
      </w:r>
    </w:p>
  </w:footnote>
  <w:footnote w:id="11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ז</w:t>
      </w:r>
    </w:p>
  </w:footnote>
  <w:footnote w:id="11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שחוששים שיחמיצו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11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מותר לתת אותו למים חמים</w:t>
      </w:r>
      <w:r>
        <w:rPr>
          <w:rtl w:val="true"/>
        </w:rPr>
        <w:t xml:space="preserve">, </w:t>
      </w:r>
      <w:r>
        <w:rPr>
          <w:rtl w:val="true"/>
        </w:rPr>
        <w:t>אבל לא למים צוננים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12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אשה כאן רוצה להביא קמח שמעורב עם מים לכבס בו במרחץ</w:t>
      </w:r>
      <w:r>
        <w:rPr>
          <w:rtl w:val="true"/>
        </w:rPr>
        <w:t xml:space="preserve">. </w:t>
      </w:r>
      <w:r>
        <w:rPr>
          <w:rtl w:val="true"/>
        </w:rPr>
        <w:t>משנה אוסר כיון שנחמץ</w:t>
      </w:r>
      <w:r>
        <w:rPr>
          <w:rtl w:val="true"/>
        </w:rPr>
        <w:t>.</w:t>
      </w:r>
    </w:p>
  </w:footnote>
  <w:footnote w:id="12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חוששים שיחמץ על בשרה</w:t>
      </w:r>
      <w:r>
        <w:rPr>
          <w:rtl w:val="true"/>
        </w:rPr>
        <w:t xml:space="preserve">. </w:t>
      </w:r>
      <w:r>
        <w:rPr>
          <w:rtl w:val="true"/>
        </w:rPr>
        <w:t>לא הבנתי כל כך למה לא חוששים</w:t>
      </w:r>
      <w:r>
        <w:rPr>
          <w:rtl w:val="true"/>
        </w:rPr>
        <w:t xml:space="preserve">. </w:t>
      </w:r>
      <w:r>
        <w:rPr>
          <w:rtl w:val="true"/>
        </w:rPr>
        <w:t>אולי מסתמא יפול הקמח או החמץ מע</w:t>
      </w:r>
      <w:r>
        <w:rPr>
          <w:rtl w:val="true"/>
        </w:rPr>
        <w:t>"</w:t>
      </w:r>
      <w:r>
        <w:rPr>
          <w:rtl w:val="true"/>
        </w:rPr>
        <w:t>ג בשרה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שבטל לבשרה</w:t>
      </w:r>
      <w:r>
        <w:rPr>
          <w:rtl w:val="true"/>
        </w:rPr>
        <w:t xml:space="preserve">, </w:t>
      </w:r>
      <w:r>
        <w:rPr>
          <w:rtl w:val="true"/>
        </w:rPr>
        <w:t>ולא חשוב ליאסר</w:t>
      </w:r>
      <w:r>
        <w:rPr>
          <w:rtl w:val="true"/>
        </w:rPr>
        <w:t>.</w:t>
      </w:r>
    </w:p>
  </w:footnote>
  <w:footnote w:id="12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דברים שאין לעשות מחשש חמץ</w:t>
      </w:r>
      <w:r>
        <w:rPr>
          <w:rtl w:val="true"/>
        </w:rPr>
        <w:t>.</w:t>
      </w:r>
    </w:p>
  </w:footnote>
  <w:footnote w:id="12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ח</w:t>
      </w:r>
    </w:p>
  </w:footnote>
  <w:footnote w:id="12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מפרש שהוא טיבול שיש בו חומץ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יצא שיש חולק על זה</w:t>
      </w:r>
      <w:r>
        <w:rPr>
          <w:rtl w:val="true"/>
        </w:rPr>
        <w:t xml:space="preserve">, </w:t>
      </w:r>
      <w:r>
        <w:rPr>
          <w:rtl w:val="true"/>
        </w:rPr>
        <w:t>שרבי יהודה סובר שחיטין שנתונים לתוך תערובת שיש בו חומץ לא נתחמצים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:)</w:t>
      </w:r>
    </w:p>
  </w:footnote>
  <w:footnote w:id="12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שנעשה חמץ לאחר זמן</w:t>
      </w:r>
      <w:r>
        <w:rPr>
          <w:rtl w:val="true"/>
        </w:rPr>
        <w:t xml:space="preserve">, </w:t>
      </w:r>
      <w:r>
        <w:rPr>
          <w:rtl w:val="true"/>
        </w:rPr>
        <w:t>ואז צריך לאכול קודם לכן</w:t>
      </w:r>
      <w:r>
        <w:rPr>
          <w:rtl w:val="true"/>
        </w:rPr>
        <w:t>. (</w:t>
      </w:r>
      <w:r>
        <w:rPr>
          <w:rtl w:val="true"/>
        </w:rPr>
        <w:t>עיין בהופסות אות כ</w:t>
      </w:r>
      <w:r>
        <w:rPr>
          <w:rtl w:val="true"/>
        </w:rPr>
        <w:t>.)</w:t>
      </w:r>
    </w:p>
  </w:footnote>
  <w:footnote w:id="12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 כהנא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מבאר שזה רק בדין שני </w:t>
      </w:r>
      <w:r>
        <w:rPr>
          <w:rtl w:val="true"/>
        </w:rPr>
        <w:t>(</w:t>
      </w:r>
      <w:r>
        <w:rPr>
          <w:rtl w:val="true"/>
        </w:rPr>
        <w:t>נתינה לחרדל</w:t>
      </w:r>
      <w:r>
        <w:rPr>
          <w:rtl w:val="true"/>
        </w:rPr>
        <w:t xml:space="preserve">), </w:t>
      </w:r>
      <w:r>
        <w:rPr>
          <w:rtl w:val="true"/>
        </w:rPr>
        <w:t xml:space="preserve">אבל לא לדין ראשון </w:t>
      </w:r>
      <w:r>
        <w:rPr>
          <w:rtl w:val="true"/>
        </w:rPr>
        <w:t>(</w:t>
      </w:r>
      <w:r>
        <w:rPr>
          <w:rtl w:val="true"/>
        </w:rPr>
        <w:t>נתינה לחומץ</w:t>
      </w:r>
      <w:r>
        <w:rPr>
          <w:rtl w:val="true"/>
        </w:rPr>
        <w:t xml:space="preserve">), </w:t>
      </w:r>
      <w:r>
        <w:rPr>
          <w:rtl w:val="true"/>
        </w:rPr>
        <w:t>ששם כוע</w:t>
      </w:r>
      <w:r>
        <w:rPr>
          <w:rtl w:val="true"/>
        </w:rPr>
        <w:t>"</w:t>
      </w:r>
      <w:r>
        <w:rPr>
          <w:rtl w:val="true"/>
        </w:rPr>
        <w:t>מ שנשרף ולא נאכל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ה בדר</w:t>
      </w:r>
      <w:r>
        <w:rPr>
          <w:rtl w:val="true"/>
        </w:rPr>
        <w:t>"</w:t>
      </w:r>
      <w:r>
        <w:rPr>
          <w:rtl w:val="true"/>
        </w:rPr>
        <w:t>י חולק</w:t>
      </w:r>
      <w:r>
        <w:rPr>
          <w:rtl w:val="true"/>
        </w:rPr>
        <w:t xml:space="preserve">, </w:t>
      </w:r>
      <w:r>
        <w:rPr>
          <w:rtl w:val="true"/>
        </w:rPr>
        <w:t>ואומר שהוא אף בדין ראשון</w:t>
      </w:r>
      <w:r>
        <w:rPr>
          <w:rtl w:val="true"/>
        </w:rPr>
        <w:t xml:space="preserve">. </w:t>
      </w:r>
      <w:r>
        <w:rPr>
          <w:rtl w:val="true"/>
        </w:rPr>
        <w:t>גמרא מניח שהוא כשיטה שחומץ לא גורם שדבר יפסוק מלהחמיץ</w:t>
      </w:r>
      <w:r>
        <w:rPr>
          <w:rtl w:val="true"/>
        </w:rPr>
        <w:t xml:space="preserve">, </w:t>
      </w:r>
      <w:r>
        <w:rPr>
          <w:rtl w:val="true"/>
        </w:rPr>
        <w:t>ודן אם אותו שיטה סובר שנחמץ מיד או לא</w:t>
      </w:r>
      <w:r>
        <w:rPr>
          <w:rtl w:val="true"/>
        </w:rPr>
        <w:t>.</w:t>
      </w:r>
    </w:p>
  </w:footnote>
  <w:footnote w:id="12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חושש שנעשה חמץ מיד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אסור לאכול</w:t>
      </w:r>
      <w:r>
        <w:rPr>
          <w:rtl w:val="true"/>
        </w:rPr>
        <w:t>.</w:t>
      </w:r>
    </w:p>
  </w:footnote>
  <w:footnote w:id="12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באור ותולדות אור</w:t>
      </w:r>
      <w:r>
        <w:rPr>
          <w:rtl w:val="true"/>
        </w:rPr>
        <w:t xml:space="preserve">, </w:t>
      </w:r>
      <w:r>
        <w:rPr>
          <w:rtl w:val="true"/>
        </w:rPr>
        <w:t>ולא בחמה ותולדות שלה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.)</w:t>
      </w:r>
    </w:p>
  </w:footnote>
  <w:footnote w:id="12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שלכאורה אין האיסור לבשל אותו</w:t>
      </w:r>
      <w:r>
        <w:rPr>
          <w:rtl w:val="true"/>
        </w:rPr>
        <w:t xml:space="preserve">, </w:t>
      </w:r>
      <w:r>
        <w:rPr>
          <w:rtl w:val="true"/>
        </w:rPr>
        <w:t>אלא לאכול אותו מבושל</w:t>
      </w:r>
      <w:r>
        <w:rPr>
          <w:rtl w:val="true"/>
        </w:rPr>
        <w:t>.</w:t>
      </w:r>
    </w:p>
  </w:footnote>
  <w:footnote w:id="13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תנאים מהו המקור לאסור בישולו בכל משקין</w:t>
      </w:r>
      <w:r>
        <w:rPr>
          <w:rtl w:val="true"/>
        </w:rPr>
        <w:t xml:space="preserve">. </w:t>
      </w:r>
      <w:r>
        <w:rPr>
          <w:rtl w:val="true"/>
        </w:rPr>
        <w:t xml:space="preserve">קרא כתיב בפירוש שאסור לבשל במים </w:t>
      </w:r>
      <w:r>
        <w:rPr>
          <w:rtl w:val="true"/>
        </w:rPr>
        <w:t>("</w:t>
      </w:r>
      <w:r>
        <w:rPr>
          <w:rtl w:val="true"/>
        </w:rPr>
        <w:t>אל תאכלו ממנו … ובשל מבושל במים</w:t>
      </w:r>
      <w:r>
        <w:rPr>
          <w:rtl w:val="true"/>
        </w:rPr>
        <w:t xml:space="preserve">"). </w:t>
      </w:r>
      <w:r>
        <w:rPr>
          <w:rtl w:val="true"/>
        </w:rPr>
        <w:t>תנא קמא דורש קל וחומר ממים</w:t>
      </w:r>
      <w:r>
        <w:rPr>
          <w:rtl w:val="true"/>
        </w:rPr>
        <w:t xml:space="preserve">, </w:t>
      </w:r>
      <w:r>
        <w:rPr>
          <w:rtl w:val="true"/>
        </w:rPr>
        <w:t>שלא מפיג טעמו</w:t>
      </w:r>
      <w:r>
        <w:rPr>
          <w:rtl w:val="true"/>
        </w:rPr>
        <w:t xml:space="preserve">, </w:t>
      </w:r>
      <w:r>
        <w:rPr>
          <w:rtl w:val="true"/>
        </w:rPr>
        <w:t>לשאר משקין</w:t>
      </w:r>
      <w:r>
        <w:rPr>
          <w:rtl w:val="true"/>
        </w:rPr>
        <w:t xml:space="preserve">. </w:t>
      </w:r>
      <w:r>
        <w:rPr>
          <w:rtl w:val="true"/>
        </w:rPr>
        <w:t>רבי דורש מ</w:t>
      </w:r>
      <w:r>
        <w:rPr>
          <w:rtl w:val="true"/>
        </w:rPr>
        <w:t>"</w:t>
      </w:r>
      <w:r>
        <w:rPr>
          <w:rtl w:val="true"/>
        </w:rPr>
        <w:t>בשל מבושל</w:t>
      </w:r>
      <w:r>
        <w:rPr>
          <w:rtl w:val="true"/>
        </w:rPr>
        <w:t xml:space="preserve">.” </w:t>
      </w:r>
      <w:r>
        <w:rPr>
          <w:rtl w:val="true"/>
        </w:rPr>
        <w:t>גמרא מפרש שיש נפק</w:t>
      </w:r>
      <w:r>
        <w:rPr>
          <w:rtl w:val="true"/>
        </w:rPr>
        <w:t>"</w:t>
      </w:r>
      <w:r>
        <w:rPr>
          <w:rtl w:val="true"/>
        </w:rPr>
        <w:t>מ לענין משקה של פסח עצמו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.)</w:t>
      </w:r>
    </w:p>
  </w:footnote>
  <w:footnote w:id="13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ברייתא אומר שאף לא מבשלים אחר אפייה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 xml:space="preserve">דן אם זה רק לרבי יוסי </w:t>
      </w:r>
      <w:r>
        <w:rPr>
          <w:rtl w:val="true"/>
        </w:rPr>
        <w:t>(</w:t>
      </w:r>
      <w:r>
        <w:rPr>
          <w:rtl w:val="true"/>
        </w:rPr>
        <w:t>שסובר שאין יוצאים במצה שמבושל אחר אפייתו</w:t>
      </w:r>
      <w:r>
        <w:rPr>
          <w:rtl w:val="true"/>
        </w:rPr>
        <w:t xml:space="preserve">) </w:t>
      </w:r>
      <w:r>
        <w:rPr>
          <w:rtl w:val="true"/>
        </w:rPr>
        <w:t>או אף לר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 xml:space="preserve">שדורשים </w:t>
      </w:r>
      <w:r>
        <w:rPr>
          <w:rtl w:val="true"/>
        </w:rPr>
        <w:t>"</w:t>
      </w:r>
      <w:r>
        <w:rPr>
          <w:rtl w:val="true"/>
        </w:rPr>
        <w:t>ובשל מבושל</w:t>
      </w:r>
      <w:r>
        <w:rPr>
          <w:rtl w:val="true"/>
        </w:rPr>
        <w:t>.” 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יכולים לדרוש כן אם נאמר כרבי לעיל</w:t>
      </w:r>
      <w:r>
        <w:rPr>
          <w:rtl w:val="true"/>
        </w:rPr>
        <w:t xml:space="preserve">, </w:t>
      </w:r>
      <w:r>
        <w:rPr>
          <w:rtl w:val="true"/>
        </w:rPr>
        <w:t>אלא אם כן נאמר שלומדים שני ריבויים ממה שאומר שני לשונות חלוקים קשה</w:t>
      </w:r>
      <w:r>
        <w:rPr>
          <w:rtl w:val="true"/>
        </w:rPr>
        <w:t xml:space="preserve">, </w:t>
      </w:r>
      <w:r>
        <w:rPr>
          <w:rtl w:val="true"/>
        </w:rPr>
        <w:t>שלקמן</w:t>
      </w:r>
      <w:r>
        <w:rPr>
          <w:rtl w:val="true"/>
        </w:rPr>
        <w:t xml:space="preserve">, </w:t>
      </w:r>
      <w:r>
        <w:rPr>
          <w:rtl w:val="true"/>
        </w:rPr>
        <w:t>רבי אף דורש זה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שר”מ לא יסבור כרבי</w:t>
      </w:r>
      <w:r>
        <w:rPr>
          <w:rtl w:val="true"/>
        </w:rPr>
        <w:t>..)</w:t>
      </w:r>
    </w:p>
  </w:footnote>
  <w:footnote w:id="13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קרא אומר שלא לאכול אותו נא ומבושל כי אם צלי אש</w:t>
      </w:r>
      <w:r>
        <w:rPr>
          <w:rtl w:val="true"/>
        </w:rPr>
        <w:t xml:space="preserve">. </w:t>
      </w:r>
      <w:r>
        <w:rPr>
          <w:rtl w:val="true"/>
        </w:rPr>
        <w:t>לאו ראשון אינו לאכול אותו כשהוא נא ממש</w:t>
      </w:r>
      <w:r>
        <w:rPr>
          <w:rtl w:val="true"/>
        </w:rPr>
        <w:t xml:space="preserve">, </w:t>
      </w:r>
      <w:r>
        <w:rPr>
          <w:rtl w:val="true"/>
        </w:rPr>
        <w:t xml:space="preserve">שדורשים </w:t>
      </w:r>
      <w:r>
        <w:rPr>
          <w:rtl w:val="true"/>
        </w:rPr>
        <w:t>"</w:t>
      </w:r>
      <w:r>
        <w:rPr>
          <w:rtl w:val="true"/>
        </w:rPr>
        <w:t>נא ובשל</w:t>
      </w:r>
      <w:r>
        <w:rPr>
          <w:rtl w:val="true"/>
        </w:rPr>
        <w:t xml:space="preserve">.” </w:t>
      </w:r>
      <w:r>
        <w:rPr>
          <w:rtl w:val="true"/>
        </w:rPr>
        <w:t xml:space="preserve">שני הוא לאכול אותו כשהוא בשל </w:t>
      </w:r>
      <w:r>
        <w:rPr>
          <w:rtl w:val="true"/>
        </w:rPr>
        <w:t>(</w:t>
      </w:r>
      <w:r>
        <w:rPr>
          <w:rtl w:val="true"/>
        </w:rPr>
        <w:t>זהו דין של משנה זה</w:t>
      </w:r>
      <w:r>
        <w:rPr>
          <w:rtl w:val="true"/>
        </w:rPr>
        <w:t xml:space="preserve">). </w:t>
      </w:r>
      <w:r>
        <w:rPr>
          <w:rtl w:val="true"/>
        </w:rPr>
        <w:t>שלישי הוא לאכול אותו בכל אופן שאינו צלי</w:t>
      </w:r>
      <w:r>
        <w:rPr>
          <w:rtl w:val="true"/>
        </w:rPr>
        <w:t xml:space="preserve">. 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 xml:space="preserve">חולקים אביי ורבא </w:t>
      </w:r>
      <w:r>
        <w:rPr>
          <w:b/>
          <w:b/>
          <w:bCs/>
          <w:rtl w:val="true"/>
        </w:rPr>
        <w:t>מא</w:t>
      </w:r>
      <w:r>
        <w:rPr>
          <w:rtl w:val="true"/>
        </w:rPr>
        <w:t xml:space="preserve">) </w:t>
      </w:r>
      <w:r>
        <w:rPr>
          <w:rtl w:val="true"/>
        </w:rPr>
        <w:t>אם לוקים על שלישי</w:t>
      </w:r>
      <w:r>
        <w:rPr>
          <w:rtl w:val="true"/>
        </w:rPr>
        <w:t xml:space="preserve">, </w:t>
      </w:r>
      <w:r>
        <w:rPr>
          <w:rtl w:val="true"/>
        </w:rPr>
        <w:t xml:space="preserve">שהוא לאו שבכללות </w:t>
      </w:r>
      <w:r>
        <w:rPr>
          <w:rtl w:val="true"/>
        </w:rPr>
        <w:t>(</w:t>
      </w:r>
      <w:r>
        <w:rPr>
          <w:rtl w:val="true"/>
        </w:rPr>
        <w:t>מרבה כמה איסורים</w:t>
      </w:r>
      <w:r>
        <w:rPr>
          <w:rtl w:val="true"/>
        </w:rPr>
        <w:t xml:space="preserve">). </w:t>
      </w:r>
      <w:r>
        <w:rPr>
          <w:rtl w:val="true"/>
        </w:rPr>
        <w:t>רבא סובר שלוקים עליו</w:t>
      </w:r>
      <w:r>
        <w:rPr>
          <w:rtl w:val="true"/>
        </w:rPr>
        <w:t xml:space="preserve">, </w:t>
      </w:r>
      <w:r>
        <w:rPr>
          <w:rtl w:val="true"/>
        </w:rPr>
        <w:t>ואף כשכבר נלקה על יו מחמתאכילת נא וכדומה</w:t>
      </w:r>
      <w:r>
        <w:rPr>
          <w:rtl w:val="true"/>
        </w:rPr>
        <w:t xml:space="preserve">.. </w:t>
      </w:r>
      <w:r>
        <w:rPr>
          <w:rtl w:val="true"/>
        </w:rPr>
        <w:t>אביי סובר שלא לוקים עליו</w:t>
      </w:r>
      <w:r>
        <w:rPr>
          <w:rtl w:val="true"/>
        </w:rPr>
        <w:t xml:space="preserve">; </w:t>
      </w:r>
      <w:r>
        <w:rPr>
          <w:rtl w:val="true"/>
        </w:rPr>
        <w:t>דן אם לא לוקים עליו כלל</w:t>
      </w:r>
      <w:r>
        <w:rPr>
          <w:rtl w:val="true"/>
        </w:rPr>
        <w:t xml:space="preserve">, </w:t>
      </w:r>
      <w:r>
        <w:rPr>
          <w:rtl w:val="true"/>
        </w:rPr>
        <w:t>או רק לא לוקים אם כבר לקה עליו משום נא וכדומה</w:t>
      </w:r>
      <w:r>
        <w:rPr>
          <w:rtl w:val="true"/>
        </w:rPr>
        <w:t>.</w:t>
      </w:r>
    </w:p>
  </w:footnote>
  <w:footnote w:id="13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איסור זה הוא רק אם אוכל בזמן אכילה</w:t>
      </w:r>
      <w:r>
        <w:rPr>
          <w:rtl w:val="true"/>
        </w:rPr>
        <w:t xml:space="preserve">, </w:t>
      </w:r>
      <w:r>
        <w:rPr>
          <w:rtl w:val="true"/>
        </w:rPr>
        <w:t>שהוקש לאכילת צלי אש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דין זה הוא אף אם בישל קודם זמנו</w:t>
      </w:r>
      <w:r>
        <w:rPr>
          <w:rtl w:val="true"/>
        </w:rPr>
        <w:t xml:space="preserve">. </w:t>
      </w:r>
      <w:r>
        <w:rPr>
          <w:rtl w:val="true"/>
        </w:rPr>
        <w:t>כן דורשים מ</w:t>
      </w:r>
      <w:r>
        <w:rPr>
          <w:rtl w:val="true"/>
        </w:rPr>
        <w:t>"</w:t>
      </w:r>
      <w:r>
        <w:rPr>
          <w:rtl w:val="true"/>
        </w:rPr>
        <w:t>ובשל מבושל</w:t>
      </w:r>
      <w:r>
        <w:rPr>
          <w:rtl w:val="true"/>
        </w:rPr>
        <w:t>.” (</w:t>
      </w:r>
      <w:r>
        <w:rPr>
          <w:rtl w:val="true"/>
        </w:rPr>
        <w:t>ואם תאמר כבר דרשנו את זה</w:t>
      </w:r>
      <w:r>
        <w:rPr>
          <w:rtl w:val="true"/>
        </w:rPr>
        <w:t xml:space="preserve">. </w:t>
      </w:r>
      <w:r>
        <w:rPr>
          <w:rtl w:val="true"/>
        </w:rPr>
        <w:t>ויש לומר שדורשים זה אחד ממה שלא אמר</w:t>
      </w:r>
      <w:r>
        <w:rPr>
          <w:rtl w:val="true"/>
        </w:rPr>
        <w:t>, “</w:t>
      </w:r>
      <w:r>
        <w:rPr>
          <w:rtl w:val="true"/>
        </w:rPr>
        <w:t>ובשל בשל</w:t>
      </w:r>
      <w:r>
        <w:rPr>
          <w:rtl w:val="true"/>
        </w:rPr>
        <w:t>.”)</w:t>
      </w:r>
    </w:p>
  </w:footnote>
  <w:footnote w:id="13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שלא ישפוך אותם באופן שיקוו </w:t>
      </w:r>
      <w:r>
        <w:rPr>
          <w:rtl w:val="true"/>
        </w:rPr>
        <w:t>(</w:t>
      </w:r>
      <w:r>
        <w:rPr>
          <w:rtl w:val="true"/>
        </w:rPr>
        <w:t>כשהם רבים</w:t>
      </w:r>
      <w:r>
        <w:rPr>
          <w:rtl w:val="true"/>
        </w:rPr>
        <w:t xml:space="preserve">, </w:t>
      </w:r>
      <w:r>
        <w:rPr>
          <w:rtl w:val="true"/>
        </w:rPr>
        <w:t>וגם אינו מקום מדרון</w:t>
      </w:r>
      <w:r>
        <w:rPr>
          <w:rtl w:val="true"/>
        </w:rPr>
        <w:t>).</w:t>
      </w:r>
    </w:p>
  </w:footnote>
  <w:footnote w:id="13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ק</w:t>
      </w:r>
      <w:r>
        <w:rPr>
          <w:rtl w:val="true"/>
        </w:rPr>
        <w:t>"</w:t>
      </w:r>
      <w:r>
        <w:rPr>
          <w:rtl w:val="true"/>
        </w:rPr>
        <w:t>ק למה אין קטע זה לעיל</w:t>
      </w:r>
      <w:r>
        <w:rPr>
          <w:rtl w:val="true"/>
        </w:rPr>
        <w:t xml:space="preserve">, </w:t>
      </w:r>
      <w:r>
        <w:rPr>
          <w:rtl w:val="true"/>
        </w:rPr>
        <w:t>גבי שאר חששות של חמץ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למה דין ק</w:t>
      </w:r>
      <w:r>
        <w:rPr>
          <w:rtl w:val="true"/>
        </w:rPr>
        <w:t>"</w:t>
      </w:r>
      <w:r>
        <w:rPr>
          <w:rtl w:val="true"/>
        </w:rPr>
        <w:t>פ בא כאן כלל</w:t>
      </w:r>
      <w:r>
        <w:rPr>
          <w:rtl w:val="true"/>
        </w:rPr>
        <w:t>.</w:t>
      </w:r>
    </w:p>
  </w:footnote>
  <w:footnote w:id="13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חששות של חמץ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בישול קרבן פסח</w:t>
      </w:r>
      <w:r>
        <w:rPr>
          <w:rtl w:val="true"/>
        </w:rPr>
        <w:t>.</w:t>
      </w:r>
    </w:p>
  </w:footnote>
  <w:footnote w:id="13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פרק שלישי</w:t>
      </w:r>
    </w:p>
  </w:footnote>
  <w:footnote w:id="13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א</w:t>
      </w:r>
    </w:p>
  </w:footnote>
  <w:footnote w:id="1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נותנים בו לחם</w:t>
      </w:r>
      <w:r>
        <w:rPr>
          <w:rtl w:val="true"/>
        </w:rPr>
        <w:t>.</w:t>
      </w:r>
    </w:p>
  </w:footnote>
  <w:footnote w:id="14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נותנים בו מים של שעורים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הענין הוא שמים זה יש בו חתיכות קטנות של שעורים</w:t>
      </w:r>
      <w:r>
        <w:rPr>
          <w:rtl w:val="true"/>
        </w:rPr>
        <w:t xml:space="preserve">, </w:t>
      </w:r>
      <w:r>
        <w:rPr>
          <w:rtl w:val="true"/>
        </w:rPr>
        <w:t>וחתיכות אלו נחמצות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.)</w:t>
      </w:r>
    </w:p>
  </w:footnote>
  <w:footnote w:id="14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נותנים בו שעורים</w:t>
      </w:r>
      <w:r>
        <w:rPr>
          <w:rtl w:val="true"/>
        </w:rPr>
        <w:t xml:space="preserve">, </w:t>
      </w:r>
      <w:r>
        <w:rPr>
          <w:rtl w:val="true"/>
        </w:rPr>
        <w:t>ושעורים מחמיצים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.)</w:t>
      </w:r>
    </w:p>
  </w:footnote>
  <w:footnote w:id="1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בו חיטין </w:t>
      </w:r>
      <w:r>
        <w:rPr>
          <w:rtl w:val="true"/>
        </w:rPr>
        <w:t>(</w:t>
      </w:r>
      <w:r>
        <w:rPr>
          <w:rtl w:val="true"/>
        </w:rPr>
        <w:t>לרב פפא</w:t>
      </w:r>
      <w:r>
        <w:rPr>
          <w:rtl w:val="true"/>
        </w:rPr>
        <w:t xml:space="preserve">) </w:t>
      </w:r>
      <w:r>
        <w:rPr>
          <w:rtl w:val="true"/>
        </w:rPr>
        <w:t xml:space="preserve">או שעורים </w:t>
      </w:r>
      <w:r>
        <w:rPr>
          <w:rtl w:val="true"/>
        </w:rPr>
        <w:t>(</w:t>
      </w:r>
      <w:r>
        <w:rPr>
          <w:rtl w:val="true"/>
        </w:rPr>
        <w:t>לרב יוסף</w:t>
      </w:r>
      <w:r>
        <w:rPr>
          <w:rtl w:val="true"/>
        </w:rPr>
        <w:t>) (</w:t>
      </w:r>
      <w:r>
        <w:rPr>
          <w:rtl w:val="true"/>
        </w:rPr>
        <w:t>שליש שלו הוא זה</w:t>
      </w:r>
      <w:r>
        <w:rPr>
          <w:rtl w:val="true"/>
        </w:rPr>
        <w:t xml:space="preserve">), </w:t>
      </w:r>
      <w:r>
        <w:rPr>
          <w:rtl w:val="true"/>
        </w:rPr>
        <w:t>ואז חמץ הוא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:)</w:t>
      </w:r>
    </w:p>
  </w:footnote>
  <w:footnote w:id="1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מין רפואה הוא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:)</w:t>
      </w:r>
    </w:p>
  </w:footnote>
  <w:footnote w:id="14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מי סובין</w:t>
      </w:r>
      <w:r>
        <w:rPr>
          <w:rtl w:val="true"/>
        </w:rPr>
        <w:t xml:space="preserve">, </w:t>
      </w:r>
      <w:r>
        <w:rPr>
          <w:rtl w:val="true"/>
        </w:rPr>
        <w:t>ולכן הוא חמץ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:)</w:t>
      </w:r>
    </w:p>
  </w:footnote>
  <w:footnote w:id="14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דבר שמשתמשים בו לצבוע</w:t>
      </w:r>
      <w:r>
        <w:rPr>
          <w:rtl w:val="true"/>
        </w:rPr>
        <w:t xml:space="preserve">, </w:t>
      </w:r>
      <w:r>
        <w:rPr>
          <w:rtl w:val="true"/>
        </w:rPr>
        <w:t>כמו שמשמע מלשון המשנה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:)</w:t>
      </w:r>
    </w:p>
  </w:footnote>
  <w:footnote w:id="14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פת ששואבת זוהמת קדרה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בו חמץ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:)</w:t>
      </w:r>
    </w:p>
  </w:footnote>
  <w:footnote w:id="14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הוא דבר שמשתמשים בו ספרים ורצענים אוך טיפול נשים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</w:p>
  </w:footnote>
  <w:footnote w:id="14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טיפולי ננשים</w:t>
      </w:r>
      <w:r>
        <w:rPr>
          <w:rtl w:val="true"/>
        </w:rPr>
        <w:t xml:space="preserve">, </w:t>
      </w:r>
      <w:r>
        <w:rPr>
          <w:rtl w:val="true"/>
        </w:rPr>
        <w:t>שבנות עשירים טופלות בסולת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.)</w:t>
      </w:r>
    </w:p>
  </w:footnote>
  <w:footnote w:id="14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כיון שיש כלל</w:t>
      </w:r>
      <w:r>
        <w:rPr>
          <w:rtl w:val="true"/>
        </w:rPr>
        <w:t xml:space="preserve">, </w:t>
      </w:r>
      <w:r>
        <w:rPr>
          <w:rtl w:val="true"/>
        </w:rPr>
        <w:t>למה צריך כל הפרטים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שלפעמים אין אדם מכיר מראיית האוכל מה יש בו</w:t>
      </w:r>
      <w:r>
        <w:rPr>
          <w:rtl w:val="true"/>
        </w:rPr>
        <w:t xml:space="preserve">; </w:t>
      </w:r>
      <w:r>
        <w:rPr>
          <w:rtl w:val="true"/>
        </w:rPr>
        <w:t>צריך לדעת שמות כדי לפרוש מכל אלו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.)</w:t>
      </w:r>
    </w:p>
  </w:footnote>
  <w:footnote w:id="15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חמץ כאן הוא חלוק משאר חלקי חמץ</w:t>
      </w:r>
      <w:r>
        <w:rPr>
          <w:rtl w:val="true"/>
        </w:rPr>
        <w:t xml:space="preserve">. </w:t>
      </w:r>
      <w:r>
        <w:rPr>
          <w:rtl w:val="true"/>
        </w:rPr>
        <w:t>רוב חמץ הוא דבר שנאכל</w:t>
      </w:r>
      <w:r>
        <w:rPr>
          <w:rtl w:val="true"/>
        </w:rPr>
        <w:t xml:space="preserve">, </w:t>
      </w:r>
      <w:r>
        <w:rPr>
          <w:rtl w:val="true"/>
        </w:rPr>
        <w:t xml:space="preserve">והוא בעין </w:t>
      </w:r>
      <w:r>
        <w:rPr>
          <w:rtl w:val="true"/>
        </w:rPr>
        <w:t>(</w:t>
      </w:r>
      <w:r>
        <w:rPr>
          <w:rtl w:val="true"/>
        </w:rPr>
        <w:t>אינו בתערובת</w:t>
      </w:r>
      <w:r>
        <w:rPr>
          <w:rtl w:val="true"/>
        </w:rPr>
        <w:t xml:space="preserve">).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 xml:space="preserve">אינו כן </w:t>
      </w:r>
      <w:r>
        <w:rPr>
          <w:rtl w:val="true"/>
        </w:rPr>
        <w:t>(</w:t>
      </w:r>
      <w:r>
        <w:rPr>
          <w:rtl w:val="true"/>
        </w:rPr>
        <w:t>ולכן אינו אלא בלאו</w:t>
      </w:r>
      <w:r>
        <w:rPr>
          <w:rtl w:val="true"/>
        </w:rPr>
        <w:t xml:space="preserve">), </w:t>
      </w:r>
      <w:r>
        <w:rPr>
          <w:rtl w:val="true"/>
        </w:rPr>
        <w:t xml:space="preserve">אלא יש ממנו שהוא תערובת </w:t>
      </w:r>
      <w:r>
        <w:rPr>
          <w:rtl w:val="true"/>
        </w:rPr>
        <w:t>(</w:t>
      </w:r>
      <w:r>
        <w:rPr>
          <w:rtl w:val="true"/>
        </w:rPr>
        <w:t>כותך</w:t>
      </w:r>
      <w:r>
        <w:rPr>
          <w:rtl w:val="true"/>
        </w:rPr>
        <w:t xml:space="preserve">, </w:t>
      </w:r>
      <w:r>
        <w:rPr>
          <w:rtl w:val="true"/>
        </w:rPr>
        <w:t>שכר</w:t>
      </w:r>
      <w:r>
        <w:rPr>
          <w:rtl w:val="true"/>
        </w:rPr>
        <w:t xml:space="preserve">, </w:t>
      </w:r>
      <w:r>
        <w:rPr>
          <w:rtl w:val="true"/>
        </w:rPr>
        <w:t>חומץ</w:t>
      </w:r>
      <w:r>
        <w:rPr>
          <w:rtl w:val="true"/>
        </w:rPr>
        <w:t xml:space="preserve">, </w:t>
      </w:r>
      <w:r>
        <w:rPr>
          <w:rtl w:val="true"/>
        </w:rPr>
        <w:t>זיתום</w:t>
      </w:r>
      <w:r>
        <w:rPr>
          <w:rtl w:val="true"/>
        </w:rPr>
        <w:t xml:space="preserve">), </w:t>
      </w:r>
      <w:r>
        <w:rPr>
          <w:rtl w:val="true"/>
        </w:rPr>
        <w:t>ויש שאינו מאכל</w:t>
      </w:r>
      <w:r>
        <w:rPr>
          <w:rtl w:val="true"/>
        </w:rPr>
        <w:t xml:space="preserve">, </w:t>
      </w:r>
      <w:r>
        <w:rPr>
          <w:rtl w:val="true"/>
        </w:rPr>
        <w:t xml:space="preserve">ונקרא נוקשה </w:t>
      </w:r>
      <w:r>
        <w:rPr>
          <w:rtl w:val="true"/>
        </w:rPr>
        <w:t>(</w:t>
      </w:r>
      <w:r>
        <w:rPr>
          <w:rtl w:val="true"/>
        </w:rPr>
        <w:t>עמילן</w:t>
      </w:r>
      <w:r>
        <w:rPr>
          <w:rtl w:val="true"/>
        </w:rPr>
        <w:t xml:space="preserve">, </w:t>
      </w:r>
      <w:r>
        <w:rPr>
          <w:rtl w:val="true"/>
        </w:rPr>
        <w:t>קולן</w:t>
      </w:r>
      <w:r>
        <w:rPr>
          <w:rtl w:val="true"/>
        </w:rPr>
        <w:t xml:space="preserve">, </w:t>
      </w:r>
      <w:r>
        <w:rPr>
          <w:rtl w:val="true"/>
        </w:rPr>
        <w:t>תכשיטין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 xml:space="preserve">מצאנו שרבי מאיר אוסר חמץ נוקשה </w:t>
      </w:r>
      <w:r>
        <w:rPr>
          <w:rtl w:val="true"/>
        </w:rPr>
        <w:t>(</w:t>
      </w:r>
      <w:r>
        <w:rPr>
          <w:rtl w:val="true"/>
        </w:rPr>
        <w:t>שאוסר שאור שלא נאכל ולא מחמיץ שאר עיסות</w:t>
      </w:r>
      <w:r>
        <w:rPr>
          <w:rtl w:val="true"/>
        </w:rPr>
        <w:t xml:space="preserve">, </w:t>
      </w:r>
      <w:r>
        <w:rPr>
          <w:rtl w:val="true"/>
        </w:rPr>
        <w:t>ואז נוקשה</w:t>
      </w:r>
      <w:r>
        <w:rPr>
          <w:rtl w:val="true"/>
        </w:rPr>
        <w:t xml:space="preserve">),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 xml:space="preserve">א אוסר תערובת </w:t>
      </w:r>
      <w:r>
        <w:rPr>
          <w:rtl w:val="true"/>
        </w:rPr>
        <w:t>(</w:t>
      </w:r>
      <w:r>
        <w:rPr>
          <w:rtl w:val="true"/>
        </w:rPr>
        <w:t>דכ’</w:t>
      </w:r>
      <w:r>
        <w:rPr>
          <w:rtl w:val="true"/>
        </w:rPr>
        <w:t>, “</w:t>
      </w:r>
      <w:r>
        <w:rPr>
          <w:rtl w:val="true"/>
        </w:rPr>
        <w:t>כל אוכל מחמצת”</w:t>
      </w:r>
      <w:r>
        <w:rPr>
          <w:rtl w:val="true"/>
        </w:rPr>
        <w:t xml:space="preserve">). </w:t>
      </w:r>
      <w:r>
        <w:rPr>
          <w:rtl w:val="true"/>
        </w:rPr>
        <w:t xml:space="preserve">חולקים בגמרא איזה מהם הוא תנא של המשנה </w:t>
      </w:r>
      <w:r>
        <w:rPr>
          <w:rtl w:val="true"/>
        </w:rPr>
        <w:t>(</w:t>
      </w:r>
      <w:r>
        <w:rPr>
          <w:rtl w:val="true"/>
        </w:rPr>
        <w:t>גמרא מוקים אותו כאחד מהם</w:t>
      </w:r>
      <w:r>
        <w:rPr>
          <w:rtl w:val="true"/>
        </w:rPr>
        <w:t xml:space="preserve">, </w:t>
      </w:r>
      <w:r>
        <w:rPr>
          <w:rtl w:val="true"/>
        </w:rPr>
        <w:t>ומניח שדין שני של משנה הוא קל וחומר מדין של אותו התנא</w:t>
      </w:r>
      <w:r>
        <w:rPr>
          <w:rtl w:val="true"/>
        </w:rPr>
        <w:t xml:space="preserve">. </w:t>
      </w:r>
      <w:r>
        <w:rPr>
          <w:rtl w:val="true"/>
        </w:rPr>
        <w:t>חולקים מהו קל וחומר ממה</w:t>
      </w:r>
      <w:r>
        <w:rPr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בענין מהו נוקשה</w:t>
      </w:r>
      <w:r>
        <w:rPr>
          <w:rtl w:val="true"/>
        </w:rPr>
        <w:t xml:space="preserve">, </w:t>
      </w:r>
      <w:r>
        <w:rPr>
          <w:rtl w:val="true"/>
        </w:rPr>
        <w:t>עיין בהשלמות אות כא</w:t>
      </w:r>
      <w:r>
        <w:rPr>
          <w:rtl w:val="true"/>
        </w:rPr>
        <w:t>.)</w:t>
      </w:r>
    </w:p>
  </w:footnote>
  <w:footnote w:id="15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שגבי חיוב כרת</w:t>
      </w:r>
      <w:r>
        <w:rPr>
          <w:rtl w:val="true"/>
        </w:rPr>
        <w:t xml:space="preserve">, </w:t>
      </w:r>
      <w:r>
        <w:rPr>
          <w:rtl w:val="true"/>
        </w:rPr>
        <w:t>רק כתיב חמץ</w:t>
      </w:r>
      <w:r>
        <w:rPr>
          <w:rtl w:val="true"/>
        </w:rPr>
        <w:t xml:space="preserve">, </w:t>
      </w:r>
      <w:r>
        <w:rPr>
          <w:rtl w:val="true"/>
        </w:rPr>
        <w:t>ולא מרבה אלו</w:t>
      </w:r>
      <w:r>
        <w:rPr>
          <w:rtl w:val="true"/>
        </w:rPr>
        <w:t>.</w:t>
      </w:r>
    </w:p>
  </w:footnote>
  <w:footnote w:id="15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תערובת חמץ וחמץ נוקשה</w:t>
      </w:r>
      <w:r>
        <w:rPr>
          <w:rtl w:val="true"/>
        </w:rPr>
        <w:t>.</w:t>
      </w:r>
    </w:p>
  </w:footnote>
  <w:footnote w:id="15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ב</w:t>
      </w:r>
    </w:p>
  </w:footnote>
  <w:footnote w:id="15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יש כלי ויש בו בקעים</w:t>
      </w:r>
      <w:r>
        <w:rPr>
          <w:rtl w:val="true"/>
        </w:rPr>
        <w:t xml:space="preserve">. </w:t>
      </w:r>
      <w:r>
        <w:rPr>
          <w:rtl w:val="true"/>
        </w:rPr>
        <w:t>בתוך אותם בקעים ניתן חמץ</w:t>
      </w:r>
      <w:r>
        <w:rPr>
          <w:rtl w:val="true"/>
        </w:rPr>
        <w:t>.</w:t>
      </w:r>
    </w:p>
  </w:footnote>
  <w:footnote w:id="15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ראשון של שמואל אומר שזה רק במקום שאינו עשוי לחזק</w:t>
      </w:r>
      <w:r>
        <w:rPr>
          <w:rtl w:val="true"/>
        </w:rPr>
        <w:t xml:space="preserve">. </w:t>
      </w:r>
      <w:r>
        <w:rPr>
          <w:rtl w:val="true"/>
        </w:rPr>
        <w:t>לשון שני אומר שזה אף במקום שעשוי לחזק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</w:p>
  </w:footnote>
  <w:footnote w:id="15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לשון ראשון אומר שזה אף במקום שאינו עשוי לחזק </w:t>
      </w:r>
      <w:r>
        <w:rPr>
          <w:rtl w:val="true"/>
        </w:rPr>
        <w:t>(</w:t>
      </w:r>
      <w:r>
        <w:rPr>
          <w:rtl w:val="true"/>
        </w:rPr>
        <w:t>לא מבאר גמרא מהו</w:t>
      </w:r>
      <w:r>
        <w:rPr>
          <w:rtl w:val="true"/>
        </w:rPr>
        <w:t xml:space="preserve">. </w:t>
      </w: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מפרש</w:t>
      </w:r>
      <w:r>
        <w:rPr>
          <w:rtl w:val="true"/>
        </w:rPr>
        <w:t xml:space="preserve">, </w:t>
      </w:r>
      <w:r>
        <w:rPr>
          <w:rtl w:val="true"/>
        </w:rPr>
        <w:t xml:space="preserve">אבל אותו הגדרה רק אפשר לצד אחד לקמן </w:t>
      </w:r>
      <w:r>
        <w:rPr>
          <w:rtl w:val="true"/>
        </w:rPr>
        <w:t>(</w:t>
      </w:r>
      <w:r>
        <w:rPr>
          <w:rtl w:val="true"/>
        </w:rPr>
        <w:t>ע”ש</w:t>
      </w:r>
      <w:r>
        <w:rPr>
          <w:rtl w:val="true"/>
        </w:rPr>
        <w:t xml:space="preserve">).. </w:t>
      </w:r>
      <w:r>
        <w:rPr>
          <w:rtl w:val="true"/>
        </w:rPr>
        <w:t>לשון שני אומר שזה רק במקום שעשוי לחזק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rtl w:val="true"/>
        </w:rPr>
        <w:t>גמרא מביא שני ברייתות</w:t>
      </w:r>
      <w:r>
        <w:rPr>
          <w:rtl w:val="true"/>
        </w:rPr>
        <w:t xml:space="preserve">, </w:t>
      </w:r>
      <w:r>
        <w:rPr>
          <w:rtl w:val="true"/>
        </w:rPr>
        <w:t>אחד כלשון ראשון ואחד כלשון שני</w:t>
      </w:r>
      <w:r>
        <w:rPr>
          <w:rtl w:val="true"/>
        </w:rPr>
        <w:t xml:space="preserve">. </w:t>
      </w:r>
      <w:r>
        <w:rPr>
          <w:rtl w:val="true"/>
        </w:rPr>
        <w:t>מקשה שסותרים</w:t>
      </w:r>
      <w:r>
        <w:rPr>
          <w:rtl w:val="true"/>
        </w:rPr>
        <w:t xml:space="preserve">. </w:t>
      </w:r>
      <w:r>
        <w:rPr>
          <w:rtl w:val="true"/>
        </w:rPr>
        <w:t>מתרץ</w:t>
      </w:r>
      <w:r>
        <w:rPr>
          <w:rtl w:val="true"/>
        </w:rPr>
        <w:t>:</w:t>
      </w:r>
    </w:p>
    <w:p>
      <w:pPr>
        <w:pStyle w:val="Footnote"/>
        <w:numPr>
          <w:ilvl w:val="0"/>
          <w:numId w:val="36"/>
        </w:numPr>
        <w:rPr/>
      </w:pPr>
      <w:r>
        <w:rPr>
          <w:rtl w:val="true"/>
        </w:rPr>
        <w:t>סמי קל לפני חמור ותחמיר</w:t>
      </w:r>
      <w:r>
        <w:rPr>
          <w:rtl w:val="true"/>
        </w:rPr>
        <w:t>.</w:t>
      </w:r>
    </w:p>
    <w:p>
      <w:pPr>
        <w:pStyle w:val="Footnote"/>
        <w:numPr>
          <w:ilvl w:val="0"/>
          <w:numId w:val="36"/>
        </w:numPr>
        <w:rPr/>
      </w:pPr>
      <w:r>
        <w:rPr>
          <w:rtl w:val="true"/>
        </w:rPr>
        <w:t>חולקים</w:t>
      </w:r>
      <w:r>
        <w:rPr>
          <w:rtl w:val="true"/>
        </w:rPr>
        <w:t xml:space="preserve">, </w:t>
      </w:r>
      <w:r>
        <w:rPr>
          <w:rtl w:val="true"/>
        </w:rPr>
        <w:t>וכבר מצאנו מחלקת תנאים בזה</w:t>
      </w:r>
      <w:r>
        <w:rPr>
          <w:rtl w:val="true"/>
        </w:rPr>
        <w:t xml:space="preserve">. </w:t>
      </w:r>
      <w:r>
        <w:rPr>
          <w:rtl w:val="true"/>
        </w:rPr>
        <w:t>דוחה גמרא את זה</w:t>
      </w:r>
      <w:r>
        <w:rPr>
          <w:rtl w:val="true"/>
        </w:rPr>
        <w:t xml:space="preserve">, </w:t>
      </w:r>
      <w:r>
        <w:rPr>
          <w:rtl w:val="true"/>
        </w:rPr>
        <w:t>שרק מצאנו מחלקת תנאים בדין כזית במקום שעשוי לחזק</w:t>
      </w:r>
      <w:r>
        <w:rPr>
          <w:rtl w:val="true"/>
        </w:rPr>
        <w:t xml:space="preserve">, </w:t>
      </w:r>
      <w:r>
        <w:rPr>
          <w:rtl w:val="true"/>
        </w:rPr>
        <w:t>אבל לא בפחות מכזית במקום שלא עשוי לחזק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עדיין נמצא שחולקים</w:t>
      </w:r>
      <w:r>
        <w:rPr>
          <w:rtl w:val="true"/>
        </w:rPr>
        <w:t xml:space="preserve">, </w:t>
      </w:r>
      <w:r>
        <w:rPr>
          <w:rtl w:val="true"/>
        </w:rPr>
        <w:t>וגמרא מביא שני לשונות כמי ההלכה</w:t>
      </w:r>
      <w:r>
        <w:rPr>
          <w:rtl w:val="true"/>
        </w:rPr>
        <w:t xml:space="preserve">. </w:t>
      </w:r>
      <w:r>
        <w:rPr>
          <w:rtl w:val="true"/>
        </w:rPr>
        <w:t>אם נניח שהלכה כמשנה</w:t>
      </w:r>
      <w:r>
        <w:rPr>
          <w:rtl w:val="true"/>
        </w:rPr>
        <w:t xml:space="preserve">, </w:t>
      </w:r>
      <w:r>
        <w:rPr>
          <w:rtl w:val="true"/>
        </w:rPr>
        <w:t>אז לכאורה</w:t>
      </w:r>
      <w:r>
        <w:rPr>
          <w:rtl w:val="true"/>
        </w:rPr>
        <w:t xml:space="preserve">, </w:t>
      </w:r>
      <w:r>
        <w:rPr>
          <w:rtl w:val="true"/>
        </w:rPr>
        <w:t>שני הדעות חולקים מה אומר משנה</w:t>
      </w:r>
      <w:r>
        <w:rPr>
          <w:rtl w:val="true"/>
        </w:rPr>
        <w:t xml:space="preserve">, </w:t>
      </w:r>
      <w:r>
        <w:rPr>
          <w:rtl w:val="true"/>
        </w:rPr>
        <w:t>אם כלשון ראשון אם כלשון שני</w:t>
      </w:r>
      <w:r>
        <w:rPr>
          <w:rtl w:val="true"/>
        </w:rPr>
        <w:t>.</w:t>
      </w:r>
    </w:p>
    <w:p>
      <w:pPr>
        <w:pStyle w:val="Footnote"/>
        <w:numPr>
          <w:ilvl w:val="0"/>
          <w:numId w:val="36"/>
        </w:numPr>
        <w:rPr/>
      </w:pPr>
      <w:r>
        <w:rPr>
          <w:rtl w:val="true"/>
        </w:rPr>
        <w:t>אין חולקים</w:t>
      </w:r>
      <w:r>
        <w:rPr>
          <w:rtl w:val="true"/>
        </w:rPr>
        <w:t xml:space="preserve">, </w:t>
      </w:r>
      <w:r>
        <w:rPr>
          <w:rtl w:val="true"/>
        </w:rPr>
        <w:t>אלא יש שלש מקומות</w:t>
      </w:r>
      <w:r>
        <w:rPr>
          <w:rtl w:val="true"/>
        </w:rPr>
        <w:t>:</w:t>
      </w:r>
    </w:p>
    <w:p>
      <w:pPr>
        <w:pStyle w:val="Footnote"/>
        <w:numPr>
          <w:ilvl w:val="1"/>
          <w:numId w:val="36"/>
        </w:numPr>
        <w:rPr/>
      </w:pPr>
      <w:r>
        <w:rPr>
          <w:rtl w:val="true"/>
        </w:rPr>
        <w:t>שוליים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שאף כזית בטל</w:t>
      </w:r>
      <w:r>
        <w:rPr>
          <w:rtl w:val="true"/>
        </w:rPr>
        <w:t>.</w:t>
      </w:r>
    </w:p>
    <w:p>
      <w:pPr>
        <w:pStyle w:val="Footnote"/>
        <w:numPr>
          <w:ilvl w:val="1"/>
          <w:numId w:val="36"/>
        </w:numPr>
        <w:rPr/>
      </w:pPr>
      <w:r>
        <w:rPr>
          <w:rtl w:val="true"/>
        </w:rPr>
        <w:t>מקום לישה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רק פחות מכזית בטל</w:t>
      </w:r>
      <w:r>
        <w:rPr>
          <w:rtl w:val="true"/>
        </w:rPr>
        <w:t>.</w:t>
      </w:r>
    </w:p>
    <w:p>
      <w:pPr>
        <w:pStyle w:val="Footnote"/>
        <w:numPr>
          <w:ilvl w:val="1"/>
          <w:numId w:val="36"/>
        </w:numPr>
        <w:rPr/>
      </w:pP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 xml:space="preserve">ג מקום לישה </w:t>
      </w:r>
      <w:r>
        <w:rPr>
          <w:rtl w:val="true"/>
        </w:rPr>
        <w:t>(</w:t>
      </w:r>
      <w:r>
        <w:rPr>
          <w:rtl w:val="true"/>
        </w:rPr>
        <w:t>אף אם לפעמים בא לישה לשם</w:t>
      </w:r>
      <w:r>
        <w:rPr>
          <w:rtl w:val="true"/>
        </w:rPr>
        <w:t xml:space="preserve">, </w:t>
      </w:r>
      <w:r>
        <w:rPr>
          <w:rtl w:val="true"/>
        </w:rPr>
        <w:t>כגון תוך הכלי</w:t>
      </w:r>
      <w:r>
        <w:rPr>
          <w:rtl w:val="true"/>
        </w:rPr>
        <w:t xml:space="preserve">, </w:t>
      </w:r>
      <w:r>
        <w:rPr>
          <w:rtl w:val="true"/>
        </w:rPr>
        <w:t>ע”ג מקום לישה</w:t>
      </w:r>
      <w:r>
        <w:rPr>
          <w:rtl w:val="true"/>
        </w:rPr>
        <w:t xml:space="preserve">).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אין דבר בטל</w:t>
      </w:r>
      <w:r>
        <w:rPr>
          <w:rtl w:val="true"/>
        </w:rPr>
        <w:t>.</w:t>
      </w:r>
    </w:p>
    <w:p>
      <w:pPr>
        <w:pStyle w:val="Footnote"/>
        <w:spacing w:before="86" w:after="86"/>
        <w:ind w:left="720" w:hanging="340"/>
        <w:rPr/>
      </w:pPr>
      <w:r>
        <w:rPr>
          <w:rtl w:val="true"/>
        </w:rPr>
        <w:t>שני הברייתות רק קוראים שמות למקומות חלוקים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:)</w:t>
      </w:r>
    </w:p>
  </w:footnote>
  <w:footnote w:id="15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טח את הכלי </w:t>
      </w:r>
      <w:r>
        <w:rPr>
          <w:rtl w:val="true"/>
        </w:rPr>
        <w:t>(</w:t>
      </w:r>
      <w:r>
        <w:rPr>
          <w:rtl w:val="true"/>
        </w:rPr>
        <w:t>על גב החמץ</w:t>
      </w:r>
      <w:r>
        <w:rPr>
          <w:rtl w:val="true"/>
        </w:rPr>
        <w:t xml:space="preserve">), </w:t>
      </w:r>
      <w:r>
        <w:rPr>
          <w:rtl w:val="true"/>
        </w:rPr>
        <w:t>כולי עלמא מודו שלעולם בטל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:)</w:t>
      </w:r>
    </w:p>
  </w:footnote>
  <w:footnote w:id="15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מקשה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שסותר א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שאומר שדין שווה יש לטומאת כלי</w:t>
      </w:r>
      <w:r>
        <w:rPr>
          <w:rtl w:val="true"/>
        </w:rPr>
        <w:t xml:space="preserve">, </w:t>
      </w:r>
      <w:r>
        <w:rPr>
          <w:rtl w:val="true"/>
        </w:rPr>
        <w:t>ושוב אומר שטומאת כלי תלוי בקפידא</w:t>
      </w:r>
      <w:r>
        <w:rPr>
          <w:rtl w:val="true"/>
        </w:rPr>
        <w:t xml:space="preserve">, </w:t>
      </w:r>
      <w:r>
        <w:rPr>
          <w:rtl w:val="true"/>
        </w:rPr>
        <w:t>ולא בשיעור</w:t>
      </w:r>
      <w:r>
        <w:rPr>
          <w:rtl w:val="true"/>
        </w:rPr>
        <w:t xml:space="preserve">. </w:t>
      </w:r>
      <w:r>
        <w:rPr>
          <w:rtl w:val="true"/>
        </w:rPr>
        <w:t>אומר שני תירוצים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7"/>
        </w:numPr>
        <w:rPr/>
      </w:pPr>
      <w:r>
        <w:rPr>
          <w:rtl w:val="true"/>
        </w:rPr>
        <w:t>לא תני</w:t>
      </w:r>
      <w:r>
        <w:rPr>
          <w:rtl w:val="true"/>
        </w:rPr>
        <w:t>, “</w:t>
      </w:r>
      <w:r>
        <w:rPr>
          <w:rtl w:val="true"/>
        </w:rPr>
        <w:t>וכן לענין הטומאה</w:t>
      </w:r>
      <w:r>
        <w:rPr>
          <w:rtl w:val="true"/>
        </w:rPr>
        <w:t xml:space="preserve">,” </w:t>
      </w:r>
      <w:r>
        <w:rPr>
          <w:rtl w:val="true"/>
        </w:rPr>
        <w:t xml:space="preserve">אלא </w:t>
      </w:r>
      <w:r>
        <w:rPr>
          <w:rtl w:val="true"/>
        </w:rPr>
        <w:t>"</w:t>
      </w:r>
      <w:r>
        <w:rPr>
          <w:rtl w:val="true"/>
        </w:rPr>
        <w:t>ולא כן לענין הטומאה</w:t>
      </w:r>
      <w:r>
        <w:rPr>
          <w:rtl w:val="true"/>
        </w:rPr>
        <w:t xml:space="preserve">,” </w:t>
      </w:r>
      <w:r>
        <w:rPr>
          <w:rtl w:val="true"/>
        </w:rPr>
        <w:t>שיש בו שיעור אחר</w:t>
      </w:r>
      <w:r>
        <w:rPr>
          <w:rtl w:val="true"/>
        </w:rPr>
        <w:t xml:space="preserve">. </w:t>
      </w:r>
      <w:r>
        <w:rPr>
          <w:rtl w:val="true"/>
        </w:rPr>
        <w:t xml:space="preserve">דוחה גמרא שלא קתני כן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שתנא לא יטעה כל כך</w:t>
      </w:r>
      <w:r>
        <w:rPr>
          <w:rtl w:val="true"/>
        </w:rPr>
        <w:t>).</w:t>
      </w:r>
    </w:p>
    <w:p>
      <w:pPr>
        <w:pStyle w:val="Footnote"/>
        <w:numPr>
          <w:ilvl w:val="0"/>
          <w:numId w:val="37"/>
        </w:numPr>
        <w:rPr/>
      </w:pPr>
      <w:r>
        <w:rPr>
          <w:rtl w:val="true"/>
        </w:rPr>
        <w:t>חלק ראשון של משנה הוא לענין פסח</w:t>
      </w:r>
      <w:r>
        <w:rPr>
          <w:rtl w:val="true"/>
        </w:rPr>
        <w:t xml:space="preserve">, </w:t>
      </w:r>
      <w:r>
        <w:rPr>
          <w:rtl w:val="true"/>
        </w:rPr>
        <w:t>וחלק שני הוא לשאר ימות השנה</w:t>
      </w:r>
      <w:r>
        <w:rPr>
          <w:rtl w:val="true"/>
        </w:rPr>
        <w:t xml:space="preserve">. </w:t>
      </w:r>
      <w:r>
        <w:rPr>
          <w:rtl w:val="true"/>
        </w:rPr>
        <w:t>דנים מהו הנפק</w:t>
      </w:r>
      <w:r>
        <w:rPr>
          <w:rtl w:val="true"/>
        </w:rPr>
        <w:t>"</w:t>
      </w:r>
      <w:r>
        <w:rPr>
          <w:rtl w:val="true"/>
        </w:rPr>
        <w:t>מ של פסח</w:t>
      </w:r>
      <w:r>
        <w:rPr>
          <w:rtl w:val="true"/>
        </w:rPr>
        <w:t>:</w:t>
      </w:r>
    </w:p>
    <w:p>
      <w:pPr>
        <w:pStyle w:val="Footnote"/>
        <w:numPr>
          <w:ilvl w:val="1"/>
          <w:numId w:val="37"/>
        </w:numPr>
        <w:rPr/>
      </w:pPr>
      <w:r>
        <w:rPr>
          <w:rtl w:val="true"/>
        </w:rPr>
        <w:t>מצטרף לשאר מאכלים בכזית</w:t>
      </w:r>
      <w:r>
        <w:rPr>
          <w:rtl w:val="true"/>
        </w:rPr>
        <w:t xml:space="preserve">, </w:t>
      </w:r>
      <w:r>
        <w:rPr>
          <w:rtl w:val="true"/>
        </w:rPr>
        <w:t>ולא בטל</w:t>
      </w:r>
      <w:r>
        <w:rPr>
          <w:rtl w:val="true"/>
        </w:rPr>
        <w:t xml:space="preserve">, </w:t>
      </w:r>
      <w:r>
        <w:rPr>
          <w:rtl w:val="true"/>
        </w:rPr>
        <w:t>אף שלא מקפיד עליו</w:t>
      </w:r>
      <w:r>
        <w:rPr>
          <w:rtl w:val="true"/>
        </w:rPr>
        <w:t xml:space="preserve">, </w:t>
      </w:r>
      <w:r>
        <w:rPr>
          <w:rtl w:val="true"/>
        </w:rPr>
        <w:t>כיון שהוא חשוב לענין איסור חמץ</w:t>
      </w:r>
      <w:r>
        <w:rPr>
          <w:rtl w:val="true"/>
        </w:rPr>
        <w:t xml:space="preserve">. </w:t>
      </w:r>
      <w:r>
        <w:rPr>
          <w:rtl w:val="true"/>
        </w:rPr>
        <w:t>דוחה גמ’ שאומר</w:t>
      </w:r>
      <w:r>
        <w:rPr>
          <w:rtl w:val="true"/>
        </w:rPr>
        <w:t>, “</w:t>
      </w:r>
      <w:r>
        <w:rPr>
          <w:rtl w:val="true"/>
        </w:rPr>
        <w:t>חוצץ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מצטרף</w:t>
      </w:r>
      <w:r>
        <w:rPr>
          <w:rtl w:val="true"/>
        </w:rPr>
        <w:t>.”</w:t>
      </w:r>
    </w:p>
    <w:p>
      <w:pPr>
        <w:pStyle w:val="Footnote"/>
        <w:numPr>
          <w:ilvl w:val="1"/>
          <w:numId w:val="37"/>
        </w:numPr>
        <w:rPr/>
      </w:pPr>
      <w:r>
        <w:rPr>
          <w:rtl w:val="true"/>
        </w:rPr>
        <w:t>חמץ חוצץ בכזית</w:t>
      </w:r>
      <w:r>
        <w:rPr>
          <w:rtl w:val="true"/>
        </w:rPr>
        <w:t xml:space="preserve">, </w:t>
      </w:r>
      <w:r>
        <w:rPr>
          <w:rtl w:val="true"/>
        </w:rPr>
        <w:t>כיון שהוא חשוב לענין איסור פסח</w:t>
      </w:r>
      <w:r>
        <w:rPr>
          <w:rtl w:val="true"/>
        </w:rPr>
        <w:t xml:space="preserve">. </w:t>
      </w:r>
      <w:r>
        <w:rPr>
          <w:rtl w:val="true"/>
        </w:rPr>
        <w:t>דוחה גמ’ שאם כן הול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, “</w:t>
      </w:r>
      <w:r>
        <w:rPr>
          <w:rtl w:val="true"/>
        </w:rPr>
        <w:t>וכן לענין טהרה</w:t>
      </w:r>
      <w:r>
        <w:rPr>
          <w:rtl w:val="true"/>
        </w:rPr>
        <w:t>.”</w:t>
      </w:r>
    </w:p>
    <w:p>
      <w:pPr>
        <w:pStyle w:val="Footnote"/>
        <w:numPr>
          <w:ilvl w:val="1"/>
          <w:numId w:val="37"/>
        </w:numPr>
        <w:rPr/>
      </w:pPr>
      <w:r>
        <w:rPr>
          <w:rtl w:val="true"/>
        </w:rPr>
        <w:t>חמץ חלק מן הכלי</w:t>
      </w:r>
      <w:r>
        <w:rPr>
          <w:rtl w:val="true"/>
        </w:rPr>
        <w:t xml:space="preserve">, </w:t>
      </w:r>
      <w:r>
        <w:rPr>
          <w:rtl w:val="true"/>
        </w:rPr>
        <w:t>עד שאם נגע דבר בחמץ</w:t>
      </w:r>
      <w:r>
        <w:rPr>
          <w:rtl w:val="true"/>
        </w:rPr>
        <w:t xml:space="preserve">, </w:t>
      </w:r>
      <w:r>
        <w:rPr>
          <w:rtl w:val="true"/>
        </w:rPr>
        <w:t>טמא כלי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מו</w:t>
      </w:r>
      <w:r>
        <w:rPr>
          <w:b/>
          <w:bCs/>
          <w:rtl w:val="true"/>
        </w:rPr>
        <w:t>.)</w:t>
      </w:r>
    </w:p>
    <w:p>
      <w:pPr>
        <w:pStyle w:val="Footnote"/>
        <w:spacing w:before="86" w:after="86"/>
        <w:ind w:left="720" w:hanging="340"/>
        <w:rPr/>
      </w:pPr>
      <w:r>
        <w:rPr>
          <w:rtl w:val="true"/>
        </w:rPr>
        <w:t>(</w:t>
      </w:r>
      <w:r>
        <w:rPr>
          <w:rtl w:val="true"/>
        </w:rPr>
        <w:t>עיין בהשלמות אות כב</w:t>
      </w:r>
      <w:r>
        <w:rPr>
          <w:rtl w:val="true"/>
        </w:rPr>
        <w:t>.)</w:t>
      </w:r>
    </w:p>
  </w:footnote>
  <w:footnote w:id="15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לא ר</w:t>
      </w:r>
      <w:r>
        <w:rPr>
          <w:rtl w:val="true"/>
        </w:rPr>
        <w:t>"</w:t>
      </w:r>
      <w:r>
        <w:rPr>
          <w:rtl w:val="true"/>
        </w:rPr>
        <w:t>ל שרוצה בקיום בצק בעולם</w:t>
      </w:r>
      <w:r>
        <w:rPr>
          <w:rtl w:val="true"/>
        </w:rPr>
        <w:t xml:space="preserve">, </w:t>
      </w:r>
      <w:r>
        <w:rPr>
          <w:rtl w:val="true"/>
        </w:rPr>
        <w:t>אלא רוצה שחמץ ישאר שם</w:t>
      </w:r>
      <w:r>
        <w:rPr>
          <w:rtl w:val="true"/>
        </w:rPr>
        <w:t>.</w:t>
      </w:r>
    </w:p>
  </w:footnote>
  <w:footnote w:id="16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שלא ניכר אם החמיץ או לא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מפרש שהוא כחרש שיש לו אזנים ולא ניכר אם הוא שמוע </w:t>
      </w:r>
      <w:r>
        <w:rPr>
          <w:rtl w:val="true"/>
        </w:rPr>
        <w:t>(</w:t>
      </w:r>
      <w:r>
        <w:rPr>
          <w:rtl w:val="true"/>
        </w:rPr>
        <w:t>ואף זה לא ניכר אם החמיץ</w:t>
      </w:r>
      <w:r>
        <w:rPr>
          <w:rtl w:val="true"/>
        </w:rPr>
        <w:t xml:space="preserve">). </w:t>
      </w:r>
      <w:r>
        <w:rPr>
          <w:rtl w:val="true"/>
        </w:rPr>
        <w:t xml:space="preserve">גם מפרש שהוא כחרס </w:t>
      </w:r>
      <w:r>
        <w:rPr>
          <w:rtl w:val="true"/>
        </w:rPr>
        <w:t>(</w:t>
      </w:r>
      <w:r>
        <w:rPr>
          <w:rtl w:val="true"/>
        </w:rPr>
        <w:t>שלפעמים נכתב בשי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 xml:space="preserve">), </w:t>
      </w:r>
      <w:r>
        <w:rPr>
          <w:rtl w:val="true"/>
        </w:rPr>
        <w:t>והוא שקשה כחרס</w:t>
      </w:r>
      <w:r>
        <w:rPr>
          <w:rtl w:val="true"/>
        </w:rPr>
        <w:t xml:space="preserve">, </w:t>
      </w:r>
      <w:r>
        <w:rPr>
          <w:rtl w:val="true"/>
        </w:rPr>
        <w:t>שאז יש לצדד שהחמיץ</w:t>
      </w:r>
      <w:r>
        <w:rPr>
          <w:rtl w:val="true"/>
        </w:rPr>
        <w:t xml:space="preserve">, </w:t>
      </w:r>
      <w:r>
        <w:rPr>
          <w:rtl w:val="true"/>
        </w:rPr>
        <w:t>אבל לא ידוע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מו</w:t>
      </w:r>
      <w:r>
        <w:rPr>
          <w:b/>
          <w:bCs/>
          <w:rtl w:val="true"/>
        </w:rPr>
        <w:t>.)</w:t>
      </w:r>
    </w:p>
  </w:footnote>
  <w:footnote w:id="16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אין כיוצא בו</w:t>
      </w:r>
      <w:r>
        <w:rPr>
          <w:rtl w:val="true"/>
        </w:rPr>
        <w:t xml:space="preserve">,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ששיעורו הוא כדי הילוך מיל</w:t>
      </w:r>
      <w:r>
        <w:rPr>
          <w:rtl w:val="true"/>
        </w:rPr>
        <w:t>. (</w:t>
      </w:r>
      <w:r>
        <w:rPr>
          <w:rtl w:val="true"/>
        </w:rPr>
        <w:t>ראשונים כתבו שזה ככד’ או כיח’ מינוט</w:t>
      </w:r>
      <w:r>
        <w:rPr>
          <w:rtl w:val="true"/>
        </w:rPr>
        <w:t>"</w:t>
      </w:r>
      <w:r>
        <w:rPr>
          <w:rtl w:val="true"/>
        </w:rPr>
        <w:t>ים</w:t>
      </w:r>
      <w:r>
        <w:rPr>
          <w:rtl w:val="true"/>
        </w:rPr>
        <w:t>.)</w:t>
      </w:r>
    </w:p>
  </w:footnote>
  <w:footnote w:id="16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ביטול בצק לקדרה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מתי דבר נחמץ</w:t>
      </w:r>
      <w:r>
        <w:rPr>
          <w:rtl w:val="true"/>
        </w:rPr>
        <w:t>.</w:t>
      </w:r>
    </w:p>
  </w:footnote>
  <w:footnote w:id="16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ג</w:t>
      </w:r>
    </w:p>
  </w:footnote>
  <w:footnote w:id="16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הענין הוא כך</w:t>
      </w:r>
      <w:r>
        <w:rPr>
          <w:rtl w:val="true"/>
        </w:rPr>
        <w:t xml:space="preserve">: </w:t>
      </w:r>
      <w:r>
        <w:rPr>
          <w:rtl w:val="true"/>
        </w:rPr>
        <w:t>צריך להפריש חלה</w:t>
      </w:r>
      <w:r>
        <w:rPr>
          <w:rtl w:val="true"/>
        </w:rPr>
        <w:t xml:space="preserve">. </w:t>
      </w:r>
      <w:r>
        <w:rPr>
          <w:rtl w:val="true"/>
        </w:rPr>
        <w:t>טמא הוא</w:t>
      </w:r>
      <w:r>
        <w:rPr>
          <w:rtl w:val="true"/>
        </w:rPr>
        <w:t xml:space="preserve">, </w:t>
      </w:r>
      <w:r>
        <w:rPr>
          <w:rtl w:val="true"/>
        </w:rPr>
        <w:t>ולכן לא ייאכל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 אפשר לאפותו</w:t>
      </w:r>
      <w:r>
        <w:rPr>
          <w:rtl w:val="true"/>
        </w:rPr>
        <w:t xml:space="preserve">. </w:t>
      </w:r>
      <w:r>
        <w:rPr>
          <w:rtl w:val="true"/>
        </w:rPr>
        <w:t>לא יכול לשורפו</w:t>
      </w:r>
      <w:r>
        <w:rPr>
          <w:rtl w:val="true"/>
        </w:rPr>
        <w:t xml:space="preserve">, </w:t>
      </w:r>
      <w:r>
        <w:rPr>
          <w:rtl w:val="true"/>
        </w:rPr>
        <w:t>כיון שהוא יוום טוב</w:t>
      </w:r>
      <w:r>
        <w:rPr>
          <w:rtl w:val="true"/>
        </w:rPr>
        <w:t xml:space="preserve">. </w:t>
      </w:r>
      <w:r>
        <w:rPr>
          <w:rtl w:val="true"/>
        </w:rPr>
        <w:t>אם מניחים אותו</w:t>
      </w:r>
      <w:r>
        <w:rPr>
          <w:rtl w:val="true"/>
        </w:rPr>
        <w:t xml:space="preserve">, </w:t>
      </w:r>
      <w:r>
        <w:rPr>
          <w:rtl w:val="true"/>
        </w:rPr>
        <w:t>יחמיץ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לנו בעיה כאן</w:t>
      </w:r>
      <w:r>
        <w:rPr>
          <w:rtl w:val="true"/>
        </w:rPr>
        <w:t>.</w:t>
      </w:r>
    </w:p>
  </w:footnote>
  <w:footnote w:id="16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כדי לבאר ל</w:t>
      </w:r>
      <w:r>
        <w:rPr>
          <w:rtl w:val="true"/>
        </w:rPr>
        <w:t>"</w:t>
      </w:r>
      <w:r>
        <w:rPr>
          <w:rtl w:val="true"/>
        </w:rPr>
        <w:t>ל אומר כר”י</w:t>
      </w:r>
      <w:r>
        <w:rPr>
          <w:rtl w:val="true"/>
        </w:rPr>
        <w:t xml:space="preserve">, </w:t>
      </w:r>
      <w:r>
        <w:rPr>
          <w:rtl w:val="true"/>
        </w:rPr>
        <w:t>צריכים שני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38"/>
        </w:numPr>
        <w:rPr/>
      </w:pPr>
      <w:r>
        <w:rPr>
          <w:rtl w:val="true"/>
        </w:rPr>
        <w:t>מותר לבשל אותו</w:t>
      </w:r>
      <w:r>
        <w:rPr>
          <w:rtl w:val="true"/>
        </w:rPr>
        <w:t>. (</w:t>
      </w:r>
      <w:r>
        <w:rPr>
          <w:rtl w:val="true"/>
        </w:rPr>
        <w:t>צריך שיהיה מותר</w:t>
      </w:r>
      <w:r>
        <w:rPr>
          <w:rtl w:val="true"/>
        </w:rPr>
        <w:t xml:space="preserve">, </w:t>
      </w:r>
      <w:r>
        <w:rPr>
          <w:rtl w:val="true"/>
        </w:rPr>
        <w:t>ולא רק שבלי זה</w:t>
      </w:r>
      <w:r>
        <w:rPr>
          <w:rtl w:val="true"/>
        </w:rPr>
        <w:t xml:space="preserve">, </w:t>
      </w:r>
      <w:r>
        <w:rPr>
          <w:rtl w:val="true"/>
        </w:rPr>
        <w:t>יעבור על איסור חמץ</w:t>
      </w:r>
      <w:r>
        <w:rPr>
          <w:rtl w:val="true"/>
        </w:rPr>
        <w:t xml:space="preserve">, </w:t>
      </w:r>
      <w:r>
        <w:rPr>
          <w:rtl w:val="true"/>
        </w:rPr>
        <w:t>שאי לאו הכי</w:t>
      </w:r>
      <w:r>
        <w:rPr>
          <w:rtl w:val="true"/>
        </w:rPr>
        <w:t xml:space="preserve">, </w:t>
      </w:r>
      <w:r>
        <w:rPr>
          <w:rtl w:val="true"/>
        </w:rPr>
        <w:t>איסור יו</w:t>
      </w:r>
      <w:r>
        <w:rPr>
          <w:rtl w:val="true"/>
        </w:rPr>
        <w:t>"</w:t>
      </w:r>
      <w:r>
        <w:rPr>
          <w:rtl w:val="true"/>
        </w:rPr>
        <w:t>ט היה דוחה איסור חמץ</w:t>
      </w:r>
      <w:r>
        <w:rPr>
          <w:rtl w:val="true"/>
        </w:rPr>
        <w:t xml:space="preserve">, </w:t>
      </w:r>
      <w:r>
        <w:rPr>
          <w:rtl w:val="true"/>
        </w:rPr>
        <w:t>ולא יבשל אותו</w:t>
      </w:r>
      <w:r>
        <w:rPr>
          <w:rtl w:val="true"/>
        </w:rPr>
        <w:t xml:space="preserve">) 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גמרא אומר</w:t>
      </w:r>
      <w:r>
        <w:rPr>
          <w:rtl w:val="true"/>
        </w:rPr>
        <w:t>:</w:t>
      </w:r>
    </w:p>
    <w:p>
      <w:pPr>
        <w:pStyle w:val="Footnote"/>
        <w:numPr>
          <w:ilvl w:val="1"/>
          <w:numId w:val="38"/>
        </w:numPr>
        <w:rPr/>
      </w:pPr>
      <w:r>
        <w:rPr>
          <w:rtl w:val="true"/>
        </w:rPr>
        <w:t>סובר שאומרים הואיל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כיון שהדין הוא שיכול להיות מותר בשל כל חתיכה</w:t>
      </w:r>
      <w:r>
        <w:rPr>
          <w:rtl w:val="true"/>
        </w:rPr>
        <w:t xml:space="preserve">, </w:t>
      </w:r>
      <w:r>
        <w:rPr>
          <w:rtl w:val="true"/>
        </w:rPr>
        <w:t>אם נוטל בצע מכאו</w:t>
      </w:r>
      <w:r>
        <w:rPr>
          <w:rtl w:val="true"/>
        </w:rPr>
        <w:t>"</w:t>
      </w:r>
      <w:r>
        <w:rPr>
          <w:rtl w:val="true"/>
        </w:rPr>
        <w:t>א לחלה</w:t>
      </w:r>
      <w:r>
        <w:rPr>
          <w:rtl w:val="true"/>
        </w:rPr>
        <w:t xml:space="preserve">, </w:t>
      </w:r>
      <w:r>
        <w:rPr>
          <w:rtl w:val="true"/>
        </w:rPr>
        <w:t>מותר לבשלו</w:t>
      </w:r>
      <w:r>
        <w:rPr>
          <w:rtl w:val="true"/>
        </w:rPr>
        <w:t xml:space="preserve">. </w:t>
      </w:r>
      <w:r>
        <w:rPr>
          <w:rtl w:val="true"/>
        </w:rPr>
        <w:t>זה נקרא הואיל</w:t>
      </w:r>
      <w:r>
        <w:rPr>
          <w:rtl w:val="true"/>
        </w:rPr>
        <w:t xml:space="preserve">, </w:t>
      </w:r>
      <w:r>
        <w:rPr>
          <w:rtl w:val="true"/>
        </w:rPr>
        <w:t>ואומר שאף אם אין דבר עומד לאכילה</w:t>
      </w:r>
      <w:r>
        <w:rPr>
          <w:rtl w:val="true"/>
        </w:rPr>
        <w:t xml:space="preserve">, </w:t>
      </w:r>
      <w:r>
        <w:rPr>
          <w:rtl w:val="true"/>
        </w:rPr>
        <w:t>אם יכול להיות עומד לאכילה</w:t>
      </w:r>
      <w:r>
        <w:rPr>
          <w:rtl w:val="true"/>
        </w:rPr>
        <w:t xml:space="preserve">, </w:t>
      </w:r>
      <w:r>
        <w:rPr>
          <w:rtl w:val="true"/>
        </w:rPr>
        <w:t>מותר לעבור בשבילו</w:t>
      </w:r>
      <w:r>
        <w:rPr>
          <w:rtl w:val="true"/>
        </w:rPr>
        <w:t>. (</w:t>
      </w:r>
      <w:r>
        <w:rPr>
          <w:rtl w:val="true"/>
        </w:rPr>
        <w:t>ואם תאמר הרי פשוט שאומרים הואיל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 איך מותר לבשל בתיקום דרבנן של עירובי תבשילין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שמותר לבשל משבת ליום טוב</w:t>
      </w:r>
      <w:r>
        <w:rPr>
          <w:rtl w:val="true"/>
        </w:rPr>
        <w:t>.)</w:t>
      </w:r>
    </w:p>
    <w:p>
      <w:pPr>
        <w:pStyle w:val="Footnote"/>
        <w:numPr>
          <w:ilvl w:val="1"/>
          <w:numId w:val="38"/>
        </w:numPr>
        <w:rPr/>
      </w:pPr>
      <w:r>
        <w:rPr>
          <w:rtl w:val="true"/>
        </w:rPr>
        <w:t>סובר שמותר כיון שכל אחד עומד לאכילה</w:t>
      </w:r>
      <w:r>
        <w:rPr>
          <w:rtl w:val="true"/>
        </w:rPr>
        <w:t xml:space="preserve">, </w:t>
      </w:r>
      <w:r>
        <w:rPr>
          <w:rtl w:val="true"/>
        </w:rPr>
        <w:t>שיכול להפריש אחר לחלה</w:t>
      </w:r>
      <w:r>
        <w:rPr>
          <w:rtl w:val="true"/>
        </w:rPr>
        <w:t>. (</w:t>
      </w:r>
      <w:r>
        <w:rPr>
          <w:rtl w:val="true"/>
        </w:rPr>
        <w:t>לזה</w:t>
      </w:r>
      <w:r>
        <w:rPr>
          <w:rtl w:val="true"/>
        </w:rPr>
        <w:t xml:space="preserve">, </w:t>
      </w:r>
      <w:r>
        <w:rPr>
          <w:rtl w:val="true"/>
        </w:rPr>
        <w:t>אין צריכים הואיל</w:t>
      </w:r>
      <w:r>
        <w:rPr>
          <w:rtl w:val="true"/>
        </w:rPr>
        <w:t xml:space="preserve">, </w:t>
      </w:r>
      <w:r>
        <w:rPr>
          <w:rtl w:val="true"/>
        </w:rPr>
        <w:t>שהואיל הוא רק כשאינו עומד לאכילה</w:t>
      </w:r>
      <w:r>
        <w:rPr>
          <w:rtl w:val="true"/>
        </w:rPr>
        <w:t xml:space="preserve">, </w:t>
      </w:r>
      <w:r>
        <w:rPr>
          <w:rtl w:val="true"/>
        </w:rPr>
        <w:t>ואם לא שינה דבר</w:t>
      </w:r>
      <w:r>
        <w:rPr>
          <w:rtl w:val="true"/>
        </w:rPr>
        <w:t xml:space="preserve">, </w:t>
      </w:r>
      <w:r>
        <w:rPr>
          <w:rtl w:val="true"/>
        </w:rPr>
        <w:t>לא יאכל אותו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כל אחד יכול להיות לאכילה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8"/>
        </w:numPr>
        <w:rPr/>
      </w:pPr>
      <w:r>
        <w:rPr>
          <w:rtl w:val="true"/>
        </w:rPr>
        <w:t>אסור להחמיץ אותו</w:t>
      </w:r>
      <w:r>
        <w:rPr>
          <w:rtl w:val="true"/>
        </w:rPr>
        <w:t xml:space="preserve">, </w:t>
      </w:r>
      <w:r>
        <w:rPr>
          <w:rtl w:val="true"/>
        </w:rPr>
        <w:t>שנחשב שלו</w:t>
      </w:r>
      <w:r>
        <w:rPr>
          <w:rtl w:val="true"/>
        </w:rPr>
        <w:t>:</w:t>
      </w:r>
    </w:p>
    <w:p>
      <w:pPr>
        <w:pStyle w:val="Footnote"/>
        <w:numPr>
          <w:ilvl w:val="1"/>
          <w:numId w:val="38"/>
        </w:numPr>
        <w:rPr/>
      </w:pPr>
      <w:r>
        <w:rPr>
          <w:rtl w:val="true"/>
        </w:rPr>
        <w:t>נחשב שלו כיון שטובת הנאה ממון</w:t>
      </w:r>
      <w:r>
        <w:rPr>
          <w:rtl w:val="true"/>
        </w:rPr>
        <w:t>.</w:t>
      </w:r>
    </w:p>
    <w:p>
      <w:pPr>
        <w:pStyle w:val="Footnote"/>
        <w:numPr>
          <w:ilvl w:val="1"/>
          <w:numId w:val="38"/>
        </w:numPr>
        <w:rPr/>
      </w:pPr>
      <w:r>
        <w:rPr>
          <w:rtl w:val="true"/>
        </w:rPr>
        <w:t>נחשב שלו כיון שאילו היה פודה אותו</w:t>
      </w:r>
      <w:r>
        <w:rPr>
          <w:rtl w:val="true"/>
        </w:rPr>
        <w:t xml:space="preserve">, </w:t>
      </w:r>
      <w:r>
        <w:rPr>
          <w:rtl w:val="true"/>
        </w:rPr>
        <w:t>היה שלו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מו</w:t>
      </w:r>
      <w:r>
        <w:rPr>
          <w:b/>
          <w:bCs/>
          <w:rtl w:val="true"/>
        </w:rPr>
        <w:t>:)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rtl w:val="true"/>
        </w:rPr>
        <w:t>יש להעיר שיש לגמרא צד שרבי אליעזר סובר שעובר על בל יראה</w:t>
      </w:r>
      <w:r>
        <w:rPr>
          <w:rtl w:val="true"/>
        </w:rPr>
        <w:t xml:space="preserve">, </w:t>
      </w:r>
      <w:r>
        <w:rPr>
          <w:rtl w:val="true"/>
        </w:rPr>
        <w:t>ולכן צריך לאפות</w:t>
      </w:r>
      <w:r>
        <w:rPr>
          <w:rtl w:val="true"/>
        </w:rPr>
        <w:t xml:space="preserve">, </w:t>
      </w:r>
      <w:r>
        <w:rPr>
          <w:rtl w:val="true"/>
        </w:rPr>
        <w:t>אף שעובר על מלאכה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י מק’ לו שלא יעבור מלאכה לאיסור לא יראה </w:t>
      </w:r>
      <w:r>
        <w:rPr>
          <w:rtl w:val="true"/>
        </w:rPr>
        <w:t>(</w:t>
      </w:r>
      <w:r>
        <w:rPr>
          <w:rtl w:val="true"/>
        </w:rPr>
        <w:t>מגמרא נראה שמניח שר</w:t>
      </w:r>
      <w:r>
        <w:rPr>
          <w:rtl w:val="true"/>
        </w:rPr>
        <w:t>"</w:t>
      </w:r>
      <w:r>
        <w:rPr>
          <w:rtl w:val="true"/>
        </w:rPr>
        <w:t>א לא מחזיר לו דיחוי</w:t>
      </w:r>
      <w:r>
        <w:rPr>
          <w:rtl w:val="true"/>
        </w:rPr>
        <w:t xml:space="preserve">, </w:t>
      </w:r>
      <w:r>
        <w:rPr>
          <w:rtl w:val="true"/>
        </w:rPr>
        <w:t>ואז לכאורה</w:t>
      </w:r>
      <w:r>
        <w:rPr>
          <w:rtl w:val="true"/>
        </w:rPr>
        <w:t xml:space="preserve">, </w:t>
      </w:r>
      <w:r>
        <w:rPr>
          <w:rtl w:val="true"/>
        </w:rPr>
        <w:t>מודה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.)</w:t>
      </w:r>
    </w:p>
    <w:p>
      <w:pPr>
        <w:pStyle w:val="Footnote"/>
        <w:spacing w:before="86" w:after="86"/>
        <w:ind w:left="720" w:hanging="340"/>
        <w:rPr/>
      </w:pPr>
      <w:r>
        <w:rPr>
          <w:rtl w:val="true"/>
        </w:rPr>
        <w:t>רבי יהושע</w:t>
      </w:r>
      <w:r>
        <w:rPr>
          <w:rtl w:val="true"/>
        </w:rPr>
        <w:t xml:space="preserve">, </w:t>
      </w:r>
      <w:r>
        <w:rPr>
          <w:rtl w:val="true"/>
        </w:rPr>
        <w:t>שאומר שאין עליו איסור חמץ</w:t>
      </w:r>
      <w:r>
        <w:rPr>
          <w:rtl w:val="true"/>
        </w:rPr>
        <w:t xml:space="preserve">, </w:t>
      </w:r>
      <w:r>
        <w:rPr>
          <w:rtl w:val="true"/>
        </w:rPr>
        <w:t>בהכרח אומר על שנים אלו שלא נכונים</w:t>
      </w:r>
      <w:r>
        <w:rPr>
          <w:rtl w:val="true"/>
        </w:rPr>
        <w:t>.</w:t>
      </w:r>
    </w:p>
  </w:footnote>
  <w:footnote w:id="16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ר</w:t>
      </w:r>
      <w:r>
        <w:rPr>
          <w:rtl w:val="true"/>
        </w:rPr>
        <w:t>"</w:t>
      </w:r>
      <w:r>
        <w:rPr>
          <w:rtl w:val="true"/>
        </w:rPr>
        <w:t>א שסל מצרף לחלה</w:t>
      </w:r>
      <w:r>
        <w:rPr>
          <w:rtl w:val="true"/>
        </w:rPr>
        <w:t xml:space="preserve">. </w:t>
      </w:r>
      <w:r>
        <w:rPr>
          <w:rtl w:val="true"/>
        </w:rPr>
        <w:t>יש שלש שיטות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9"/>
        </w:numPr>
        <w:rPr/>
      </w:pPr>
      <w:r>
        <w:rPr>
          <w:rtl w:val="true"/>
        </w:rPr>
        <w:t>רבי אליעזר אומר שסל מצרף אותם לחלה</w:t>
      </w:r>
      <w:r>
        <w:rPr>
          <w:rtl w:val="true"/>
        </w:rPr>
        <w:t xml:space="preserve">. </w:t>
      </w:r>
      <w:r>
        <w:rPr>
          <w:rtl w:val="true"/>
        </w:rPr>
        <w:t>יש אומרים שזה רק אם הם נושכות זה מזה</w:t>
      </w:r>
      <w:r>
        <w:rPr>
          <w:rtl w:val="true"/>
        </w:rPr>
        <w:t xml:space="preserve">, </w:t>
      </w:r>
      <w:r>
        <w:rPr>
          <w:rtl w:val="true"/>
        </w:rPr>
        <w:t>ויש אומרים שהוא אף אם לא נושכים</w:t>
      </w:r>
      <w:r>
        <w:rPr>
          <w:rtl w:val="true"/>
        </w:rPr>
        <w:t xml:space="preserve">. </w:t>
      </w:r>
      <w:r>
        <w:rPr>
          <w:rtl w:val="true"/>
        </w:rPr>
        <w:t>שואל גמרא אם צריך להיות בתוך כלי או רק באויר כלי</w:t>
      </w:r>
      <w:r>
        <w:rPr>
          <w:rtl w:val="true"/>
        </w:rPr>
        <w:t>.</w:t>
      </w:r>
    </w:p>
    <w:p>
      <w:pPr>
        <w:pStyle w:val="Footnote"/>
        <w:numPr>
          <w:ilvl w:val="0"/>
          <w:numId w:val="39"/>
        </w:numPr>
        <w:rPr/>
      </w:pPr>
      <w:r>
        <w:rPr>
          <w:rtl w:val="true"/>
        </w:rPr>
        <w:t xml:space="preserve">רבי יהושע אומר שאף התנור מצרף אותם </w:t>
      </w:r>
      <w:r>
        <w:rPr>
          <w:rtl w:val="true"/>
        </w:rPr>
        <w:t>(</w:t>
      </w:r>
      <w:r>
        <w:rPr>
          <w:rtl w:val="true"/>
        </w:rPr>
        <w:t>אם היו בתנור יחד</w:t>
      </w:r>
      <w:r>
        <w:rPr>
          <w:rtl w:val="true"/>
        </w:rPr>
        <w:t xml:space="preserve">, </w:t>
      </w:r>
      <w:r>
        <w:rPr>
          <w:rtl w:val="true"/>
        </w:rPr>
        <w:t>אף שאין בכלי יחד</w:t>
      </w:r>
      <w:r>
        <w:rPr>
          <w:rtl w:val="true"/>
        </w:rPr>
        <w:t>).</w:t>
      </w:r>
    </w:p>
    <w:p>
      <w:pPr>
        <w:pStyle w:val="Footnote"/>
        <w:numPr>
          <w:ilvl w:val="0"/>
          <w:numId w:val="39"/>
        </w:numPr>
        <w:rPr/>
      </w:pP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ג אומר שאם נושכות זה מזה</w:t>
      </w:r>
      <w:r>
        <w:rPr>
          <w:rtl w:val="true"/>
        </w:rPr>
        <w:t xml:space="preserve">, </w:t>
      </w:r>
      <w:r>
        <w:rPr>
          <w:rtl w:val="true"/>
        </w:rPr>
        <w:t>מצרפים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:)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עיין בשהלמות אות כג</w:t>
      </w:r>
      <w:r>
        <w:rPr>
          <w:rtl w:val="true"/>
        </w:rPr>
        <w:t>.)</w:t>
      </w:r>
    </w:p>
  </w:footnote>
  <w:footnote w:id="16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נתינתו בצונן עושה שלא יחמיץ</w:t>
      </w:r>
      <w:r>
        <w:rPr>
          <w:rtl w:val="true"/>
        </w:rPr>
        <w:t>.</w:t>
      </w:r>
    </w:p>
  </w:footnote>
  <w:footnote w:id="16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שאינו שלו</w:t>
      </w:r>
      <w:r>
        <w:rPr>
          <w:rtl w:val="true"/>
        </w:rPr>
        <w:t xml:space="preserve">, </w:t>
      </w:r>
      <w:r>
        <w:rPr>
          <w:rtl w:val="true"/>
        </w:rPr>
        <w:t>שחלה הוא</w:t>
      </w:r>
      <w:r>
        <w:rPr>
          <w:rtl w:val="true"/>
        </w:rPr>
        <w:t xml:space="preserve">. </w:t>
      </w:r>
      <w:r>
        <w:rPr>
          <w:rtl w:val="true"/>
        </w:rPr>
        <w:t>דורשים שאם אינו שלו</w:t>
      </w:r>
      <w:r>
        <w:rPr>
          <w:rtl w:val="true"/>
        </w:rPr>
        <w:t xml:space="preserve">, </w:t>
      </w:r>
      <w:r>
        <w:rPr>
          <w:rtl w:val="true"/>
        </w:rPr>
        <w:t>לא חייב עליו ממש</w:t>
      </w:r>
      <w:r>
        <w:rPr>
          <w:rtl w:val="true"/>
        </w:rPr>
        <w:t>"</w:t>
      </w:r>
      <w:r>
        <w:rPr>
          <w:rtl w:val="true"/>
        </w:rPr>
        <w:t>א קרא</w:t>
      </w:r>
      <w:r>
        <w:rPr>
          <w:rtl w:val="true"/>
        </w:rPr>
        <w:t>, “</w:t>
      </w:r>
      <w:r>
        <w:rPr>
          <w:rtl w:val="true"/>
        </w:rPr>
        <w:t>לך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:)</w:t>
      </w:r>
    </w:p>
  </w:footnote>
  <w:footnote w:id="16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כמי הלכה</w:t>
      </w:r>
      <w:r>
        <w:rPr>
          <w:rtl w:val="true"/>
        </w:rPr>
        <w:t xml:space="preserve">. </w:t>
      </w:r>
      <w:r>
        <w:rPr>
          <w:rtl w:val="true"/>
        </w:rPr>
        <w:t>רבי פוסק כרבי אליעזר</w:t>
      </w:r>
      <w:r>
        <w:rPr>
          <w:rtl w:val="true"/>
        </w:rPr>
        <w:t xml:space="preserve">, </w:t>
      </w:r>
      <w:r>
        <w:rPr>
          <w:rtl w:val="true"/>
        </w:rPr>
        <w:t>ורבי יצחק פוסק כבן בתירא</w:t>
      </w:r>
      <w:r>
        <w:rPr>
          <w:rtl w:val="true"/>
        </w:rPr>
        <w:t xml:space="preserve">. </w:t>
      </w:r>
      <w:r>
        <w:rPr>
          <w:rtl w:val="true"/>
        </w:rPr>
        <w:t>שמואל פוסק כרבי אליעזר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)</w:t>
      </w:r>
    </w:p>
  </w:footnote>
  <w:footnote w:id="17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 xml:space="preserve">הפרשת חלה טמאה בפסח </w:t>
      </w:r>
      <w:r>
        <w:rPr>
          <w:rtl w:val="true"/>
        </w:rPr>
        <w:t>(</w:t>
      </w:r>
      <w:r>
        <w:rPr>
          <w:rtl w:val="true"/>
        </w:rPr>
        <w:t>איסור יו</w:t>
      </w:r>
      <w:r>
        <w:rPr>
          <w:rtl w:val="true"/>
        </w:rPr>
        <w:t>"</w:t>
      </w:r>
      <w:r>
        <w:rPr>
          <w:rtl w:val="true"/>
        </w:rPr>
        <w:t>ט ואיסור חמץ</w:t>
      </w:r>
      <w:r>
        <w:rPr>
          <w:rtl w:val="true"/>
        </w:rPr>
        <w:t>).</w:t>
      </w:r>
    </w:p>
  </w:footnote>
  <w:footnote w:id="17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ד</w:t>
      </w:r>
    </w:p>
  </w:footnote>
  <w:footnote w:id="17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נראה לומר שעדיין צריכות להיות עסוקים בלחם</w:t>
      </w:r>
      <w:r>
        <w:rPr>
          <w:rtl w:val="true"/>
        </w:rPr>
        <w:t xml:space="preserve">, </w:t>
      </w:r>
      <w:r>
        <w:rPr>
          <w:rtl w:val="true"/>
        </w:rPr>
        <w:t>אף שאין צורך ללחם בכך</w:t>
      </w:r>
      <w:r>
        <w:rPr>
          <w:rtl w:val="true"/>
        </w:rPr>
        <w:t xml:space="preserve">. </w:t>
      </w:r>
      <w:r>
        <w:rPr>
          <w:rtl w:val="true"/>
        </w:rPr>
        <w:t xml:space="preserve">כן נראה מגמרא לעיל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אלא שיש לדון שזהו כשיטת חכמים</w:t>
      </w:r>
      <w:r>
        <w:rPr>
          <w:rtl w:val="true"/>
        </w:rPr>
        <w:t xml:space="preserve">. </w:t>
      </w:r>
      <w:r>
        <w:rPr>
          <w:rtl w:val="true"/>
        </w:rPr>
        <w:t>ואם תאמר אם כן למה יחלקו חכמים</w:t>
      </w:r>
      <w:r>
        <w:rPr>
          <w:rtl w:val="true"/>
        </w:rPr>
        <w:t xml:space="preserve">. </w:t>
      </w:r>
      <w:r>
        <w:rPr>
          <w:rtl w:val="true"/>
        </w:rPr>
        <w:t>נראה שאולי חוששים שלא יעסוק יפה אם אין צורך ללכם</w:t>
      </w:r>
      <w:r>
        <w:rPr>
          <w:rtl w:val="true"/>
        </w:rPr>
        <w:t xml:space="preserve">. </w:t>
      </w:r>
      <w:r>
        <w:rPr>
          <w:rtl w:val="true"/>
        </w:rPr>
        <w:t>גם יש לומר שאותו עסק של לישה אחר שלא צריך אינו כל כך טוב</w:t>
      </w:r>
      <w:r>
        <w:rPr>
          <w:rtl w:val="true"/>
        </w:rPr>
        <w:t>.</w:t>
      </w:r>
    </w:p>
  </w:footnote>
  <w:footnote w:id="17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חוזרות חלילה</w:t>
      </w:r>
      <w:r>
        <w:rPr>
          <w:rtl w:val="true"/>
        </w:rPr>
        <w:t xml:space="preserve">- </w:t>
      </w:r>
      <w:r>
        <w:rPr>
          <w:rtl w:val="true"/>
        </w:rPr>
        <w:t>זה אופה וזה לש…</w:t>
      </w:r>
      <w:r>
        <w:rPr>
          <w:rtl w:val="true"/>
        </w:rPr>
        <w:t xml:space="preserve">, </w:t>
      </w:r>
      <w:r>
        <w:rPr>
          <w:rtl w:val="true"/>
        </w:rPr>
        <w:t>וחוזרים לעשות האופה לש…</w:t>
      </w:r>
      <w:r>
        <w:rPr>
          <w:rtl w:val="true"/>
        </w:rPr>
        <w:t xml:space="preserve">. </w:t>
      </w:r>
      <w:r>
        <w:rPr>
          <w:rtl w:val="true"/>
        </w:rPr>
        <w:t>הענין הוא שלעולם צריכים לעסוק כך עם הבצק</w:t>
      </w:r>
      <w:r>
        <w:rPr>
          <w:rtl w:val="true"/>
        </w:rPr>
        <w:t xml:space="preserve">, </w:t>
      </w:r>
      <w:r>
        <w:rPr>
          <w:rtl w:val="true"/>
        </w:rPr>
        <w:t>שאילו לא יעסוק</w:t>
      </w:r>
      <w:r>
        <w:rPr>
          <w:rtl w:val="true"/>
        </w:rPr>
        <w:t xml:space="preserve">, </w:t>
      </w:r>
      <w:r>
        <w:rPr>
          <w:rtl w:val="true"/>
        </w:rPr>
        <w:t>חוששים שמחמיץ</w:t>
      </w:r>
      <w:r>
        <w:rPr>
          <w:rtl w:val="true"/>
        </w:rPr>
        <w:t>.</w:t>
      </w:r>
    </w:p>
  </w:footnote>
  <w:footnote w:id="17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בא לחלוק על רבן גמליאל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</w:t>
      </w:r>
      <w:r>
        <w:rPr>
          <w:rtl w:val="true"/>
        </w:rPr>
        <w:t xml:space="preserve">, </w:t>
      </w:r>
      <w:r>
        <w:rPr>
          <w:rtl w:val="true"/>
        </w:rPr>
        <w:t>הוא בא לומר שכך סובר ר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. </w:t>
      </w:r>
      <w:r>
        <w:rPr>
          <w:rtl w:val="true"/>
        </w:rPr>
        <w:t>יש לדון אם ת</w:t>
      </w:r>
      <w:r>
        <w:rPr>
          <w:rtl w:val="true"/>
        </w:rPr>
        <w:t>"</w:t>
      </w:r>
      <w:r>
        <w:rPr>
          <w:rtl w:val="true"/>
        </w:rPr>
        <w:t>ק חולק בביאור שיטת ר</w:t>
      </w:r>
      <w:r>
        <w:rPr>
          <w:rtl w:val="true"/>
        </w:rPr>
        <w:t>"</w:t>
      </w:r>
      <w:r>
        <w:rPr>
          <w:rtl w:val="true"/>
        </w:rPr>
        <w:t>ג או שר</w:t>
      </w:r>
      <w:r>
        <w:rPr>
          <w:rtl w:val="true"/>
        </w:rPr>
        <w:t>"</w:t>
      </w:r>
      <w:r>
        <w:rPr>
          <w:rtl w:val="true"/>
        </w:rPr>
        <w:t>ע מפרש מה שאומר ת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>.</w:t>
      </w:r>
    </w:p>
  </w:footnote>
  <w:footnote w:id="17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סדר של שלש שנשים שאופות</w:t>
      </w:r>
      <w:r>
        <w:rPr>
          <w:rtl w:val="true"/>
        </w:rPr>
        <w:t>.</w:t>
      </w:r>
    </w:p>
  </w:footnote>
  <w:footnote w:id="17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ה</w:t>
      </w:r>
    </w:p>
  </w:footnote>
  <w:footnote w:id="17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שאור הוא חמץ שלא נחמץ כל כך</w:t>
      </w:r>
      <w:r>
        <w:rPr>
          <w:rtl w:val="true"/>
        </w:rPr>
        <w:t>.</w:t>
      </w:r>
    </w:p>
  </w:footnote>
  <w:footnote w:id="17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שאוכלו פטור</w:t>
      </w:r>
      <w:r>
        <w:rPr>
          <w:rtl w:val="true"/>
        </w:rPr>
        <w:t xml:space="preserve">, </w:t>
      </w:r>
      <w:r>
        <w:rPr>
          <w:rtl w:val="true"/>
        </w:rPr>
        <w:t>לכאורה חיוב שריפה הוא מדרבנן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הוא מפני שעליל להחמיץ</w:t>
      </w:r>
      <w:r>
        <w:rPr>
          <w:rtl w:val="true"/>
        </w:rPr>
        <w:t xml:space="preserve">, </w:t>
      </w:r>
      <w:r>
        <w:rPr>
          <w:rtl w:val="true"/>
        </w:rPr>
        <w:t>או מפני שנראה כחמץ</w:t>
      </w:r>
      <w:r>
        <w:rPr>
          <w:rtl w:val="true"/>
        </w:rPr>
        <w:t>.</w:t>
      </w:r>
    </w:p>
  </w:footnote>
  <w:footnote w:id="17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סדק לכאן וסדק לכאן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18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 שהוא שיטת רבי מאיר</w:t>
      </w:r>
      <w:r>
        <w:rPr>
          <w:rtl w:val="true"/>
        </w:rPr>
        <w:t>.</w:t>
      </w:r>
    </w:p>
  </w:footnote>
  <w:footnote w:id="18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שקרני חגבים הוא כנתערבו סדקים</w:t>
      </w:r>
      <w:r>
        <w:rPr>
          <w:rtl w:val="true"/>
        </w:rPr>
        <w:t xml:space="preserve">, </w:t>
      </w:r>
      <w:r>
        <w:rPr>
          <w:rtl w:val="true"/>
        </w:rPr>
        <w:t>שיש כמה סדקים למטה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:)</w:t>
      </w:r>
    </w:p>
  </w:footnote>
  <w:footnote w:id="18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אדם מפחד</w:t>
      </w:r>
      <w:r>
        <w:rPr>
          <w:rtl w:val="true"/>
        </w:rPr>
        <w:t>.</w:t>
      </w:r>
    </w:p>
  </w:footnote>
  <w:footnote w:id="18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דין שאור</w:t>
      </w:r>
      <w:r>
        <w:rPr>
          <w:rtl w:val="true"/>
        </w:rPr>
        <w:t>.</w:t>
      </w:r>
    </w:p>
  </w:footnote>
  <w:footnote w:id="18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ו</w:t>
      </w:r>
    </w:p>
  </w:footnote>
  <w:footnote w:id="18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בהשלמות אות כד</w:t>
      </w:r>
      <w:r>
        <w:rPr>
          <w:rtl w:val="true"/>
        </w:rPr>
        <w:t>.</w:t>
      </w:r>
    </w:p>
  </w:footnote>
  <w:footnote w:id="186">
    <w:p>
      <w:pPr>
        <w:pStyle w:val="Footnote"/>
        <w:spacing w:before="86" w:after="86"/>
        <w:jc w:val="center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ביעור כשבע</w:t>
      </w:r>
      <w:r>
        <w:rPr>
          <w:rtl w:val="true"/>
        </w:rPr>
        <w:t>"</w:t>
      </w:r>
      <w:r>
        <w:rPr>
          <w:rtl w:val="true"/>
        </w:rPr>
        <w:t>פ חל להיות בשבת</w:t>
      </w:r>
      <w:r>
        <w:rPr>
          <w:rtl w:val="true"/>
        </w:rPr>
        <w:t>.</w:t>
      </w:r>
    </w:p>
  </w:footnote>
  <w:footnote w:id="18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ז</w:t>
      </w:r>
    </w:p>
  </w:footnote>
  <w:footnote w:id="18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רק לסעודת אירוסין שהוא של מצווה</w:t>
      </w:r>
      <w:r>
        <w:rPr>
          <w:rtl w:val="true"/>
        </w:rPr>
        <w:t xml:space="preserve">. </w:t>
      </w:r>
      <w:r>
        <w:rPr>
          <w:rtl w:val="true"/>
        </w:rPr>
        <w:t>חולקים רבי יהודה ורבי יוסי איזה נחשב מצווה</w:t>
      </w:r>
      <w:r>
        <w:rPr>
          <w:rtl w:val="true"/>
        </w:rPr>
        <w:t xml:space="preserve">. </w:t>
      </w:r>
      <w:r>
        <w:rPr>
          <w:rtl w:val="true"/>
        </w:rPr>
        <w:t xml:space="preserve">רבי יהודה אומר שסעודה ראשונה מצווה ושני </w:t>
      </w:r>
      <w:r>
        <w:rPr>
          <w:rtl w:val="true"/>
        </w:rPr>
        <w:t>(</w:t>
      </w:r>
      <w:r>
        <w:rPr>
          <w:rtl w:val="true"/>
        </w:rPr>
        <w:t>סבלונות</w:t>
      </w:r>
      <w:r>
        <w:rPr>
          <w:rtl w:val="true"/>
        </w:rPr>
        <w:t xml:space="preserve">) </w:t>
      </w:r>
      <w:r>
        <w:rPr>
          <w:rtl w:val="true"/>
        </w:rPr>
        <w:t>רשות</w:t>
      </w:r>
      <w:r>
        <w:rPr>
          <w:rtl w:val="true"/>
        </w:rPr>
        <w:t xml:space="preserve">, </w:t>
      </w:r>
      <w:r>
        <w:rPr>
          <w:rtl w:val="true"/>
        </w:rPr>
        <w:t>ורבי יוסי סובר ששניהם מצווה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מט</w:t>
      </w:r>
      <w:r>
        <w:rPr>
          <w:b/>
          <w:bCs/>
          <w:rtl w:val="true"/>
        </w:rPr>
        <w:t>.)</w:t>
      </w:r>
    </w:p>
  </w:footnote>
  <w:footnote w:id="18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אף כאן הדין הוא כהולך לדבר מצווה</w:t>
      </w:r>
      <w:r>
        <w:rPr>
          <w:rtl w:val="true"/>
        </w:rPr>
        <w:t xml:space="preserve">, </w:t>
      </w:r>
      <w:r>
        <w:rPr>
          <w:rtl w:val="true"/>
        </w:rPr>
        <w:t>אלא שבדרך כלל</w:t>
      </w:r>
      <w:r>
        <w:rPr>
          <w:rtl w:val="true"/>
        </w:rPr>
        <w:t xml:space="preserve">, </w:t>
      </w:r>
      <w:r>
        <w:rPr>
          <w:rtl w:val="true"/>
        </w:rPr>
        <w:t>עושה שיותר קשה לו להציל אם משהה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הרי הוא כאינו יכול לחזור ולקיים את מצוותו</w:t>
      </w:r>
      <w:r>
        <w:rPr>
          <w:rtl w:val="true"/>
        </w:rPr>
        <w:t>.</w:t>
      </w:r>
    </w:p>
  </w:footnote>
  <w:footnote w:id="19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שלהפסד מצווה והרבה ממון</w:t>
      </w:r>
      <w:r>
        <w:rPr>
          <w:rtl w:val="true"/>
        </w:rPr>
        <w:t xml:space="preserve">, </w:t>
      </w:r>
      <w:r>
        <w:rPr>
          <w:rtl w:val="true"/>
        </w:rPr>
        <w:t>לא צריך לחזור</w:t>
      </w:r>
      <w:r>
        <w:rPr>
          <w:rtl w:val="true"/>
        </w:rPr>
        <w:t xml:space="preserve">, </w:t>
      </w:r>
      <w:r>
        <w:rPr>
          <w:rtl w:val="true"/>
        </w:rPr>
        <w:t>ולהפסד מועט</w:t>
      </w:r>
      <w:r>
        <w:rPr>
          <w:rtl w:val="true"/>
        </w:rPr>
        <w:t xml:space="preserve">, </w:t>
      </w:r>
      <w:r>
        <w:rPr>
          <w:rtl w:val="true"/>
        </w:rPr>
        <w:t>צריך לחזור</w:t>
      </w:r>
      <w:r>
        <w:rPr>
          <w:rtl w:val="true"/>
        </w:rPr>
        <w:t xml:space="preserve">. </w:t>
      </w:r>
    </w:p>
  </w:footnote>
  <w:footnote w:id="19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חזרה לשרוף חמץ</w:t>
      </w:r>
      <w:r>
        <w:rPr>
          <w:rtl w:val="true"/>
        </w:rPr>
        <w:t>.</w:t>
      </w:r>
    </w:p>
  </w:footnote>
  <w:footnote w:id="19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  </w:t>
      </w:r>
      <w:r>
        <w:rPr>
          <w:b/>
          <w:b/>
          <w:bCs/>
          <w:rtl w:val="true"/>
        </w:rPr>
        <w:t>משנה ח</w:t>
      </w:r>
    </w:p>
  </w:footnote>
  <w:footnote w:id="19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כשלא עבר צופים</w:t>
      </w:r>
      <w:r>
        <w:rPr>
          <w:rtl w:val="true"/>
        </w:rPr>
        <w:t>.</w:t>
      </w:r>
    </w:p>
  </w:footnote>
  <w:footnote w:id="19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 שסובר שרק כביצה חשוב</w:t>
      </w:r>
      <w:r>
        <w:rPr>
          <w:rtl w:val="true"/>
        </w:rPr>
        <w:t xml:space="preserve">, </w:t>
      </w:r>
      <w:r>
        <w:rPr>
          <w:rtl w:val="true"/>
        </w:rPr>
        <w:t xml:space="preserve">כשיעור טומאתו </w:t>
      </w:r>
      <w:r>
        <w:rPr>
          <w:rtl w:val="true"/>
        </w:rPr>
        <w:t>(</w:t>
      </w:r>
      <w:r>
        <w:rPr>
          <w:rtl w:val="true"/>
        </w:rPr>
        <w:t xml:space="preserve">שרק בשיעור זה נטמא או רק בשיעור זה מטמא </w:t>
      </w:r>
      <w:r>
        <w:rPr>
          <w:rtl w:val="true"/>
        </w:rPr>
        <w:t>(</w:t>
      </w:r>
      <w:r>
        <w:rPr>
          <w:rtl w:val="true"/>
        </w:rPr>
        <w:t>ע’ ברש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:)</w:t>
      </w:r>
      <w:r>
        <w:rPr>
          <w:rtl w:val="true"/>
        </w:rPr>
        <w:t>). (</w:t>
      </w:r>
      <w:r>
        <w:rPr>
          <w:rtl w:val="true"/>
        </w:rPr>
        <w:t>צריך ביאור למה זה עושה ששיעור חזרה לחמץ הוא כביצה</w:t>
      </w:r>
      <w:r>
        <w:rPr>
          <w:rtl w:val="true"/>
        </w:rPr>
        <w:t>.)</w:t>
      </w:r>
    </w:p>
  </w:footnote>
  <w:footnote w:id="19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 שסובר שכזית חשוב</w:t>
      </w:r>
      <w:r>
        <w:rPr>
          <w:rtl w:val="true"/>
        </w:rPr>
        <w:t xml:space="preserve">, </w:t>
      </w:r>
      <w:r>
        <w:rPr>
          <w:rtl w:val="true"/>
        </w:rPr>
        <w:t>כשיעור איסור אכילת חמץ ובשר קודש</w:t>
      </w:r>
      <w:r>
        <w:rPr>
          <w:rtl w:val="true"/>
        </w:rPr>
        <w:t>.</w:t>
      </w:r>
    </w:p>
  </w:footnote>
  <w:footnote w:id="19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מט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מבאר ששיעורים אלו הם מדרבנן</w:t>
      </w:r>
      <w:r>
        <w:rPr>
          <w:rtl w:val="true"/>
        </w:rPr>
        <w:t>. (</w:t>
      </w:r>
      <w:r>
        <w:rPr>
          <w:rtl w:val="true"/>
        </w:rPr>
        <w:t>עיין בהשלמות אות כה</w:t>
      </w:r>
      <w:r>
        <w:rPr>
          <w:rtl w:val="true"/>
        </w:rPr>
        <w:t>.)</w:t>
      </w:r>
    </w:p>
  </w:footnote>
  <w:footnote w:id="19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מביא שיטת רבי נתן</w:t>
      </w:r>
      <w:r>
        <w:rPr>
          <w:rtl w:val="true"/>
        </w:rPr>
        <w:t xml:space="preserve">, </w:t>
      </w:r>
      <w:r>
        <w:rPr>
          <w:rtl w:val="true"/>
        </w:rPr>
        <w:t>שהשיעור לשניהם הוא כשני ביצים</w:t>
      </w:r>
      <w:r>
        <w:rPr>
          <w:rtl w:val="true"/>
        </w:rPr>
        <w:t xml:space="preserve">. </w:t>
      </w:r>
      <w:r>
        <w:rPr>
          <w:rtl w:val="true"/>
        </w:rPr>
        <w:t>לא מבאר הסברה והמקור לזה</w:t>
      </w:r>
      <w:r>
        <w:rPr>
          <w:rtl w:val="true"/>
        </w:rPr>
        <w:t>.</w:t>
      </w:r>
    </w:p>
  </w:footnote>
  <w:footnote w:id="19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חזרה לקדשים וחמץ</w:t>
      </w:r>
      <w:r>
        <w:rPr>
          <w:rtl w:val="true"/>
        </w:rPr>
        <w:t>.</w:t>
      </w:r>
    </w:p>
  </w:footnote>
  <w:footnote w:id="199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פרק רביעי</w:t>
      </w:r>
    </w:p>
  </w:footnote>
  <w:footnote w:id="20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א</w:t>
      </w:r>
    </w:p>
  </w:footnote>
  <w:footnote w:id="20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גורסים כאן מקום עם שווא תחת המי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אין זה נכון</w:t>
      </w:r>
      <w:r>
        <w:rPr>
          <w:rtl w:val="true"/>
        </w:rPr>
        <w:t xml:space="preserve">, </w:t>
      </w:r>
      <w:r>
        <w:rPr>
          <w:rtl w:val="true"/>
        </w:rPr>
        <w:t>שהרי נכתב כן רק אם סמיכות הוא</w:t>
      </w:r>
      <w:r>
        <w:rPr>
          <w:rtl w:val="true"/>
        </w:rPr>
        <w:t xml:space="preserve">, </w:t>
      </w:r>
      <w:r>
        <w:rPr>
          <w:rtl w:val="true"/>
        </w:rPr>
        <w:t xml:space="preserve">כמו </w:t>
      </w:r>
      <w:r>
        <w:rPr>
          <w:rtl w:val="true"/>
        </w:rPr>
        <w:t>"</w:t>
      </w:r>
      <w:r>
        <w:rPr>
          <w:rtl w:val="true"/>
        </w:rPr>
        <w:t>מקום המקדש</w:t>
      </w:r>
      <w:r>
        <w:rPr>
          <w:rtl w:val="true"/>
        </w:rPr>
        <w:t xml:space="preserve">.” </w:t>
      </w:r>
      <w:r>
        <w:rPr>
          <w:rtl w:val="true"/>
        </w:rPr>
        <w:t>אבל כאן</w:t>
      </w:r>
      <w:r>
        <w:rPr>
          <w:rtl w:val="true"/>
        </w:rPr>
        <w:t xml:space="preserve">, </w:t>
      </w:r>
      <w:r>
        <w:rPr>
          <w:rtl w:val="true"/>
        </w:rPr>
        <w:t>לכאורה אינו סמיכות</w:t>
      </w:r>
      <w:r>
        <w:rPr>
          <w:rtl w:val="true"/>
        </w:rPr>
        <w:t xml:space="preserve">, </w:t>
      </w:r>
      <w:r>
        <w:rPr>
          <w:rtl w:val="true"/>
        </w:rPr>
        <w:t>אלא אומר שהוא מקום ובו נוהגים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סובר ש</w:t>
      </w:r>
      <w:r>
        <w:rPr>
          <w:rtl w:val="true"/>
        </w:rPr>
        <w:t>"</w:t>
      </w:r>
      <w:r>
        <w:rPr>
          <w:rtl w:val="true"/>
        </w:rPr>
        <w:t>שנוהגים</w:t>
      </w:r>
      <w:r>
        <w:rPr>
          <w:rtl w:val="true"/>
        </w:rPr>
        <w:t xml:space="preserve">" </w:t>
      </w:r>
      <w:r>
        <w:rPr>
          <w:rtl w:val="true"/>
        </w:rPr>
        <w:t>לא קאי על המקום</w:t>
      </w:r>
      <w:r>
        <w:rPr>
          <w:rtl w:val="true"/>
        </w:rPr>
        <w:t xml:space="preserve">, </w:t>
      </w:r>
      <w:r>
        <w:rPr>
          <w:rtl w:val="true"/>
        </w:rPr>
        <w:t>אלא על בני אדם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מפרש שר</w:t>
      </w:r>
      <w:r>
        <w:rPr>
          <w:rtl w:val="true"/>
        </w:rPr>
        <w:t>"</w:t>
      </w:r>
      <w:r>
        <w:rPr>
          <w:rtl w:val="true"/>
        </w:rPr>
        <w:t>ל שהמקום שהוא של בני אדם שנוהגים יש לו דין זה</w:t>
      </w:r>
      <w:r>
        <w:rPr>
          <w:rtl w:val="true"/>
        </w:rPr>
        <w:t xml:space="preserve">. </w:t>
      </w:r>
      <w:r>
        <w:rPr>
          <w:rtl w:val="true"/>
        </w:rPr>
        <w:t>לא מזכיר בני אדם</w:t>
      </w:r>
      <w:r>
        <w:rPr>
          <w:rtl w:val="true"/>
        </w:rPr>
        <w:t xml:space="preserve">, </w:t>
      </w:r>
      <w:r>
        <w:rPr>
          <w:rtl w:val="true"/>
        </w:rPr>
        <w:t xml:space="preserve">אלא אומר מקום </w:t>
      </w:r>
      <w:r>
        <w:rPr>
          <w:rtl w:val="true"/>
        </w:rPr>
        <w:t>(</w:t>
      </w:r>
      <w:r>
        <w:rPr>
          <w:rtl w:val="true"/>
        </w:rPr>
        <w:t xml:space="preserve">ותחת </w:t>
      </w:r>
      <w:r>
        <w:rPr>
          <w:rtl w:val="true"/>
        </w:rPr>
        <w:t>"</w:t>
      </w:r>
      <w:r>
        <w:rPr>
          <w:rtl w:val="true"/>
        </w:rPr>
        <w:t>של</w:t>
      </w:r>
      <w:r>
        <w:rPr>
          <w:rtl w:val="true"/>
        </w:rPr>
        <w:t xml:space="preserve">,” </w:t>
      </w:r>
      <w:r>
        <w:rPr>
          <w:rtl w:val="true"/>
        </w:rPr>
        <w:t>עושה סמיכות</w:t>
      </w:r>
      <w:r>
        <w:rPr>
          <w:rtl w:val="true"/>
        </w:rPr>
        <w:t xml:space="preserve">), </w:t>
      </w:r>
      <w:r>
        <w:rPr>
          <w:rtl w:val="true"/>
        </w:rPr>
        <w:t>ואז מבארהבני אדם</w:t>
      </w:r>
      <w:r>
        <w:rPr>
          <w:rtl w:val="true"/>
        </w:rPr>
        <w:t xml:space="preserve">, </w:t>
      </w:r>
      <w:r>
        <w:rPr>
          <w:rtl w:val="true"/>
        </w:rPr>
        <w:t>ומזכיר שהם נוהגים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20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 אחר חצות</w:t>
      </w:r>
      <w:r>
        <w:rPr>
          <w:rtl w:val="true"/>
        </w:rPr>
        <w:t xml:space="preserve">, </w:t>
      </w:r>
      <w:r>
        <w:rPr>
          <w:rtl w:val="true"/>
        </w:rPr>
        <w:t>אסור לכה</w:t>
      </w:r>
      <w:r>
        <w:rPr>
          <w:rtl w:val="true"/>
        </w:rPr>
        <w:t>"</w:t>
      </w:r>
      <w:r>
        <w:rPr>
          <w:rtl w:val="true"/>
        </w:rPr>
        <w:t>ע לעשות מלאכה</w:t>
      </w:r>
      <w:r>
        <w:rPr>
          <w:rtl w:val="true"/>
        </w:rPr>
        <w:t xml:space="preserve">. </w:t>
      </w:r>
      <w:r>
        <w:rPr>
          <w:rtl w:val="true"/>
        </w:rPr>
        <w:t>גמרא מצדד שכאן שומתים אותו</w:t>
      </w:r>
      <w:r>
        <w:rPr>
          <w:rtl w:val="true"/>
        </w:rPr>
        <w:t>. (</w:t>
      </w:r>
      <w:r>
        <w:rPr>
          <w:rtl w:val="true"/>
        </w:rPr>
        <w:t>עיין בהשמטות אות כו</w:t>
      </w:r>
      <w:r>
        <w:rPr>
          <w:rtl w:val="true"/>
        </w:rPr>
        <w:t>.)</w:t>
      </w:r>
    </w:p>
  </w:footnote>
  <w:footnote w:id="20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נהגו כן כדי שיבערו חמץ ויתקנו ק</w:t>
      </w:r>
      <w:r>
        <w:rPr>
          <w:rtl w:val="true"/>
        </w:rPr>
        <w:t>"</w:t>
      </w:r>
      <w:r>
        <w:rPr>
          <w:rtl w:val="true"/>
        </w:rPr>
        <w:t>פ ומצה</w:t>
      </w:r>
      <w:r>
        <w:rPr>
          <w:rtl w:val="true"/>
        </w:rPr>
        <w:t xml:space="preserve">. </w:t>
      </w:r>
      <w:r>
        <w:rPr>
          <w:rtl w:val="true"/>
        </w:rPr>
        <w:t>לא רצו לתקן כן מאוחר</w:t>
      </w:r>
      <w:r>
        <w:rPr>
          <w:rtl w:val="true"/>
        </w:rPr>
        <w:t xml:space="preserve">, </w:t>
      </w:r>
      <w:r>
        <w:rPr>
          <w:rtl w:val="true"/>
        </w:rPr>
        <w:t>שצריכים להקדים את המצוות כדי שלא ישנו התינוקות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20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ממשנה זה יוצא שאיסור מלאכה </w:t>
      </w:r>
      <w:r>
        <w:rPr>
          <w:rtl w:val="true"/>
        </w:rPr>
        <w:t>(</w:t>
      </w:r>
      <w:r>
        <w:rPr>
          <w:rtl w:val="true"/>
        </w:rPr>
        <w:t>לא מנהג</w:t>
      </w:r>
      <w:r>
        <w:rPr>
          <w:rtl w:val="true"/>
        </w:rPr>
        <w:t xml:space="preserve">, </w:t>
      </w:r>
      <w:r>
        <w:rPr>
          <w:rtl w:val="true"/>
        </w:rPr>
        <w:t>אלא איסור</w:t>
      </w:r>
      <w:r>
        <w:rPr>
          <w:rtl w:val="true"/>
        </w:rPr>
        <w:t xml:space="preserve">) </w:t>
      </w:r>
      <w:r>
        <w:rPr>
          <w:rtl w:val="true"/>
        </w:rPr>
        <w:t>רק מתחיל בחצות</w:t>
      </w:r>
      <w:r>
        <w:rPr>
          <w:rtl w:val="true"/>
        </w:rPr>
        <w:t xml:space="preserve">. </w:t>
      </w:r>
      <w:r>
        <w:rPr>
          <w:rtl w:val="true"/>
        </w:rPr>
        <w:t xml:space="preserve">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גמרא שזה מחלקת</w:t>
      </w:r>
      <w:r>
        <w:rPr>
          <w:rtl w:val="true"/>
        </w:rPr>
        <w:t xml:space="preserve">. </w:t>
      </w:r>
      <w:r>
        <w:rPr>
          <w:rtl w:val="true"/>
        </w:rPr>
        <w:t>כן סובר רבי מאיר</w:t>
      </w:r>
      <w:r>
        <w:rPr>
          <w:rtl w:val="true"/>
        </w:rPr>
        <w:t xml:space="preserve">, </w:t>
      </w:r>
      <w:r>
        <w:rPr>
          <w:rtl w:val="true"/>
        </w:rPr>
        <w:t>אבל רבי יהודה סובר שהוא מחלקת בין בני יהודה לבני גליל</w:t>
      </w:r>
      <w:r>
        <w:rPr>
          <w:rtl w:val="true"/>
        </w:rPr>
        <w:t xml:space="preserve">. </w:t>
      </w:r>
      <w:r>
        <w:rPr>
          <w:rtl w:val="true"/>
        </w:rPr>
        <w:t>נראה שבני גליל אינו שיטה</w:t>
      </w:r>
      <w:r>
        <w:rPr>
          <w:rtl w:val="true"/>
        </w:rPr>
        <w:t xml:space="preserve">, </w:t>
      </w:r>
      <w:r>
        <w:rPr>
          <w:rtl w:val="true"/>
        </w:rPr>
        <w:t>אלא ר</w:t>
      </w:r>
      <w:r>
        <w:rPr>
          <w:rtl w:val="true"/>
        </w:rPr>
        <w:t>"</w:t>
      </w:r>
      <w:r>
        <w:rPr>
          <w:rtl w:val="true"/>
        </w:rPr>
        <w:t>ל שהם עשו כרבם שפסק שאינו אסור אלא מחצות</w:t>
      </w:r>
      <w:r>
        <w:rPr>
          <w:rtl w:val="true"/>
        </w:rPr>
        <w:t xml:space="preserve">. </w:t>
      </w:r>
      <w:r>
        <w:rPr>
          <w:rtl w:val="true"/>
        </w:rPr>
        <w:t>אולי רבם היה רבי מאיר</w:t>
      </w:r>
      <w:r>
        <w:rPr>
          <w:rtl w:val="true"/>
        </w:rPr>
        <w:t xml:space="preserve">, </w:t>
      </w:r>
      <w:r>
        <w:rPr>
          <w:rtl w:val="true"/>
        </w:rPr>
        <w:t>ואז הוא רק שיטה אחת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0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אביי אומר שדין זה הוא מפני המחלקת</w:t>
      </w:r>
      <w:r>
        <w:rPr>
          <w:rtl w:val="true"/>
        </w:rPr>
        <w:t>. (</w:t>
      </w:r>
      <w:r>
        <w:rPr>
          <w:rtl w:val="true"/>
        </w:rPr>
        <w:t>עיין בהשלמות אות כז</w:t>
      </w:r>
      <w:r>
        <w:rPr>
          <w:rtl w:val="true"/>
        </w:rPr>
        <w:t>.)</w:t>
      </w:r>
    </w:p>
  </w:footnote>
  <w:footnote w:id="20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מזכיר שני יוצאים מן הכלל</w:t>
      </w:r>
      <w:r>
        <w:rPr>
          <w:rtl w:val="true"/>
        </w:rPr>
        <w:t>:</w:t>
      </w:r>
    </w:p>
    <w:p>
      <w:pPr>
        <w:pStyle w:val="Footnote"/>
        <w:numPr>
          <w:ilvl w:val="0"/>
          <w:numId w:val="40"/>
        </w:numPr>
        <w:rPr/>
      </w:pPr>
      <w:r>
        <w:rPr>
          <w:rtl w:val="true"/>
        </w:rPr>
        <w:t>אביי סובר שמי שבא מא</w:t>
      </w:r>
      <w:r>
        <w:rPr>
          <w:rtl w:val="true"/>
        </w:rPr>
        <w:t>"</w:t>
      </w:r>
      <w:r>
        <w:rPr>
          <w:rtl w:val="true"/>
        </w:rPr>
        <w:t>י לבבל לא צריכים להחמיר כבני בבל</w:t>
      </w:r>
      <w:r>
        <w:rPr>
          <w:rtl w:val="true"/>
        </w:rPr>
        <w:t xml:space="preserve">, </w:t>
      </w:r>
      <w:r>
        <w:rPr>
          <w:rtl w:val="true"/>
        </w:rPr>
        <w:t>שבני בבל כפופים לבני 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Footnote"/>
        <w:numPr>
          <w:ilvl w:val="0"/>
          <w:numId w:val="40"/>
        </w:numPr>
        <w:spacing w:before="86" w:after="86"/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סובר שמי שדעתו להחזיר לא צריך להחמיר כבני מקום שבא לשם</w:t>
      </w:r>
      <w:r>
        <w:rPr>
          <w:rtl w:val="true"/>
        </w:rPr>
        <w:t>.</w:t>
      </w:r>
      <w:r>
        <w:rPr>
          <w:b/>
          <w:bCs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יש לדון אם ר</w:t>
      </w:r>
      <w:r>
        <w:rPr>
          <w:rtl w:val="true"/>
        </w:rPr>
        <w:t>"</w:t>
      </w:r>
      <w:r>
        <w:rPr>
          <w:rtl w:val="true"/>
        </w:rPr>
        <w:t>א ואביי חול’</w:t>
      </w:r>
      <w:r>
        <w:rPr>
          <w:rtl w:val="true"/>
        </w:rPr>
        <w:t xml:space="preserve">, </w:t>
      </w:r>
      <w:r>
        <w:rPr>
          <w:rtl w:val="true"/>
        </w:rPr>
        <w:t>ששניהם באים לבאר הכרח אחד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בטל הכרח חברו</w:t>
      </w:r>
      <w:r>
        <w:rPr>
          <w:rtl w:val="true"/>
        </w:rPr>
        <w:t>.)</w:t>
      </w:r>
    </w:p>
  </w:footnote>
  <w:footnote w:id="20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בביאור קטע זה</w:t>
      </w:r>
      <w:r>
        <w:rPr>
          <w:rtl w:val="true"/>
        </w:rPr>
        <w:t xml:space="preserve">. </w:t>
      </w:r>
      <w:r>
        <w:rPr>
          <w:rtl w:val="true"/>
        </w:rPr>
        <w:t xml:space="preserve">אביי אומר שקאי על רישא </w:t>
      </w:r>
      <w:r>
        <w:rPr>
          <w:rtl w:val="true"/>
        </w:rPr>
        <w:t>(</w:t>
      </w:r>
      <w:r>
        <w:rPr>
          <w:rtl w:val="true"/>
        </w:rPr>
        <w:t>לכן אין משנים ממנהג של מקום שהולך לשם</w:t>
      </w:r>
      <w:r>
        <w:rPr>
          <w:rtl w:val="true"/>
        </w:rPr>
        <w:t xml:space="preserve">). </w:t>
      </w:r>
      <w:r>
        <w:rPr>
          <w:rtl w:val="true"/>
        </w:rPr>
        <w:t>רבא אמר שקאי על סיפא</w:t>
      </w:r>
      <w:r>
        <w:rPr>
          <w:rtl w:val="true"/>
        </w:rPr>
        <w:t xml:space="preserve">, </w:t>
      </w:r>
      <w:r>
        <w:rPr>
          <w:rtl w:val="true"/>
        </w:rPr>
        <w:t>ומפרש שאין בשינוי זה ממקום שהלך לשם גרם מחלקת</w:t>
      </w:r>
      <w:r>
        <w:rPr>
          <w:rtl w:val="true"/>
        </w:rPr>
        <w:t xml:space="preserve">, </w:t>
      </w:r>
      <w:r>
        <w:rPr>
          <w:rtl w:val="true"/>
        </w:rPr>
        <w:t>שיאמרו שהוא עצלן</w:t>
      </w:r>
      <w:r>
        <w:rPr>
          <w:rtl w:val="true"/>
        </w:rPr>
        <w:t>.</w:t>
      </w:r>
    </w:p>
  </w:footnote>
  <w:footnote w:id="20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לעשות כמנהג מדינה לענין מלאכה בע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20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ב</w:t>
      </w:r>
    </w:p>
  </w:footnote>
  <w:footnote w:id="2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הדין הוא שפירות שביעית הם מותרים באכילה</w:t>
      </w:r>
      <w:r>
        <w:rPr>
          <w:rtl w:val="true"/>
        </w:rPr>
        <w:t xml:space="preserve">, </w:t>
      </w:r>
      <w:r>
        <w:rPr>
          <w:rtl w:val="true"/>
        </w:rPr>
        <w:t>אבל רק לזמן</w:t>
      </w:r>
      <w:r>
        <w:rPr>
          <w:rtl w:val="true"/>
        </w:rPr>
        <w:t xml:space="preserve">. </w:t>
      </w:r>
      <w:r>
        <w:rPr>
          <w:rtl w:val="true"/>
        </w:rPr>
        <w:t>צריך לבער אותם אחר שכלו לחיות מן השדה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לבהמתך ולחיה</w:t>
      </w:r>
      <w:r>
        <w:rPr>
          <w:rtl w:val="true"/>
        </w:rPr>
        <w:t xml:space="preserve">.”. </w:t>
      </w:r>
      <w:r>
        <w:rPr>
          <w:rtl w:val="true"/>
        </w:rPr>
        <w:t xml:space="preserve">יש שלש ארצות </w:t>
      </w:r>
      <w:r>
        <w:rPr>
          <w:rtl w:val="true"/>
        </w:rPr>
        <w:t>(</w:t>
      </w:r>
      <w:r>
        <w:rPr>
          <w:rtl w:val="true"/>
        </w:rPr>
        <w:t>יהודה</w:t>
      </w:r>
      <w:r>
        <w:rPr>
          <w:rtl w:val="true"/>
        </w:rPr>
        <w:t xml:space="preserve">, </w:t>
      </w:r>
      <w:r>
        <w:rPr>
          <w:rtl w:val="true"/>
        </w:rPr>
        <w:t>גלגל</w:t>
      </w:r>
      <w:r>
        <w:rPr>
          <w:rtl w:val="true"/>
        </w:rPr>
        <w:t xml:space="preserve">, </w:t>
      </w:r>
      <w:r>
        <w:rPr>
          <w:rtl w:val="true"/>
        </w:rPr>
        <w:t>ועבר הירדן</w:t>
      </w:r>
      <w:r>
        <w:rPr>
          <w:rtl w:val="true"/>
        </w:rPr>
        <w:t xml:space="preserve">). </w:t>
      </w:r>
      <w:r>
        <w:rPr>
          <w:rtl w:val="true"/>
        </w:rPr>
        <w:t>מחלקים אותם לשלש ארצות כיון שתלוי בחיות החיה</w:t>
      </w:r>
      <w:r>
        <w:rPr>
          <w:rtl w:val="true"/>
        </w:rPr>
        <w:t xml:space="preserve">, </w:t>
      </w:r>
      <w:r>
        <w:rPr>
          <w:rtl w:val="true"/>
        </w:rPr>
        <w:t>וחיה של מקום זה לא חי על פירות שבמקום זה</w:t>
      </w:r>
      <w:r>
        <w:rPr>
          <w:rtl w:val="true"/>
        </w:rPr>
        <w:t>. “</w:t>
      </w:r>
      <w:r>
        <w:rPr>
          <w:rtl w:val="true"/>
        </w:rPr>
        <w:t>ארצך</w:t>
      </w:r>
      <w:r>
        <w:rPr>
          <w:rtl w:val="true"/>
        </w:rPr>
        <w:t xml:space="preserve">" </w:t>
      </w:r>
      <w:r>
        <w:rPr>
          <w:rtl w:val="true"/>
        </w:rPr>
        <w:t>מלמד שרק סומכים על חיות של ארצך</w:t>
      </w:r>
      <w:r>
        <w:rPr>
          <w:rtl w:val="true"/>
        </w:rPr>
        <w:t>. 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מלמד שלא סומכים על פרות של ארצך</w:t>
      </w:r>
      <w:r>
        <w:rPr>
          <w:rtl w:val="true"/>
        </w:rPr>
        <w:t xml:space="preserve">, </w:t>
      </w:r>
      <w:r>
        <w:rPr>
          <w:rtl w:val="true"/>
        </w:rPr>
        <w:t>שלא ראויים לחיתך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tl w:val="true"/>
        </w:rPr>
        <w:t xml:space="preserve">, </w:t>
      </w:r>
      <w:r>
        <w:rPr>
          <w:rtl w:val="true"/>
        </w:rPr>
        <w:t>מלמד שרק סומכים על חיתך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:)</w:t>
      </w:r>
    </w:p>
  </w:footnote>
  <w:footnote w:id="2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אומר כמה צדדים בביאור שיטת רבי יהודה</w:t>
      </w:r>
      <w:r>
        <w:rPr>
          <w:rtl w:val="true"/>
        </w:rPr>
        <w:t>:</w:t>
      </w:r>
    </w:p>
    <w:p>
      <w:pPr>
        <w:pStyle w:val="Footnote"/>
        <w:numPr>
          <w:ilvl w:val="0"/>
          <w:numId w:val="41"/>
        </w:numPr>
        <w:rPr/>
      </w:pPr>
      <w:r>
        <w:rPr>
          <w:rtl w:val="true"/>
        </w:rPr>
        <w:t>מצדד גמרא שרבי יהודה חולק על מה שאמר ת</w:t>
      </w:r>
      <w:r>
        <w:rPr>
          <w:rtl w:val="true"/>
        </w:rPr>
        <w:t>"</w:t>
      </w:r>
      <w:r>
        <w:rPr>
          <w:rtl w:val="true"/>
        </w:rPr>
        <w:t>ק שצריכים להחמיר כמקום שהולך לשם</w:t>
      </w:r>
      <w:r>
        <w:rPr>
          <w:rtl w:val="true"/>
        </w:rPr>
        <w:t>. (</w:t>
      </w:r>
      <w:r>
        <w:rPr>
          <w:rtl w:val="true"/>
        </w:rPr>
        <w:t>אומר כן בלשון תמיהה</w:t>
      </w:r>
      <w:r>
        <w:rPr>
          <w:rtl w:val="true"/>
        </w:rPr>
        <w:t xml:space="preserve">, </w:t>
      </w:r>
      <w:r>
        <w:rPr>
          <w:rtl w:val="true"/>
        </w:rPr>
        <w:t>ואז אינו ממש צד</w:t>
      </w:r>
      <w:r>
        <w:rPr>
          <w:rtl w:val="true"/>
        </w:rPr>
        <w:t>.)</w:t>
      </w:r>
    </w:p>
    <w:p>
      <w:pPr>
        <w:pStyle w:val="Footnote"/>
        <w:numPr>
          <w:ilvl w:val="0"/>
          <w:numId w:val="41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ש בדר</w:t>
      </w:r>
      <w:r>
        <w:rPr>
          <w:rtl w:val="true"/>
        </w:rPr>
        <w:t>"</w:t>
      </w:r>
      <w:r>
        <w:rPr>
          <w:rtl w:val="true"/>
        </w:rPr>
        <w:t>א אומר שר</w:t>
      </w:r>
      <w:r>
        <w:rPr>
          <w:rtl w:val="true"/>
        </w:rPr>
        <w:t>"</w:t>
      </w:r>
      <w:r>
        <w:rPr>
          <w:rtl w:val="true"/>
        </w:rPr>
        <w:t>י מתיר כאן כיון שהכל יכולים ללכת לאותו מקום שיצא משם ולאכול</w:t>
      </w:r>
      <w:r>
        <w:rPr>
          <w:rtl w:val="true"/>
        </w:rPr>
        <w:t xml:space="preserve">. </w:t>
      </w:r>
      <w:r>
        <w:rPr>
          <w:rtl w:val="true"/>
        </w:rPr>
        <w:t xml:space="preserve">מקשה גמרא </w:t>
      </w:r>
      <w:r>
        <w:rPr>
          <w:rtl w:val="true"/>
        </w:rPr>
        <w:t>(</w:t>
      </w:r>
      <w:r>
        <w:rPr>
          <w:rtl w:val="true"/>
        </w:rPr>
        <w:t>וזה קשה אף על הראשון</w:t>
      </w:r>
      <w:r>
        <w:rPr>
          <w:rtl w:val="true"/>
        </w:rPr>
        <w:t xml:space="preserve">)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א אמר שר</w:t>
      </w:r>
      <w:r>
        <w:rPr>
          <w:rtl w:val="true"/>
        </w:rPr>
        <w:t>"</w:t>
      </w:r>
      <w:r>
        <w:rPr>
          <w:rtl w:val="true"/>
        </w:rPr>
        <w:t>י מחמיר</w:t>
      </w:r>
      <w:r>
        <w:rPr>
          <w:rtl w:val="true"/>
        </w:rPr>
        <w:t>.</w:t>
      </w:r>
    </w:p>
    <w:p>
      <w:pPr>
        <w:pStyle w:val="Footnote"/>
        <w:numPr>
          <w:ilvl w:val="0"/>
          <w:numId w:val="41"/>
        </w:numPr>
        <w:rPr/>
      </w:pPr>
      <w:r>
        <w:rPr>
          <w:rtl w:val="true"/>
        </w:rPr>
        <w:t xml:space="preserve">חולקים אם הביא ממקום שכלו </w:t>
      </w:r>
      <w:r>
        <w:rPr>
          <w:rtl w:val="true"/>
        </w:rPr>
        <w:t>(</w:t>
      </w:r>
      <w:r>
        <w:rPr>
          <w:rtl w:val="true"/>
        </w:rPr>
        <w:t>קודם שכלו</w:t>
      </w:r>
      <w:r>
        <w:rPr>
          <w:rtl w:val="true"/>
        </w:rPr>
        <w:t xml:space="preserve">) </w:t>
      </w:r>
      <w:r>
        <w:rPr>
          <w:rtl w:val="true"/>
        </w:rPr>
        <w:t>למקום שלא כלו</w:t>
      </w:r>
      <w:r>
        <w:rPr>
          <w:rtl w:val="true"/>
        </w:rPr>
        <w:t xml:space="preserve">. </w:t>
      </w:r>
      <w:r>
        <w:rPr>
          <w:rtl w:val="true"/>
        </w:rPr>
        <w:t>רבנן מקילים</w:t>
      </w:r>
      <w:r>
        <w:rPr>
          <w:rtl w:val="true"/>
        </w:rPr>
        <w:t xml:space="preserve">, </w:t>
      </w:r>
      <w:r>
        <w:rPr>
          <w:rtl w:val="true"/>
        </w:rPr>
        <w:t>שבשעה שהוציאו</w:t>
      </w:r>
      <w:r>
        <w:rPr>
          <w:rtl w:val="true"/>
        </w:rPr>
        <w:t xml:space="preserve">, </w:t>
      </w:r>
      <w:r>
        <w:rPr>
          <w:rtl w:val="true"/>
        </w:rPr>
        <w:t>היה מותר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מחמיר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שהוא מחמת זלזול מקומו הראשון</w:t>
      </w:r>
      <w:r>
        <w:rPr>
          <w:rtl w:val="true"/>
        </w:rPr>
        <w:t xml:space="preserve">. </w:t>
      </w:r>
      <w:r>
        <w:rPr>
          <w:rtl w:val="true"/>
        </w:rPr>
        <w:t>צריך ביאור איזה טעם הוא זה</w:t>
      </w:r>
      <w:r>
        <w:rPr>
          <w:rtl w:val="true"/>
        </w:rPr>
        <w:t>.) (</w:t>
      </w:r>
      <w:r>
        <w:rPr>
          <w:rtl w:val="true"/>
        </w:rPr>
        <w:t>נראה שגמרא אומר צד זה בר</w:t>
      </w:r>
      <w:r>
        <w:rPr>
          <w:rtl w:val="true"/>
        </w:rPr>
        <w:t>"</w:t>
      </w:r>
      <w:r>
        <w:rPr>
          <w:rtl w:val="true"/>
        </w:rPr>
        <w:t>ש בדר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.)</w:t>
      </w:r>
    </w:p>
    <w:p>
      <w:pPr>
        <w:pStyle w:val="Footnote"/>
        <w:numPr>
          <w:ilvl w:val="0"/>
          <w:numId w:val="41"/>
        </w:numPr>
        <w:rPr/>
      </w:pPr>
      <w:r>
        <w:rPr>
          <w:rtl w:val="true"/>
        </w:rPr>
        <w:t>אביי אומר שחולקים במביא ממקום שלא כלו למקום שכלו למקום שלא כלו</w:t>
      </w:r>
      <w:r>
        <w:rPr>
          <w:rtl w:val="true"/>
        </w:rPr>
        <w:t xml:space="preserve">. 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ק מתיר</w:t>
      </w:r>
      <w:r>
        <w:rPr>
          <w:rtl w:val="true"/>
        </w:rPr>
        <w:t xml:space="preserve">, </w:t>
      </w:r>
      <w:r>
        <w:rPr>
          <w:rtl w:val="true"/>
        </w:rPr>
        <w:t>שבאים ממקום שלא כלו</w:t>
      </w:r>
      <w:r>
        <w:rPr>
          <w:rtl w:val="true"/>
        </w:rPr>
        <w:t xml:space="preserve">, </w:t>
      </w:r>
      <w:r>
        <w:rPr>
          <w:rtl w:val="true"/>
        </w:rPr>
        <w:t>והם במקום שלא כלו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מחמיר</w:t>
      </w:r>
      <w:r>
        <w:rPr>
          <w:rtl w:val="true"/>
        </w:rPr>
        <w:t xml:space="preserve">. </w:t>
      </w:r>
      <w:r>
        <w:rPr>
          <w:rtl w:val="true"/>
        </w:rPr>
        <w:t>דוחה גמ’ שפשוט שלא ייאסר</w:t>
      </w:r>
      <w:r>
        <w:rPr>
          <w:rtl w:val="true"/>
        </w:rPr>
        <w:t xml:space="preserve">, </w:t>
      </w:r>
      <w:r>
        <w:rPr>
          <w:rtl w:val="true"/>
        </w:rPr>
        <w:t>שאינם מיוחסים למקום שכלו</w:t>
      </w:r>
      <w:r>
        <w:rPr>
          <w:rtl w:val="true"/>
        </w:rPr>
        <w:t>.</w:t>
      </w:r>
    </w:p>
    <w:p>
      <w:pPr>
        <w:pStyle w:val="Footnote"/>
        <w:numPr>
          <w:ilvl w:val="0"/>
          <w:numId w:val="41"/>
        </w:numPr>
        <w:rPr/>
      </w:pPr>
      <w:r>
        <w:rPr>
          <w:rtl w:val="true"/>
        </w:rPr>
        <w:t>חולקים שלש תנאים בדין כובש שלש ירקות ביחד</w:t>
      </w:r>
      <w:r>
        <w:rPr>
          <w:rtl w:val="true"/>
        </w:rPr>
        <w:t xml:space="preserve">. </w:t>
      </w:r>
      <w:r>
        <w:rPr>
          <w:rtl w:val="true"/>
        </w:rPr>
        <w:t>רבי יהושע אומר שנאכל עד שכלה אחרון</w:t>
      </w:r>
      <w:r>
        <w:rPr>
          <w:rtl w:val="true"/>
        </w:rPr>
        <w:t xml:space="preserve">, </w:t>
      </w:r>
      <w:r>
        <w:rPr>
          <w:rtl w:val="true"/>
        </w:rPr>
        <w:t>רבן גמליאל אומר שכל מין נאכל עד שכלה</w:t>
      </w:r>
      <w:r>
        <w:rPr>
          <w:rtl w:val="true"/>
        </w:rPr>
        <w:t xml:space="preserve">, </w:t>
      </w:r>
      <w:r>
        <w:rPr>
          <w:rtl w:val="true"/>
        </w:rPr>
        <w:t>ורבי אליעזר אומר שנאכל עד שכלה הראשון</w:t>
      </w:r>
      <w:r>
        <w:rPr>
          <w:rtl w:val="true"/>
        </w:rPr>
        <w:t xml:space="preserve">. 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ק אומר כרבי יהושע</w:t>
      </w:r>
      <w:r>
        <w:rPr>
          <w:rtl w:val="true"/>
        </w:rPr>
        <w:t xml:space="preserve">, </w:t>
      </w:r>
      <w:r>
        <w:rPr>
          <w:rtl w:val="true"/>
        </w:rPr>
        <w:t>ורבי יהודה אומר כר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>.</w:t>
      </w:r>
    </w:p>
    <w:p>
      <w:pPr>
        <w:pStyle w:val="Footnote"/>
        <w:numPr>
          <w:ilvl w:val="0"/>
          <w:numId w:val="41"/>
        </w:numPr>
        <w:spacing w:before="86" w:after="86"/>
        <w:rPr/>
      </w:pP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נופלים תאנים</w:t>
      </w:r>
      <w:r>
        <w:rPr>
          <w:rtl w:val="true"/>
        </w:rPr>
        <w:t xml:space="preserve">, </w:t>
      </w:r>
      <w:r>
        <w:rPr>
          <w:rtl w:val="true"/>
        </w:rPr>
        <w:t>ונשארים בעלים</w:t>
      </w:r>
      <w:r>
        <w:rPr>
          <w:rtl w:val="true"/>
        </w:rPr>
        <w:t xml:space="preserve">- </w:t>
      </w:r>
      <w:r>
        <w:rPr>
          <w:rtl w:val="true"/>
        </w:rPr>
        <w:t>זהו הנקרא בין הכיפים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אף לא ישארו בעלים</w:t>
      </w:r>
      <w:r>
        <w:rPr>
          <w:rtl w:val="true"/>
        </w:rPr>
        <w:t xml:space="preserve">, </w:t>
      </w:r>
      <w:r>
        <w:rPr>
          <w:rtl w:val="true"/>
        </w:rPr>
        <w:t>אלא בקוצים שתחתיהם</w:t>
      </w:r>
      <w:r>
        <w:rPr>
          <w:rtl w:val="true"/>
        </w:rPr>
        <w:t xml:space="preserve">- </w:t>
      </w:r>
      <w:r>
        <w:rPr>
          <w:rtl w:val="true"/>
        </w:rPr>
        <w:t>זהו הנקרא בין השיצים</w:t>
      </w:r>
      <w:r>
        <w:rPr>
          <w:rtl w:val="true"/>
        </w:rPr>
        <w:t xml:space="preserve">. </w:t>
      </w:r>
      <w:r>
        <w:rPr>
          <w:rtl w:val="true"/>
        </w:rPr>
        <w:t>תנא קמא סובר שאם נשאר בין הכיפים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 xml:space="preserve">ח לבער </w:t>
      </w:r>
      <w:r>
        <w:rPr>
          <w:rtl w:val="true"/>
        </w:rPr>
        <w:t>(</w:t>
      </w:r>
      <w:r>
        <w:rPr>
          <w:rtl w:val="true"/>
        </w:rPr>
        <w:t>אבל אם נשאר רק בין השיצים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 xml:space="preserve">), </w:t>
      </w:r>
      <w:r>
        <w:rPr>
          <w:rtl w:val="true"/>
        </w:rPr>
        <w:t xml:space="preserve">ורבי יהודה אומר שעד שנשאר במקום שראוי לקחת </w:t>
      </w:r>
      <w:r>
        <w:rPr>
          <w:rtl w:val="true"/>
        </w:rPr>
        <w:t>(</w:t>
      </w:r>
      <w:r>
        <w:rPr>
          <w:rtl w:val="true"/>
        </w:rPr>
        <w:t>על אילן עצמו</w:t>
      </w:r>
      <w:r>
        <w:rPr>
          <w:rtl w:val="true"/>
        </w:rPr>
        <w:t xml:space="preserve">), </w:t>
      </w:r>
      <w:r>
        <w:rPr>
          <w:rtl w:val="true"/>
        </w:rPr>
        <w:t>חייב לבער</w:t>
      </w:r>
      <w:r>
        <w:rPr>
          <w:rtl w:val="true"/>
        </w:rPr>
        <w:t>.</w:t>
      </w:r>
    </w:p>
  </w:footnote>
  <w:footnote w:id="21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לעשות כמנהג לענין שביעית</w:t>
      </w:r>
      <w:r>
        <w:rPr>
          <w:rtl w:val="true"/>
        </w:rPr>
        <w:t>.</w:t>
      </w:r>
    </w:p>
  </w:footnote>
  <w:footnote w:id="21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ג</w:t>
      </w:r>
    </w:p>
  </w:footnote>
  <w:footnote w:id="21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ברייתא אוסר אף להעמיד בשוק של גויים</w:t>
      </w:r>
      <w:r>
        <w:rPr>
          <w:rtl w:val="true"/>
        </w:rPr>
        <w:t xml:space="preserve">, </w:t>
      </w:r>
      <w:r>
        <w:rPr>
          <w:rtl w:val="true"/>
        </w:rPr>
        <w:t>כיון שגורם שגוי ירבע את הבהמה</w:t>
      </w:r>
      <w:r>
        <w:rPr>
          <w:rtl w:val="true"/>
        </w:rPr>
        <w:t xml:space="preserve">. </w:t>
      </w:r>
      <w:r>
        <w:rPr>
          <w:rtl w:val="true"/>
        </w:rPr>
        <w:t>יש לומר שא</w:t>
      </w:r>
      <w:r>
        <w:rPr>
          <w:rtl w:val="true"/>
        </w:rPr>
        <w:t xml:space="preserve">, </w:t>
      </w:r>
      <w:r>
        <w:rPr>
          <w:rtl w:val="true"/>
        </w:rPr>
        <w:t xml:space="preserve">חשש ייחוד תלוי במנהג </w:t>
      </w:r>
      <w:r>
        <w:rPr>
          <w:rtl w:val="true"/>
        </w:rPr>
        <w:t>(</w:t>
      </w:r>
      <w:r>
        <w:rPr>
          <w:rtl w:val="true"/>
        </w:rPr>
        <w:t>ואותו ברייתא מבאר שלמקומות שנוהגים לאסור ייחוד</w:t>
      </w:r>
      <w:r>
        <w:rPr>
          <w:rtl w:val="true"/>
        </w:rPr>
        <w:t xml:space="preserve">, </w:t>
      </w:r>
      <w:r>
        <w:rPr>
          <w:rtl w:val="true"/>
        </w:rPr>
        <w:t>אסור לתת בשוק</w:t>
      </w:r>
      <w:r>
        <w:rPr>
          <w:rtl w:val="true"/>
        </w:rPr>
        <w:t xml:space="preserve">, </w:t>
      </w:r>
      <w:r>
        <w:rPr>
          <w:rtl w:val="true"/>
        </w:rPr>
        <w:t>שיגרום רביעה</w:t>
      </w:r>
      <w:r>
        <w:rPr>
          <w:rtl w:val="true"/>
        </w:rPr>
        <w:t>).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החידוש הוא אולי שצריכים לנהוג כמנהג זה</w:t>
      </w:r>
      <w:r>
        <w:rPr>
          <w:rtl w:val="true"/>
        </w:rPr>
        <w:t xml:space="preserve">, </w:t>
      </w:r>
      <w:r>
        <w:rPr>
          <w:rtl w:val="true"/>
        </w:rPr>
        <w:t>או שאף מנהג שלא לייחד גורם שאסור לתת אותו בשוק</w:t>
      </w:r>
      <w:r>
        <w:rPr>
          <w:rtl w:val="true"/>
        </w:rPr>
        <w:t xml:space="preserve">.) </w:t>
      </w:r>
      <w:r>
        <w:rPr>
          <w:rtl w:val="true"/>
        </w:rPr>
        <w:t>רב אמר תירוץ זה</w:t>
      </w:r>
      <w:r>
        <w:rPr>
          <w:rtl w:val="true"/>
        </w:rPr>
        <w:t xml:space="preserve">, </w:t>
      </w:r>
      <w:r>
        <w:rPr>
          <w:rtl w:val="true"/>
        </w:rPr>
        <w:t>וחזר בו</w:t>
      </w:r>
      <w:r>
        <w:rPr>
          <w:rtl w:val="true"/>
        </w:rPr>
        <w:t xml:space="preserve">. </w:t>
      </w:r>
      <w:r>
        <w:rPr>
          <w:rtl w:val="true"/>
        </w:rPr>
        <w:t>אמר</w:t>
      </w:r>
      <w:r>
        <w:rPr>
          <w:rtl w:val="true"/>
        </w:rPr>
        <w:t xml:space="preserve">, </w:t>
      </w:r>
      <w:r>
        <w:rPr>
          <w:rtl w:val="true"/>
        </w:rPr>
        <w:t>וכן אמר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שמותר כיון שגוי חס על בהמתו</w:t>
      </w:r>
      <w:r>
        <w:rPr>
          <w:rtl w:val="true"/>
        </w:rPr>
        <w:t xml:space="preserve">, </w:t>
      </w:r>
      <w:r>
        <w:rPr>
          <w:rtl w:val="true"/>
        </w:rPr>
        <w:t>ולא רובע אותו</w:t>
      </w:r>
      <w:r>
        <w:rPr>
          <w:rtl w:val="true"/>
        </w:rPr>
        <w:t xml:space="preserve">, </w:t>
      </w:r>
      <w:r>
        <w:rPr>
          <w:rtl w:val="true"/>
        </w:rPr>
        <w:t>שגורם שיעקר</w:t>
      </w:r>
      <w:r>
        <w:rPr>
          <w:rtl w:val="true"/>
        </w:rPr>
        <w:t xml:space="preserve">. </w:t>
      </w:r>
      <w:r>
        <w:rPr>
          <w:b/>
          <w:bCs/>
        </w:rPr>
        <w:t>0</w:t>
      </w:r>
      <w:r>
        <w:rPr>
          <w:b/>
          <w:b/>
          <w:bCs/>
          <w:rtl w:val="true"/>
        </w:rPr>
        <w:t>עבודה זרה טו</w:t>
      </w:r>
      <w:r>
        <w:rPr>
          <w:b/>
          <w:bCs/>
          <w:rtl w:val="true"/>
        </w:rPr>
        <w:t>.)</w:t>
      </w:r>
    </w:p>
  </w:footnote>
  <w:footnote w:id="21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נהגו להחמיר מחשש שמא ימכרו בהמה גסה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/>
          <w:bCs/>
          <w:rtl w:val="true"/>
        </w:rPr>
        <w:t xml:space="preserve"> נג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  <w:r>
        <w:rPr>
          <w:b/>
          <w:bCs/>
          <w:rtl w:val="true"/>
        </w:rPr>
        <w:t xml:space="preserve"> </w:t>
      </w:r>
      <w:r>
        <w:rPr>
          <w:rtl w:val="true"/>
        </w:rPr>
        <w:t>אסור למכור בהמה גסה לגוי</w:t>
      </w:r>
      <w:r>
        <w:rPr>
          <w:rtl w:val="true"/>
        </w:rPr>
        <w:t xml:space="preserve">, </w:t>
      </w:r>
      <w:r>
        <w:rPr>
          <w:rtl w:val="true"/>
        </w:rPr>
        <w:t>כמו שנבאר בע</w:t>
      </w:r>
      <w:r>
        <w:rPr>
          <w:rtl w:val="true"/>
        </w:rPr>
        <w:t>"</w:t>
      </w:r>
      <w:r>
        <w:rPr>
          <w:rtl w:val="true"/>
        </w:rPr>
        <w:t>ה לקמן בביאור המשנה</w:t>
      </w:r>
      <w:r>
        <w:rPr>
          <w:rtl w:val="true"/>
        </w:rPr>
        <w:t>.</w:t>
      </w:r>
    </w:p>
  </w:footnote>
  <w:footnote w:id="21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ב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ז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שני סיבות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42"/>
        </w:numPr>
        <w:rPr/>
      </w:pPr>
      <w:r>
        <w:rPr>
          <w:rtl w:val="true"/>
        </w:rPr>
        <w:t>לא ימכר שמא ישאיל אותו</w:t>
      </w:r>
      <w:r>
        <w:rPr>
          <w:rtl w:val="true"/>
        </w:rPr>
        <w:t xml:space="preserve">. </w:t>
      </w:r>
      <w:r>
        <w:rPr>
          <w:rtl w:val="true"/>
        </w:rPr>
        <w:t>אם משאיל</w:t>
      </w:r>
      <w:r>
        <w:rPr>
          <w:rtl w:val="true"/>
        </w:rPr>
        <w:t xml:space="preserve">, </w:t>
      </w:r>
      <w:r>
        <w:rPr>
          <w:rtl w:val="true"/>
        </w:rPr>
        <w:t>יעשה בו גוי מלאכה בשבת</w:t>
      </w:r>
      <w:r>
        <w:rPr>
          <w:rtl w:val="true"/>
        </w:rPr>
        <w:t xml:space="preserve">, </w:t>
      </w:r>
      <w:r>
        <w:rPr>
          <w:rtl w:val="true"/>
        </w:rPr>
        <w:t xml:space="preserve">ועדיין חייב אדון </w:t>
      </w:r>
      <w:r>
        <w:rPr>
          <w:rtl w:val="true"/>
        </w:rPr>
        <w:t>(</w:t>
      </w:r>
      <w:r>
        <w:rPr>
          <w:rtl w:val="true"/>
        </w:rPr>
        <w:t>הישראל</w:t>
      </w:r>
      <w:r>
        <w:rPr>
          <w:rtl w:val="true"/>
        </w:rPr>
        <w:t xml:space="preserve">) </w:t>
      </w:r>
      <w:r>
        <w:rPr>
          <w:rtl w:val="true"/>
        </w:rPr>
        <w:t>בשמירתו ממלאכה</w:t>
      </w:r>
      <w:r>
        <w:rPr>
          <w:rtl w:val="true"/>
        </w:rPr>
        <w:t>. (</w:t>
      </w:r>
      <w:r>
        <w:rPr>
          <w:rtl w:val="true"/>
        </w:rPr>
        <w:t>ואם תאמר אם שכירות לא קונה</w:t>
      </w:r>
      <w:r>
        <w:rPr>
          <w:rtl w:val="true"/>
        </w:rPr>
        <w:t xml:space="preserve">, </w:t>
      </w:r>
      <w:r>
        <w:rPr>
          <w:rtl w:val="true"/>
        </w:rPr>
        <w:t>למה אסור להשכיר לגוי מחשש שמא יתן ע</w:t>
      </w:r>
      <w:r>
        <w:rPr>
          <w:rtl w:val="true"/>
        </w:rPr>
        <w:t>"</w:t>
      </w:r>
      <w:r>
        <w:rPr>
          <w:rtl w:val="true"/>
        </w:rPr>
        <w:t>ז שם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ששאני ע</w:t>
      </w:r>
      <w:r>
        <w:rPr>
          <w:rtl w:val="true"/>
        </w:rPr>
        <w:t>"</w:t>
      </w:r>
      <w:r>
        <w:rPr>
          <w:rtl w:val="true"/>
        </w:rPr>
        <w:t>ז כיון שהוא חמור</w:t>
      </w:r>
      <w:r>
        <w:rPr>
          <w:rtl w:val="true"/>
        </w:rPr>
        <w:t>.)</w:t>
      </w:r>
    </w:p>
    <w:p>
      <w:pPr>
        <w:pStyle w:val="Footnote"/>
        <w:numPr>
          <w:ilvl w:val="0"/>
          <w:numId w:val="42"/>
        </w:numPr>
        <w:spacing w:before="86" w:after="86"/>
        <w:rPr/>
      </w:pPr>
      <w:r>
        <w:rPr>
          <w:rtl w:val="true"/>
        </w:rPr>
        <w:t xml:space="preserve">לא ימכר שמא יבא לנסותו לגוי </w:t>
      </w:r>
      <w:r>
        <w:rPr>
          <w:rtl w:val="true"/>
        </w:rPr>
        <w:t>(</w:t>
      </w:r>
      <w:r>
        <w:rPr>
          <w:rtl w:val="true"/>
        </w:rPr>
        <w:t>שקודם שיקח אותו</w:t>
      </w:r>
      <w:r>
        <w:rPr>
          <w:rtl w:val="true"/>
        </w:rPr>
        <w:t xml:space="preserve">, </w:t>
      </w:r>
      <w:r>
        <w:rPr>
          <w:rtl w:val="true"/>
        </w:rPr>
        <w:t>גוי רוצה לנסות אותו</w:t>
      </w:r>
      <w:r>
        <w:rPr>
          <w:rtl w:val="true"/>
        </w:rPr>
        <w:t xml:space="preserve">) </w:t>
      </w:r>
      <w:r>
        <w:rPr>
          <w:rtl w:val="true"/>
        </w:rPr>
        <w:t>בשבת</w:t>
      </w:r>
      <w:r>
        <w:rPr>
          <w:rtl w:val="true"/>
        </w:rPr>
        <w:t xml:space="preserve">, </w:t>
      </w:r>
      <w:r>
        <w:rPr>
          <w:rtl w:val="true"/>
        </w:rPr>
        <w:t>ונמצא שבהמה עושה מלאכה בשבת כשהוא עדיין ברשות שלו</w:t>
      </w:r>
      <w:r>
        <w:rPr>
          <w:rtl w:val="true"/>
        </w:rPr>
        <w:t>.</w:t>
      </w:r>
    </w:p>
  </w:footnote>
  <w:footnote w:id="21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שאין כל אלו רואיים למלאכה</w:t>
      </w:r>
      <w:r>
        <w:rPr>
          <w:rtl w:val="true"/>
        </w:rPr>
        <w:t xml:space="preserve">, </w:t>
      </w:r>
      <w:r>
        <w:rPr>
          <w:rtl w:val="true"/>
        </w:rPr>
        <w:t>גזרו רבנן כיון שחוששים שיחליפו בראויים למלאכה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 טז</w:t>
      </w:r>
      <w:r>
        <w:rPr>
          <w:b/>
          <w:bCs/>
          <w:rtl w:val="true"/>
        </w:rPr>
        <w:t>.)</w:t>
      </w:r>
    </w:p>
  </w:footnote>
  <w:footnote w:id="21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ראוי למלאכה</w:t>
      </w:r>
      <w:r>
        <w:rPr>
          <w:rtl w:val="true"/>
        </w:rPr>
        <w:t xml:space="preserve">, </w:t>
      </w:r>
      <w:r>
        <w:rPr>
          <w:rtl w:val="true"/>
        </w:rPr>
        <w:t>ולא מקיימים אותו</w:t>
      </w:r>
      <w:r>
        <w:rPr>
          <w:rtl w:val="true"/>
        </w:rPr>
        <w:t xml:space="preserve">. </w:t>
      </w:r>
      <w:r>
        <w:rPr>
          <w:rtl w:val="true"/>
        </w:rPr>
        <w:t>כיון שאל מקיימים אותו</w:t>
      </w:r>
      <w:r>
        <w:rPr>
          <w:rtl w:val="true"/>
        </w:rPr>
        <w:t xml:space="preserve">, </w:t>
      </w:r>
      <w:r>
        <w:rPr>
          <w:rtl w:val="true"/>
        </w:rPr>
        <w:t>לא חוששים שיהיה נראה כלל ואז אין איסור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 טז</w:t>
      </w:r>
      <w:r>
        <w:rPr>
          <w:b/>
          <w:bCs/>
          <w:rtl w:val="true"/>
        </w:rPr>
        <w:t>.)</w:t>
      </w:r>
    </w:p>
  </w:footnote>
  <w:footnote w:id="21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מתיר כיון שסובר שאינו עושה מלאכה שאסור מדאורייתא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גוזרים</w:t>
      </w:r>
      <w:r>
        <w:rPr>
          <w:rtl w:val="true"/>
        </w:rPr>
        <w:t xml:space="preserve">. </w:t>
      </w:r>
      <w:r>
        <w:rPr>
          <w:rtl w:val="true"/>
        </w:rPr>
        <w:t>מה שאין אותו מלאכה אסור מדאורייתא הוא שסובר שחי נושא את עצמו</w:t>
      </w:r>
      <w:r>
        <w:rPr>
          <w:rtl w:val="true"/>
        </w:rPr>
        <w:t xml:space="preserve">. </w:t>
      </w:r>
      <w:r>
        <w:rPr>
          <w:rtl w:val="true"/>
        </w:rPr>
        <w:t>רבנן אוסרים לשני טעמים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3"/>
        </w:numPr>
        <w:rPr/>
      </w:pPr>
      <w:r>
        <w:rPr>
          <w:rtl w:val="true"/>
        </w:rPr>
        <w:t>אסור כמו כל כלי זיין</w:t>
      </w:r>
      <w:r>
        <w:rPr>
          <w:rtl w:val="true"/>
        </w:rPr>
        <w:t>.</w:t>
      </w:r>
    </w:p>
    <w:p>
      <w:pPr>
        <w:pStyle w:val="Footnote"/>
        <w:numPr>
          <w:ilvl w:val="0"/>
          <w:numId w:val="43"/>
        </w:numPr>
        <w:spacing w:before="86" w:after="86"/>
        <w:rPr/>
      </w:pPr>
      <w:r>
        <w:rPr>
          <w:rtl w:val="true"/>
        </w:rPr>
        <w:t>אסור כיון שעושה מלאכה דאורייתא בשבת</w:t>
      </w:r>
      <w:r>
        <w:rPr>
          <w:rtl w:val="true"/>
        </w:rPr>
        <w:t>. (</w:t>
      </w:r>
      <w:r>
        <w:rPr>
          <w:rtl w:val="true"/>
        </w:rPr>
        <w:t xml:space="preserve">גמרא בשבת </w:t>
      </w:r>
      <w:r>
        <w:rPr>
          <w:rtl w:val="true"/>
        </w:rPr>
        <w:t>(</w:t>
      </w:r>
      <w:r>
        <w:rPr>
          <w:rtl w:val="true"/>
        </w:rPr>
        <w:t>פרק המצניע</w:t>
      </w:r>
      <w:r>
        <w:rPr>
          <w:rtl w:val="true"/>
        </w:rPr>
        <w:t xml:space="preserve">) </w:t>
      </w:r>
      <w:r>
        <w:rPr>
          <w:rtl w:val="true"/>
        </w:rPr>
        <w:t>מבאר שאם הוא לרכוב עליו אדם</w:t>
      </w:r>
      <w:r>
        <w:rPr>
          <w:rtl w:val="true"/>
        </w:rPr>
        <w:t xml:space="preserve">, </w:t>
      </w:r>
      <w:r>
        <w:rPr>
          <w:rtl w:val="true"/>
        </w:rPr>
        <w:t>כו</w:t>
      </w:r>
      <w:r>
        <w:rPr>
          <w:rtl w:val="true"/>
        </w:rPr>
        <w:t>"</w:t>
      </w:r>
      <w:r>
        <w:rPr>
          <w:rtl w:val="true"/>
        </w:rPr>
        <w:t>ע מודה שמותר</w:t>
      </w:r>
      <w:r>
        <w:rPr>
          <w:rtl w:val="true"/>
        </w:rPr>
        <w:t xml:space="preserve">. </w:t>
      </w:r>
      <w:r>
        <w:rPr>
          <w:rtl w:val="true"/>
        </w:rPr>
        <w:t>רק אם הוא לרכוב עליו עופות</w:t>
      </w:r>
      <w:r>
        <w:rPr>
          <w:rtl w:val="true"/>
        </w:rPr>
        <w:t xml:space="preserve">, </w:t>
      </w:r>
      <w:r>
        <w:rPr>
          <w:rtl w:val="true"/>
        </w:rPr>
        <w:t xml:space="preserve">חולקים </w:t>
      </w:r>
      <w:r>
        <w:rPr>
          <w:rtl w:val="true"/>
        </w:rPr>
        <w:t>(</w:t>
      </w:r>
      <w:r>
        <w:rPr>
          <w:rtl w:val="true"/>
        </w:rPr>
        <w:t>אם בהמה נושא את עצמו</w:t>
      </w:r>
      <w:r>
        <w:rPr>
          <w:rtl w:val="true"/>
        </w:rPr>
        <w:t>). (</w:t>
      </w:r>
      <w:r>
        <w:rPr>
          <w:rtl w:val="true"/>
        </w:rPr>
        <w:t>מגמ’ שם משמע שלא חוששים שיתן עליו עופות אלא בסוס שמיוחד לכך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 טז</w:t>
      </w:r>
      <w:r>
        <w:rPr>
          <w:b/>
          <w:bCs/>
          <w:rtl w:val="true"/>
        </w:rPr>
        <w:t>.)</w:t>
      </w:r>
    </w:p>
  </w:footnote>
  <w:footnote w:id="22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מכירת בהמה לגוי</w:t>
      </w:r>
      <w:r>
        <w:rPr>
          <w:rtl w:val="true"/>
        </w:rPr>
        <w:t>.</w:t>
      </w:r>
    </w:p>
  </w:footnote>
  <w:footnote w:id="22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ד</w:t>
      </w:r>
    </w:p>
  </w:footnote>
  <w:footnote w:id="22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שהוא דומה לק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ונ’ כמקריב קרבנות בחוץ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.)</w:t>
      </w:r>
    </w:p>
  </w:footnote>
  <w:footnote w:id="22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רב אוסר לומר</w:t>
      </w:r>
      <w:r>
        <w:rPr>
          <w:rtl w:val="true"/>
        </w:rPr>
        <w:t>, “</w:t>
      </w:r>
      <w:r>
        <w:rPr>
          <w:rtl w:val="true"/>
        </w:rPr>
        <w:t>בשר זה לפסח</w:t>
      </w:r>
      <w:r>
        <w:rPr>
          <w:rtl w:val="true"/>
        </w:rPr>
        <w:t xml:space="preserve">,” </w:t>
      </w:r>
      <w:r>
        <w:rPr>
          <w:rtl w:val="true"/>
        </w:rPr>
        <w:t xml:space="preserve">שנראה שמקדשו </w:t>
      </w:r>
      <w:r>
        <w:rPr>
          <w:rtl w:val="true"/>
        </w:rPr>
        <w:t>(</w:t>
      </w:r>
      <w:r>
        <w:rPr>
          <w:rtl w:val="true"/>
        </w:rPr>
        <w:t xml:space="preserve">הבעיה הוא אולי שאוכלו אחר כך </w:t>
      </w:r>
      <w:r>
        <w:rPr>
          <w:rtl w:val="true"/>
        </w:rPr>
        <w:t>(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רק אסור לאכלו</w:t>
      </w:r>
      <w:r>
        <w:rPr>
          <w:rtl w:val="true"/>
        </w:rPr>
        <w:t xml:space="preserve">), </w:t>
      </w:r>
      <w:r>
        <w:rPr>
          <w:rtl w:val="true"/>
        </w:rPr>
        <w:t xml:space="preserve">או שמניחים שיאכל אותו </w:t>
      </w:r>
      <w:r>
        <w:rPr>
          <w:rtl w:val="true"/>
        </w:rPr>
        <w:t>(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למה יניחו כן</w:t>
      </w:r>
      <w:r>
        <w:rPr>
          <w:rtl w:val="true"/>
        </w:rPr>
        <w:t xml:space="preserve">), </w:t>
      </w:r>
      <w:r>
        <w:rPr>
          <w:rtl w:val="true"/>
        </w:rPr>
        <w:t>או שמניחים שיקרב אותו בחוץ</w:t>
      </w:r>
      <w:r>
        <w:rPr>
          <w:rtl w:val="true"/>
        </w:rPr>
        <w:t>.) (</w:t>
      </w:r>
      <w:r>
        <w:rPr>
          <w:rtl w:val="true"/>
        </w:rPr>
        <w:t>עיין בהשלמות אות כח</w:t>
      </w:r>
      <w:r>
        <w:rPr>
          <w:rtl w:val="true"/>
        </w:rPr>
        <w:t>.)</w:t>
      </w:r>
    </w:p>
  </w:footnote>
  <w:footnote w:id="22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הוא כמו נר של יום טוב</w:t>
      </w:r>
      <w:r>
        <w:rPr>
          <w:rtl w:val="true"/>
        </w:rPr>
        <w:t xml:space="preserve">. </w:t>
      </w:r>
      <w:r>
        <w:rPr>
          <w:rtl w:val="true"/>
        </w:rPr>
        <w:t>משנה זה מיירי בהשאלה אם מדליקים אותו נר אף ביום הכיפורים או רק בשאר ימים טובים</w:t>
      </w:r>
      <w:r>
        <w:rPr>
          <w:rtl w:val="true"/>
        </w:rPr>
        <w:t xml:space="preserve">, </w:t>
      </w:r>
      <w:r>
        <w:rPr>
          <w:rtl w:val="true"/>
        </w:rPr>
        <w:t>ולא ביום הכיפורים</w:t>
      </w:r>
      <w:r>
        <w:rPr>
          <w:rtl w:val="true"/>
        </w:rPr>
        <w:t>.</w:t>
      </w:r>
    </w:p>
  </w:footnote>
  <w:footnote w:id="22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הענין הוא כך</w:t>
      </w:r>
      <w:r>
        <w:rPr>
          <w:rtl w:val="true"/>
        </w:rPr>
        <w:t xml:space="preserve">: </w:t>
      </w:r>
      <w:r>
        <w:rPr>
          <w:rtl w:val="true"/>
        </w:rPr>
        <w:t>אסור לשמש מטה ביום הכפורים</w:t>
      </w:r>
      <w:r>
        <w:rPr>
          <w:rtl w:val="true"/>
        </w:rPr>
        <w:t xml:space="preserve">. </w:t>
      </w:r>
      <w:r>
        <w:rPr>
          <w:rtl w:val="true"/>
        </w:rPr>
        <w:t>מי שמדליק מדליק כדי שלא יבעל</w:t>
      </w:r>
      <w:r>
        <w:rPr>
          <w:rtl w:val="true"/>
        </w:rPr>
        <w:t xml:space="preserve">, </w:t>
      </w:r>
      <w:r>
        <w:rPr>
          <w:rtl w:val="true"/>
        </w:rPr>
        <w:t>שאין בועלים במקום אור</w:t>
      </w:r>
      <w:r>
        <w:rPr>
          <w:rtl w:val="true"/>
        </w:rPr>
        <w:t xml:space="preserve">. </w:t>
      </w:r>
      <w:r>
        <w:rPr>
          <w:rtl w:val="true"/>
        </w:rPr>
        <w:t>מי שלא מדליק מונע כדי שלא יתאו לבעול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יש להעיר שאז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במקום שמדליקים</w:t>
      </w:r>
      <w:r>
        <w:rPr>
          <w:rtl w:val="true"/>
        </w:rPr>
        <w:t xml:space="preserve">, </w:t>
      </w:r>
      <w:r>
        <w:rPr>
          <w:rtl w:val="true"/>
        </w:rPr>
        <w:t>צריך להדליק</w:t>
      </w:r>
      <w:r>
        <w:rPr>
          <w:rtl w:val="true"/>
        </w:rPr>
        <w:t xml:space="preserve">, </w:t>
      </w:r>
      <w:r>
        <w:rPr>
          <w:rtl w:val="true"/>
        </w:rPr>
        <w:t>ולא רק אפשר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הוא חלוק משאר המשניות כאן</w:t>
      </w:r>
      <w:r>
        <w:rPr>
          <w:rtl w:val="true"/>
        </w:rPr>
        <w:t xml:space="preserve">, </w:t>
      </w:r>
      <w:r>
        <w:rPr>
          <w:rtl w:val="true"/>
        </w:rPr>
        <w:t>שבבבא ראשון</w:t>
      </w:r>
      <w:r>
        <w:rPr>
          <w:rtl w:val="true"/>
        </w:rPr>
        <w:t xml:space="preserve">, </w:t>
      </w:r>
      <w:r>
        <w:rPr>
          <w:rtl w:val="true"/>
        </w:rPr>
        <w:t>כוונתם לומר שיכול לעשות כן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אף בלי זה</w:t>
      </w:r>
      <w:r>
        <w:rPr>
          <w:rtl w:val="true"/>
        </w:rPr>
        <w:t xml:space="preserve">, </w:t>
      </w:r>
      <w:r>
        <w:rPr>
          <w:rtl w:val="true"/>
        </w:rPr>
        <w:t>היה חייב להדליק כמו בכל 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</w:footnote>
  <w:footnote w:id="22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מדליקים בכל מקום שאין איש ואשה מתייחדים</w:t>
      </w:r>
      <w:r>
        <w:rPr>
          <w:rtl w:val="true"/>
        </w:rPr>
        <w:t xml:space="preserve">, </w:t>
      </w:r>
      <w:r>
        <w:rPr>
          <w:rtl w:val="true"/>
        </w:rPr>
        <w:t xml:space="preserve">שיש חיוב להדליק </w:t>
      </w:r>
      <w:r>
        <w:rPr>
          <w:rtl w:val="true"/>
        </w:rPr>
        <w:t>(</w:t>
      </w:r>
      <w:r>
        <w:rPr>
          <w:rtl w:val="true"/>
        </w:rPr>
        <w:t>כמו בכל יום טוב</w:t>
      </w:r>
      <w:r>
        <w:rPr>
          <w:rtl w:val="true"/>
        </w:rPr>
        <w:t xml:space="preserve">), </w:t>
      </w:r>
      <w:r>
        <w:rPr>
          <w:rtl w:val="true"/>
        </w:rPr>
        <w:t>ואין סיבה שלא להדליק</w:t>
      </w:r>
      <w:r>
        <w:rPr>
          <w:rtl w:val="true"/>
        </w:rPr>
        <w:t xml:space="preserve">, </w:t>
      </w:r>
      <w:r>
        <w:rPr>
          <w:rtl w:val="true"/>
        </w:rPr>
        <w:t>שאין חשש ביאה</w:t>
      </w:r>
      <w:r>
        <w:rPr>
          <w:rtl w:val="true"/>
        </w:rPr>
        <w:t>.</w:t>
      </w:r>
    </w:p>
  </w:footnote>
  <w:footnote w:id="22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לעשות כמנהג לענין צלי בפסח ונר 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</w:footnote>
  <w:footnote w:id="22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ה</w:t>
      </w:r>
    </w:p>
  </w:footnote>
  <w:footnote w:id="22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בטלים ממלאכה כדי להתאבל</w:t>
      </w:r>
      <w:r>
        <w:rPr>
          <w:rtl w:val="true"/>
        </w:rPr>
        <w:t>.</w:t>
      </w:r>
    </w:p>
  </w:footnote>
  <w:footnote w:id="23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לגמרא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שני דרכים לבאר את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44"/>
        </w:numPr>
        <w:rPr/>
      </w:pPr>
      <w:r>
        <w:rPr>
          <w:rtl w:val="true"/>
        </w:rPr>
        <w:t>חולקים תנאים אם אסור להראות יוהרא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ש מתיר להראות יוהרא</w:t>
      </w:r>
      <w:r>
        <w:rPr>
          <w:rtl w:val="true"/>
        </w:rPr>
        <w:t xml:space="preserve">. </w:t>
      </w:r>
      <w:r>
        <w:rPr>
          <w:rtl w:val="true"/>
        </w:rPr>
        <w:t>ואם תאמר הרי בקריאת שמע לחתן</w:t>
      </w:r>
      <w:r>
        <w:rPr>
          <w:rtl w:val="true"/>
        </w:rPr>
        <w:t xml:space="preserve">, </w:t>
      </w:r>
      <w:r>
        <w:rPr>
          <w:rtl w:val="true"/>
        </w:rPr>
        <w:t>אוסר 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מבאר שמחליפים אחד מן המשניות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44"/>
        </w:numPr>
        <w:spacing w:before="86" w:after="86"/>
        <w:rPr/>
      </w:pPr>
      <w:r>
        <w:rPr>
          <w:rtl w:val="true"/>
        </w:rPr>
        <w:t>אסור להראות יוהרא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חולקים אם נראה כיוהרא</w:t>
      </w:r>
      <w:r>
        <w:rPr>
          <w:rtl w:val="true"/>
        </w:rPr>
        <w:t xml:space="preserve">, </w:t>
      </w:r>
      <w:r>
        <w:rPr>
          <w:rtl w:val="true"/>
        </w:rPr>
        <w:t>או אם יאמרו בנ</w:t>
      </w:r>
      <w:r>
        <w:rPr>
          <w:rtl w:val="true"/>
        </w:rPr>
        <w:t>"</w:t>
      </w:r>
      <w:r>
        <w:rPr>
          <w:rtl w:val="true"/>
        </w:rPr>
        <w:t>א שאין לו עבודה לעשות</w:t>
      </w:r>
      <w:r>
        <w:rPr>
          <w:rtl w:val="true"/>
        </w:rPr>
        <w:t>. (</w:t>
      </w:r>
      <w:r>
        <w:rPr>
          <w:rtl w:val="true"/>
        </w:rPr>
        <w:t>בק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חולקים באם נראה שם כיוהרא או לא ניכר שהוא חתן</w:t>
      </w:r>
      <w:r>
        <w:rPr>
          <w:rtl w:val="true"/>
        </w:rPr>
        <w:t>.)</w:t>
      </w:r>
    </w:p>
  </w:footnote>
  <w:footnote w:id="23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שכל קטע זה חולק על משנה ראשונה שבפרק זה</w:t>
      </w:r>
      <w:r>
        <w:rPr>
          <w:rtl w:val="true"/>
        </w:rPr>
        <w:t xml:space="preserve">. </w:t>
      </w:r>
      <w:r>
        <w:rPr>
          <w:rtl w:val="true"/>
        </w:rPr>
        <w:t xml:space="preserve">משנה זה סובר שיש אוסרים מדין לעשות מלאכה בערב פסח </w:t>
      </w:r>
      <w:r>
        <w:rPr>
          <w:rtl w:val="true"/>
        </w:rPr>
        <w:t>(</w:t>
      </w:r>
      <w:r>
        <w:rPr>
          <w:rtl w:val="true"/>
        </w:rPr>
        <w:t>וחולקים מהו האיסור</w:t>
      </w:r>
      <w:r>
        <w:rPr>
          <w:rtl w:val="true"/>
        </w:rPr>
        <w:t xml:space="preserve">: </w:t>
      </w:r>
      <w:r>
        <w:rPr>
          <w:rtl w:val="true"/>
        </w:rPr>
        <w:t xml:space="preserve">בית שמאי אוסר מן הלילה </w:t>
      </w:r>
      <w:r>
        <w:rPr>
          <w:rtl w:val="true"/>
        </w:rPr>
        <w:t>(</w:t>
      </w:r>
      <w:r>
        <w:rPr>
          <w:rtl w:val="true"/>
        </w:rPr>
        <w:t>מסתמא מצאת הכוכבים</w:t>
      </w:r>
      <w:r>
        <w:rPr>
          <w:rtl w:val="true"/>
        </w:rPr>
        <w:t xml:space="preserve">), </w:t>
      </w:r>
      <w:r>
        <w:rPr>
          <w:rtl w:val="true"/>
        </w:rPr>
        <w:t>בית הלל אוסר מן הנץ החמה</w:t>
      </w:r>
      <w:r>
        <w:rPr>
          <w:rtl w:val="true"/>
        </w:rPr>
        <w:t xml:space="preserve">. </w:t>
      </w:r>
      <w:r>
        <w:rPr>
          <w:rtl w:val="true"/>
        </w:rPr>
        <w:t xml:space="preserve">גם חולקים בני יהודה ובני גליל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חולקים אליבא דב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אבל לא מוכרח</w:t>
      </w:r>
      <w:r>
        <w:rPr>
          <w:rtl w:val="true"/>
        </w:rPr>
        <w:t xml:space="preserve">), </w:t>
      </w:r>
      <w:r>
        <w:rPr>
          <w:rtl w:val="true"/>
        </w:rPr>
        <w:t>בני גליל אסרו מן הנץ החמה</w:t>
      </w:r>
      <w:r>
        <w:rPr>
          <w:rtl w:val="true"/>
        </w:rPr>
        <w:t xml:space="preserve">, </w:t>
      </w:r>
      <w:r>
        <w:rPr>
          <w:rtl w:val="true"/>
        </w:rPr>
        <w:t xml:space="preserve">ובני יהודה אסרו רק מחצות </w:t>
      </w:r>
      <w:r>
        <w:rPr>
          <w:rtl w:val="true"/>
        </w:rPr>
        <w:t>(</w:t>
      </w:r>
      <w:r>
        <w:rPr>
          <w:rtl w:val="true"/>
        </w:rPr>
        <w:t>כתנא של משנה ראשונה</w:t>
      </w:r>
      <w:r>
        <w:rPr>
          <w:rtl w:val="true"/>
        </w:rPr>
        <w:t>). (</w:t>
      </w:r>
      <w:r>
        <w:rPr>
          <w:rtl w:val="true"/>
        </w:rPr>
        <w:t xml:space="preserve">גמרא לעיל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דן אם נאסר מצאת הכוכבים </w:t>
      </w:r>
      <w:r>
        <w:rPr>
          <w:rtl w:val="true"/>
        </w:rPr>
        <w:t>(</w:t>
      </w:r>
      <w:r>
        <w:rPr>
          <w:rtl w:val="true"/>
        </w:rPr>
        <w:t>או מעלות</w:t>
      </w:r>
      <w:r>
        <w:rPr>
          <w:rtl w:val="true"/>
        </w:rPr>
        <w:t xml:space="preserve">) </w:t>
      </w:r>
      <w:r>
        <w:rPr>
          <w:rtl w:val="true"/>
        </w:rPr>
        <w:t xml:space="preserve">או מן הנץ החמה </w:t>
      </w:r>
      <w:r>
        <w:rPr>
          <w:rtl w:val="true"/>
        </w:rPr>
        <w:t>(</w:t>
      </w:r>
      <w:r>
        <w:rPr>
          <w:rtl w:val="true"/>
        </w:rPr>
        <w:t>תלוי באם רבנן יאסרו חצי היום</w:t>
      </w:r>
      <w:r>
        <w:rPr>
          <w:rtl w:val="true"/>
        </w:rPr>
        <w:t xml:space="preserve">).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דנים בתוך שיטת בני גליל</w:t>
      </w:r>
      <w:r>
        <w:rPr>
          <w:rtl w:val="true"/>
        </w:rPr>
        <w:t xml:space="preserve">, </w:t>
      </w:r>
      <w:r>
        <w:rPr>
          <w:rtl w:val="true"/>
        </w:rPr>
        <w:t>או בתוך שיטת בני יהודה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.) </w:t>
      </w:r>
      <w:r>
        <w:rPr>
          <w:rtl w:val="true"/>
        </w:rPr>
        <w:t>כך הוא שיטת רבי יהודה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תנא ראשון של משנה רק אסר משעת חצות</w:t>
      </w:r>
      <w:r>
        <w:rPr>
          <w:rtl w:val="true"/>
        </w:rPr>
        <w:t xml:space="preserve">. </w:t>
      </w:r>
      <w:r>
        <w:rPr>
          <w:rtl w:val="true"/>
        </w:rPr>
        <w:t>לעיל מזה</w:t>
      </w:r>
      <w:r>
        <w:rPr>
          <w:rtl w:val="true"/>
        </w:rPr>
        <w:t xml:space="preserve">, </w:t>
      </w:r>
      <w:r>
        <w:rPr>
          <w:rtl w:val="true"/>
        </w:rPr>
        <w:t>רק תלוי במנהג</w:t>
      </w:r>
      <w:r>
        <w:rPr>
          <w:rtl w:val="true"/>
        </w:rPr>
        <w:t xml:space="preserve">. </w:t>
      </w:r>
      <w:r>
        <w:rPr>
          <w:rtl w:val="true"/>
        </w:rPr>
        <w:t>כך הוא שיטת רבי מאיר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יש להעיר שמסתבר שקטע זה חולק</w:t>
      </w:r>
      <w:r>
        <w:rPr>
          <w:rtl w:val="true"/>
        </w:rPr>
        <w:t xml:space="preserve">, </w:t>
      </w:r>
      <w:r>
        <w:rPr>
          <w:rtl w:val="true"/>
        </w:rPr>
        <w:t>שהרי עליו אומר שחכמים אומרים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משנה מפרש שמחלקת הוא</w:t>
      </w:r>
      <w:r>
        <w:rPr>
          <w:rtl w:val="true"/>
        </w:rPr>
        <w:t xml:space="preserve">, </w:t>
      </w:r>
      <w:r>
        <w:rPr>
          <w:rtl w:val="true"/>
        </w:rPr>
        <w:t>ושאין זה לכל הדעות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3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מלאכה בט’ באב ובערב פסח</w:t>
      </w:r>
      <w:r>
        <w:rPr>
          <w:rtl w:val="true"/>
        </w:rPr>
        <w:t>.</w:t>
      </w:r>
    </w:p>
  </w:footnote>
  <w:footnote w:id="23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ו</w:t>
      </w:r>
    </w:p>
  </w:footnote>
  <w:footnote w:id="23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(</w:t>
      </w:r>
      <w:r>
        <w:rPr>
          <w:rtl w:val="true"/>
        </w:rPr>
        <w:t>עיין בהשלמות אות כט</w:t>
      </w:r>
      <w:r>
        <w:rPr>
          <w:rtl w:val="true"/>
        </w:rPr>
        <w:t>.)</w:t>
      </w:r>
    </w:p>
  </w:footnote>
  <w:footnote w:id="23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מסופק גמרא אם היתר זה הוא אף למלאכה שאינו לצורך פסח</w:t>
      </w:r>
      <w:r>
        <w:rPr>
          <w:rtl w:val="true"/>
        </w:rPr>
        <w:t xml:space="preserve">. </w:t>
      </w:r>
      <w:r>
        <w:rPr>
          <w:rtl w:val="true"/>
        </w:rPr>
        <w:t>מסיק שאינו אף למלאכה כזה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)</w:t>
      </w:r>
    </w:p>
  </w:footnote>
  <w:footnote w:id="23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מסופק גמרא אם איסרו זה הוא אף למלאכה שהוא לצורך פסח</w:t>
      </w:r>
      <w:r>
        <w:rPr>
          <w:rtl w:val="true"/>
        </w:rPr>
        <w:t xml:space="preserve">. </w:t>
      </w:r>
      <w:r>
        <w:rPr>
          <w:rtl w:val="true"/>
        </w:rPr>
        <w:t>מסיק שהוא אף למלאכה כזה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)</w:t>
      </w:r>
    </w:p>
  </w:footnote>
  <w:footnote w:id="23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מקילים בזה כיון שבחול המועד</w:t>
      </w:r>
      <w:r>
        <w:rPr>
          <w:rtl w:val="true"/>
        </w:rPr>
        <w:t xml:space="preserve">, </w:t>
      </w:r>
      <w:r>
        <w:rPr>
          <w:rtl w:val="true"/>
        </w:rPr>
        <w:t>שהוא יותר חמור</w:t>
      </w:r>
      <w:r>
        <w:rPr>
          <w:rtl w:val="true"/>
        </w:rPr>
        <w:t xml:space="preserve">, </w:t>
      </w:r>
      <w:r>
        <w:rPr>
          <w:rtl w:val="true"/>
        </w:rPr>
        <w:t>מותר להדיוט לתפור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בארבעה עשר</w:t>
      </w:r>
      <w:r>
        <w:rPr>
          <w:rtl w:val="true"/>
        </w:rPr>
        <w:t xml:space="preserve">, </w:t>
      </w:r>
      <w:r>
        <w:rPr>
          <w:rtl w:val="true"/>
        </w:rPr>
        <w:t>מותר אף לאומן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:)</w:t>
      </w:r>
    </w:p>
  </w:footnote>
  <w:footnote w:id="23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מתיר בשנים אלו כיון שבחול המועד</w:t>
      </w:r>
      <w:r>
        <w:rPr>
          <w:rtl w:val="true"/>
        </w:rPr>
        <w:t xml:space="preserve">, </w:t>
      </w:r>
      <w:r>
        <w:rPr>
          <w:rtl w:val="true"/>
        </w:rPr>
        <w:t>שהוא יותר חמור</w:t>
      </w:r>
      <w:r>
        <w:rPr>
          <w:rtl w:val="true"/>
        </w:rPr>
        <w:t xml:space="preserve">, </w:t>
      </w:r>
      <w:r>
        <w:rPr>
          <w:rtl w:val="true"/>
        </w:rPr>
        <w:t>מותר למי שהיה אנוס קודם החג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בארבעה עשר</w:t>
      </w:r>
      <w:r>
        <w:rPr>
          <w:rtl w:val="true"/>
        </w:rPr>
        <w:t xml:space="preserve">, </w:t>
      </w:r>
      <w:r>
        <w:rPr>
          <w:rtl w:val="true"/>
        </w:rPr>
        <w:t>מותר לכל</w:t>
      </w:r>
      <w:r>
        <w:rPr>
          <w:rtl w:val="true"/>
        </w:rPr>
        <w:t xml:space="preserve">. </w:t>
      </w:r>
      <w:r>
        <w:rPr>
          <w:b/>
          <w:bCs/>
        </w:rPr>
        <w:t>0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:)</w:t>
      </w:r>
    </w:p>
  </w:footnote>
  <w:footnote w:id="2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עושים מנעלים</w:t>
      </w:r>
      <w:r>
        <w:rPr>
          <w:rtl w:val="true"/>
        </w:rPr>
        <w:t xml:space="preserve">. </w:t>
      </w:r>
      <w:r>
        <w:rPr>
          <w:rtl w:val="true"/>
        </w:rPr>
        <w:t>מתיר כיון שעולי רגלים יכולים לתקן מנעליהם בחול המועד</w:t>
      </w:r>
      <w:r>
        <w:rPr>
          <w:rtl w:val="true"/>
        </w:rPr>
        <w:t xml:space="preserve">. </w:t>
      </w:r>
      <w:r>
        <w:rPr>
          <w:rtl w:val="true"/>
        </w:rPr>
        <w:t>חולקים אם לומדים להתיר לאומן בארבע עשר אף להתיר תחלת המלאכה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:)</w:t>
      </w:r>
    </w:p>
  </w:footnote>
  <w:footnote w:id="24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מלאכות שמותרים בארבע עשר</w:t>
      </w:r>
      <w:r>
        <w:rPr>
          <w:rtl w:val="true"/>
        </w:rPr>
        <w:t>.</w:t>
      </w:r>
    </w:p>
  </w:footnote>
  <w:footnote w:id="24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ז</w:t>
      </w:r>
    </w:p>
  </w:footnote>
  <w:footnote w:id="2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נותנים תרנגולות על ביצים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) </w:t>
      </w:r>
      <w:r>
        <w:rPr>
          <w:rtl w:val="true"/>
        </w:rPr>
        <w:t>גם יש לפרש שמושיבים תרנוגולות</w:t>
      </w:r>
      <w:r>
        <w:rPr>
          <w:rtl w:val="true"/>
        </w:rPr>
        <w:t xml:space="preserve">, </w:t>
      </w:r>
      <w:r>
        <w:rPr>
          <w:rtl w:val="true"/>
        </w:rPr>
        <w:t xml:space="preserve">וגם מושיבים שובכים ליונות </w:t>
      </w:r>
      <w:r>
        <w:rPr>
          <w:rtl w:val="true"/>
        </w:rPr>
        <w:t>(</w:t>
      </w:r>
      <w:r>
        <w:rPr>
          <w:rtl w:val="true"/>
        </w:rPr>
        <w:t>איני יודע מה ר</w:t>
      </w:r>
      <w:r>
        <w:rPr>
          <w:rtl w:val="true"/>
        </w:rPr>
        <w:t>"</w:t>
      </w:r>
      <w:r>
        <w:rPr>
          <w:rtl w:val="true"/>
        </w:rPr>
        <w:t>ל מושיבים כאן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מה שר</w:t>
      </w:r>
      <w:r>
        <w:rPr>
          <w:rtl w:val="true"/>
        </w:rPr>
        <w:t>"</w:t>
      </w:r>
      <w:r>
        <w:rPr>
          <w:rtl w:val="true"/>
        </w:rPr>
        <w:t>ל גבי תרנגולת</w:t>
      </w:r>
      <w:r>
        <w:rPr>
          <w:rtl w:val="true"/>
        </w:rPr>
        <w:t xml:space="preserve">, </w:t>
      </w:r>
      <w:r>
        <w:rPr>
          <w:rtl w:val="true"/>
        </w:rPr>
        <w:t>אלא שהוא לשון משונה גבי יונות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שר</w:t>
      </w:r>
      <w:r>
        <w:rPr>
          <w:rtl w:val="true"/>
        </w:rPr>
        <w:t>"</w:t>
      </w:r>
      <w:r>
        <w:rPr>
          <w:rtl w:val="true"/>
        </w:rPr>
        <w:t>ל שנותנים יונות בשובכות</w:t>
      </w:r>
      <w:r>
        <w:rPr>
          <w:rtl w:val="true"/>
        </w:rPr>
        <w:t>.)</w:t>
      </w:r>
    </w:p>
  </w:footnote>
  <w:footnote w:id="2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מושיבים לכתחילה</w:t>
      </w:r>
      <w:r>
        <w:rPr>
          <w:rtl w:val="true"/>
        </w:rPr>
        <w:t xml:space="preserve">, </w:t>
      </w:r>
      <w:r>
        <w:rPr>
          <w:rtl w:val="true"/>
        </w:rPr>
        <w:t xml:space="preserve">פשוט שיכולים להחזיר </w:t>
      </w:r>
      <w:r>
        <w:rPr>
          <w:rtl w:val="true"/>
        </w:rPr>
        <w:t>(</w:t>
      </w:r>
      <w:r>
        <w:rPr>
          <w:rtl w:val="true"/>
        </w:rPr>
        <w:t>גמרא משמע שהוא קו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; </w:t>
      </w:r>
      <w:r>
        <w:rPr>
          <w:rtl w:val="true"/>
        </w:rPr>
        <w:t>לא הבנתי למה</w:t>
      </w:r>
      <w:r>
        <w:rPr>
          <w:rtl w:val="true"/>
        </w:rPr>
        <w:t xml:space="preserve">; </w:t>
      </w:r>
      <w:r>
        <w:rPr>
          <w:rtl w:val="true"/>
        </w:rPr>
        <w:t>אולי יותר קל להחזיר או אולי יש יותר צורך</w:t>
      </w:r>
      <w:r>
        <w:rPr>
          <w:rtl w:val="true"/>
        </w:rPr>
        <w:t xml:space="preserve">). </w:t>
      </w:r>
      <w:r>
        <w:rPr>
          <w:rtl w:val="true"/>
        </w:rPr>
        <w:t>קצ</w:t>
      </w:r>
      <w:r>
        <w:rPr>
          <w:rtl w:val="true"/>
        </w:rPr>
        <w:t>"</w:t>
      </w:r>
      <w:r>
        <w:rPr>
          <w:rtl w:val="true"/>
        </w:rPr>
        <w:t>ב ל</w:t>
      </w:r>
      <w:r>
        <w:rPr>
          <w:rtl w:val="true"/>
        </w:rPr>
        <w:t>"</w:t>
      </w:r>
      <w:r>
        <w:rPr>
          <w:rtl w:val="true"/>
        </w:rPr>
        <w:t>ל אומר משנה כן בהדיא</w:t>
      </w:r>
      <w:r>
        <w:rPr>
          <w:rtl w:val="true"/>
        </w:rPr>
        <w:t>.</w:t>
      </w:r>
    </w:p>
  </w:footnote>
  <w:footnote w:id="24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שצריך שני תנאים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45"/>
        </w:numPr>
        <w:rPr/>
      </w:pPr>
      <w:r>
        <w:rPr>
          <w:rtl w:val="true"/>
        </w:rPr>
        <w:t xml:space="preserve">אינו שלש ימים אחר מרידתו </w:t>
      </w:r>
      <w:r>
        <w:rPr>
          <w:rtl w:val="true"/>
        </w:rPr>
        <w:t>(</w:t>
      </w:r>
      <w:r>
        <w:rPr>
          <w:rtl w:val="true"/>
        </w:rPr>
        <w:t>שאז קשה להחזירו</w:t>
      </w:r>
      <w:r>
        <w:rPr>
          <w:rtl w:val="true"/>
        </w:rPr>
        <w:t>).</w:t>
      </w:r>
    </w:p>
    <w:p>
      <w:pPr>
        <w:pStyle w:val="Footnote"/>
        <w:numPr>
          <w:ilvl w:val="0"/>
          <w:numId w:val="45"/>
        </w:numPr>
        <w:rPr/>
      </w:pPr>
      <w:r>
        <w:rPr>
          <w:rtl w:val="true"/>
        </w:rPr>
        <w:t xml:space="preserve">הוא שלש ימים אחר ישיבתו </w:t>
      </w:r>
      <w:r>
        <w:rPr>
          <w:rtl w:val="true"/>
        </w:rPr>
        <w:t>(</w:t>
      </w:r>
      <w:r>
        <w:rPr>
          <w:rtl w:val="true"/>
        </w:rPr>
        <w:t>שאז יש הפסד מרובה</w:t>
      </w:r>
      <w:r>
        <w:rPr>
          <w:rtl w:val="true"/>
        </w:rPr>
        <w:t xml:space="preserve">). </w:t>
      </w:r>
      <w:r>
        <w:rPr>
          <w:rtl w:val="true"/>
        </w:rPr>
        <w:t xml:space="preserve">חולקים בגמרא בזה </w:t>
      </w:r>
      <w:r>
        <w:rPr>
          <w:rtl w:val="true"/>
        </w:rPr>
        <w:t>(</w:t>
      </w:r>
      <w:r>
        <w:rPr>
          <w:rtl w:val="true"/>
        </w:rPr>
        <w:t>שיש שאף חוששים להפסד קטן</w:t>
      </w:r>
      <w:r>
        <w:rPr>
          <w:rtl w:val="true"/>
        </w:rPr>
        <w:t>).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עיין בהשלמות אות ל</w:t>
      </w:r>
      <w:r>
        <w:rPr>
          <w:rtl w:val="true"/>
        </w:rPr>
        <w:t>.)</w:t>
      </w:r>
    </w:p>
  </w:footnote>
  <w:footnote w:id="24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כל כך מהו הצד לאסור</w:t>
      </w:r>
      <w:r>
        <w:rPr>
          <w:rtl w:val="true"/>
        </w:rPr>
        <w:t xml:space="preserve">, </w:t>
      </w:r>
      <w:r>
        <w:rPr>
          <w:rtl w:val="true"/>
        </w:rPr>
        <w:t>שלכאורה אין מלאכה בזה</w:t>
      </w:r>
      <w:r>
        <w:rPr>
          <w:rtl w:val="true"/>
        </w:rPr>
        <w:t xml:space="preserve">. </w:t>
      </w:r>
      <w:r>
        <w:rPr>
          <w:rtl w:val="true"/>
        </w:rPr>
        <w:t>נראה שהצד לאסור הוא שטורח הוא</w:t>
      </w:r>
      <w:r>
        <w:rPr>
          <w:rtl w:val="true"/>
        </w:rPr>
        <w:t xml:space="preserve">, </w:t>
      </w:r>
      <w:r>
        <w:rPr>
          <w:rtl w:val="true"/>
        </w:rPr>
        <w:t>ואין לטרוח</w:t>
      </w:r>
      <w:r>
        <w:rPr>
          <w:rtl w:val="true"/>
        </w:rPr>
        <w:t xml:space="preserve">, </w:t>
      </w:r>
      <w:r>
        <w:rPr>
          <w:rtl w:val="true"/>
        </w:rPr>
        <w:t>שצריך לטרוח בשביל פסח</w:t>
      </w:r>
      <w:r>
        <w:rPr>
          <w:rtl w:val="true"/>
        </w:rPr>
        <w:t>.</w:t>
      </w:r>
    </w:p>
  </w:footnote>
  <w:footnote w:id="24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 מסלקים עפר וכדומה מתחת רגליהם</w:t>
      </w:r>
      <w:r>
        <w:rPr>
          <w:rtl w:val="true"/>
        </w:rPr>
        <w:t xml:space="preserve">. </w:t>
      </w:r>
      <w:r>
        <w:rPr>
          <w:rtl w:val="true"/>
        </w:rPr>
        <w:t>יש לדון לאן מסלקים אותם</w:t>
      </w:r>
      <w:r>
        <w:rPr>
          <w:rtl w:val="true"/>
        </w:rPr>
        <w:t xml:space="preserve">. </w:t>
      </w:r>
      <w:r>
        <w:rPr>
          <w:rtl w:val="true"/>
        </w:rPr>
        <w:t>אינו רק לצדדים</w:t>
      </w:r>
      <w:r>
        <w:rPr>
          <w:rtl w:val="true"/>
        </w:rPr>
        <w:t xml:space="preserve">, </w:t>
      </w:r>
      <w:r>
        <w:rPr>
          <w:rtl w:val="true"/>
        </w:rPr>
        <w:t>שהרי זה מותר במועד</w:t>
      </w:r>
      <w:r>
        <w:rPr>
          <w:rtl w:val="true"/>
        </w:rPr>
        <w:t xml:space="preserve">, </w:t>
      </w:r>
      <w:r>
        <w:rPr>
          <w:rtl w:val="true"/>
        </w:rPr>
        <w:t>ומה שעושה כאן אוסר משנה במועד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שהוא יותר</w:t>
      </w:r>
      <w:r>
        <w:rPr>
          <w:rtl w:val="true"/>
        </w:rPr>
        <w:t>.</w:t>
      </w:r>
    </w:p>
  </w:footnote>
  <w:footnote w:id="24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רק בארבע עשר</w:t>
      </w:r>
      <w:r>
        <w:rPr>
          <w:rtl w:val="true"/>
        </w:rPr>
        <w:t xml:space="preserve">, </w:t>
      </w:r>
      <w:r>
        <w:rPr>
          <w:rtl w:val="true"/>
        </w:rPr>
        <w:t>אבל במועד אסור להוליך לו</w:t>
      </w:r>
      <w:r>
        <w:rPr>
          <w:rtl w:val="true"/>
        </w:rPr>
        <w:t xml:space="preserve">. </w:t>
      </w:r>
      <w:r>
        <w:rPr>
          <w:rtl w:val="true"/>
        </w:rPr>
        <w:t>לא מותר במועד אלא להביא מבית אומן שאינו מאמין עד מקום השמור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:)</w:t>
      </w:r>
    </w:p>
  </w:footnote>
  <w:footnote w:id="24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טורח בארבע עשר ובמועד</w:t>
      </w:r>
      <w:r>
        <w:rPr>
          <w:rtl w:val="true"/>
        </w:rPr>
        <w:t>.</w:t>
      </w:r>
    </w:p>
  </w:footnote>
  <w:footnote w:id="24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ח</w:t>
      </w:r>
    </w:p>
  </w:footnote>
  <w:footnote w:id="25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כן נהגו האנשים שדרו ביריחו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25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בגמרא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מה עשו</w:t>
      </w:r>
      <w:r>
        <w:rPr>
          <w:rtl w:val="true"/>
        </w:rPr>
        <w:t>:</w:t>
      </w:r>
    </w:p>
    <w:p>
      <w:pPr>
        <w:pStyle w:val="Footnote"/>
        <w:numPr>
          <w:ilvl w:val="0"/>
          <w:numId w:val="46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אומר שנתנו סם בתוך דקלים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46"/>
        </w:numPr>
        <w:rPr/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בריה דרבא אומר שהרכיבו דקל זכר לתוך דקל נקבה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יש לדון אם שנים אלו חולקים בדין</w:t>
      </w:r>
      <w:r>
        <w:rPr>
          <w:rtl w:val="true"/>
        </w:rPr>
        <w:t xml:space="preserve">. </w:t>
      </w:r>
      <w:r>
        <w:rPr>
          <w:rtl w:val="true"/>
        </w:rPr>
        <w:t>כן נראה לדון בשאר מחלוקות כעין זה שיבואו במשנה כאן</w:t>
      </w:r>
      <w:r>
        <w:rPr>
          <w:rtl w:val="true"/>
        </w:rPr>
        <w:t>.)</w:t>
      </w:r>
    </w:p>
  </w:footnote>
  <w:footnote w:id="25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יום של ארבע עשר </w:t>
      </w:r>
      <w:r>
        <w:rPr>
          <w:rtl w:val="true"/>
        </w:rPr>
        <w:t>(</w:t>
      </w:r>
      <w:r>
        <w:rPr>
          <w:rtl w:val="true"/>
        </w:rPr>
        <w:t>ולא סברו שיש בו איסור מלאכה</w:t>
      </w:r>
      <w:r>
        <w:rPr>
          <w:rtl w:val="true"/>
        </w:rPr>
        <w:t>).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25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מזכיר שלש צדדים בביאור מה עשו</w:t>
      </w:r>
      <w:r>
        <w:rPr>
          <w:rtl w:val="true"/>
        </w:rPr>
        <w:t>:</w:t>
      </w:r>
    </w:p>
    <w:p>
      <w:pPr>
        <w:pStyle w:val="Footnote"/>
        <w:numPr>
          <w:ilvl w:val="0"/>
          <w:numId w:val="47"/>
        </w:numPr>
        <w:rPr/>
      </w:pPr>
      <w:r>
        <w:rPr>
          <w:rtl w:val="true"/>
        </w:rPr>
        <w:t xml:space="preserve">לא היו מפסיקים בין </w:t>
      </w:r>
      <w:r>
        <w:rPr>
          <w:rtl w:val="true"/>
        </w:rPr>
        <w:t>"</w:t>
      </w:r>
      <w:r>
        <w:rPr>
          <w:rtl w:val="true"/>
        </w:rPr>
        <w:t>אחד</w:t>
      </w:r>
      <w:r>
        <w:rPr>
          <w:rtl w:val="true"/>
        </w:rPr>
        <w:t xml:space="preserve">" </w:t>
      </w:r>
      <w:r>
        <w:rPr>
          <w:rtl w:val="true"/>
        </w:rPr>
        <w:t xml:space="preserve">של פסוק </w:t>
      </w:r>
      <w:r>
        <w:rPr>
          <w:rtl w:val="true"/>
        </w:rPr>
        <w:t>"</w:t>
      </w:r>
      <w:r>
        <w:rPr>
          <w:rtl w:val="true"/>
        </w:rPr>
        <w:t>שמע ישראל</w:t>
      </w:r>
      <w:r>
        <w:rPr>
          <w:rtl w:val="true"/>
        </w:rPr>
        <w:t xml:space="preserve">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ואהבת</w:t>
      </w:r>
      <w:r>
        <w:rPr>
          <w:rtl w:val="true"/>
        </w:rPr>
        <w:t>.”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שלא האריכו באל</w:t>
      </w:r>
      <w:r>
        <w:rPr>
          <w:rtl w:val="true"/>
        </w:rPr>
        <w:t>"</w:t>
      </w:r>
      <w:r>
        <w:rPr>
          <w:rtl w:val="true"/>
        </w:rPr>
        <w:t xml:space="preserve">ף של </w:t>
      </w:r>
      <w:r>
        <w:rPr>
          <w:rtl w:val="true"/>
        </w:rPr>
        <w:t>"</w:t>
      </w:r>
      <w:r>
        <w:rPr>
          <w:rtl w:val="true"/>
        </w:rPr>
        <w:t>אחד</w:t>
      </w:r>
      <w:r>
        <w:rPr>
          <w:rtl w:val="true"/>
        </w:rPr>
        <w:t xml:space="preserve">.” </w:t>
      </w:r>
      <w:r>
        <w:rPr>
          <w:rtl w:val="true"/>
        </w:rPr>
        <w:t>צריכים להאריך באותו אל</w:t>
      </w:r>
      <w:r>
        <w:rPr>
          <w:rtl w:val="true"/>
        </w:rPr>
        <w:t>"</w:t>
      </w:r>
      <w:r>
        <w:rPr>
          <w:rtl w:val="true"/>
        </w:rPr>
        <w:t xml:space="preserve">ף לקבל בו מלכות שמים לכל ארבע רוחות </w:t>
      </w:r>
      <w:r>
        <w:rPr>
          <w:rtl w:val="true"/>
        </w:rPr>
        <w:t>(</w:t>
      </w:r>
      <w:r>
        <w:rPr>
          <w:rtl w:val="true"/>
        </w:rPr>
        <w:t xml:space="preserve">גמ’ ברכות </w:t>
      </w: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</w:t>
      </w:r>
      <w:r>
        <w:rPr>
          <w:rtl w:val="true"/>
        </w:rPr>
        <w:t>).)</w:t>
      </w:r>
    </w:p>
    <w:p>
      <w:pPr>
        <w:pStyle w:val="Footnote"/>
        <w:numPr>
          <w:ilvl w:val="0"/>
          <w:numId w:val="47"/>
        </w:numPr>
        <w:rPr/>
      </w:pPr>
      <w:r>
        <w:rPr>
          <w:rtl w:val="true"/>
        </w:rPr>
        <w:t xml:space="preserve">לא היו מפסיקים בין </w:t>
      </w:r>
      <w:r>
        <w:rPr>
          <w:rtl w:val="true"/>
        </w:rPr>
        <w:t>"</w:t>
      </w:r>
      <w:r>
        <w:rPr>
          <w:rtl w:val="true"/>
        </w:rPr>
        <w:t>היום</w:t>
      </w:r>
      <w:r>
        <w:rPr>
          <w:rtl w:val="true"/>
        </w:rPr>
        <w:t xml:space="preserve">"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על לבבך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משמע שהם על לבבך </w:t>
      </w:r>
      <w:r>
        <w:rPr>
          <w:rtl w:val="true"/>
        </w:rPr>
        <w:t>(</w:t>
      </w:r>
      <w:r>
        <w:rPr>
          <w:rtl w:val="true"/>
        </w:rPr>
        <w:t>אתם מצווים בהם</w:t>
      </w:r>
      <w:r>
        <w:rPr>
          <w:rtl w:val="true"/>
        </w:rPr>
        <w:t xml:space="preserve">) </w:t>
      </w:r>
      <w:r>
        <w:rPr>
          <w:rtl w:val="true"/>
        </w:rPr>
        <w:t>רק היום</w:t>
      </w:r>
      <w:r>
        <w:rPr>
          <w:rtl w:val="true"/>
        </w:rPr>
        <w:t>.</w:t>
      </w:r>
    </w:p>
    <w:p>
      <w:pPr>
        <w:pStyle w:val="Footnote"/>
        <w:numPr>
          <w:ilvl w:val="0"/>
          <w:numId w:val="47"/>
        </w:numPr>
        <w:spacing w:before="86" w:after="86"/>
        <w:rPr/>
      </w:pPr>
      <w:r>
        <w:rPr>
          <w:rtl w:val="true"/>
        </w:rPr>
        <w:t>לא היו אומרים</w:t>
      </w:r>
      <w:r>
        <w:rPr>
          <w:rtl w:val="true"/>
        </w:rPr>
        <w:t>, “</w:t>
      </w:r>
      <w:r>
        <w:rPr>
          <w:rtl w:val="true"/>
        </w:rPr>
        <w:t>ברוך שם כבוד מלכותו לעולם ועד</w:t>
      </w:r>
      <w:r>
        <w:rPr>
          <w:rtl w:val="true"/>
        </w:rPr>
        <w:t xml:space="preserve">.” </w:t>
      </w:r>
      <w:r>
        <w:rPr>
          <w:rtl w:val="true"/>
        </w:rPr>
        <w:t>אנחנו אומרים אותו כיון שהשיב כן יעקב לבניו אחר שענו</w:t>
      </w:r>
      <w:r>
        <w:rPr>
          <w:rtl w:val="true"/>
        </w:rPr>
        <w:t>, “</w:t>
      </w:r>
      <w:r>
        <w:rPr>
          <w:rtl w:val="true"/>
        </w:rPr>
        <w:t>שמע ישראל</w:t>
      </w:r>
      <w:r>
        <w:rPr>
          <w:rtl w:val="true"/>
        </w:rPr>
        <w:t xml:space="preserve">" </w:t>
      </w:r>
      <w:r>
        <w:rPr>
          <w:rtl w:val="true"/>
        </w:rPr>
        <w:t xml:space="preserve">כשחד אותם </w:t>
      </w:r>
      <w:r>
        <w:rPr>
          <w:rtl w:val="true"/>
        </w:rPr>
        <w:t>(</w:t>
      </w:r>
      <w:r>
        <w:rPr>
          <w:rtl w:val="true"/>
        </w:rPr>
        <w:t>כיון שלא זכר את הקץ</w:t>
      </w:r>
      <w:r>
        <w:rPr>
          <w:rtl w:val="true"/>
        </w:rPr>
        <w:t xml:space="preserve">). </w:t>
      </w:r>
      <w:r>
        <w:rPr>
          <w:rtl w:val="true"/>
        </w:rPr>
        <w:t xml:space="preserve">לא אומרים אותו בקול רם </w:t>
      </w:r>
      <w:r>
        <w:rPr>
          <w:rtl w:val="true"/>
        </w:rPr>
        <w:t>(</w:t>
      </w:r>
      <w:r>
        <w:rPr>
          <w:rtl w:val="true"/>
        </w:rPr>
        <w:t>אא</w:t>
      </w:r>
      <w:r>
        <w:rPr>
          <w:rtl w:val="true"/>
        </w:rPr>
        <w:t>"</w:t>
      </w:r>
      <w:r>
        <w:rPr>
          <w:rtl w:val="true"/>
        </w:rPr>
        <w:t>כ צריך מחמת תרעומות מינים</w:t>
      </w:r>
      <w:r>
        <w:rPr>
          <w:rtl w:val="true"/>
        </w:rPr>
        <w:t xml:space="preserve">, </w:t>
      </w:r>
      <w:r>
        <w:rPr>
          <w:rtl w:val="true"/>
        </w:rPr>
        <w:t>שאומרים שמוסיפים דבר שאינו הוגן</w:t>
      </w:r>
      <w:r>
        <w:rPr>
          <w:rtl w:val="true"/>
        </w:rPr>
        <w:t xml:space="preserve">) </w:t>
      </w:r>
      <w:r>
        <w:rPr>
          <w:rtl w:val="true"/>
        </w:rPr>
        <w:t>כיון שמשה לא אמר אותו בתוך שמע</w:t>
      </w:r>
      <w:r>
        <w:rPr>
          <w:rtl w:val="true"/>
        </w:rPr>
        <w:t>.</w:t>
      </w:r>
    </w:p>
  </w:footnote>
  <w:footnote w:id="25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מסמא מכאן </w:t>
      </w:r>
      <w:r>
        <w:rPr>
          <w:rtl w:val="true"/>
        </w:rPr>
        <w:t>"</w:t>
      </w:r>
      <w:r>
        <w:rPr>
          <w:rtl w:val="true"/>
        </w:rPr>
        <w:t>קוצרים</w:t>
      </w:r>
      <w:r>
        <w:rPr>
          <w:rtl w:val="true"/>
        </w:rPr>
        <w:t xml:space="preserve">.” </w:t>
      </w:r>
      <w:r>
        <w:rPr>
          <w:rtl w:val="true"/>
        </w:rPr>
        <w:t>יש שני הוכחות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48"/>
        </w:numPr>
        <w:rPr/>
      </w:pPr>
      <w:r>
        <w:rPr>
          <w:rtl w:val="true"/>
        </w:rPr>
        <w:t xml:space="preserve">משנה זה הוא שיטת רבי יהודה </w:t>
      </w:r>
      <w:r>
        <w:rPr>
          <w:rtl w:val="true"/>
        </w:rPr>
        <w:t>(</w:t>
      </w:r>
      <w:r>
        <w:rPr>
          <w:rtl w:val="true"/>
        </w:rPr>
        <w:t>שלרבי מאיר</w:t>
      </w:r>
      <w:r>
        <w:rPr>
          <w:rtl w:val="true"/>
        </w:rPr>
        <w:t xml:space="preserve">, </w:t>
      </w:r>
      <w:r>
        <w:rPr>
          <w:rtl w:val="true"/>
        </w:rPr>
        <w:t>לא רק לא מיחו</w:t>
      </w:r>
      <w:r>
        <w:rPr>
          <w:rtl w:val="true"/>
        </w:rPr>
        <w:t xml:space="preserve">, </w:t>
      </w:r>
      <w:r>
        <w:rPr>
          <w:rtl w:val="true"/>
        </w:rPr>
        <w:t>אלא אף התירו</w:t>
      </w:r>
      <w:r>
        <w:rPr>
          <w:rtl w:val="true"/>
        </w:rPr>
        <w:t xml:space="preserve">). </w:t>
      </w:r>
      <w:r>
        <w:rPr>
          <w:rtl w:val="true"/>
        </w:rPr>
        <w:t>רבי יהודה סובר שמותר לקצור קודם לעומר</w:t>
      </w:r>
      <w:r>
        <w:rPr>
          <w:rtl w:val="true"/>
        </w:rPr>
        <w:t>.</w:t>
      </w:r>
    </w:p>
    <w:p>
      <w:pPr>
        <w:pStyle w:val="Footnote"/>
        <w:numPr>
          <w:ilvl w:val="0"/>
          <w:numId w:val="48"/>
        </w:numPr>
        <w:spacing w:before="86" w:after="86"/>
        <w:rPr/>
      </w:pPr>
      <w:r>
        <w:rPr>
          <w:rtl w:val="true"/>
        </w:rPr>
        <w:t>אם לא כן</w:t>
      </w:r>
      <w:r>
        <w:rPr>
          <w:rtl w:val="true"/>
        </w:rPr>
        <w:t xml:space="preserve">, </w:t>
      </w:r>
      <w:r>
        <w:rPr>
          <w:rtl w:val="true"/>
        </w:rPr>
        <w:t>נמצא שיש ארבע דברים</w:t>
      </w:r>
      <w:r>
        <w:rPr>
          <w:rtl w:val="true"/>
        </w:rPr>
        <w:t>.</w:t>
      </w:r>
    </w:p>
  </w:footnote>
  <w:footnote w:id="25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הצד לאסור הוא שחוששים שיבוא לאכול קודם הבאת העומר</w:t>
      </w:r>
      <w:r>
        <w:rPr>
          <w:rtl w:val="true"/>
        </w:rPr>
        <w:t>.</w:t>
      </w:r>
    </w:p>
  </w:footnote>
  <w:footnote w:id="25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מבאר שלא היה ברצון חכמים ממש</w:t>
      </w:r>
      <w:r>
        <w:rPr>
          <w:rtl w:val="true"/>
        </w:rPr>
        <w:t xml:space="preserve">, </w:t>
      </w:r>
      <w:r>
        <w:rPr>
          <w:rtl w:val="true"/>
        </w:rPr>
        <w:t>אלא לא מיחו בהם חכמים</w:t>
      </w:r>
      <w:r>
        <w:rPr>
          <w:rtl w:val="true"/>
        </w:rPr>
        <w:t>.</w:t>
      </w:r>
    </w:p>
  </w:footnote>
  <w:footnote w:id="25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נז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שהיו עצים נאים</w:t>
      </w:r>
      <w:r>
        <w:rPr>
          <w:rtl w:val="true"/>
        </w:rPr>
        <w:t xml:space="preserve">, </w:t>
      </w:r>
      <w:r>
        <w:rPr>
          <w:rtl w:val="true"/>
        </w:rPr>
        <w:t>והיו בעלי זרועות נוטלות אותם</w:t>
      </w:r>
      <w:r>
        <w:rPr>
          <w:rtl w:val="true"/>
        </w:rPr>
        <w:t xml:space="preserve">. </w:t>
      </w:r>
      <w:r>
        <w:rPr>
          <w:rtl w:val="true"/>
        </w:rPr>
        <w:t>הקדישום בעלים</w:t>
      </w:r>
      <w:r>
        <w:rPr>
          <w:rtl w:val="true"/>
        </w:rPr>
        <w:t xml:space="preserve">. </w:t>
      </w:r>
      <w:r>
        <w:rPr>
          <w:b/>
          <w:bCs/>
        </w:rPr>
        <w:t>0</w:t>
      </w:r>
      <w:r>
        <w:rPr>
          <w:b/>
          <w:b/>
          <w:bCs/>
          <w:rtl w:val="true"/>
        </w:rPr>
        <w:t>נז</w:t>
      </w:r>
      <w:r>
        <w:rPr>
          <w:b/>
          <w:bCs/>
          <w:rtl w:val="true"/>
        </w:rPr>
        <w:t>.)</w:t>
      </w:r>
    </w:p>
  </w:footnote>
  <w:footnote w:id="25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התירו להנות מגידולי הקדש</w:t>
      </w:r>
      <w:r>
        <w:rPr>
          <w:rtl w:val="true"/>
        </w:rPr>
        <w:t xml:space="preserve">. </w:t>
      </w:r>
      <w:r>
        <w:rPr>
          <w:rtl w:val="true"/>
        </w:rPr>
        <w:t>גמרא מבאר שחלקו אם יש איסור בו</w:t>
      </w:r>
      <w:r>
        <w:rPr>
          <w:rtl w:val="true"/>
        </w:rPr>
        <w:t xml:space="preserve">, </w:t>
      </w:r>
      <w:r>
        <w:rPr>
          <w:rtl w:val="true"/>
        </w:rPr>
        <w:t>אף שאין בו מעילה</w:t>
      </w:r>
      <w:r>
        <w:rPr>
          <w:rtl w:val="true"/>
        </w:rPr>
        <w:t xml:space="preserve">, </w:t>
      </w:r>
      <w:r>
        <w:rPr>
          <w:rtl w:val="true"/>
        </w:rPr>
        <w:t>או לא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:)</w:t>
      </w:r>
    </w:p>
  </w:footnote>
  <w:footnote w:id="25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מבאר שני צדדים בביאור מחלקת בין בני יריחו לחכמים </w:t>
      </w:r>
      <w:r>
        <w:rPr>
          <w:rtl w:val="true"/>
        </w:rPr>
        <w:t>(</w:t>
      </w:r>
      <w:r>
        <w:rPr>
          <w:rtl w:val="true"/>
        </w:rPr>
        <w:t>ובתוך זה</w:t>
      </w:r>
      <w:r>
        <w:rPr>
          <w:rtl w:val="true"/>
        </w:rPr>
        <w:t xml:space="preserve">, </w:t>
      </w:r>
      <w:r>
        <w:rPr>
          <w:rtl w:val="true"/>
        </w:rPr>
        <w:t>מבאר הציור של המחלקת</w:t>
      </w:r>
      <w:r>
        <w:rPr>
          <w:rtl w:val="true"/>
        </w:rPr>
        <w:t>):</w:t>
      </w:r>
    </w:p>
    <w:p>
      <w:pPr>
        <w:pStyle w:val="Footnote"/>
        <w:numPr>
          <w:ilvl w:val="0"/>
          <w:numId w:val="49"/>
        </w:numPr>
        <w:rPr/>
      </w:pPr>
      <w:r>
        <w:rPr>
          <w:rtl w:val="true"/>
        </w:rPr>
        <w:t>נטלו כשהיו עדיין תמרים מחוברים לאילן</w:t>
      </w:r>
      <w:r>
        <w:rPr>
          <w:rtl w:val="true"/>
        </w:rPr>
        <w:t xml:space="preserve">. </w:t>
      </w:r>
      <w:r>
        <w:rPr>
          <w:rtl w:val="true"/>
        </w:rPr>
        <w:t>רבנן גזרו שמא יעלה ויתלוש</w:t>
      </w:r>
      <w:r>
        <w:rPr>
          <w:rtl w:val="true"/>
        </w:rPr>
        <w:t xml:space="preserve">. </w:t>
      </w:r>
      <w:r>
        <w:rPr>
          <w:rtl w:val="true"/>
        </w:rPr>
        <w:t>בני יריחו לא גזרו</w:t>
      </w:r>
      <w:r>
        <w:rPr>
          <w:rtl w:val="true"/>
        </w:rPr>
        <w:t>.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לא היו מחוברים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שמותר</w:t>
      </w:r>
      <w:r>
        <w:rPr>
          <w:rtl w:val="true"/>
        </w:rPr>
        <w:t xml:space="preserve">. </w:t>
      </w:r>
      <w:r>
        <w:rPr>
          <w:rtl w:val="true"/>
        </w:rPr>
        <w:t>ואם תאמר לרבנן יהיו מוקצות</w:t>
      </w:r>
      <w:r>
        <w:rPr>
          <w:rtl w:val="true"/>
        </w:rPr>
        <w:t xml:space="preserve">, </w:t>
      </w:r>
      <w:r>
        <w:rPr>
          <w:rtl w:val="true"/>
        </w:rPr>
        <w:t>שביה</w:t>
      </w:r>
      <w:r>
        <w:rPr>
          <w:rtl w:val="true"/>
        </w:rPr>
        <w:t>"</w:t>
      </w:r>
      <w:r>
        <w:rPr>
          <w:rtl w:val="true"/>
        </w:rPr>
        <w:t>ש היו מחוברים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שהיו מוכנים לעורבים</w:t>
      </w:r>
      <w:r>
        <w:rPr>
          <w:rtl w:val="true"/>
        </w:rPr>
        <w:t xml:space="preserve">, </w:t>
      </w:r>
      <w:r>
        <w:rPr>
          <w:rtl w:val="true"/>
        </w:rPr>
        <w:t>שיכול להעמיד העורבים עליהם</w:t>
      </w:r>
      <w:r>
        <w:rPr>
          <w:rtl w:val="true"/>
        </w:rPr>
        <w:t>.)</w:t>
      </w:r>
    </w:p>
    <w:p>
      <w:pPr>
        <w:pStyle w:val="Footnote"/>
        <w:numPr>
          <w:ilvl w:val="0"/>
          <w:numId w:val="49"/>
        </w:numPr>
        <w:spacing w:before="86" w:after="86"/>
        <w:rPr/>
      </w:pPr>
      <w:r>
        <w:rPr>
          <w:rtl w:val="true"/>
        </w:rPr>
        <w:t>נטלו כלא היו עדיין תמרים מחוברים לאילן</w:t>
      </w:r>
      <w:r>
        <w:rPr>
          <w:rtl w:val="true"/>
        </w:rPr>
        <w:t xml:space="preserve">. </w:t>
      </w:r>
      <w:r>
        <w:rPr>
          <w:rtl w:val="true"/>
        </w:rPr>
        <w:t>רבנן אסרו מחמת מוקצה</w:t>
      </w:r>
      <w:r>
        <w:rPr>
          <w:rtl w:val="true"/>
        </w:rPr>
        <w:t xml:space="preserve">; </w:t>
      </w:r>
      <w:r>
        <w:rPr>
          <w:rtl w:val="true"/>
        </w:rPr>
        <w:t>סברו שהמוכן לבהמה אינו מוכן לאדם</w:t>
      </w:r>
      <w:r>
        <w:rPr>
          <w:rtl w:val="true"/>
        </w:rPr>
        <w:t xml:space="preserve">. </w:t>
      </w:r>
      <w:r>
        <w:rPr>
          <w:rtl w:val="true"/>
        </w:rPr>
        <w:t>אנשי יריחו סברו שאינו מוקצה</w:t>
      </w:r>
      <w:r>
        <w:rPr>
          <w:rtl w:val="true"/>
        </w:rPr>
        <w:t xml:space="preserve">, </w:t>
      </w:r>
      <w:r>
        <w:rPr>
          <w:rtl w:val="true"/>
        </w:rPr>
        <w:t>שכל שחזי לאיניש דעתו עליו</w:t>
      </w:r>
      <w:r>
        <w:rPr>
          <w:rtl w:val="true"/>
        </w:rPr>
        <w:t xml:space="preserve">, </w:t>
      </w:r>
      <w:r>
        <w:rPr>
          <w:rtl w:val="true"/>
        </w:rPr>
        <w:t>ואז המוכן לעורב מוכן לאדם</w:t>
      </w:r>
      <w:r>
        <w:rPr>
          <w:rtl w:val="true"/>
        </w:rPr>
        <w:t>. (</w:t>
      </w:r>
      <w:r>
        <w:rPr>
          <w:rtl w:val="true"/>
        </w:rPr>
        <w:t>עיין בהשלמות אות לא</w:t>
      </w:r>
      <w:r>
        <w:rPr>
          <w:rtl w:val="true"/>
        </w:rPr>
        <w:t xml:space="preserve">.)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אילו היו על האילן</w:t>
      </w:r>
      <w:r>
        <w:rPr>
          <w:rtl w:val="true"/>
        </w:rPr>
        <w:t xml:space="preserve">, </w:t>
      </w:r>
      <w:r>
        <w:rPr>
          <w:rtl w:val="true"/>
        </w:rPr>
        <w:t>שניהם היו אוסרים וגוזרים שמא יעלה ויתלוש</w:t>
      </w:r>
      <w:r>
        <w:rPr>
          <w:rtl w:val="true"/>
        </w:rPr>
        <w:t>.</w:t>
      </w:r>
    </w:p>
  </w:footnote>
  <w:footnote w:id="26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תנאים על איזה ירקות היו נותנים פאה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נז</w:t>
      </w:r>
      <w:r>
        <w:rPr>
          <w:b/>
          <w:bCs/>
          <w:rtl w:val="true"/>
        </w:rPr>
        <w:t>.)</w:t>
      </w:r>
    </w:p>
  </w:footnote>
  <w:footnote w:id="26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הבעיה בזה הוא שיבואו לומר שהוא פאה ממש</w:t>
      </w:r>
      <w:r>
        <w:rPr>
          <w:rtl w:val="true"/>
        </w:rPr>
        <w:t xml:space="preserve">, </w:t>
      </w:r>
      <w:r>
        <w:rPr>
          <w:rtl w:val="true"/>
        </w:rPr>
        <w:t xml:space="preserve">ואז יפטרו אותו מן המעשר </w:t>
      </w:r>
      <w:r>
        <w:rPr>
          <w:rtl w:val="true"/>
        </w:rPr>
        <w:t>(</w:t>
      </w:r>
      <w:r>
        <w:rPr>
          <w:rtl w:val="true"/>
        </w:rPr>
        <w:t>שפאה פטורה ממעשר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נז</w:t>
      </w:r>
      <w:r>
        <w:rPr>
          <w:b/>
          <w:bCs/>
          <w:rtl w:val="true"/>
        </w:rPr>
        <w:t>.)</w:t>
      </w:r>
    </w:p>
  </w:footnote>
  <w:footnote w:id="26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הוא שיטת רבי יהודה</w:t>
      </w:r>
      <w:r>
        <w:rPr>
          <w:rtl w:val="true"/>
        </w:rPr>
        <w:t xml:space="preserve">. </w:t>
      </w:r>
      <w:r>
        <w:rPr>
          <w:rtl w:val="true"/>
        </w:rPr>
        <w:t>רבי מאיר משנה משנה בשני חילוקים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0"/>
        </w:numPr>
        <w:rPr/>
      </w:pPr>
      <w:r>
        <w:rPr>
          <w:rtl w:val="true"/>
        </w:rPr>
        <w:t>משנה מה עשו רבנן</w:t>
      </w:r>
      <w:r>
        <w:rPr>
          <w:rtl w:val="true"/>
        </w:rPr>
        <w:t xml:space="preserve">. </w:t>
      </w:r>
      <w:r>
        <w:rPr>
          <w:rtl w:val="true"/>
        </w:rPr>
        <w:t xml:space="preserve">משנה </w:t>
      </w:r>
      <w:r>
        <w:rPr>
          <w:rtl w:val="true"/>
        </w:rPr>
        <w:t>"</w:t>
      </w:r>
      <w:r>
        <w:rPr>
          <w:rtl w:val="true"/>
        </w:rPr>
        <w:t>לא מחו</w:t>
      </w:r>
      <w:r>
        <w:rPr>
          <w:rtl w:val="true"/>
        </w:rPr>
        <w:t xml:space="preserve">"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ברצון חכמים עשו</w:t>
      </w:r>
      <w:r>
        <w:rPr>
          <w:rtl w:val="true"/>
        </w:rPr>
        <w:t xml:space="preserve">,” </w:t>
      </w:r>
      <w:r>
        <w:rPr>
          <w:rtl w:val="true"/>
        </w:rPr>
        <w:t xml:space="preserve">ומשנה </w:t>
      </w:r>
      <w:r>
        <w:rPr>
          <w:rtl w:val="true"/>
        </w:rPr>
        <w:t>"</w:t>
      </w:r>
      <w:r>
        <w:rPr>
          <w:rtl w:val="true"/>
        </w:rPr>
        <w:t>מיחו</w:t>
      </w:r>
      <w:r>
        <w:rPr>
          <w:rtl w:val="true"/>
        </w:rPr>
        <w:t xml:space="preserve">"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לשא ברצון חכמים עשו</w:t>
      </w:r>
      <w:r>
        <w:rPr>
          <w:rtl w:val="true"/>
        </w:rPr>
        <w:t>" (</w:t>
      </w:r>
      <w:r>
        <w:rPr>
          <w:rtl w:val="true"/>
        </w:rPr>
        <w:t>ויש לדון אם מיחו או לא</w:t>
      </w:r>
      <w:r>
        <w:rPr>
          <w:rtl w:val="true"/>
        </w:rPr>
        <w:t>).</w:t>
      </w:r>
    </w:p>
    <w:p>
      <w:pPr>
        <w:pStyle w:val="Footnote"/>
        <w:numPr>
          <w:ilvl w:val="0"/>
          <w:numId w:val="50"/>
        </w:numPr>
        <w:spacing w:before="86" w:after="86"/>
        <w:rPr/>
      </w:pPr>
      <w:r>
        <w:rPr>
          <w:rtl w:val="true"/>
        </w:rPr>
        <w:t>משנה על מה עשו כן</w:t>
      </w:r>
      <w:r>
        <w:rPr>
          <w:rtl w:val="true"/>
        </w:rPr>
        <w:t xml:space="preserve">. </w:t>
      </w:r>
      <w:r>
        <w:rPr>
          <w:rtl w:val="true"/>
        </w:rPr>
        <w:t>על הקלים</w:t>
      </w:r>
      <w:r>
        <w:rPr>
          <w:rtl w:val="true"/>
        </w:rPr>
        <w:t xml:space="preserve">, </w:t>
      </w:r>
      <w:r>
        <w:rPr>
          <w:rtl w:val="true"/>
        </w:rPr>
        <w:t xml:space="preserve">משנה </w:t>
      </w:r>
      <w:r>
        <w:rPr>
          <w:rtl w:val="true"/>
        </w:rPr>
        <w:t>"</w:t>
      </w:r>
      <w:r>
        <w:rPr>
          <w:rtl w:val="true"/>
        </w:rPr>
        <w:t>גודרים לפני העומר</w:t>
      </w:r>
      <w:r>
        <w:rPr>
          <w:rtl w:val="true"/>
        </w:rPr>
        <w:t xml:space="preserve">" </w:t>
      </w:r>
      <w:r>
        <w:rPr>
          <w:rtl w:val="true"/>
        </w:rPr>
        <w:t xml:space="preserve">להיות </w:t>
      </w:r>
      <w:r>
        <w:rPr>
          <w:rtl w:val="true"/>
        </w:rPr>
        <w:t>"</w:t>
      </w:r>
      <w:r>
        <w:rPr>
          <w:rtl w:val="true"/>
        </w:rPr>
        <w:t>קוצרים לפני העומר</w:t>
      </w:r>
      <w:r>
        <w:rPr>
          <w:rtl w:val="true"/>
        </w:rPr>
        <w:t>.” (</w:t>
      </w:r>
      <w:r>
        <w:rPr>
          <w:rtl w:val="true"/>
        </w:rPr>
        <w:t>זה לכאורה</w:t>
      </w:r>
      <w:r>
        <w:rPr>
          <w:rtl w:val="true"/>
        </w:rPr>
        <w:t xml:space="preserve">, </w:t>
      </w:r>
      <w:r>
        <w:rPr>
          <w:rtl w:val="true"/>
        </w:rPr>
        <w:t xml:space="preserve">נגד שיטתו לעיל </w:t>
      </w:r>
      <w:r>
        <w:rPr>
          <w:rtl w:val="true"/>
        </w:rPr>
        <w:t>(</w:t>
      </w:r>
      <w:r>
        <w:rPr>
          <w:rtl w:val="true"/>
        </w:rPr>
        <w:t>יא</w:t>
      </w:r>
      <w:r>
        <w:rPr>
          <w:rtl w:val="true"/>
        </w:rPr>
        <w:t xml:space="preserve">.). </w:t>
      </w:r>
      <w:r>
        <w:rPr>
          <w:rtl w:val="true"/>
        </w:rPr>
        <w:t>עיין בגמרא מנחות עא</w:t>
      </w:r>
      <w:r>
        <w:rPr>
          <w:rtl w:val="true"/>
        </w:rPr>
        <w:t>. (</w:t>
      </w:r>
      <w:r>
        <w:rPr>
          <w:rtl w:val="true"/>
        </w:rPr>
        <w:t>חושב אני שדן בזה שם</w:t>
      </w:r>
      <w:r>
        <w:rPr>
          <w:rtl w:val="true"/>
        </w:rPr>
        <w:t xml:space="preserve">.)).) </w:t>
      </w:r>
      <w:r>
        <w:rPr>
          <w:rtl w:val="true"/>
        </w:rPr>
        <w:t>על החמורים</w:t>
      </w:r>
      <w:r>
        <w:rPr>
          <w:rtl w:val="true"/>
        </w:rPr>
        <w:t xml:space="preserve">, </w:t>
      </w:r>
      <w:r>
        <w:rPr>
          <w:rtl w:val="true"/>
        </w:rPr>
        <w:t>משנה כל השלש</w:t>
      </w:r>
      <w:r>
        <w:rPr>
          <w:rtl w:val="true"/>
        </w:rPr>
        <w:t xml:space="preserve">, </w:t>
      </w:r>
      <w:r>
        <w:rPr>
          <w:rtl w:val="true"/>
        </w:rPr>
        <w:t xml:space="preserve">ומונה שגודשים את העומר </w:t>
      </w:r>
      <w:r>
        <w:rPr>
          <w:rtl w:val="true"/>
        </w:rPr>
        <w:t>(</w:t>
      </w:r>
      <w:r>
        <w:rPr>
          <w:rtl w:val="true"/>
        </w:rPr>
        <w:t>כיון שאין בו טורח</w:t>
      </w:r>
      <w:r>
        <w:rPr>
          <w:rtl w:val="true"/>
        </w:rPr>
        <w:t xml:space="preserve">), </w:t>
      </w:r>
      <w:r>
        <w:rPr>
          <w:rtl w:val="true"/>
        </w:rPr>
        <w:t>ושפרצו פרצים להאכיל לעניים נשר</w:t>
      </w:r>
      <w:r>
        <w:rPr>
          <w:rtl w:val="true"/>
        </w:rPr>
        <w:t xml:space="preserve">, </w:t>
      </w:r>
      <w:r>
        <w:rPr>
          <w:rtl w:val="true"/>
        </w:rPr>
        <w:t>ושהתירו גמזיות של שקמה וחרוב</w:t>
      </w:r>
      <w:r>
        <w:rPr>
          <w:rtl w:val="true"/>
        </w:rPr>
        <w:t>. (</w:t>
      </w:r>
      <w:r>
        <w:rPr>
          <w:rtl w:val="true"/>
        </w:rPr>
        <w:t>עיין בהשלמות אות לב</w:t>
      </w:r>
      <w:r>
        <w:rPr>
          <w:rtl w:val="true"/>
        </w:rPr>
        <w:t>.)</w:t>
      </w:r>
    </w:p>
  </w:footnote>
  <w:footnote w:id="26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שש דברים שעשו אנשי יריחו</w:t>
      </w:r>
      <w:r>
        <w:rPr>
          <w:rtl w:val="true"/>
        </w:rPr>
        <w:t>.</w:t>
      </w:r>
    </w:p>
  </w:footnote>
  <w:footnote w:id="26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ט</w:t>
      </w:r>
    </w:p>
  </w:footnote>
  <w:footnote w:id="26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בגמרא</w:t>
      </w:r>
      <w:r>
        <w:rPr>
          <w:rtl w:val="true"/>
        </w:rPr>
        <w:t xml:space="preserve">, </w:t>
      </w:r>
      <w:r>
        <w:rPr>
          <w:rtl w:val="true"/>
        </w:rPr>
        <w:t>אין זה נדפס למשנה</w:t>
      </w:r>
      <w:r>
        <w:rPr>
          <w:rtl w:val="true"/>
        </w:rPr>
        <w:t xml:space="preserve">, </w:t>
      </w:r>
      <w:r>
        <w:rPr>
          <w:rtl w:val="true"/>
        </w:rPr>
        <w:t>אלא הובא בברייתא</w:t>
      </w:r>
      <w:r>
        <w:rPr>
          <w:rtl w:val="true"/>
        </w:rPr>
        <w:t>. (</w:t>
      </w:r>
      <w:r>
        <w:rPr>
          <w:rtl w:val="true"/>
        </w:rPr>
        <w:t>מסורת הש</w:t>
      </w:r>
      <w:r>
        <w:rPr>
          <w:rtl w:val="true"/>
        </w:rPr>
        <w:t>"</w:t>
      </w:r>
      <w:r>
        <w:rPr>
          <w:rtl w:val="true"/>
        </w:rPr>
        <w:t xml:space="preserve">ס שם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מציין לתוי</w:t>
      </w:r>
      <w:r>
        <w:rPr>
          <w:rtl w:val="true"/>
        </w:rPr>
        <w:t>"</w:t>
      </w:r>
      <w:r>
        <w:rPr>
          <w:rtl w:val="true"/>
        </w:rPr>
        <w:t>ט כאן</w:t>
      </w:r>
      <w:r>
        <w:rPr>
          <w:rtl w:val="true"/>
        </w:rPr>
        <w:t>.)</w:t>
      </w:r>
    </w:p>
  </w:footnote>
  <w:footnote w:id="26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מבאר שעשו כן כדי לכפר עליו</w:t>
      </w:r>
      <w:r>
        <w:rPr>
          <w:rtl w:val="true"/>
        </w:rPr>
        <w:t xml:space="preserve">, </w:t>
      </w:r>
      <w:r>
        <w:rPr>
          <w:rtl w:val="true"/>
        </w:rPr>
        <w:t>וכדי לבזות אותו לקידוש ה’</w:t>
      </w:r>
      <w:r>
        <w:rPr>
          <w:rtl w:val="true"/>
        </w:rPr>
        <w:t>.</w:t>
      </w:r>
    </w:p>
  </w:footnote>
  <w:footnote w:id="26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היו עובדים לו</w:t>
      </w:r>
      <w:r>
        <w:rPr>
          <w:rtl w:val="true"/>
        </w:rPr>
        <w:t xml:space="preserve">. </w:t>
      </w:r>
      <w:r>
        <w:rPr>
          <w:rtl w:val="true"/>
        </w:rPr>
        <w:t>אף שלא היה שלהם</w:t>
      </w:r>
      <w:r>
        <w:rPr>
          <w:rtl w:val="true"/>
        </w:rPr>
        <w:t xml:space="preserve">, </w:t>
      </w:r>
      <w:r>
        <w:rPr>
          <w:rtl w:val="true"/>
        </w:rPr>
        <w:t>ואז לא היה נאסר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, </w:t>
      </w:r>
      <w:r>
        <w:rPr>
          <w:rtl w:val="true"/>
        </w:rPr>
        <w:t>לא רצה שיעבדו לו</w:t>
      </w:r>
      <w:r>
        <w:rPr>
          <w:rtl w:val="true"/>
        </w:rPr>
        <w:t xml:space="preserve">, </w:t>
      </w:r>
      <w:r>
        <w:rPr>
          <w:rtl w:val="true"/>
        </w:rPr>
        <w:t>ולכן כתתו ופרסם שאין לעבוד לע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 מד</w:t>
      </w:r>
      <w:r>
        <w:rPr>
          <w:b/>
          <w:bCs/>
          <w:rtl w:val="true"/>
        </w:rPr>
        <w:t>.)</w:t>
      </w:r>
    </w:p>
  </w:footnote>
  <w:footnote w:id="26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היו עושים תשובה מחמת חולי</w:t>
      </w:r>
      <w:r>
        <w:rPr>
          <w:rtl w:val="true"/>
        </w:rPr>
        <w:t xml:space="preserve">, </w:t>
      </w:r>
      <w:r>
        <w:rPr>
          <w:rtl w:val="true"/>
        </w:rPr>
        <w:t>אלא היו מתרפאים בספר זה</w:t>
      </w:r>
      <w:r>
        <w:rPr>
          <w:rtl w:val="true"/>
        </w:rPr>
        <w:t>.</w:t>
      </w:r>
    </w:p>
  </w:footnote>
  <w:footnote w:id="26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כדי שלא יבוא עליו למלחמה</w:t>
      </w:r>
      <w:r>
        <w:rPr>
          <w:rtl w:val="true"/>
        </w:rPr>
        <w:t>.</w:t>
      </w:r>
    </w:p>
  </w:footnote>
  <w:footnote w:id="27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כדי שלא יהיה מים למלך אשור לשתות</w:t>
      </w:r>
      <w:r>
        <w:rPr>
          <w:rtl w:val="true"/>
        </w:rPr>
        <w:t xml:space="preserve">. </w:t>
      </w:r>
      <w:r>
        <w:rPr>
          <w:rtl w:val="true"/>
        </w:rPr>
        <w:t>הבעיה בשנים אלו הוא שהיה לו לבטוח בה’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נו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27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עיבר בניסן ממש</w:t>
      </w:r>
      <w:r>
        <w:rPr>
          <w:rtl w:val="true"/>
        </w:rPr>
        <w:t xml:space="preserve">- 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החדש הזה לכם</w:t>
      </w:r>
      <w:r>
        <w:rPr>
          <w:rtl w:val="true"/>
        </w:rPr>
        <w:t xml:space="preserve">" </w:t>
      </w:r>
      <w:r>
        <w:rPr>
          <w:rtl w:val="true"/>
        </w:rPr>
        <w:t>למעט עיבור</w:t>
      </w:r>
      <w:r>
        <w:rPr>
          <w:rtl w:val="true"/>
        </w:rPr>
        <w:t xml:space="preserve">, </w:t>
      </w:r>
      <w:r>
        <w:rPr>
          <w:rtl w:val="true"/>
        </w:rPr>
        <w:t>אלא עיבר ביום שלשים של אדר</w:t>
      </w:r>
      <w:r>
        <w:rPr>
          <w:rtl w:val="true"/>
        </w:rPr>
        <w:t xml:space="preserve">, </w:t>
      </w:r>
      <w:r>
        <w:rPr>
          <w:rtl w:val="true"/>
        </w:rPr>
        <w:t>שראוי להיות ניסן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ברכות י</w:t>
      </w:r>
      <w:r>
        <w:rPr>
          <w:b/>
          <w:bCs/>
          <w:rtl w:val="true"/>
        </w:rPr>
        <w:t>:)</w:t>
      </w:r>
    </w:p>
  </w:footnote>
  <w:footnote w:id="27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שש דברים שעשה חזקיה</w:t>
      </w:r>
      <w:r>
        <w:rPr>
          <w:rtl w:val="true"/>
        </w:rPr>
        <w:t>.</w:t>
      </w:r>
    </w:p>
  </w:footnote>
  <w:footnote w:id="27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פרק חמישי</w:t>
      </w:r>
    </w:p>
  </w:footnote>
  <w:footnote w:id="27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א</w:t>
      </w:r>
    </w:p>
  </w:footnote>
  <w:footnote w:id="27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רבא בר עולא מבאר </w:t>
      </w:r>
      <w:r>
        <w:rPr>
          <w:rtl w:val="true"/>
        </w:rPr>
        <w:t>(</w:t>
      </w:r>
      <w:r>
        <w:rPr>
          <w:rtl w:val="true"/>
        </w:rPr>
        <w:t>ויש חולקים על זה</w:t>
      </w:r>
      <w:r>
        <w:rPr>
          <w:rtl w:val="true"/>
        </w:rPr>
        <w:t xml:space="preserve">) </w:t>
      </w:r>
      <w:r>
        <w:rPr>
          <w:rtl w:val="true"/>
        </w:rPr>
        <w:t>שכ</w:t>
      </w:r>
      <w:r>
        <w:rPr>
          <w:rtl w:val="true"/>
        </w:rPr>
        <w:t>"</w:t>
      </w:r>
      <w:r>
        <w:rPr>
          <w:rtl w:val="true"/>
        </w:rPr>
        <w:t>ז בחול</w:t>
      </w:r>
      <w:r>
        <w:rPr>
          <w:rtl w:val="true"/>
        </w:rPr>
        <w:t xml:space="preserve">, </w:t>
      </w:r>
      <w:r>
        <w:rPr>
          <w:rtl w:val="true"/>
        </w:rPr>
        <w:t>אבל בשבת</w:t>
      </w:r>
      <w:r>
        <w:rPr>
          <w:rtl w:val="true"/>
        </w:rPr>
        <w:t xml:space="preserve">, </w:t>
      </w:r>
      <w:r>
        <w:rPr>
          <w:rtl w:val="true"/>
        </w:rPr>
        <w:t>חלקו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י סובר שמקריבים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שוחטים</w:t>
      </w:r>
      <w:r>
        <w:rPr>
          <w:rtl w:val="true"/>
        </w:rPr>
        <w:t xml:space="preserve">) </w:t>
      </w:r>
      <w:r>
        <w:rPr>
          <w:rtl w:val="true"/>
        </w:rPr>
        <w:t>אותו בשמנה ומחצה</w:t>
      </w:r>
      <w:r>
        <w:rPr>
          <w:rtl w:val="true"/>
        </w:rPr>
        <w:t xml:space="preserve">, </w:t>
      </w:r>
      <w:r>
        <w:rPr>
          <w:rtl w:val="true"/>
        </w:rPr>
        <w:t>שגוזרים אגב חול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ע סובר שמקריבים בשבע ומחצה</w:t>
      </w:r>
      <w:r>
        <w:rPr>
          <w:rtl w:val="true"/>
        </w:rPr>
        <w:t xml:space="preserve">, </w:t>
      </w:r>
      <w:r>
        <w:rPr>
          <w:rtl w:val="true"/>
        </w:rPr>
        <w:t>שלא גוזרים</w:t>
      </w:r>
      <w:r>
        <w:rPr>
          <w:rtl w:val="true"/>
        </w:rPr>
        <w:t>.</w:t>
      </w:r>
    </w:p>
  </w:footnote>
  <w:footnote w:id="27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נותן שני מקורות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1"/>
        </w:numPr>
        <w:rPr/>
      </w:pPr>
      <w:r>
        <w:rPr>
          <w:rtl w:val="true"/>
        </w:rPr>
        <w:t xml:space="preserve">דורשים כן מלשון </w:t>
      </w:r>
      <w:r>
        <w:rPr>
          <w:rtl w:val="true"/>
        </w:rPr>
        <w:t>"</w:t>
      </w:r>
      <w:r>
        <w:rPr>
          <w:rtl w:val="true"/>
        </w:rPr>
        <w:t>בין הערבים</w:t>
      </w:r>
      <w:r>
        <w:rPr>
          <w:rtl w:val="true"/>
        </w:rPr>
        <w:t xml:space="preserve">.” </w:t>
      </w:r>
      <w:r>
        <w:rPr>
          <w:rtl w:val="true"/>
        </w:rPr>
        <w:t>חולקים הערב לשני עירובים</w:t>
      </w:r>
      <w:r>
        <w:rPr>
          <w:rtl w:val="true"/>
        </w:rPr>
        <w:t xml:space="preserve">, </w:t>
      </w:r>
      <w:r>
        <w:rPr>
          <w:rtl w:val="true"/>
        </w:rPr>
        <w:t>ונותנים שעה של תמיד באמצע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נותנים שני שעות וחצי לכל צד</w:t>
      </w:r>
      <w:r>
        <w:rPr>
          <w:rtl w:val="true"/>
        </w:rPr>
        <w:t xml:space="preserve">, </w:t>
      </w:r>
      <w:r>
        <w:rPr>
          <w:rtl w:val="true"/>
        </w:rPr>
        <w:t>ושעה שלו באמצע</w:t>
      </w:r>
      <w:r>
        <w:rPr>
          <w:rtl w:val="true"/>
        </w:rPr>
        <w:t xml:space="preserve">. </w:t>
      </w:r>
      <w:r>
        <w:rPr>
          <w:rtl w:val="true"/>
        </w:rPr>
        <w:t>דוחה גמרא שאם כן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כן בכל יום</w:t>
      </w:r>
      <w:r>
        <w:rPr>
          <w:rtl w:val="true"/>
        </w:rPr>
        <w:t>.</w:t>
      </w:r>
    </w:p>
    <w:p>
      <w:pPr>
        <w:pStyle w:val="Footnote"/>
        <w:numPr>
          <w:ilvl w:val="0"/>
          <w:numId w:val="51"/>
        </w:numPr>
        <w:spacing w:before="86" w:after="86"/>
        <w:rPr/>
      </w:pPr>
      <w:r>
        <w:rPr>
          <w:rtl w:val="true"/>
        </w:rPr>
        <w:t>“</w:t>
      </w:r>
      <w:r>
        <w:rPr>
          <w:rtl w:val="true"/>
        </w:rPr>
        <w:t>בין הערבים</w:t>
      </w:r>
      <w:r>
        <w:rPr>
          <w:rtl w:val="true"/>
        </w:rPr>
        <w:t xml:space="preserve">" </w:t>
      </w:r>
      <w:r>
        <w:rPr>
          <w:rtl w:val="true"/>
        </w:rPr>
        <w:t xml:space="preserve">מכשיר כל זמן משינטו צללי ערב </w:t>
      </w:r>
      <w:r>
        <w:rPr>
          <w:rtl w:val="true"/>
        </w:rPr>
        <w:t>(</w:t>
      </w:r>
      <w:r>
        <w:rPr>
          <w:rtl w:val="true"/>
        </w:rPr>
        <w:t>שש שעות וחצי</w:t>
      </w:r>
      <w:r>
        <w:rPr>
          <w:rtl w:val="true"/>
        </w:rPr>
        <w:t xml:space="preserve">). </w:t>
      </w:r>
      <w:r>
        <w:rPr>
          <w:rtl w:val="true"/>
        </w:rPr>
        <w:t>בכל יום</w:t>
      </w:r>
      <w:r>
        <w:rPr>
          <w:rtl w:val="true"/>
        </w:rPr>
        <w:t xml:space="preserve">, </w:t>
      </w:r>
      <w:r>
        <w:rPr>
          <w:rtl w:val="true"/>
        </w:rPr>
        <w:t>מאחרים אותו</w:t>
      </w:r>
      <w:r>
        <w:rPr>
          <w:rtl w:val="true"/>
        </w:rPr>
        <w:t xml:space="preserve">, </w:t>
      </w:r>
      <w:r>
        <w:rPr>
          <w:rtl w:val="true"/>
        </w:rPr>
        <w:t>כיון שא</w:t>
      </w:r>
      <w:r>
        <w:rPr>
          <w:rtl w:val="true"/>
        </w:rPr>
        <w:t>"</w:t>
      </w:r>
      <w:r>
        <w:rPr>
          <w:rtl w:val="true"/>
        </w:rPr>
        <w:t xml:space="preserve">א להקריב אחריו נדרים ונדבות </w:t>
      </w:r>
      <w:r>
        <w:rPr>
          <w:rtl w:val="true"/>
        </w:rPr>
        <w:t>(</w:t>
      </w:r>
      <w:r>
        <w:rPr>
          <w:rtl w:val="true"/>
        </w:rPr>
        <w:t>שדורשים</w:t>
      </w:r>
      <w:r>
        <w:rPr>
          <w:rtl w:val="true"/>
        </w:rPr>
        <w:t>, “</w:t>
      </w:r>
      <w:r>
        <w:rPr>
          <w:rtl w:val="true"/>
        </w:rPr>
        <w:t>עליה השלם</w:t>
      </w:r>
      <w:r>
        <w:rPr>
          <w:rtl w:val="true"/>
        </w:rPr>
        <w:t xml:space="preserve">.” </w:t>
      </w:r>
      <w:r>
        <w:rPr>
          <w:rtl w:val="true"/>
        </w:rPr>
        <w:t>אביי אומר שדורשים מ”עליה</w:t>
      </w:r>
      <w:r>
        <w:rPr>
          <w:rtl w:val="true"/>
        </w:rPr>
        <w:t xml:space="preserve">,” </w:t>
      </w:r>
      <w:r>
        <w:rPr>
          <w:rtl w:val="true"/>
        </w:rPr>
        <w:t>אבל נדחה</w:t>
      </w:r>
      <w:r>
        <w:rPr>
          <w:rtl w:val="true"/>
        </w:rPr>
        <w:t xml:space="preserve">, </w:t>
      </w:r>
      <w:r>
        <w:rPr>
          <w:rtl w:val="true"/>
        </w:rPr>
        <w:t>ודורשים מ”עליה השלם</w:t>
      </w:r>
      <w:r>
        <w:rPr>
          <w:rtl w:val="true"/>
        </w:rPr>
        <w:t xml:space="preserve">,” </w:t>
      </w:r>
      <w:r>
        <w:rPr>
          <w:rtl w:val="true"/>
        </w:rPr>
        <w:t>שאומר שבזה נשלמו כל הקרבנות</w:t>
      </w:r>
      <w:r>
        <w:rPr>
          <w:rtl w:val="true"/>
        </w:rPr>
        <w:t>.). (</w:t>
      </w:r>
      <w:r>
        <w:rPr>
          <w:rtl w:val="true"/>
        </w:rPr>
        <w:t>אין זה מבאר למה לא מאחרים יותר</w:t>
      </w:r>
      <w:r>
        <w:rPr>
          <w:rtl w:val="true"/>
        </w:rPr>
        <w:t xml:space="preserve">;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לא היה עוד צורך</w:t>
      </w:r>
      <w:r>
        <w:rPr>
          <w:rtl w:val="true"/>
        </w:rPr>
        <w:t xml:space="preserve">, </w:t>
      </w:r>
      <w:r>
        <w:rPr>
          <w:rtl w:val="true"/>
        </w:rPr>
        <w:t>או היה צורך לעשות דברים אחר אותו שעה שו</w:t>
      </w:r>
      <w:r>
        <w:rPr>
          <w:rtl w:val="true"/>
        </w:rPr>
        <w:t>"</w:t>
      </w:r>
      <w:r>
        <w:rPr>
          <w:rtl w:val="true"/>
        </w:rPr>
        <w:t>ר בתוד”ה תמיד</w:t>
      </w:r>
      <w:r>
        <w:rPr>
          <w:rtl w:val="true"/>
        </w:rPr>
        <w:t>..)</w:t>
      </w:r>
    </w:p>
  </w:footnote>
  <w:footnote w:id="27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יותר זמן אחר התמיד</w:t>
      </w:r>
      <w:r>
        <w:rPr>
          <w:rtl w:val="true"/>
        </w:rPr>
        <w:t xml:space="preserve">, </w:t>
      </w:r>
      <w:r>
        <w:rPr>
          <w:rtl w:val="true"/>
        </w:rPr>
        <w:t>שמקריבים פסח אחר התמיד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המקור שמביאים פסח אחר תודה הוא שכתיב בפסח</w:t>
      </w:r>
      <w:r>
        <w:rPr>
          <w:rtl w:val="true"/>
        </w:rPr>
        <w:t>, “</w:t>
      </w:r>
      <w:r>
        <w:rPr>
          <w:rtl w:val="true"/>
        </w:rPr>
        <w:t>ערב</w:t>
      </w:r>
      <w:r>
        <w:rPr>
          <w:rtl w:val="true"/>
        </w:rPr>
        <w:t xml:space="preserve">,”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בין הערבים</w:t>
      </w:r>
      <w:r>
        <w:rPr>
          <w:rtl w:val="true"/>
        </w:rPr>
        <w:t xml:space="preserve">,” </w:t>
      </w:r>
      <w:r>
        <w:rPr>
          <w:rtl w:val="true"/>
        </w:rPr>
        <w:t>אבל בתמיד רק כתיב</w:t>
      </w:r>
      <w:r>
        <w:rPr>
          <w:rtl w:val="true"/>
        </w:rPr>
        <w:t>,”</w:t>
      </w:r>
      <w:r>
        <w:rPr>
          <w:rtl w:val="true"/>
        </w:rPr>
        <w:t>בין הערבים</w:t>
      </w:r>
      <w:r>
        <w:rPr>
          <w:rtl w:val="true"/>
        </w:rPr>
        <w:t>.”</w:t>
      </w:r>
    </w:p>
  </w:footnote>
  <w:footnote w:id="27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אביי מבאר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שזה רק שיטת רבי ישמעאל</w:t>
      </w:r>
      <w:r>
        <w:rPr>
          <w:rtl w:val="true"/>
        </w:rPr>
        <w:t xml:space="preserve">, </w:t>
      </w:r>
      <w:r>
        <w:rPr>
          <w:rtl w:val="true"/>
        </w:rPr>
        <w:t>אבל רבי עקיבא סובר שמקריבים תמיד בשש ומחצה</w:t>
      </w:r>
      <w:r>
        <w:rPr>
          <w:rtl w:val="true"/>
        </w:rPr>
        <w:t xml:space="preserve">, </w:t>
      </w:r>
      <w:r>
        <w:rPr>
          <w:rtl w:val="true"/>
        </w:rPr>
        <w:t>שרוצים להביא אחריו פסח</w:t>
      </w:r>
      <w:r>
        <w:rPr>
          <w:rtl w:val="true"/>
        </w:rPr>
        <w:t xml:space="preserve">, </w:t>
      </w:r>
      <w:r>
        <w:rPr>
          <w:rtl w:val="true"/>
        </w:rPr>
        <w:t>ואין סיבה לאחר אותו</w:t>
      </w:r>
      <w:r>
        <w:rPr>
          <w:rtl w:val="true"/>
        </w:rPr>
        <w:t xml:space="preserve">, </w:t>
      </w:r>
      <w:r>
        <w:rPr>
          <w:rtl w:val="true"/>
        </w:rPr>
        <w:t>שאין מקריבים נדרים ונדבות בשבת</w:t>
      </w:r>
      <w:r>
        <w:rPr>
          <w:rtl w:val="true"/>
        </w:rPr>
        <w:t>. (</w:t>
      </w:r>
      <w:r>
        <w:rPr>
          <w:rtl w:val="true"/>
        </w:rPr>
        <w:t>רבי ישמעאל סובר שמוסספים מקדימים לבזיכים</w:t>
      </w:r>
      <w:r>
        <w:rPr>
          <w:rtl w:val="true"/>
        </w:rPr>
        <w:t xml:space="preserve">. </w:t>
      </w:r>
      <w:r>
        <w:rPr>
          <w:rtl w:val="true"/>
        </w:rPr>
        <w:t xml:space="preserve">מוספות הוקרבו לאחר שש שעות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יום</w:t>
      </w:r>
      <w:r>
        <w:rPr>
          <w:rtl w:val="true"/>
        </w:rPr>
        <w:t xml:space="preserve">,” </w:t>
      </w:r>
      <w:r>
        <w:rPr>
          <w:rtl w:val="true"/>
        </w:rPr>
        <w:t>ולא בקר</w:t>
      </w:r>
      <w:r>
        <w:rPr>
          <w:rtl w:val="true"/>
        </w:rPr>
        <w:t xml:space="preserve">. </w:t>
      </w:r>
      <w:r>
        <w:rPr>
          <w:rtl w:val="true"/>
        </w:rPr>
        <w:t>מרש</w:t>
      </w:r>
      <w:r>
        <w:rPr>
          <w:rtl w:val="true"/>
        </w:rPr>
        <w:t>"</w:t>
      </w:r>
      <w:r>
        <w:rPr>
          <w:rtl w:val="true"/>
        </w:rPr>
        <w:t>י משמע שאין קפידא בכך</w:t>
      </w:r>
      <w:r>
        <w:rPr>
          <w:rtl w:val="true"/>
        </w:rPr>
        <w:t xml:space="preserve">, </w:t>
      </w:r>
      <w:r>
        <w:rPr>
          <w:rtl w:val="true"/>
        </w:rPr>
        <w:t>אלא כך נהגו</w:t>
      </w:r>
      <w:r>
        <w:rPr>
          <w:rtl w:val="true"/>
        </w:rPr>
        <w:t xml:space="preserve">), </w:t>
      </w:r>
      <w:r>
        <w:rPr>
          <w:rtl w:val="true"/>
        </w:rPr>
        <w:t>ואז הוקרבו בזיכים שעה אחריהם</w:t>
      </w:r>
      <w:r>
        <w:rPr>
          <w:rtl w:val="true"/>
        </w:rPr>
        <w:t xml:space="preserve">, </w:t>
      </w:r>
      <w:r>
        <w:rPr>
          <w:rtl w:val="true"/>
        </w:rPr>
        <w:t>ואז הוקרב תמיד חצי שעה אחריהם</w:t>
      </w:r>
      <w:r>
        <w:rPr>
          <w:rtl w:val="true"/>
        </w:rPr>
        <w:t xml:space="preserve">. </w:t>
      </w:r>
      <w:r>
        <w:rPr>
          <w:rtl w:val="true"/>
        </w:rPr>
        <w:t>רבי עקיבא סובר שבזיכים קודמים</w:t>
      </w:r>
      <w:r>
        <w:rPr>
          <w:rtl w:val="true"/>
        </w:rPr>
        <w:t xml:space="preserve">. </w:t>
      </w:r>
      <w:r>
        <w:rPr>
          <w:rtl w:val="true"/>
        </w:rPr>
        <w:t>יכולים להקריב בזיכים קודם שש</w:t>
      </w:r>
      <w:r>
        <w:rPr>
          <w:rtl w:val="true"/>
        </w:rPr>
        <w:t xml:space="preserve">, </w:t>
      </w:r>
      <w:r>
        <w:rPr>
          <w:rtl w:val="true"/>
        </w:rPr>
        <w:t>ואז מביאים מוסף בשש</w:t>
      </w:r>
      <w:r>
        <w:rPr>
          <w:rtl w:val="true"/>
        </w:rPr>
        <w:t xml:space="preserve">, </w:t>
      </w:r>
      <w:r>
        <w:rPr>
          <w:rtl w:val="true"/>
        </w:rPr>
        <w:t>ואז תמיד בשש וחצי</w:t>
      </w:r>
      <w:r>
        <w:rPr>
          <w:rtl w:val="true"/>
        </w:rPr>
        <w:t>. (</w:t>
      </w:r>
      <w:r>
        <w:rPr>
          <w:rtl w:val="true"/>
        </w:rPr>
        <w:t>איני יודע למה נותנים יותר זמן למוסף בר”י מבר”ע</w:t>
      </w:r>
      <w:r>
        <w:rPr>
          <w:rtl w:val="true"/>
        </w:rPr>
        <w:t xml:space="preserve">, </w:t>
      </w:r>
      <w:r>
        <w:rPr>
          <w:rtl w:val="true"/>
        </w:rPr>
        <w:t>ויותר זמן לבזיכים לר”ע מר”י</w:t>
      </w:r>
      <w:r>
        <w:rPr>
          <w:rtl w:val="true"/>
        </w:rPr>
        <w:t xml:space="preserve">. </w:t>
      </w:r>
      <w:r>
        <w:rPr>
          <w:rtl w:val="true"/>
        </w:rPr>
        <w:t>נמצא שדבר ראשון בהכרח יותר גדול מן השני</w:t>
      </w:r>
      <w:r>
        <w:rPr>
          <w:rtl w:val="true"/>
        </w:rPr>
        <w:t xml:space="preserve">.)) </w:t>
      </w:r>
      <w:r>
        <w:rPr>
          <w:rtl w:val="true"/>
        </w:rPr>
        <w:t>יש אמוראים שחולקים על אביי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רבא אומר שרבי ישמעאל חולק</w:t>
      </w:r>
      <w:r>
        <w:rPr>
          <w:rtl w:val="true"/>
        </w:rPr>
        <w:t xml:space="preserve">, </w:t>
      </w:r>
      <w:r>
        <w:rPr>
          <w:rtl w:val="true"/>
        </w:rPr>
        <w:t>ואומר שמאחרים אז עד שמנה שעות ומחצה</w:t>
      </w:r>
      <w:r>
        <w:rPr>
          <w:rtl w:val="true"/>
        </w:rPr>
        <w:t xml:space="preserve">, </w:t>
      </w:r>
      <w:r>
        <w:rPr>
          <w:rtl w:val="true"/>
        </w:rPr>
        <w:t>שחוששים שמא יחם ויסריח בשר לפני שעת צלייה</w:t>
      </w:r>
      <w:r>
        <w:rPr>
          <w:rtl w:val="true"/>
        </w:rPr>
        <w:t xml:space="preserve">. </w:t>
      </w:r>
      <w:r>
        <w:rPr>
          <w:rtl w:val="true"/>
        </w:rPr>
        <w:t>יש אמוראים שחולקים על זה</w:t>
      </w:r>
      <w:r>
        <w:rPr>
          <w:rtl w:val="true"/>
        </w:rPr>
        <w:t>.</w:t>
      </w:r>
    </w:p>
  </w:footnote>
  <w:footnote w:id="27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יותר זמן אחר התמיד</w:t>
      </w:r>
      <w:r>
        <w:rPr>
          <w:rtl w:val="true"/>
        </w:rPr>
        <w:t xml:space="preserve">, </w:t>
      </w:r>
      <w:r>
        <w:rPr>
          <w:rtl w:val="true"/>
        </w:rPr>
        <w:t xml:space="preserve">שמריקים פסח וצולים פסח אחר תמיד </w:t>
      </w:r>
      <w:r>
        <w:rPr>
          <w:rtl w:val="true"/>
        </w:rPr>
        <w:t>(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אין צולים פסח בשבת</w:t>
      </w:r>
      <w:r>
        <w:rPr>
          <w:rtl w:val="true"/>
        </w:rPr>
        <w:t>) 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.)</w:t>
      </w:r>
    </w:p>
  </w:footnote>
  <w:footnote w:id="28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זמן שחיטת התמיד</w:t>
      </w:r>
      <w:r>
        <w:rPr>
          <w:rtl w:val="true"/>
        </w:rPr>
        <w:t>.</w:t>
      </w:r>
    </w:p>
  </w:footnote>
  <w:footnote w:id="28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ב</w:t>
      </w:r>
    </w:p>
  </w:footnote>
  <w:footnote w:id="28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הוא הדין גבי שני מיני שלא לשמו</w:t>
      </w:r>
      <w:r>
        <w:rPr>
          <w:rtl w:val="true"/>
        </w:rPr>
        <w:t xml:space="preserve">: </w:t>
      </w:r>
      <w:r>
        <w:rPr>
          <w:rtl w:val="true"/>
        </w:rPr>
        <w:t xml:space="preserve">שינוי קודש </w:t>
      </w:r>
      <w:r>
        <w:rPr>
          <w:rtl w:val="true"/>
        </w:rPr>
        <w:t>(</w:t>
      </w:r>
      <w:r>
        <w:rPr>
          <w:rtl w:val="true"/>
        </w:rPr>
        <w:t>שחט אותו לשם קרבן אחר</w:t>
      </w:r>
      <w:r>
        <w:rPr>
          <w:rtl w:val="true"/>
        </w:rPr>
        <w:t xml:space="preserve">), </w:t>
      </w:r>
      <w:r>
        <w:rPr>
          <w:rtl w:val="true"/>
        </w:rPr>
        <w:t xml:space="preserve">ושינוי בעלים </w:t>
      </w:r>
      <w:r>
        <w:rPr>
          <w:rtl w:val="true"/>
        </w:rPr>
        <w:t>(</w:t>
      </w:r>
      <w:r>
        <w:rPr>
          <w:rtl w:val="true"/>
        </w:rPr>
        <w:t>שחט אותו לשם בעל אחר</w:t>
      </w:r>
      <w:r>
        <w:rPr>
          <w:rtl w:val="true"/>
        </w:rPr>
        <w:t xml:space="preserve">). </w:t>
      </w:r>
      <w:r>
        <w:rPr>
          <w:rtl w:val="true"/>
        </w:rPr>
        <w:t>בפסח</w:t>
      </w:r>
      <w:r>
        <w:rPr>
          <w:rtl w:val="true"/>
        </w:rPr>
        <w:t xml:space="preserve">, </w:t>
      </w:r>
      <w:r>
        <w:rPr>
          <w:rtl w:val="true"/>
        </w:rPr>
        <w:t>יש דין אחר שהוא כעין שינוי בעלים</w:t>
      </w:r>
      <w:r>
        <w:rPr>
          <w:rtl w:val="true"/>
        </w:rPr>
        <w:t xml:space="preserve">, </w:t>
      </w:r>
      <w:r>
        <w:rPr>
          <w:rtl w:val="true"/>
        </w:rPr>
        <w:t>והוא שחיטה שלא לשם אוכליו</w:t>
      </w:r>
      <w:r>
        <w:rPr>
          <w:rtl w:val="true"/>
        </w:rPr>
        <w:t xml:space="preserve">. </w:t>
      </w:r>
      <w:r>
        <w:rPr>
          <w:rtl w:val="true"/>
        </w:rPr>
        <w:t>החילוק הוא ששינוי בעלים הוא מחשבה שיכפרו בו</w:t>
      </w:r>
      <w:r>
        <w:rPr>
          <w:rtl w:val="true"/>
        </w:rPr>
        <w:t xml:space="preserve">, </w:t>
      </w:r>
      <w:r>
        <w:rPr>
          <w:rtl w:val="true"/>
        </w:rPr>
        <w:t>ולא שיאכלו</w:t>
      </w:r>
      <w:r>
        <w:rPr>
          <w:rtl w:val="true"/>
        </w:rPr>
        <w:t xml:space="preserve">,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 xml:space="preserve">ואם תאמר הרי זה מחלקת בגמרא לקמן </w:t>
      </w:r>
      <w:r>
        <w:rPr>
          <w:rtl w:val="true"/>
        </w:rPr>
        <w:t>(</w:t>
      </w:r>
      <w:r>
        <w:rPr>
          <w:rtl w:val="true"/>
        </w:rPr>
        <w:t>סא</w:t>
      </w:r>
      <w:r>
        <w:rPr>
          <w:rtl w:val="true"/>
        </w:rPr>
        <w:t xml:space="preserve">:). </w:t>
      </w:r>
      <w:r>
        <w:rPr>
          <w:rtl w:val="true"/>
        </w:rPr>
        <w:t>ויש לומר שאיה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ומחלקתם מיוסד באם נוהג שם פסול בעלים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שנבאר בע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8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נדרש בתחלת זבחים מ</w:t>
      </w:r>
      <w:r>
        <w:rPr>
          <w:rtl w:val="true"/>
        </w:rPr>
        <w:t>"</w:t>
      </w:r>
      <w:r>
        <w:rPr>
          <w:rtl w:val="true"/>
        </w:rPr>
        <w:t>הוא</w:t>
      </w:r>
      <w:r>
        <w:rPr>
          <w:rtl w:val="true"/>
        </w:rPr>
        <w:t>.”</w:t>
      </w:r>
    </w:p>
  </w:footnote>
  <w:footnote w:id="28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שני מחשבות אלו הם בעבודה אחת או בשני עבודות</w:t>
      </w:r>
      <w:r>
        <w:rPr>
          <w:rtl w:val="true"/>
        </w:rPr>
        <w:t xml:space="preserve">. </w:t>
      </w:r>
      <w:r>
        <w:rPr>
          <w:rtl w:val="true"/>
        </w:rPr>
        <w:t>אם הם בעבודה אחת</w:t>
      </w:r>
      <w:r>
        <w:rPr>
          <w:rtl w:val="true"/>
        </w:rPr>
        <w:t xml:space="preserve">, </w:t>
      </w:r>
      <w:r>
        <w:rPr>
          <w:rtl w:val="true"/>
        </w:rPr>
        <w:t>אז צריך לומר שמשנה זה רק כרבי יויס</w:t>
      </w:r>
      <w:r>
        <w:rPr>
          <w:rtl w:val="true"/>
        </w:rPr>
        <w:t xml:space="preserve">, </w:t>
      </w:r>
      <w:r>
        <w:rPr>
          <w:rtl w:val="true"/>
        </w:rPr>
        <w:t>שאומר שתופסים אף לשון אחרון</w:t>
      </w:r>
      <w:r>
        <w:rPr>
          <w:rtl w:val="true"/>
        </w:rPr>
        <w:t>.</w:t>
      </w:r>
    </w:p>
  </w:footnote>
  <w:footnote w:id="28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מבאר שאין צריכים בבא זה</w:t>
      </w:r>
      <w:r>
        <w:rPr>
          <w:rtl w:val="true"/>
        </w:rPr>
        <w:t xml:space="preserve">, </w:t>
      </w:r>
      <w:r>
        <w:rPr>
          <w:rtl w:val="true"/>
        </w:rPr>
        <w:t>שהרי אם מחשבת שלא לשמו שבא אחר מחשבת לשמו פוסל</w:t>
      </w:r>
      <w:r>
        <w:rPr>
          <w:rtl w:val="true"/>
        </w:rPr>
        <w:t xml:space="preserve">, </w:t>
      </w:r>
      <w:r>
        <w:rPr>
          <w:rtl w:val="true"/>
        </w:rPr>
        <w:t>לא צריך ללמד שמחשבת שלא לשמו שבא קודם מחשבת לשמו פוסל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שני סיבות למה נצרך</w:t>
      </w:r>
      <w:r>
        <w:rPr>
          <w:rtl w:val="true"/>
        </w:rPr>
        <w:t>:</w:t>
      </w:r>
    </w:p>
    <w:p>
      <w:pPr>
        <w:pStyle w:val="Footnote"/>
        <w:numPr>
          <w:ilvl w:val="0"/>
          <w:numId w:val="52"/>
        </w:numPr>
        <w:rPr/>
      </w:pPr>
      <w:r>
        <w:rPr>
          <w:rtl w:val="true"/>
        </w:rPr>
        <w:t>מגלה לנו שזה פסול אף אם מחשבים מחשבת שלא לשמו אחר מחשבת לשמו</w:t>
      </w:r>
      <w:r>
        <w:rPr>
          <w:rtl w:val="true"/>
        </w:rPr>
        <w:t xml:space="preserve">- </w:t>
      </w:r>
      <w:r>
        <w:rPr>
          <w:rtl w:val="true"/>
        </w:rPr>
        <w:t>באותו עבודה</w:t>
      </w:r>
      <w:r>
        <w:rPr>
          <w:rtl w:val="true"/>
        </w:rPr>
        <w:t>.</w:t>
      </w:r>
    </w:p>
    <w:p>
      <w:pPr>
        <w:pStyle w:val="Footnote"/>
        <w:numPr>
          <w:ilvl w:val="0"/>
          <w:numId w:val="52"/>
        </w:numPr>
        <w:rPr/>
      </w:pPr>
      <w:r>
        <w:rPr>
          <w:rtl w:val="true"/>
        </w:rPr>
        <w:t>מגלה לנו שזה פסול אף אם מחשב מעבודה לעבודה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 xml:space="preserve">זה יהיה תלוי על השני ביאורים במשנה </w:t>
      </w:r>
      <w:r>
        <w:rPr>
          <w:rtl w:val="true"/>
        </w:rPr>
        <w:t>(</w:t>
      </w:r>
      <w:r>
        <w:rPr>
          <w:rtl w:val="true"/>
        </w:rPr>
        <w:t>אם כן הוא הדין בעבודה אחת או לא</w:t>
      </w:r>
      <w:r>
        <w:rPr>
          <w:rtl w:val="true"/>
        </w:rPr>
        <w:t>).)</w:t>
      </w:r>
    </w:p>
  </w:footnote>
  <w:footnote w:id="28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פסול זה הוא רק בפסח בזמנו</w:t>
      </w:r>
      <w:r>
        <w:rPr>
          <w:rtl w:val="true"/>
        </w:rPr>
        <w:t xml:space="preserve">. </w:t>
      </w:r>
      <w:r>
        <w:rPr>
          <w:rtl w:val="true"/>
        </w:rPr>
        <w:t xml:space="preserve">בפסח שלא בזמנו </w:t>
      </w:r>
      <w:r>
        <w:rPr>
          <w:rtl w:val="true"/>
        </w:rPr>
        <w:t>(</w:t>
      </w:r>
      <w:r>
        <w:rPr>
          <w:rtl w:val="true"/>
        </w:rPr>
        <w:t>שפסול להיות פסח</w:t>
      </w:r>
      <w:r>
        <w:rPr>
          <w:rtl w:val="true"/>
        </w:rPr>
        <w:t xml:space="preserve">), </w:t>
      </w:r>
      <w:r>
        <w:rPr>
          <w:rtl w:val="true"/>
        </w:rPr>
        <w:t>כשר רק אם חושב שלא לשמו</w:t>
      </w:r>
      <w:r>
        <w:rPr>
          <w:rtl w:val="true"/>
        </w:rPr>
        <w:t xml:space="preserve">. </w:t>
      </w:r>
      <w:r>
        <w:rPr>
          <w:rtl w:val="true"/>
        </w:rPr>
        <w:t xml:space="preserve">דן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אם כן הוא הדין אף גבי פסול מחשבת שינוי בעלים</w:t>
      </w:r>
      <w:r>
        <w:rPr>
          <w:rtl w:val="true"/>
        </w:rPr>
        <w:t xml:space="preserve">, </w:t>
      </w:r>
      <w:r>
        <w:rPr>
          <w:rtl w:val="true"/>
        </w:rPr>
        <w:t>וכן אם הוא גבי לשמו ושלא לשמו</w:t>
      </w:r>
      <w:r>
        <w:rPr>
          <w:rtl w:val="true"/>
        </w:rPr>
        <w:t>.</w:t>
      </w:r>
    </w:p>
  </w:footnote>
  <w:footnote w:id="28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פסח לשמה</w:t>
      </w:r>
      <w:r>
        <w:rPr>
          <w:rtl w:val="true"/>
        </w:rPr>
        <w:t>.</w:t>
      </w:r>
    </w:p>
  </w:footnote>
  <w:footnote w:id="28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 </w:t>
      </w:r>
      <w:r>
        <w:rPr>
          <w:b/>
          <w:b/>
          <w:bCs/>
          <w:rtl w:val="true"/>
        </w:rPr>
        <w:t>משנה ג</w:t>
      </w:r>
    </w:p>
  </w:footnote>
  <w:footnote w:id="28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פסול זה הוא רק בשחיטה</w:t>
      </w:r>
      <w:r>
        <w:rPr>
          <w:rtl w:val="true"/>
        </w:rPr>
        <w:t xml:space="preserve">. </w:t>
      </w:r>
      <w:r>
        <w:rPr>
          <w:rtl w:val="true"/>
        </w:rPr>
        <w:t>לומדים את זה משני מקומות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53"/>
        </w:numPr>
        <w:rPr/>
      </w:pPr>
      <w:r>
        <w:rPr>
          <w:rtl w:val="true"/>
        </w:rPr>
        <w:t>רבי דורש את זה ממה שנלמד הפסול מקרא שכ’</w:t>
      </w:r>
      <w:r>
        <w:rPr>
          <w:rtl w:val="true"/>
        </w:rPr>
        <w:t>, “</w:t>
      </w:r>
      <w:r>
        <w:rPr>
          <w:rtl w:val="true"/>
        </w:rPr>
        <w:t>תכוסו</w:t>
      </w:r>
      <w:r>
        <w:rPr>
          <w:rtl w:val="true"/>
        </w:rPr>
        <w:t xml:space="preserve">.” </w:t>
      </w:r>
      <w:r>
        <w:rPr>
          <w:rtl w:val="true"/>
        </w:rPr>
        <w:t xml:space="preserve">זה לשון שחיטה בסורסי </w:t>
      </w:r>
      <w:r>
        <w:rPr>
          <w:rtl w:val="true"/>
        </w:rPr>
        <w:t>(</w:t>
      </w:r>
      <w:r>
        <w:rPr>
          <w:rtl w:val="true"/>
        </w:rPr>
        <w:t>ארמי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53"/>
        </w:numPr>
        <w:spacing w:before="86" w:after="86"/>
        <w:rPr/>
      </w:pPr>
      <w:r>
        <w:rPr>
          <w:rtl w:val="true"/>
        </w:rPr>
        <w:t>רבנן דורשים את זה ממה שנלמד הפסול מקרא שכ’</w:t>
      </w:r>
      <w:r>
        <w:rPr>
          <w:rtl w:val="true"/>
        </w:rPr>
        <w:t>, “</w:t>
      </w:r>
      <w:r>
        <w:rPr>
          <w:rtl w:val="true"/>
        </w:rPr>
        <w:t>תכוסו</w:t>
      </w:r>
      <w:r>
        <w:rPr>
          <w:rtl w:val="true"/>
        </w:rPr>
        <w:t xml:space="preserve">" </w:t>
      </w:r>
      <w:r>
        <w:rPr>
          <w:rtl w:val="true"/>
        </w:rPr>
        <w:t>ונסמך לשחיטה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:</w:t>
      </w:r>
      <w:r>
        <w:rPr>
          <w:rtl w:val="true"/>
        </w:rPr>
        <w:t>).</w:t>
      </w:r>
    </w:p>
  </w:footnote>
  <w:footnote w:id="29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 שיאכל אותו אחד מאלו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29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זקן או חולה</w:t>
      </w:r>
      <w:r>
        <w:rPr>
          <w:rtl w:val="true"/>
        </w:rPr>
        <w:t xml:space="preserve">, </w:t>
      </w:r>
      <w:r>
        <w:rPr>
          <w:rtl w:val="true"/>
        </w:rPr>
        <w:t>שלא יכול לאכלו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דין זה נדרש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לפי אוכליו תכוסו</w:t>
      </w:r>
      <w:r>
        <w:rPr>
          <w:rtl w:val="true"/>
        </w:rPr>
        <w:t xml:space="preserve">,” </w:t>
      </w:r>
      <w:r>
        <w:rPr>
          <w:rtl w:val="true"/>
        </w:rPr>
        <w:t>שמקיש אוכליו למנוייו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לומדים מדין שני שבמשנה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הקדים התא אותו כיון שנלמד מדרשה</w:t>
      </w:r>
      <w:r>
        <w:rPr>
          <w:rtl w:val="true"/>
        </w:rPr>
        <w:t>.)</w:t>
      </w:r>
    </w:p>
  </w:footnote>
  <w:footnote w:id="29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בני אדם נמנים על פסח</w:t>
      </w:r>
      <w:r>
        <w:rPr>
          <w:rtl w:val="true"/>
        </w:rPr>
        <w:t xml:space="preserve">. </w:t>
      </w:r>
      <w:r>
        <w:rPr>
          <w:rtl w:val="true"/>
        </w:rPr>
        <w:t>שחט על מי שאינו נמנה על פסח זה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דין זה נלמד ממש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, “</w:t>
      </w:r>
      <w:r>
        <w:rPr>
          <w:rtl w:val="true"/>
        </w:rPr>
        <w:t>במכסת</w:t>
      </w:r>
      <w:r>
        <w:rPr>
          <w:rtl w:val="true"/>
        </w:rPr>
        <w:t>.” (</w:t>
      </w:r>
      <w:r>
        <w:rPr>
          <w:rtl w:val="true"/>
        </w:rPr>
        <w:t>מעכב</w:t>
      </w:r>
      <w:r>
        <w:rPr>
          <w:rtl w:val="true"/>
        </w:rPr>
        <w:t xml:space="preserve">, </w:t>
      </w:r>
      <w:r>
        <w:rPr>
          <w:rtl w:val="true"/>
        </w:rPr>
        <w:t>כיון ששינה עליו לעכב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תוכסו</w:t>
      </w:r>
      <w:r>
        <w:rPr>
          <w:rtl w:val="true"/>
        </w:rPr>
        <w:t>.”)</w:t>
      </w:r>
    </w:p>
  </w:footnote>
  <w:footnote w:id="29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שוחט אדם כדי שיכפר בו ערלים</w:t>
      </w:r>
      <w:r>
        <w:rPr>
          <w:rtl w:val="true"/>
        </w:rPr>
        <w:t xml:space="preserve">, </w:t>
      </w:r>
      <w:r>
        <w:rPr>
          <w:rtl w:val="true"/>
        </w:rPr>
        <w:t>אז חולקים רבה ור</w:t>
      </w:r>
      <w:r>
        <w:rPr>
          <w:rtl w:val="true"/>
        </w:rPr>
        <w:t>"</w:t>
      </w:r>
      <w:r>
        <w:rPr>
          <w:rtl w:val="true"/>
        </w:rPr>
        <w:t xml:space="preserve">ח אם כשר </w:t>
      </w:r>
      <w:r>
        <w:rPr>
          <w:rtl w:val="true"/>
        </w:rPr>
        <w:t>(</w:t>
      </w:r>
      <w:r>
        <w:rPr>
          <w:rtl w:val="true"/>
        </w:rPr>
        <w:t>כיון שרק פסול במחשבה על מי שראוי לו להק’ קרבן</w:t>
      </w:r>
      <w:r>
        <w:rPr>
          <w:rtl w:val="true"/>
        </w:rPr>
        <w:t xml:space="preserve">, </w:t>
      </w:r>
      <w:r>
        <w:rPr>
          <w:rtl w:val="true"/>
        </w:rPr>
        <w:t>ואין ערל ראוי</w:t>
      </w:r>
      <w:r>
        <w:rPr>
          <w:rtl w:val="true"/>
        </w:rPr>
        <w:t xml:space="preserve">) </w:t>
      </w:r>
      <w:r>
        <w:rPr>
          <w:rtl w:val="true"/>
        </w:rPr>
        <w:t xml:space="preserve">או פסול </w:t>
      </w:r>
      <w:r>
        <w:rPr>
          <w:rtl w:val="true"/>
        </w:rPr>
        <w:t>(</w:t>
      </w:r>
      <w:r>
        <w:rPr>
          <w:rtl w:val="true"/>
        </w:rPr>
        <w:t>כיון שערל ראוי להקריב הואיל ויכול למול</w:t>
      </w:r>
      <w:r>
        <w:rPr>
          <w:rtl w:val="true"/>
        </w:rPr>
        <w:t xml:space="preserve">). </w:t>
      </w:r>
      <w:r>
        <w:rPr>
          <w:rtl w:val="true"/>
        </w:rPr>
        <w:t>רבה סובר כצד ראשון</w:t>
      </w:r>
      <w:r>
        <w:rPr>
          <w:rtl w:val="true"/>
        </w:rPr>
        <w:t xml:space="preserve">, </w:t>
      </w:r>
      <w:r>
        <w:rPr>
          <w:rtl w:val="true"/>
        </w:rPr>
        <w:t>שלא אומרים הואיל אם צריך מעשה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אומר כצד שני</w:t>
      </w:r>
      <w:r>
        <w:rPr>
          <w:rtl w:val="true"/>
        </w:rPr>
        <w:t xml:space="preserve">, </w:t>
      </w:r>
      <w:r>
        <w:rPr>
          <w:rtl w:val="true"/>
        </w:rPr>
        <w:t>שמחמירים לומר הואיל</w:t>
      </w:r>
      <w:r>
        <w:rPr>
          <w:rtl w:val="true"/>
        </w:rPr>
        <w:t xml:space="preserve">, </w:t>
      </w:r>
      <w:r>
        <w:rPr>
          <w:rtl w:val="true"/>
        </w:rPr>
        <w:t>ואף אם מחוסר מעשה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סב</w:t>
      </w:r>
      <w:r>
        <w:rPr>
          <w:b/>
          <w:bCs/>
          <w:rtl w:val="true"/>
        </w:rPr>
        <w:t>.)</w:t>
      </w:r>
    </w:p>
  </w:footnote>
  <w:footnote w:id="29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דורשים את זה ממה שכ’</w:t>
      </w:r>
      <w:r>
        <w:rPr>
          <w:rtl w:val="true"/>
        </w:rPr>
        <w:t>, “</w:t>
      </w:r>
      <w:r>
        <w:rPr>
          <w:rtl w:val="true"/>
        </w:rPr>
        <w:t>זאת</w:t>
      </w:r>
      <w:r>
        <w:rPr>
          <w:rtl w:val="true"/>
        </w:rPr>
        <w:t>.” (</w:t>
      </w:r>
      <w:r>
        <w:rPr>
          <w:rtl w:val="true"/>
        </w:rPr>
        <w:t>יש לגמ’ צד לדרוש את זה מ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,” </w:t>
      </w:r>
      <w:r>
        <w:rPr>
          <w:rtl w:val="true"/>
        </w:rPr>
        <w:t>אבל דוחה אותו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:)</w:t>
      </w:r>
    </w:p>
  </w:footnote>
  <w:footnote w:id="29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עיין בזבחים </w:t>
      </w:r>
      <w:r>
        <w:rPr>
          <w:rtl w:val="true"/>
        </w:rPr>
        <w:t>(</w:t>
      </w:r>
      <w:r>
        <w:rPr>
          <w:rtl w:val="true"/>
        </w:rPr>
        <w:t>יא</w:t>
      </w:r>
      <w:r>
        <w:rPr>
          <w:rtl w:val="true"/>
        </w:rPr>
        <w:t xml:space="preserve">:) </w:t>
      </w:r>
      <w:r>
        <w:rPr>
          <w:rtl w:val="true"/>
        </w:rPr>
        <w:t>שיש צד שיש תנא שחולק על זה</w:t>
      </w:r>
      <w:r>
        <w:rPr>
          <w:rtl w:val="true"/>
        </w:rPr>
        <w:t xml:space="preserve">, </w:t>
      </w:r>
      <w:r>
        <w:rPr>
          <w:rtl w:val="true"/>
        </w:rPr>
        <w:t>אבל גמרא מסיק שכן מודים כו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</w:footnote>
  <w:footnote w:id="29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כדי שיוכל לזרוק את דמו כשהוא עדיין לח </w:t>
      </w:r>
      <w:r>
        <w:rPr>
          <w:rtl w:val="true"/>
        </w:rPr>
        <w:t>(</w:t>
      </w:r>
      <w:r>
        <w:rPr>
          <w:rtl w:val="true"/>
        </w:rPr>
        <w:t>שצריך לזרוק את דמו ולכפר אחר זריקת דם התמיד</w:t>
      </w:r>
      <w:r>
        <w:rPr>
          <w:rtl w:val="true"/>
        </w:rPr>
        <w:t>).</w:t>
      </w:r>
    </w:p>
  </w:footnote>
  <w:footnote w:id="29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דם פסח קודם שנזרק דם תמיד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סא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29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שחיטה לשם פסולים</w:t>
      </w:r>
      <w:r>
        <w:rPr>
          <w:rtl w:val="true"/>
        </w:rPr>
        <w:t>.</w:t>
      </w:r>
    </w:p>
  </w:footnote>
  <w:footnote w:id="29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משנה ד</w:t>
      </w:r>
    </w:p>
  </w:footnote>
  <w:footnote w:id="30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כתיב</w:t>
      </w:r>
      <w:r>
        <w:rPr>
          <w:rtl w:val="true"/>
        </w:rPr>
        <w:t>, “</w:t>
      </w:r>
      <w:r>
        <w:rPr>
          <w:rtl w:val="true"/>
        </w:rPr>
        <w:t>לא תשחט על חמץ דם זבחי</w:t>
      </w:r>
      <w:r>
        <w:rPr>
          <w:rtl w:val="true"/>
        </w:rPr>
        <w:t>.” (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עיין לעיל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 xml:space="preserve">.) </w:t>
      </w:r>
      <w:r>
        <w:rPr>
          <w:rtl w:val="true"/>
        </w:rPr>
        <w:t>שרבא דרש מזה דבר אחר</w:t>
      </w:r>
      <w:r>
        <w:rPr>
          <w:rtl w:val="true"/>
        </w:rPr>
        <w:t>.)</w:t>
      </w:r>
    </w:p>
  </w:footnote>
  <w:footnote w:id="30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את זה מ</w:t>
      </w:r>
      <w:r>
        <w:rPr>
          <w:rtl w:val="true"/>
        </w:rPr>
        <w:t>"</w:t>
      </w:r>
      <w:r>
        <w:rPr>
          <w:rtl w:val="true"/>
        </w:rPr>
        <w:t>זבחי</w:t>
      </w:r>
      <w:r>
        <w:rPr>
          <w:rtl w:val="true"/>
        </w:rPr>
        <w:t xml:space="preserve">,” </w:t>
      </w:r>
      <w:r>
        <w:rPr>
          <w:rtl w:val="true"/>
        </w:rPr>
        <w:t>שמרבה זבח המיוחד לה’</w:t>
      </w:r>
      <w:r>
        <w:rPr>
          <w:rtl w:val="true"/>
        </w:rPr>
        <w:t xml:space="preserve">, </w:t>
      </w:r>
      <w:r>
        <w:rPr>
          <w:rtl w:val="true"/>
        </w:rPr>
        <w:t xml:space="preserve">והוא תמיד </w:t>
      </w:r>
      <w:r>
        <w:rPr>
          <w:rtl w:val="true"/>
        </w:rPr>
        <w:t>(</w:t>
      </w:r>
      <w:r>
        <w:rPr>
          <w:rtl w:val="true"/>
        </w:rPr>
        <w:t>כיון שהוא עולה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עיין בהשלמות אות לג</w:t>
      </w:r>
      <w:r>
        <w:rPr>
          <w:rtl w:val="true"/>
        </w:rPr>
        <w:t>.)</w:t>
      </w:r>
    </w:p>
  </w:footnote>
  <w:footnote w:id="30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שמעון פוטר כיון שסובר ששחיטה שאינו ראויה לא שמה שחיטה</w:t>
      </w:r>
      <w:r>
        <w:rPr>
          <w:rtl w:val="true"/>
        </w:rPr>
        <w:t xml:space="preserve">. </w:t>
      </w:r>
      <w:r>
        <w:rPr>
          <w:rtl w:val="true"/>
        </w:rPr>
        <w:t>פסח שלא לשמה פסול</w:t>
      </w:r>
      <w:r>
        <w:rPr>
          <w:rtl w:val="true"/>
        </w:rPr>
        <w:t xml:space="preserve">, </w:t>
      </w:r>
      <w:r>
        <w:rPr>
          <w:rtl w:val="true"/>
        </w:rPr>
        <w:t>ואז אינו נחשב שחיטה</w:t>
      </w:r>
      <w:r>
        <w:rPr>
          <w:rtl w:val="true"/>
        </w:rPr>
        <w:t>. (</w:t>
      </w:r>
      <w:r>
        <w:rPr>
          <w:rtl w:val="true"/>
        </w:rPr>
        <w:t>משמשע שרק נפקט כיון שאינו שחיטה</w:t>
      </w:r>
      <w:r>
        <w:rPr>
          <w:rtl w:val="true"/>
        </w:rPr>
        <w:t xml:space="preserve">, </w:t>
      </w:r>
      <w:r>
        <w:rPr>
          <w:rtl w:val="true"/>
        </w:rPr>
        <w:t>ולא מפני שאינו קרבן כיון שנפסל</w:t>
      </w:r>
      <w:r>
        <w:rPr>
          <w:rtl w:val="true"/>
        </w:rPr>
        <w:t>.)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סג</w:t>
      </w:r>
      <w:r>
        <w:rPr>
          <w:b/>
          <w:bCs/>
          <w:rtl w:val="true"/>
        </w:rPr>
        <w:t>.)</w:t>
      </w:r>
    </w:p>
  </w:footnote>
  <w:footnote w:id="30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כן ממש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"</w:t>
      </w:r>
      <w:r>
        <w:rPr>
          <w:rtl w:val="true"/>
        </w:rPr>
        <w:t>זבחי</w:t>
      </w:r>
      <w:r>
        <w:rPr>
          <w:rtl w:val="true"/>
        </w:rPr>
        <w:t xml:space="preserve">" </w:t>
      </w:r>
      <w:r>
        <w:rPr>
          <w:rtl w:val="true"/>
        </w:rPr>
        <w:t>שני פעמים</w:t>
      </w:r>
      <w:r>
        <w:rPr>
          <w:rtl w:val="true"/>
        </w:rPr>
        <w:t xml:space="preserve">. </w:t>
      </w:r>
      <w:r>
        <w:rPr>
          <w:rtl w:val="true"/>
        </w:rPr>
        <w:t xml:space="preserve">לוקטים שני </w:t>
      </w:r>
      <w:r>
        <w:rPr>
          <w:rtl w:val="true"/>
        </w:rPr>
        <w:t>"</w:t>
      </w:r>
      <w:r>
        <w:rPr>
          <w:rtl w:val="true"/>
        </w:rPr>
        <w:t>יו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ים</w:t>
      </w:r>
      <w:r>
        <w:rPr>
          <w:rtl w:val="true"/>
        </w:rPr>
        <w:t xml:space="preserve">, </w:t>
      </w:r>
      <w:r>
        <w:rPr>
          <w:rtl w:val="true"/>
        </w:rPr>
        <w:t>ונותנים אותם ביחד</w:t>
      </w:r>
      <w:r>
        <w:rPr>
          <w:rtl w:val="true"/>
        </w:rPr>
        <w:t xml:space="preserve">, </w:t>
      </w:r>
      <w:r>
        <w:rPr>
          <w:rtl w:val="true"/>
        </w:rPr>
        <w:t>עד שאומר</w:t>
      </w:r>
      <w:r>
        <w:rPr>
          <w:rtl w:val="true"/>
        </w:rPr>
        <w:t>, "</w:t>
      </w:r>
      <w:r>
        <w:rPr>
          <w:rtl w:val="true"/>
        </w:rPr>
        <w:t>זבחיי</w:t>
      </w:r>
      <w:r>
        <w:rPr>
          <w:rtl w:val="true"/>
        </w:rPr>
        <w:t xml:space="preserve">,” </w:t>
      </w:r>
      <w:r>
        <w:rPr>
          <w:rtl w:val="true"/>
        </w:rPr>
        <w:t>שמרבה כל הזבחים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סתירה בין הקראי</w:t>
      </w:r>
      <w:r>
        <w:rPr>
          <w:rtl w:val="true"/>
        </w:rPr>
        <w:t xml:space="preserve">, </w:t>
      </w:r>
      <w:r>
        <w:rPr>
          <w:rtl w:val="true"/>
        </w:rPr>
        <w:t>שקרא אחד אומר שחייב על כל זבחי ה’</w:t>
      </w:r>
      <w:r>
        <w:rPr>
          <w:rtl w:val="true"/>
        </w:rPr>
        <w:t xml:space="preserve">, </w:t>
      </w:r>
      <w:r>
        <w:rPr>
          <w:rtl w:val="true"/>
        </w:rPr>
        <w:t xml:space="preserve">וקרא אחר אומר שרק חייב על אחד </w:t>
      </w:r>
      <w:r>
        <w:rPr>
          <w:rtl w:val="true"/>
        </w:rPr>
        <w:t>(</w:t>
      </w:r>
      <w:r>
        <w:rPr>
          <w:rtl w:val="true"/>
        </w:rPr>
        <w:t>פסח</w:t>
      </w:r>
      <w:r>
        <w:rPr>
          <w:rtl w:val="true"/>
        </w:rPr>
        <w:t xml:space="preserve">). </w:t>
      </w:r>
      <w:r>
        <w:rPr>
          <w:rtl w:val="true"/>
        </w:rPr>
        <w:t>מיישבים את זה לומר שהוא חייב בארבע עשר על פסח</w:t>
      </w:r>
      <w:r>
        <w:rPr>
          <w:rtl w:val="true"/>
        </w:rPr>
        <w:t xml:space="preserve">, </w:t>
      </w:r>
      <w:r>
        <w:rPr>
          <w:rtl w:val="true"/>
        </w:rPr>
        <w:t>ובמועד על שאר קרבנות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.)</w:t>
      </w:r>
    </w:p>
  </w:footnote>
  <w:footnote w:id="30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שאז פסח כשר רק שלא לשמו</w:t>
      </w:r>
      <w:r>
        <w:rPr>
          <w:rtl w:val="true"/>
        </w:rPr>
        <w:t>. (</w:t>
      </w:r>
      <w:r>
        <w:rPr>
          <w:rtl w:val="true"/>
        </w:rPr>
        <w:t>ואם תאמר יחייב אף על סתמא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שי</w:t>
      </w:r>
      <w:r>
        <w:rPr>
          <w:rtl w:val="true"/>
        </w:rPr>
        <w:t>"</w:t>
      </w:r>
      <w:r>
        <w:rPr>
          <w:rtl w:val="true"/>
        </w:rPr>
        <w:t>א שלעולם פסח בעי עקירה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גם מפרש לחולקים שבאופן זה יהיה פסול אם הבעל טמא ועומד לפסח שני</w:t>
      </w:r>
      <w:r>
        <w:rPr>
          <w:rtl w:val="true"/>
        </w:rPr>
        <w:t xml:space="preserve">. </w:t>
      </w:r>
      <w:r>
        <w:rPr>
          <w:rtl w:val="true"/>
        </w:rPr>
        <w:t>גמ’ בא לרבות ציור זה</w:t>
      </w:r>
      <w:r>
        <w:rPr>
          <w:rtl w:val="true"/>
        </w:rPr>
        <w:t>.)</w:t>
      </w:r>
    </w:p>
  </w:footnote>
  <w:footnote w:id="30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שהוא פסול</w:t>
      </w:r>
      <w:r>
        <w:rPr>
          <w:rtl w:val="true"/>
        </w:rPr>
        <w:t xml:space="preserve">, </w:t>
      </w:r>
      <w:r>
        <w:rPr>
          <w:rtl w:val="true"/>
        </w:rPr>
        <w:t>כמו שדורש גמרא בתחילת זבחים</w:t>
      </w:r>
      <w:r>
        <w:rPr>
          <w:rtl w:val="true"/>
        </w:rPr>
        <w:t>.</w:t>
      </w:r>
    </w:p>
  </w:footnote>
  <w:footnote w:id="30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“</w:t>
      </w:r>
      <w:r>
        <w:rPr>
          <w:rtl w:val="true"/>
        </w:rPr>
        <w:t>לא תשחט על חמץ דם זבחי</w:t>
      </w:r>
      <w:r>
        <w:rPr>
          <w:rtl w:val="true"/>
        </w:rPr>
        <w:t>.”</w:t>
      </w:r>
    </w:p>
  </w:footnote>
  <w:footnote w:id="30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משנה ה</w:t>
      </w:r>
    </w:p>
  </w:footnote>
  <w:footnote w:id="30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יוצא שכל כת צריך להיות של עשר בני אדם</w:t>
      </w:r>
      <w:r>
        <w:rPr>
          <w:rtl w:val="true"/>
        </w:rPr>
        <w:t>.</w:t>
      </w:r>
    </w:p>
  </w:footnote>
  <w:footnote w:id="30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מזכיר דרשה אחרת שאפשר להידרש מאותו קרא</w:t>
      </w:r>
      <w:r>
        <w:rPr>
          <w:rtl w:val="true"/>
        </w:rPr>
        <w:t xml:space="preserve">- </w:t>
      </w:r>
      <w:r>
        <w:rPr>
          <w:rtl w:val="true"/>
        </w:rPr>
        <w:t>והוא שצריך שלשים אדם בכת</w:t>
      </w:r>
      <w:r>
        <w:rPr>
          <w:rtl w:val="true"/>
        </w:rPr>
        <w:t xml:space="preserve">, </w:t>
      </w:r>
      <w:r>
        <w:rPr>
          <w:rtl w:val="true"/>
        </w:rPr>
        <w:t>שכל אחד מן השלוש לשונות מרבים עשר בני אדם</w:t>
      </w:r>
      <w:r>
        <w:rPr>
          <w:rtl w:val="true"/>
        </w:rPr>
        <w:t xml:space="preserve">. </w:t>
      </w:r>
      <w:r>
        <w:rPr>
          <w:rtl w:val="true"/>
        </w:rPr>
        <w:t>מפני הספק</w:t>
      </w:r>
      <w:r>
        <w:rPr>
          <w:rtl w:val="true"/>
        </w:rPr>
        <w:t xml:space="preserve">, </w:t>
      </w:r>
      <w:r>
        <w:rPr>
          <w:rtl w:val="true"/>
        </w:rPr>
        <w:t>גמרא מבאר שעושים שניהם</w:t>
      </w:r>
      <w:r>
        <w:rPr>
          <w:rtl w:val="true"/>
        </w:rPr>
        <w:t xml:space="preserve">, </w:t>
      </w:r>
      <w:r>
        <w:rPr>
          <w:rtl w:val="true"/>
        </w:rPr>
        <w:t>ועושים שלש כתות</w:t>
      </w:r>
      <w:r>
        <w:rPr>
          <w:rtl w:val="true"/>
        </w:rPr>
        <w:t xml:space="preserve">, </w:t>
      </w:r>
      <w:r>
        <w:rPr>
          <w:rtl w:val="true"/>
        </w:rPr>
        <w:t>ובאחד מהם</w:t>
      </w:r>
      <w:r>
        <w:rPr>
          <w:rtl w:val="true"/>
        </w:rPr>
        <w:t xml:space="preserve">, </w:t>
      </w:r>
      <w:r>
        <w:rPr>
          <w:rtl w:val="true"/>
        </w:rPr>
        <w:t>נותנים שלשים בני אדם</w:t>
      </w:r>
      <w:r>
        <w:rPr>
          <w:rtl w:val="true"/>
        </w:rPr>
        <w:t>.</w:t>
      </w:r>
    </w:p>
  </w:footnote>
  <w:footnote w:id="3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אביי ורבא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אם גורסים כאן </w:t>
      </w:r>
      <w:r>
        <w:rPr>
          <w:rtl w:val="true"/>
        </w:rPr>
        <w:t>"</w:t>
      </w:r>
      <w:r>
        <w:rPr>
          <w:rtl w:val="true"/>
        </w:rPr>
        <w:t>ננעלו</w:t>
      </w:r>
      <w:r>
        <w:rPr>
          <w:rtl w:val="true"/>
        </w:rPr>
        <w:t xml:space="preserve">,” </w:t>
      </w:r>
      <w:r>
        <w:rPr>
          <w:rtl w:val="true"/>
        </w:rPr>
        <w:t>שאומר שסומכים על הנס</w:t>
      </w:r>
      <w:r>
        <w:rPr>
          <w:rtl w:val="true"/>
        </w:rPr>
        <w:t xml:space="preserve">, </w:t>
      </w:r>
      <w:r>
        <w:rPr>
          <w:rtl w:val="true"/>
        </w:rPr>
        <w:t>והניחו אותם לנעול מעצמם</w:t>
      </w:r>
      <w:r>
        <w:rPr>
          <w:rtl w:val="true"/>
        </w:rPr>
        <w:t xml:space="preserve">, </w:t>
      </w:r>
      <w:r>
        <w:rPr>
          <w:rtl w:val="true"/>
        </w:rPr>
        <w:t xml:space="preserve">או </w:t>
      </w:r>
      <w:r>
        <w:rPr>
          <w:rtl w:val="true"/>
        </w:rPr>
        <w:t>"</w:t>
      </w:r>
      <w:r>
        <w:rPr>
          <w:rtl w:val="true"/>
        </w:rPr>
        <w:t>נועלים</w:t>
      </w:r>
      <w:r>
        <w:rPr>
          <w:rtl w:val="true"/>
        </w:rPr>
        <w:t xml:space="preserve">,” </w:t>
      </w:r>
      <w:r>
        <w:rPr>
          <w:rtl w:val="true"/>
        </w:rPr>
        <w:t>שלא סמכו על הנס</w:t>
      </w:r>
      <w:r>
        <w:rPr>
          <w:rtl w:val="true"/>
        </w:rPr>
        <w:t xml:space="preserve">, </w:t>
      </w:r>
      <w:r>
        <w:rPr>
          <w:rtl w:val="true"/>
        </w:rPr>
        <w:t>ונעלו את הפתח בעצמם</w:t>
      </w:r>
      <w:r>
        <w:rPr>
          <w:rtl w:val="true"/>
        </w:rPr>
        <w:t>.</w:t>
      </w:r>
    </w:p>
  </w:footnote>
  <w:footnote w:id="3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ירושלמי מפרש ש</w:t>
      </w:r>
      <w:r>
        <w:rPr>
          <w:rtl w:val="true"/>
        </w:rPr>
        <w:t>"</w:t>
      </w:r>
      <w:r>
        <w:rPr>
          <w:rtl w:val="true"/>
        </w:rPr>
        <w:t>תקעו לשחיטתו</w:t>
      </w:r>
      <w:r>
        <w:rPr>
          <w:rtl w:val="true"/>
        </w:rPr>
        <w:t xml:space="preserve">" </w:t>
      </w:r>
      <w:r>
        <w:rPr>
          <w:rtl w:val="true"/>
        </w:rPr>
        <w:t>כיון שאין בו נסכים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בא לפרש זמן תקיעתו</w:t>
      </w:r>
      <w:r>
        <w:rPr>
          <w:rtl w:val="true"/>
        </w:rPr>
        <w:t xml:space="preserve">. </w:t>
      </w:r>
      <w:r>
        <w:rPr>
          <w:rtl w:val="true"/>
        </w:rPr>
        <w:t>לא מפרש עדיין למה תקעו גבי קרבן זה</w:t>
      </w:r>
      <w:r>
        <w:rPr>
          <w:rtl w:val="true"/>
        </w:rPr>
        <w:t>.</w:t>
      </w:r>
    </w:p>
  </w:footnote>
  <w:footnote w:id="31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נותן שני טעמים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4"/>
        </w:numPr>
        <w:rPr/>
      </w:pPr>
      <w:r>
        <w:rPr>
          <w:rtl w:val="true"/>
        </w:rPr>
        <w:t>חוששים שמא יחזיר ריקן של זהב וימלא מלא של כסף</w:t>
      </w:r>
      <w:r>
        <w:rPr>
          <w:rtl w:val="true"/>
        </w:rPr>
        <w:t xml:space="preserve">, </w:t>
      </w:r>
      <w:r>
        <w:rPr>
          <w:rtl w:val="true"/>
        </w:rPr>
        <w:t>ונמצא שמוריד מקדושה</w:t>
      </w:r>
      <w:r>
        <w:rPr>
          <w:rtl w:val="true"/>
        </w:rPr>
        <w:t xml:space="preserve">. </w:t>
      </w:r>
      <w:r>
        <w:rPr>
          <w:rtl w:val="true"/>
        </w:rPr>
        <w:t>דוחה גמרא שאם כן</w:t>
      </w:r>
      <w:r>
        <w:rPr>
          <w:rtl w:val="true"/>
        </w:rPr>
        <w:t xml:space="preserve">, </w:t>
      </w:r>
      <w:r>
        <w:rPr>
          <w:rtl w:val="true"/>
        </w:rPr>
        <w:t>נחוש אף שיהיו כל הכלים שווים שוויות שווה</w:t>
      </w:r>
      <w:r>
        <w:rPr>
          <w:rtl w:val="true"/>
        </w:rPr>
        <w:t xml:space="preserve">. </w:t>
      </w:r>
      <w:r>
        <w:rPr>
          <w:rtl w:val="true"/>
        </w:rPr>
        <w:t>לא מזכיר משנה שצ</w:t>
      </w:r>
      <w:r>
        <w:rPr>
          <w:rtl w:val="true"/>
        </w:rPr>
        <w:t>"</w:t>
      </w:r>
      <w:r>
        <w:rPr>
          <w:rtl w:val="true"/>
        </w:rPr>
        <w:t>ל אותו שוויות</w:t>
      </w:r>
      <w:r>
        <w:rPr>
          <w:rtl w:val="true"/>
        </w:rPr>
        <w:t xml:space="preserve">, </w:t>
      </w:r>
      <w:r>
        <w:rPr>
          <w:rtl w:val="true"/>
        </w:rPr>
        <w:t>ואז משמע שלא חוששים לזה</w:t>
      </w:r>
      <w:r>
        <w:rPr>
          <w:rtl w:val="true"/>
        </w:rPr>
        <w:t>. (</w:t>
      </w:r>
      <w:r>
        <w:rPr>
          <w:rtl w:val="true"/>
        </w:rPr>
        <w:t>עיין בהשלמות אות לד</w:t>
      </w:r>
      <w:r>
        <w:rPr>
          <w:rtl w:val="true"/>
        </w:rPr>
        <w:t>.)</w:t>
      </w:r>
    </w:p>
    <w:p>
      <w:pPr>
        <w:pStyle w:val="Footnote"/>
        <w:numPr>
          <w:ilvl w:val="0"/>
          <w:numId w:val="54"/>
        </w:numPr>
        <w:spacing w:before="86" w:after="86"/>
        <w:rPr/>
      </w:pPr>
      <w:r>
        <w:rPr>
          <w:rtl w:val="true"/>
        </w:rPr>
        <w:t>"</w:t>
      </w:r>
      <w:r>
        <w:rPr>
          <w:rtl w:val="true"/>
        </w:rPr>
        <w:t>הכי שפיר טפי</w:t>
      </w:r>
      <w:r>
        <w:rPr>
          <w:rtl w:val="true"/>
        </w:rPr>
        <w:t xml:space="preserve">.”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שנראה טוב אם יהיה שורה אחת של כסף ושורה אחת של זהב</w:t>
      </w:r>
      <w:r>
        <w:rPr>
          <w:rtl w:val="true"/>
        </w:rPr>
        <w:t>. (</w:t>
      </w:r>
      <w:r>
        <w:rPr>
          <w:rtl w:val="true"/>
        </w:rPr>
        <w:t>עיין בהשלמות אות לה</w:t>
      </w:r>
      <w:r>
        <w:rPr>
          <w:rtl w:val="true"/>
        </w:rPr>
        <w:t>.)</w:t>
      </w:r>
    </w:p>
  </w:footnote>
  <w:footnote w:id="31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לא נתנו כלי כסף בשורה של זהב ולא להיפך</w:t>
      </w:r>
      <w:r>
        <w:rPr>
          <w:rtl w:val="true"/>
        </w:rPr>
        <w:t xml:space="preserve">. </w:t>
      </w:r>
      <w:r>
        <w:rPr>
          <w:rtl w:val="true"/>
        </w:rPr>
        <w:t>יש לדון למה צריך משנה לומר כן</w:t>
      </w:r>
      <w:r>
        <w:rPr>
          <w:rtl w:val="true"/>
        </w:rPr>
        <w:t xml:space="preserve">, </w:t>
      </w:r>
      <w:r>
        <w:rPr>
          <w:rtl w:val="true"/>
        </w:rPr>
        <w:t>שכבר אמר שהיו שני שורות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1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היו כמו איי</w:t>
      </w:r>
      <w:r>
        <w:rPr>
          <w:rtl w:val="true"/>
        </w:rPr>
        <w:t>"</w:t>
      </w:r>
      <w:r>
        <w:rPr>
          <w:rtl w:val="true"/>
        </w:rPr>
        <w:t>ס קריי</w:t>
      </w:r>
      <w:r>
        <w:rPr>
          <w:rtl w:val="true"/>
        </w:rPr>
        <w:t>"</w:t>
      </w:r>
      <w:r>
        <w:rPr>
          <w:rtl w:val="true"/>
        </w:rPr>
        <w:t>ם קו</w:t>
      </w:r>
      <w:r>
        <w:rPr>
          <w:rtl w:val="true"/>
        </w:rPr>
        <w:t>"</w:t>
      </w:r>
      <w:r>
        <w:rPr>
          <w:rtl w:val="true"/>
        </w:rPr>
        <w:t>ן</w:t>
      </w:r>
      <w:r>
        <w:rPr>
          <w:rtl w:val="true"/>
        </w:rPr>
        <w:t>.</w:t>
      </w:r>
    </w:p>
  </w:footnote>
  <w:footnote w:id="31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</w:t>
      </w:r>
      <w:r>
        <w:rPr>
          <w:rtl w:val="true"/>
        </w:rPr>
        <w:t xml:space="preserve">, </w:t>
      </w:r>
      <w:r>
        <w:rPr>
          <w:rtl w:val="true"/>
        </w:rPr>
        <w:t>עושים שיישאר בידו</w:t>
      </w:r>
      <w:r>
        <w:rPr>
          <w:rtl w:val="true"/>
        </w:rPr>
        <w:t xml:space="preserve">. </w:t>
      </w:r>
      <w:r>
        <w:rPr>
          <w:rtl w:val="true"/>
        </w:rPr>
        <w:t>כיון שהוא בידו</w:t>
      </w:r>
      <w:r>
        <w:rPr>
          <w:rtl w:val="true"/>
        </w:rPr>
        <w:t xml:space="preserve">, </w:t>
      </w:r>
      <w:r>
        <w:rPr>
          <w:rtl w:val="true"/>
        </w:rPr>
        <w:t>יזכור להגיס אותו</w:t>
      </w:r>
      <w:r>
        <w:rPr>
          <w:rtl w:val="true"/>
        </w:rPr>
        <w:t xml:space="preserve">, </w:t>
      </w:r>
      <w:r>
        <w:rPr>
          <w:rtl w:val="true"/>
        </w:rPr>
        <w:t>ואז לא יקרוש</w:t>
      </w:r>
      <w:r>
        <w:rPr>
          <w:rtl w:val="true"/>
        </w:rPr>
        <w:t>.</w:t>
      </w:r>
    </w:p>
  </w:footnote>
  <w:footnote w:id="31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וכן לכל בזיכים</w:t>
      </w:r>
      <w:r>
        <w:rPr>
          <w:rtl w:val="true"/>
        </w:rPr>
        <w:t xml:space="preserve">, </w:t>
      </w:r>
      <w:r>
        <w:rPr>
          <w:rtl w:val="true"/>
        </w:rPr>
        <w:t>חוץ משל לבונה</w:t>
      </w:r>
      <w:r>
        <w:rPr>
          <w:rtl w:val="true"/>
        </w:rPr>
        <w:t xml:space="preserve">, </w:t>
      </w:r>
      <w:r>
        <w:rPr>
          <w:rtl w:val="true"/>
        </w:rPr>
        <w:t>שניתן על לחם הפנים</w:t>
      </w:r>
      <w:r>
        <w:rPr>
          <w:rtl w:val="true"/>
        </w:rPr>
        <w:t xml:space="preserve">, </w:t>
      </w:r>
      <w:r>
        <w:rPr>
          <w:rtl w:val="true"/>
        </w:rPr>
        <w:t>ואם הוא חד</w:t>
      </w:r>
      <w:r>
        <w:rPr>
          <w:rtl w:val="true"/>
        </w:rPr>
        <w:t xml:space="preserve">, </w:t>
      </w:r>
      <w:r>
        <w:rPr>
          <w:rtl w:val="true"/>
        </w:rPr>
        <w:t>יפרוס את הלחם</w:t>
      </w:r>
      <w:r>
        <w:rPr>
          <w:rtl w:val="true"/>
        </w:rPr>
        <w:t>.</w:t>
      </w:r>
    </w:p>
  </w:footnote>
  <w:footnote w:id="31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שחיטה וזריקה של קרבן פסח</w:t>
      </w:r>
      <w:r>
        <w:rPr>
          <w:rtl w:val="true"/>
        </w:rPr>
        <w:t>.</w:t>
      </w:r>
    </w:p>
  </w:footnote>
  <w:footnote w:id="31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משנה ו</w:t>
      </w:r>
    </w:p>
  </w:footnote>
  <w:footnote w:id="31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אף ישראל יכול לשחוט</w:t>
      </w:r>
      <w:r>
        <w:rPr>
          <w:rtl w:val="true"/>
        </w:rPr>
        <w:t xml:space="preserve">, </w:t>
      </w:r>
      <w:r>
        <w:rPr>
          <w:rtl w:val="true"/>
        </w:rPr>
        <w:t>שכתיב כהונה רק גבי קבלה ואילך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</w:p>
  </w:footnote>
  <w:footnote w:id="32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שמקבלה ואילך צריכים כהן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</w:p>
  </w:footnote>
  <w:footnote w:id="32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הולכה שלא ברגל הוא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שזה נחשב הולכה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שמוליך קצת ברגל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</w:p>
  </w:footnote>
  <w:footnote w:id="32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חידושים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>:</w:t>
      </w:r>
    </w:p>
    <w:p>
      <w:pPr>
        <w:pStyle w:val="Footnote"/>
        <w:numPr>
          <w:ilvl w:val="0"/>
          <w:numId w:val="55"/>
        </w:numPr>
        <w:rPr/>
      </w:pPr>
      <w:r>
        <w:rPr>
          <w:rtl w:val="true"/>
        </w:rPr>
        <w:t>מגלה שהולכה שלא ברגל נקרא הולכה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שזה אפשר רק לביאור ראשון במשנה</w:t>
      </w:r>
      <w:r>
        <w:rPr>
          <w:rtl w:val="true"/>
        </w:rPr>
        <w:t>.</w:t>
      </w:r>
    </w:p>
    <w:p>
      <w:pPr>
        <w:pStyle w:val="Footnote"/>
        <w:numPr>
          <w:ilvl w:val="0"/>
          <w:numId w:val="55"/>
        </w:numPr>
        <w:spacing w:before="86" w:after="86"/>
        <w:rPr/>
      </w:pPr>
      <w:r>
        <w:rPr>
          <w:rtl w:val="true"/>
        </w:rPr>
        <w:t xml:space="preserve">מגלה שטוב לעשות מצווה בהרבה בני אדם </w:t>
      </w:r>
      <w:r>
        <w:rPr>
          <w:rtl w:val="true"/>
        </w:rPr>
        <w:t>(“</w:t>
      </w:r>
      <w:r>
        <w:rPr>
          <w:rtl w:val="true"/>
        </w:rPr>
        <w:t>ברב עם הדרת מלך</w:t>
      </w:r>
      <w:r>
        <w:rPr>
          <w:rtl w:val="true"/>
        </w:rPr>
        <w:t xml:space="preserve">"). </w:t>
      </w:r>
      <w:r>
        <w:rPr>
          <w:rtl w:val="true"/>
        </w:rPr>
        <w:t>כן צריך לומר לביאור שני של משנה</w:t>
      </w:r>
      <w:r>
        <w:rPr>
          <w:rtl w:val="true"/>
        </w:rPr>
        <w:t xml:space="preserve">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:)</w:t>
      </w:r>
    </w:p>
  </w:footnote>
  <w:footnote w:id="32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לקבל את המלא קודם כיון שאין מעבירים את המצוות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זה נלמד מציווי לשמור את המצות</w:t>
      </w:r>
      <w:r>
        <w:rPr>
          <w:rtl w:val="true"/>
        </w:rPr>
        <w:t xml:space="preserve">, </w:t>
      </w:r>
      <w:r>
        <w:rPr>
          <w:rtl w:val="true"/>
        </w:rPr>
        <w:t xml:space="preserve">שנדרש </w:t>
      </w:r>
      <w:r>
        <w:rPr>
          <w:rtl w:val="true"/>
        </w:rPr>
        <w:t>(</w:t>
      </w:r>
      <w:r>
        <w:rPr>
          <w:rtl w:val="true"/>
        </w:rPr>
        <w:t>אולי אסמכתא הוא</w:t>
      </w:r>
      <w:r>
        <w:rPr>
          <w:rtl w:val="true"/>
        </w:rPr>
        <w:t xml:space="preserve">) </w:t>
      </w:r>
      <w:r>
        <w:rPr>
          <w:rtl w:val="true"/>
        </w:rPr>
        <w:t>לומר שצריכים לשמור את המצוות לעשות שלא מחמיצים</w:t>
      </w:r>
      <w:r>
        <w:rPr>
          <w:rtl w:val="true"/>
        </w:rPr>
        <w:t>.</w:t>
      </w:r>
    </w:p>
  </w:footnote>
  <w:footnote w:id="32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כך סובר רבי יוסי הגלילי </w:t>
      </w:r>
      <w:r>
        <w:rPr>
          <w:rtl w:val="true"/>
        </w:rPr>
        <w:t>(</w:t>
      </w:r>
      <w:r>
        <w:rPr>
          <w:rtl w:val="true"/>
        </w:rPr>
        <w:t>שנזרק דם פסח</w:t>
      </w:r>
      <w:r>
        <w:rPr>
          <w:rtl w:val="true"/>
        </w:rPr>
        <w:t xml:space="preserve">). </w:t>
      </w:r>
      <w:r>
        <w:rPr>
          <w:rtl w:val="true"/>
        </w:rPr>
        <w:t>לומד כן ממה שחיוב שדמו ינתן על מזבח נדרש מ</w:t>
      </w:r>
      <w:r>
        <w:rPr>
          <w:rtl w:val="true"/>
        </w:rPr>
        <w:t>"</w:t>
      </w:r>
      <w:r>
        <w:rPr>
          <w:rtl w:val="true"/>
        </w:rPr>
        <w:t>את דמם תזרוק</w:t>
      </w:r>
      <w:r>
        <w:rPr>
          <w:rtl w:val="true"/>
        </w:rPr>
        <w:t>" (</w:t>
      </w:r>
      <w:r>
        <w:rPr>
          <w:rtl w:val="true"/>
        </w:rPr>
        <w:t>לשון רבים</w:t>
      </w:r>
      <w:r>
        <w:rPr>
          <w:rtl w:val="true"/>
        </w:rPr>
        <w:t xml:space="preserve">). </w:t>
      </w:r>
      <w:r>
        <w:rPr>
          <w:rtl w:val="true"/>
        </w:rPr>
        <w:t>כיון שכתיב לשון זריקה</w:t>
      </w:r>
      <w:r>
        <w:rPr>
          <w:rtl w:val="true"/>
        </w:rPr>
        <w:t xml:space="preserve">, </w:t>
      </w:r>
      <w:r>
        <w:rPr>
          <w:rtl w:val="true"/>
        </w:rPr>
        <w:t>צריך לזרוק אותו</w:t>
      </w:r>
      <w:r>
        <w:rPr>
          <w:rtl w:val="true"/>
        </w:rPr>
        <w:t xml:space="preserve">. </w:t>
      </w:r>
      <w:r>
        <w:rPr>
          <w:rtl w:val="true"/>
        </w:rPr>
        <w:t>רבי עקיבא חולק</w:t>
      </w:r>
      <w:r>
        <w:rPr>
          <w:rtl w:val="true"/>
        </w:rPr>
        <w:t xml:space="preserve">, </w:t>
      </w:r>
      <w:r>
        <w:rPr>
          <w:rtl w:val="true"/>
        </w:rPr>
        <w:t>ודורש נתינת דמו ע</w:t>
      </w:r>
      <w:r>
        <w:rPr>
          <w:rtl w:val="true"/>
        </w:rPr>
        <w:t>"</w:t>
      </w:r>
      <w:r>
        <w:rPr>
          <w:rtl w:val="true"/>
        </w:rPr>
        <w:t>ג מזבח מ</w:t>
      </w:r>
      <w:r>
        <w:rPr>
          <w:rtl w:val="true"/>
        </w:rPr>
        <w:t>"</w:t>
      </w:r>
      <w:r>
        <w:rPr>
          <w:rtl w:val="true"/>
        </w:rPr>
        <w:t>ודם זבחיך ישפוך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סובר ששופכים את דמו</w:t>
      </w:r>
      <w:r>
        <w:rPr>
          <w:rtl w:val="true"/>
        </w:rPr>
        <w:t xml:space="preserve">, </w:t>
      </w:r>
      <w:r>
        <w:rPr>
          <w:rtl w:val="true"/>
        </w:rPr>
        <w:t>ולא זורקים אותו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זבחים לז</w:t>
      </w:r>
      <w:r>
        <w:rPr>
          <w:b/>
          <w:bCs/>
          <w:rtl w:val="true"/>
        </w:rPr>
        <w:t>.)</w:t>
      </w:r>
    </w:p>
  </w:footnote>
  <w:footnote w:id="32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צפון ומערב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סד</w:t>
      </w:r>
      <w:r>
        <w:rPr>
          <w:b/>
          <w:bCs/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לומד שצריך להיות על מקום יסוד מג</w:t>
      </w:r>
      <w:r>
        <w:rPr>
          <w:rtl w:val="true"/>
        </w:rPr>
        <w:t>"</w:t>
      </w:r>
      <w:r>
        <w:rPr>
          <w:rtl w:val="true"/>
        </w:rPr>
        <w:t>ש מעולה</w:t>
      </w:r>
      <w:r>
        <w:rPr>
          <w:rtl w:val="true"/>
        </w:rPr>
        <w:t xml:space="preserve">. </w:t>
      </w:r>
      <w:r>
        <w:rPr>
          <w:rtl w:val="true"/>
        </w:rPr>
        <w:t>גבי עולה נלמד ממה שכתיב</w:t>
      </w:r>
      <w:r>
        <w:rPr>
          <w:rtl w:val="true"/>
        </w:rPr>
        <w:t>, “</w:t>
      </w:r>
      <w:r>
        <w:rPr>
          <w:rtl w:val="true"/>
        </w:rPr>
        <w:t>אל יסוד מזבח העולה</w:t>
      </w:r>
      <w:r>
        <w:rPr>
          <w:rtl w:val="true"/>
        </w:rPr>
        <w:t xml:space="preserve">.” </w:t>
      </w:r>
      <w:r>
        <w:rPr>
          <w:rtl w:val="true"/>
        </w:rPr>
        <w:t>סיבה לדין זה הוא שהיה חלק מזבח שאין בו יסוד בחלקו של יהודה</w:t>
      </w:r>
      <w:r>
        <w:rPr>
          <w:rtl w:val="true"/>
        </w:rPr>
        <w:t xml:space="preserve">, </w:t>
      </w:r>
      <w:r>
        <w:rPr>
          <w:rtl w:val="true"/>
        </w:rPr>
        <w:t>והיה בנימין מצטער עליו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 xml:space="preserve">אמר ה’ שלא יזרקו דמים שם </w:t>
      </w:r>
      <w:r>
        <w:rPr>
          <w:rtl w:val="true"/>
        </w:rPr>
        <w:t>(</w:t>
      </w:r>
      <w:r>
        <w:rPr>
          <w:rtl w:val="true"/>
        </w:rPr>
        <w:t>גמ’ זבחים</w:t>
      </w:r>
      <w:r>
        <w:rPr>
          <w:rtl w:val="true"/>
        </w:rPr>
        <w:t>).</w:t>
      </w:r>
    </w:p>
  </w:footnote>
  <w:footnote w:id="32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בזבחים אם רק שם נבנה יסוד</w:t>
      </w:r>
      <w:r>
        <w:rPr>
          <w:rtl w:val="true"/>
        </w:rPr>
        <w:t xml:space="preserve">, </w:t>
      </w:r>
      <w:r>
        <w:rPr>
          <w:rtl w:val="true"/>
        </w:rPr>
        <w:t>או רק שם יש יסוד שכשר לזרוק עליו</w:t>
      </w:r>
      <w:r>
        <w:rPr>
          <w:rtl w:val="true"/>
        </w:rPr>
        <w:t>.</w:t>
      </w:r>
    </w:p>
  </w:footnote>
  <w:footnote w:id="32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זריקה של קרבן פסח</w:t>
      </w:r>
      <w:r>
        <w:rPr>
          <w:rtl w:val="true"/>
        </w:rPr>
        <w:t>.</w:t>
      </w:r>
    </w:p>
  </w:footnote>
  <w:footnote w:id="328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משנה ז</w:t>
      </w:r>
    </w:p>
  </w:footnote>
  <w:footnote w:id="32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 xml:space="preserve">מעורר שיותר טוב להיות בכת ראשון </w:t>
      </w:r>
      <w:r>
        <w:rPr>
          <w:rtl w:val="true"/>
        </w:rPr>
        <w:t>(</w:t>
      </w:r>
      <w:r>
        <w:rPr>
          <w:rtl w:val="true"/>
        </w:rPr>
        <w:t>כת שלישי</w:t>
      </w:r>
      <w:r>
        <w:rPr>
          <w:rtl w:val="true"/>
        </w:rPr>
        <w:t xml:space="preserve">) </w:t>
      </w:r>
      <w:r>
        <w:rPr>
          <w:rtl w:val="true"/>
        </w:rPr>
        <w:t>נקרא כת עצלנים</w:t>
      </w:r>
      <w:r>
        <w:rPr>
          <w:rtl w:val="true"/>
        </w:rPr>
        <w:t xml:space="preserve">. </w:t>
      </w:r>
      <w:r>
        <w:rPr>
          <w:rtl w:val="true"/>
        </w:rPr>
        <w:t>אף שבהכרח יהיה כת עצלנים</w:t>
      </w:r>
      <w:r>
        <w:rPr>
          <w:rtl w:val="true"/>
        </w:rPr>
        <w:t xml:space="preserve">, </w:t>
      </w:r>
      <w:r>
        <w:rPr>
          <w:rtl w:val="true"/>
        </w:rPr>
        <w:t>טוב להיות מן הזריזים</w:t>
      </w:r>
      <w:r>
        <w:rPr>
          <w:rtl w:val="true"/>
        </w:rPr>
        <w:t>.</w:t>
      </w:r>
    </w:p>
  </w:footnote>
  <w:footnote w:id="33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כל הכיתות קראו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שבני הכיתות קראו הלל</w:t>
      </w:r>
      <w:r>
        <w:rPr>
          <w:rtl w:val="true"/>
        </w:rPr>
        <w:t>.</w:t>
      </w:r>
    </w:p>
  </w:footnote>
  <w:footnote w:id="33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את ההלל קודם גמירת ההקרבה לאותו כת</w:t>
      </w:r>
      <w:r>
        <w:rPr>
          <w:rtl w:val="true"/>
        </w:rPr>
        <w:t>.</w:t>
      </w:r>
    </w:p>
  </w:footnote>
  <w:footnote w:id="33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של פעם ראשונה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</w:t>
      </w:r>
    </w:p>
  </w:footnote>
  <w:footnote w:id="33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כתות של פסח</w:t>
      </w:r>
      <w:r>
        <w:rPr>
          <w:rtl w:val="true"/>
        </w:rPr>
        <w:t>.</w:t>
      </w:r>
    </w:p>
  </w:footnote>
  <w:footnote w:id="33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משנה ח</w:t>
      </w:r>
    </w:p>
  </w:footnote>
  <w:footnote w:id="33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אמת מים בתוך העזרה</w:t>
      </w:r>
      <w:r>
        <w:rPr>
          <w:rtl w:val="true"/>
        </w:rPr>
        <w:t xml:space="preserve">. </w:t>
      </w:r>
      <w:r>
        <w:rPr>
          <w:rtl w:val="true"/>
        </w:rPr>
        <w:t>היה פוקקים אותו</w:t>
      </w:r>
      <w:r>
        <w:rPr>
          <w:rtl w:val="true"/>
        </w:rPr>
        <w:t xml:space="preserve">, </w:t>
      </w:r>
      <w:r>
        <w:rPr>
          <w:rtl w:val="true"/>
        </w:rPr>
        <w:t>והלך המים על פני כל העזרה</w:t>
      </w:r>
      <w:r>
        <w:rPr>
          <w:rtl w:val="true"/>
        </w:rPr>
        <w:t xml:space="preserve">. </w:t>
      </w:r>
      <w:r>
        <w:rPr>
          <w:rtl w:val="true"/>
        </w:rPr>
        <w:t>אחר כך</w:t>
      </w:r>
      <w:r>
        <w:rPr>
          <w:rtl w:val="true"/>
        </w:rPr>
        <w:t xml:space="preserve">, </w:t>
      </w:r>
      <w:r>
        <w:rPr>
          <w:rtl w:val="true"/>
        </w:rPr>
        <w:t>פתחו אותו</w:t>
      </w:r>
      <w:r>
        <w:rPr>
          <w:rtl w:val="true"/>
        </w:rPr>
        <w:t xml:space="preserve">, </w:t>
      </w:r>
      <w:r>
        <w:rPr>
          <w:rtl w:val="true"/>
        </w:rPr>
        <w:t>ויצא המים</w:t>
      </w:r>
      <w:r>
        <w:rPr>
          <w:rtl w:val="true"/>
        </w:rPr>
        <w:t xml:space="preserve">. </w:t>
      </w:r>
      <w:r>
        <w:rPr>
          <w:rtl w:val="true"/>
        </w:rPr>
        <w:t xml:space="preserve">נמצא שהעזרה  נתכבד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</w:t>
      </w:r>
    </w:p>
  </w:footnote>
  <w:footnote w:id="33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שיטות שלא יודו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56"/>
        </w:numPr>
        <w:rPr/>
      </w:pPr>
      <w:r>
        <w:rPr>
          <w:rtl w:val="true"/>
        </w:rPr>
        <w:t>רבי יהודה</w:t>
      </w:r>
      <w:r>
        <w:rPr>
          <w:rtl w:val="true"/>
        </w:rPr>
        <w:t xml:space="preserve">, </w:t>
      </w:r>
      <w:r>
        <w:rPr>
          <w:rtl w:val="true"/>
        </w:rPr>
        <w:t>שסובר שאסור מן התורה כיון שמשווה גומות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שסברו כהנים כרבנן</w:t>
      </w:r>
      <w:r>
        <w:rPr>
          <w:rtl w:val="true"/>
        </w:rPr>
        <w:t xml:space="preserve">, </w:t>
      </w:r>
      <w:r>
        <w:rPr>
          <w:rtl w:val="true"/>
        </w:rPr>
        <w:t>שסובר שהוא רק שבות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56"/>
        </w:numPr>
        <w:spacing w:before="86" w:after="86"/>
        <w:rPr/>
      </w:pPr>
      <w:r>
        <w:rPr>
          <w:rtl w:val="true"/>
        </w:rPr>
        <w:t>רבי נתן</w:t>
      </w:r>
      <w:r>
        <w:rPr>
          <w:rtl w:val="true"/>
        </w:rPr>
        <w:t xml:space="preserve">, </w:t>
      </w:r>
      <w:r>
        <w:rPr>
          <w:rtl w:val="true"/>
        </w:rPr>
        <w:t>שאומר שגזרו שבות במקדש אא</w:t>
      </w:r>
      <w:r>
        <w:rPr>
          <w:rtl w:val="true"/>
        </w:rPr>
        <w:t>"</w:t>
      </w:r>
      <w:r>
        <w:rPr>
          <w:rtl w:val="true"/>
        </w:rPr>
        <w:t>כ היה צורך לדחות אותו</w:t>
      </w:r>
      <w:r>
        <w:rPr>
          <w:rtl w:val="true"/>
        </w:rPr>
        <w:t xml:space="preserve">. </w:t>
      </w:r>
      <w:r>
        <w:rPr>
          <w:rtl w:val="true"/>
        </w:rPr>
        <w:t>כהנים סברו כרבנן</w:t>
      </w:r>
      <w:r>
        <w:rPr>
          <w:rtl w:val="true"/>
        </w:rPr>
        <w:t xml:space="preserve">, </w:t>
      </w:r>
      <w:r>
        <w:rPr>
          <w:rtl w:val="true"/>
        </w:rPr>
        <w:t>שסוברים שדוחה אף בלי צורך ממש</w:t>
      </w:r>
      <w:r>
        <w:rPr>
          <w:rtl w:val="true"/>
        </w:rPr>
        <w:t>. (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>ל שסברו שזה נחשב צורך</w:t>
      </w:r>
      <w:r>
        <w:rPr>
          <w:rtl w:val="true"/>
        </w:rPr>
        <w:t>.)</w:t>
      </w:r>
    </w:p>
  </w:footnote>
  <w:footnote w:id="33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ואם תאמר יבטל דם תמצית </w:t>
      </w:r>
      <w:r>
        <w:rPr>
          <w:rtl w:val="true"/>
        </w:rPr>
        <w:t>(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ל מהו</w:t>
      </w:r>
      <w:r>
        <w:rPr>
          <w:rtl w:val="true"/>
        </w:rPr>
        <w:t xml:space="preserve">) </w:t>
      </w:r>
      <w:r>
        <w:rPr>
          <w:rtl w:val="true"/>
        </w:rPr>
        <w:t>את דם קרבן</w:t>
      </w:r>
      <w:r>
        <w:rPr>
          <w:rtl w:val="true"/>
        </w:rPr>
        <w:t>. (</w:t>
      </w:r>
      <w:r>
        <w:rPr>
          <w:rtl w:val="true"/>
        </w:rPr>
        <w:t>גמרא מנסה לומר שר</w:t>
      </w:r>
      <w:r>
        <w:rPr>
          <w:rtl w:val="true"/>
        </w:rPr>
        <w:t>"</w:t>
      </w:r>
      <w:r>
        <w:rPr>
          <w:rtl w:val="true"/>
        </w:rPr>
        <w:t>י לשיטתו</w:t>
      </w:r>
      <w:r>
        <w:rPr>
          <w:rtl w:val="true"/>
        </w:rPr>
        <w:t xml:space="preserve">, </w:t>
      </w:r>
      <w:r>
        <w:rPr>
          <w:rtl w:val="true"/>
        </w:rPr>
        <w:t>שמחייב כרת על דם תמצית</w:t>
      </w:r>
      <w:r>
        <w:rPr>
          <w:rtl w:val="true"/>
        </w:rPr>
        <w:t xml:space="preserve">, </w:t>
      </w:r>
      <w:r>
        <w:rPr>
          <w:rtl w:val="true"/>
        </w:rPr>
        <w:t>ואז צ</w:t>
      </w:r>
      <w:r>
        <w:rPr>
          <w:rtl w:val="true"/>
        </w:rPr>
        <w:t>"</w:t>
      </w:r>
      <w:r>
        <w:rPr>
          <w:rtl w:val="true"/>
        </w:rPr>
        <w:t>ל שסובר שהוא דם</w:t>
      </w:r>
      <w:r>
        <w:rPr>
          <w:rtl w:val="true"/>
        </w:rPr>
        <w:t xml:space="preserve">. </w:t>
      </w:r>
      <w:r>
        <w:rPr>
          <w:rtl w:val="true"/>
        </w:rPr>
        <w:t>דוחה שעדיין לא מהני לכפרה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כי הדם הוא בנפש יכפר</w:t>
      </w:r>
      <w:r>
        <w:rPr>
          <w:rtl w:val="true"/>
        </w:rPr>
        <w:t xml:space="preserve">,” </w:t>
      </w:r>
      <w:r>
        <w:rPr>
          <w:rtl w:val="true"/>
        </w:rPr>
        <w:t>לומר שרק יוצאים בדם הנפש</w:t>
      </w:r>
      <w:r>
        <w:rPr>
          <w:rtl w:val="true"/>
        </w:rPr>
        <w:t xml:space="preserve">.)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שר</w:t>
      </w:r>
      <w:r>
        <w:rPr>
          <w:rtl w:val="true"/>
        </w:rPr>
        <w:t>"</w:t>
      </w:r>
      <w:r>
        <w:rPr>
          <w:rtl w:val="true"/>
        </w:rPr>
        <w:t>י לשיטתו</w:t>
      </w:r>
      <w:r>
        <w:rPr>
          <w:rtl w:val="true"/>
        </w:rPr>
        <w:t xml:space="preserve">, </w:t>
      </w:r>
      <w:r>
        <w:rPr>
          <w:rtl w:val="true"/>
        </w:rPr>
        <w:t>וסובר שאין דם מבטל דם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ואם תאמר נחוש לא נתקבל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ספק הוא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שכהנים זריזים ומסתמא קבלו </w:t>
      </w:r>
      <w:r>
        <w:rPr>
          <w:rtl w:val="true"/>
        </w:rPr>
        <w:t>(</w:t>
      </w:r>
      <w:r>
        <w:rPr>
          <w:rtl w:val="true"/>
        </w:rPr>
        <w:t>אלא שמחמת זריזות שלהם</w:t>
      </w:r>
      <w:r>
        <w:rPr>
          <w:rtl w:val="true"/>
        </w:rPr>
        <w:t xml:space="preserve">, </w:t>
      </w:r>
      <w:r>
        <w:rPr>
          <w:rtl w:val="true"/>
        </w:rPr>
        <w:t>נפל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.)</w:t>
      </w:r>
    </w:p>
  </w:footnote>
  <w:footnote w:id="33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רבנן סוברים שפוקקים את העזרה</w:t>
      </w:r>
      <w:r>
        <w:rPr>
          <w:rtl w:val="true"/>
        </w:rPr>
        <w:t xml:space="preserve">, </w:t>
      </w:r>
      <w:r>
        <w:rPr>
          <w:rtl w:val="true"/>
        </w:rPr>
        <w:t>ויש בו דם הרבה</w:t>
      </w:r>
      <w:r>
        <w:rPr>
          <w:rtl w:val="true"/>
        </w:rPr>
        <w:t xml:space="preserve">, </w:t>
      </w:r>
      <w:r>
        <w:rPr>
          <w:rtl w:val="true"/>
        </w:rPr>
        <w:t>אלא שסוברים שהוא מפני שהוא נוי לכהנים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:)</w:t>
      </w:r>
    </w:p>
  </w:footnote>
  <w:footnote w:id="3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</w:t>
      </w:r>
      <w:r>
        <w:rPr>
          <w:rtl w:val="true"/>
        </w:rPr>
        <w:t xml:space="preserve">, </w:t>
      </w:r>
      <w:r>
        <w:rPr>
          <w:rtl w:val="true"/>
        </w:rPr>
        <w:t>יהיה חציצה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שכיון שהוא לח</w:t>
      </w:r>
      <w:r>
        <w:rPr>
          <w:rtl w:val="true"/>
        </w:rPr>
        <w:t xml:space="preserve">, </w:t>
      </w:r>
      <w:r>
        <w:rPr>
          <w:rtl w:val="true"/>
        </w:rPr>
        <w:t>אינו חציצה</w:t>
      </w:r>
      <w:r>
        <w:rPr>
          <w:rtl w:val="true"/>
        </w:rPr>
        <w:t xml:space="preserve">. </w:t>
      </w:r>
      <w:r>
        <w:rPr>
          <w:rtl w:val="true"/>
        </w:rPr>
        <w:t>ואם תאמר אם כן ימאס את בגדיהם</w:t>
      </w:r>
      <w:r>
        <w:rPr>
          <w:rtl w:val="true"/>
        </w:rPr>
        <w:t xml:space="preserve">, </w:t>
      </w:r>
      <w:r>
        <w:rPr>
          <w:rtl w:val="true"/>
        </w:rPr>
        <w:t>ויהיו פסולים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שהלכו על איצטבאות</w:t>
      </w:r>
      <w:r>
        <w:rPr>
          <w:rtl w:val="true"/>
        </w:rPr>
        <w:t xml:space="preserve">. </w:t>
      </w:r>
      <w:r>
        <w:rPr>
          <w:rtl w:val="true"/>
        </w:rPr>
        <w:t>רק הלכו והתנאו בדם בדברים שאינם עבודות</w:t>
      </w:r>
      <w:r>
        <w:rPr>
          <w:rtl w:val="true"/>
        </w:rPr>
        <w:t xml:space="preserve">, </w:t>
      </w:r>
      <w:r>
        <w:rPr>
          <w:rtl w:val="true"/>
        </w:rPr>
        <w:t>כמו הולכת עצים למזבח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:)</w:t>
      </w:r>
    </w:p>
  </w:footnote>
  <w:footnote w:id="34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מעשה ק</w:t>
      </w:r>
      <w:r>
        <w:rPr>
          <w:rtl w:val="true"/>
        </w:rPr>
        <w:t>"</w:t>
      </w:r>
      <w:r>
        <w:rPr>
          <w:rtl w:val="true"/>
        </w:rPr>
        <w:t>פ בשבת</w:t>
      </w:r>
      <w:r>
        <w:rPr>
          <w:rtl w:val="true"/>
        </w:rPr>
        <w:t>.</w:t>
      </w:r>
    </w:p>
  </w:footnote>
  <w:footnote w:id="34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משנה ט</w:t>
      </w:r>
    </w:p>
  </w:footnote>
  <w:footnote w:id="3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אף תולים על כתף של ישראל </w:t>
      </w:r>
      <w:r>
        <w:rPr>
          <w:rtl w:val="true"/>
        </w:rPr>
        <w:t>(</w:t>
      </w:r>
      <w:r>
        <w:rPr>
          <w:rtl w:val="true"/>
        </w:rPr>
        <w:t xml:space="preserve">כן מבאור מגמרא לקמן </w:t>
      </w:r>
      <w:r>
        <w:rPr>
          <w:rtl w:val="true"/>
        </w:rPr>
        <w:t>(</w:t>
      </w:r>
      <w:r>
        <w:rPr>
          <w:rtl w:val="true"/>
        </w:rPr>
        <w:t>סה</w:t>
      </w:r>
      <w:r>
        <w:rPr>
          <w:rtl w:val="true"/>
        </w:rPr>
        <w:t>:).</w:t>
      </w:r>
    </w:p>
  </w:footnote>
  <w:footnote w:id="3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שהיו המקלות מוקצים</w:t>
      </w:r>
      <w:r>
        <w:rPr>
          <w:rtl w:val="true"/>
        </w:rPr>
        <w:t xml:space="preserve">. </w:t>
      </w:r>
      <w:r>
        <w:rPr>
          <w:rtl w:val="true"/>
        </w:rPr>
        <w:t>משנה זה נשנה קודם היתר רוב מיני מוקצה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שבת קכג</w:t>
      </w:r>
      <w:r>
        <w:rPr>
          <w:b/>
          <w:bCs/>
          <w:rtl w:val="true"/>
        </w:rPr>
        <w:t>:)</w:t>
      </w:r>
    </w:p>
  </w:footnote>
  <w:footnote w:id="34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הפשט קרבן פסח</w:t>
      </w:r>
      <w:r>
        <w:rPr>
          <w:rtl w:val="true"/>
        </w:rPr>
        <w:t>.</w:t>
      </w:r>
    </w:p>
  </w:footnote>
  <w:footnote w:id="34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משנה י</w:t>
      </w:r>
    </w:p>
  </w:footnote>
  <w:footnote w:id="34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להקטירם</w:t>
      </w:r>
      <w:r>
        <w:rPr>
          <w:rtl w:val="true"/>
        </w:rPr>
        <w:t xml:space="preserve">, </w:t>
      </w:r>
      <w:r>
        <w:rPr>
          <w:rtl w:val="true"/>
        </w:rPr>
        <w:t xml:space="preserve">שעד כאן </w:t>
      </w:r>
      <w:r>
        <w:rPr>
          <w:rtl w:val="true"/>
        </w:rPr>
        <w:t>(</w:t>
      </w:r>
      <w:r>
        <w:rPr>
          <w:rtl w:val="true"/>
        </w:rPr>
        <w:t>הפשטה ונתינת אמורים</w:t>
      </w:r>
      <w:r>
        <w:rPr>
          <w:rtl w:val="true"/>
        </w:rPr>
        <w:t xml:space="preserve">) </w:t>
      </w:r>
      <w:r>
        <w:rPr>
          <w:rtl w:val="true"/>
        </w:rPr>
        <w:t xml:space="preserve">היה כשר בישראל </w:t>
      </w:r>
      <w:r>
        <w:rPr>
          <w:rtl w:val="true"/>
        </w:rPr>
        <w:t>(</w:t>
      </w:r>
      <w:r>
        <w:rPr>
          <w:rtl w:val="true"/>
        </w:rPr>
        <w:t>יל”ד למה אינו בכלל הולכת אמורים</w:t>
      </w:r>
      <w:r>
        <w:rPr>
          <w:rtl w:val="true"/>
        </w:rPr>
        <w:t xml:space="preserve">), </w:t>
      </w:r>
      <w:r>
        <w:rPr>
          <w:rtl w:val="true"/>
        </w:rPr>
        <w:t>אבל הקטרת אמורים כשר רק בכוהן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:)</w:t>
      </w:r>
    </w:p>
  </w:footnote>
  <w:footnote w:id="34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מעשה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34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</w:t>
      </w:r>
      <w:r>
        <w:rPr>
          <w:b/>
          <w:b/>
          <w:bCs/>
          <w:rtl w:val="true"/>
        </w:rPr>
        <w:t>פרק ששי</w:t>
      </w:r>
    </w:p>
  </w:footnote>
  <w:footnote w:id="34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</w:t>
      </w:r>
      <w:r>
        <w:rPr>
          <w:b/>
          <w:b/>
          <w:bCs/>
          <w:rtl w:val="true"/>
        </w:rPr>
        <w:t>משנה א</w:t>
      </w:r>
    </w:p>
  </w:footnote>
  <w:footnote w:id="35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קרבן פסח דוחה את השבת</w:t>
      </w:r>
      <w:r>
        <w:rPr>
          <w:rtl w:val="true"/>
        </w:rPr>
        <w:t xml:space="preserve">. </w:t>
      </w:r>
      <w:r>
        <w:rPr>
          <w:rtl w:val="true"/>
        </w:rPr>
        <w:t>זה נלמד בג</w:t>
      </w:r>
      <w:r>
        <w:rPr>
          <w:rtl w:val="true"/>
        </w:rPr>
        <w:t>"</w:t>
      </w:r>
      <w:r>
        <w:rPr>
          <w:rtl w:val="true"/>
        </w:rPr>
        <w:t xml:space="preserve">ש מתמיד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מועדו</w:t>
      </w:r>
      <w:r>
        <w:rPr>
          <w:rtl w:val="true"/>
        </w:rPr>
        <w:t xml:space="preserve">" </w:t>
      </w:r>
      <w:r>
        <w:rPr>
          <w:rtl w:val="true"/>
        </w:rPr>
        <w:t>בשניהם</w:t>
      </w:r>
      <w:r>
        <w:rPr>
          <w:rtl w:val="true"/>
        </w:rPr>
        <w:t>).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הלכה זה לא היה ידוע לנשיאי 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; </w:t>
      </w:r>
      <w:r>
        <w:rPr>
          <w:rtl w:val="true"/>
        </w:rPr>
        <w:t>בא הלל והגיד להם</w:t>
      </w:r>
      <w:r>
        <w:rPr>
          <w:rtl w:val="true"/>
        </w:rPr>
        <w:t xml:space="preserve">, </w:t>
      </w:r>
      <w:r>
        <w:rPr>
          <w:rtl w:val="true"/>
        </w:rPr>
        <w:t>ובשביל כך מינו אותו וביתו לנשיאים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רבי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י נשיאה כולם היו מביתו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  <w:r>
        <w:rPr>
          <w:rtl w:val="true"/>
        </w:rPr>
        <w:t>)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</w:p>
  </w:footnote>
  <w:footnote w:id="35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המלאכה בזה הוא</w:t>
      </w:r>
      <w:r>
        <w:rPr>
          <w:rtl w:val="true"/>
        </w:rPr>
        <w:t>:</w:t>
      </w:r>
    </w:p>
    <w:p>
      <w:pPr>
        <w:pStyle w:val="Footnote"/>
        <w:numPr>
          <w:ilvl w:val="0"/>
          <w:numId w:val="57"/>
        </w:numPr>
        <w:rPr/>
      </w:pPr>
      <w:r>
        <w:rPr>
          <w:rtl w:val="true"/>
        </w:rPr>
        <w:t>יש אב מלאכה של שחיטה</w:t>
      </w:r>
      <w:r>
        <w:rPr>
          <w:rtl w:val="true"/>
        </w:rPr>
        <w:t xml:space="preserve">, </w:t>
      </w:r>
      <w:r>
        <w:rPr>
          <w:rtl w:val="true"/>
        </w:rPr>
        <w:t>שאוסר נטילת נשמה</w:t>
      </w:r>
      <w:r>
        <w:rPr>
          <w:rtl w:val="true"/>
        </w:rPr>
        <w:t>.</w:t>
      </w:r>
    </w:p>
    <w:p>
      <w:pPr>
        <w:pStyle w:val="Footnote"/>
        <w:numPr>
          <w:ilvl w:val="0"/>
          <w:numId w:val="57"/>
        </w:numPr>
        <w:spacing w:before="86" w:after="86"/>
        <w:rPr/>
      </w:pPr>
      <w:r>
        <w:rPr>
          <w:rtl w:val="true"/>
        </w:rPr>
        <w:t>רב סובר שאף חייב כיון שהוא צובע בית השחיטה</w:t>
      </w:r>
      <w:r>
        <w:rPr>
          <w:rtl w:val="true"/>
        </w:rPr>
        <w:t>. (</w:t>
      </w:r>
      <w:r>
        <w:rPr>
          <w:rtl w:val="true"/>
        </w:rPr>
        <w:t>עיין בהשלמות אות לו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שבת עה</w:t>
      </w:r>
    </w:p>
  </w:footnote>
  <w:footnote w:id="35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פשוט מהו המלאכה בזה</w:t>
      </w:r>
      <w:r>
        <w:rPr>
          <w:rtl w:val="true"/>
        </w:rPr>
        <w:t xml:space="preserve">. </w:t>
      </w:r>
      <w:r>
        <w:rPr>
          <w:rtl w:val="true"/>
        </w:rPr>
        <w:t xml:space="preserve">תוס’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סה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כ’ שאין בו דחיית שבת</w:t>
      </w:r>
      <w:r>
        <w:rPr>
          <w:rtl w:val="true"/>
        </w:rPr>
        <w:t xml:space="preserve">, </w:t>
      </w:r>
      <w:r>
        <w:rPr>
          <w:rtl w:val="true"/>
        </w:rPr>
        <w:t>אלא אמרו אגב שחיטה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כוונת התנא שדוחה שבת</w:t>
      </w:r>
      <w:r>
        <w:rPr>
          <w:rtl w:val="true"/>
        </w:rPr>
        <w:t xml:space="preserve">, </w:t>
      </w:r>
      <w:r>
        <w:rPr>
          <w:rtl w:val="true"/>
        </w:rPr>
        <w:t>אלא שנעשה בשבת</w:t>
      </w:r>
      <w:r>
        <w:rPr>
          <w:rtl w:val="true"/>
        </w:rPr>
        <w:t xml:space="preserve">. </w:t>
      </w:r>
      <w:r>
        <w:rPr>
          <w:rtl w:val="true"/>
        </w:rPr>
        <w:t xml:space="preserve">יכין ובועז </w:t>
      </w:r>
      <w:r>
        <w:rPr>
          <w:rtl w:val="true"/>
        </w:rPr>
        <w:t>(</w:t>
      </w:r>
      <w:r>
        <w:rPr>
          <w:rtl w:val="true"/>
        </w:rPr>
        <w:t>על משנה זה</w:t>
      </w:r>
      <w:r>
        <w:rPr>
          <w:rtl w:val="true"/>
        </w:rPr>
        <w:t xml:space="preserve">) </w:t>
      </w:r>
      <w:r>
        <w:rPr>
          <w:rtl w:val="true"/>
        </w:rPr>
        <w:t>כ’ שהיה חייב משום צובע</w:t>
      </w:r>
      <w:r>
        <w:rPr>
          <w:rtl w:val="true"/>
        </w:rPr>
        <w:t xml:space="preserve">, </w:t>
      </w:r>
      <w:r>
        <w:rPr>
          <w:rtl w:val="true"/>
        </w:rPr>
        <w:t>כיון שרוצה שדם יהיה על מזבח</w:t>
      </w:r>
      <w:r>
        <w:rPr>
          <w:rtl w:val="true"/>
        </w:rPr>
        <w:t xml:space="preserve">. </w:t>
      </w:r>
      <w:r>
        <w:rPr>
          <w:rtl w:val="true"/>
        </w:rPr>
        <w:t>לא מפרש למה חושב שרוצה שמזבח ייצבע</w:t>
      </w:r>
      <w:r>
        <w:rPr>
          <w:rtl w:val="true"/>
        </w:rPr>
        <w:t xml:space="preserve">, </w:t>
      </w:r>
      <w:r>
        <w:rPr>
          <w:rtl w:val="true"/>
        </w:rPr>
        <w:t>ולא רק שרוצה לזזרוק על מזבח</w:t>
      </w:r>
      <w:r>
        <w:rPr>
          <w:rtl w:val="true"/>
        </w:rPr>
        <w:t>.</w:t>
      </w:r>
    </w:p>
  </w:footnote>
  <w:footnote w:id="35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אומר שני פשטים בזה</w:t>
      </w:r>
      <w:r>
        <w:rPr>
          <w:rtl w:val="true"/>
        </w:rPr>
        <w:t xml:space="preserve">: </w:t>
      </w:r>
    </w:p>
    <w:p>
      <w:pPr>
        <w:pStyle w:val="Footnote"/>
        <w:numPr>
          <w:ilvl w:val="0"/>
          <w:numId w:val="58"/>
        </w:numPr>
        <w:rPr/>
      </w:pPr>
      <w:r>
        <w:rPr>
          <w:rtl w:val="true"/>
        </w:rPr>
        <w:t>מנקב הריעים ומציא את הרעי משם</w:t>
      </w:r>
      <w:r>
        <w:rPr>
          <w:rtl w:val="true"/>
        </w:rPr>
        <w:t>.</w:t>
      </w:r>
    </w:p>
    <w:p>
      <w:pPr>
        <w:pStyle w:val="Footnote"/>
        <w:numPr>
          <w:ilvl w:val="0"/>
          <w:numId w:val="58"/>
        </w:numPr>
        <w:rPr/>
      </w:pPr>
      <w:r>
        <w:rPr>
          <w:rtl w:val="true"/>
        </w:rPr>
        <w:t>מוציא</w:t>
      </w:r>
      <w:r>
        <w:rPr>
          <w:rtl w:val="true"/>
        </w:rPr>
        <w:t xml:space="preserve">, </w:t>
      </w:r>
      <w:r>
        <w:rPr>
          <w:rtl w:val="true"/>
        </w:rPr>
        <w:t>על ידי דוחק סכין שלו</w:t>
      </w:r>
      <w:r>
        <w:rPr>
          <w:rtl w:val="true"/>
        </w:rPr>
        <w:t xml:space="preserve">, </w:t>
      </w:r>
      <w:r>
        <w:rPr>
          <w:rtl w:val="true"/>
        </w:rPr>
        <w:t>את הליחה מן המעיים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 xml:space="preserve">זה דוחה שבת כיון שאי אפשר לשהות </w:t>
      </w:r>
      <w:r>
        <w:rPr>
          <w:rtl w:val="true"/>
        </w:rPr>
        <w:t>(</w:t>
      </w:r>
      <w:r>
        <w:rPr>
          <w:rtl w:val="true"/>
        </w:rPr>
        <w:t>שאם ישהה</w:t>
      </w:r>
      <w:r>
        <w:rPr>
          <w:rtl w:val="true"/>
        </w:rPr>
        <w:t xml:space="preserve">, </w:t>
      </w:r>
      <w:r>
        <w:rPr>
          <w:rtl w:val="true"/>
        </w:rPr>
        <w:t>יסריח</w:t>
      </w:r>
      <w:r>
        <w:rPr>
          <w:rtl w:val="true"/>
        </w:rPr>
        <w:t xml:space="preserve">). </w:t>
      </w:r>
      <w:r>
        <w:rPr>
          <w:rtl w:val="true"/>
        </w:rPr>
        <w:t>כדי שלא יתבזה הקרבן</w:t>
      </w:r>
      <w:r>
        <w:rPr>
          <w:rtl w:val="true"/>
        </w:rPr>
        <w:t xml:space="preserve">, </w:t>
      </w:r>
      <w:r>
        <w:rPr>
          <w:rtl w:val="true"/>
        </w:rPr>
        <w:t>דוחה שבת</w:t>
      </w:r>
      <w:r>
        <w:rPr>
          <w:rtl w:val="true"/>
        </w:rPr>
        <w:t>.</w:t>
      </w:r>
    </w:p>
  </w:footnote>
  <w:footnote w:id="354">
    <w:p>
      <w:pPr>
        <w:pStyle w:val="Footnote"/>
        <w:tabs>
          <w:tab w:val="clear" w:pos="720"/>
          <w:tab w:val="left" w:pos="3315" w:leader="none"/>
        </w:tabs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אפשר להביא אחר השבת</w:t>
      </w:r>
      <w:r>
        <w:rPr>
          <w:rtl w:val="true"/>
        </w:rPr>
        <w:t xml:space="preserve">, </w:t>
      </w:r>
      <w:r>
        <w:rPr>
          <w:rtl w:val="true"/>
        </w:rPr>
        <w:t>שכל הלילה כשר להקטרת אימורים</w:t>
      </w:r>
      <w:r>
        <w:rPr>
          <w:rtl w:val="true"/>
        </w:rPr>
        <w:t xml:space="preserve">. </w:t>
      </w:r>
      <w:r>
        <w:rPr>
          <w:rtl w:val="true"/>
        </w:rPr>
        <w:t xml:space="preserve">מביא בשבת מחמת חביבות מצוה בשעת </w:t>
      </w:r>
      <w:r>
        <w:rPr>
          <w:rtl w:val="true"/>
        </w:rPr>
        <w:t>(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עולת שבת בשבתו</w:t>
      </w:r>
      <w:r>
        <w:rPr>
          <w:rtl w:val="true"/>
        </w:rPr>
        <w:t xml:space="preserve">.” </w:t>
      </w:r>
      <w:r>
        <w:rPr>
          <w:rtl w:val="true"/>
        </w:rPr>
        <w:t>זה מגלה לשנו שדבר טוב הוא להקריב אימורי קרבן ביום הקרבת הקרבן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:)</w:t>
      </w:r>
    </w:p>
  </w:footnote>
  <w:footnote w:id="35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האיסור הוא בישול</w:t>
      </w:r>
      <w:r>
        <w:rPr>
          <w:rtl w:val="true"/>
        </w:rPr>
        <w:t xml:space="preserve">, </w:t>
      </w:r>
      <w:r>
        <w:rPr>
          <w:rtl w:val="true"/>
        </w:rPr>
        <w:t>שהוא אחד מן הלט’ מלאכות</w:t>
      </w:r>
      <w:r>
        <w:rPr>
          <w:rtl w:val="true"/>
        </w:rPr>
        <w:t>.</w:t>
      </w:r>
    </w:p>
  </w:footnote>
  <w:footnote w:id="35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מהו האיסור בזה</w:t>
      </w:r>
      <w:r>
        <w:rPr>
          <w:rtl w:val="true"/>
        </w:rPr>
        <w:t xml:space="preserve">. </w:t>
      </w:r>
      <w:r>
        <w:rPr>
          <w:rtl w:val="true"/>
        </w:rPr>
        <w:t>אולי נראה כמקח וממכר או הוא טירחא או עובדא דחול</w:t>
      </w:r>
      <w:r>
        <w:rPr>
          <w:rtl w:val="true"/>
        </w:rPr>
        <w:t>.</w:t>
      </w:r>
    </w:p>
  </w:footnote>
  <w:footnote w:id="35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יכולים לעשות אותם אחר שבת בלי שום הפסד</w:t>
      </w:r>
      <w:r>
        <w:rPr>
          <w:rtl w:val="true"/>
        </w:rPr>
        <w:t xml:space="preserve">;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דוחים את השבת</w:t>
      </w:r>
      <w:r>
        <w:rPr>
          <w:rtl w:val="true"/>
        </w:rPr>
        <w:t>.</w:t>
      </w:r>
    </w:p>
  </w:footnote>
  <w:footnote w:id="358">
    <w:p>
      <w:pPr>
        <w:pStyle w:val="Footnote"/>
        <w:spacing w:before="86" w:after="86"/>
        <w:ind w:left="0" w:hanging="0"/>
        <w:rPr/>
      </w:pPr>
      <w:r>
        <w:rPr>
          <w:rStyle w:val="FootnoteCharacters"/>
        </w:rPr>
        <w:footnoteRef/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מוסיף שאם לא הביא סכין כבר</w:t>
      </w:r>
      <w:r>
        <w:rPr>
          <w:rtl w:val="true"/>
        </w:rPr>
        <w:t xml:space="preserve">, </w:t>
      </w:r>
      <w:r>
        <w:rPr>
          <w:rtl w:val="true"/>
        </w:rPr>
        <w:t>נותן אותו על בצמר טלה שלו</w:t>
      </w:r>
      <w:r>
        <w:rPr>
          <w:rtl w:val="true"/>
        </w:rPr>
        <w:t xml:space="preserve">, </w:t>
      </w:r>
      <w:r>
        <w:rPr>
          <w:rtl w:val="true"/>
        </w:rPr>
        <w:t>ומביאו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מחמר שלא כדרכו</w:t>
      </w:r>
      <w:r>
        <w:rPr>
          <w:rtl w:val="true"/>
        </w:rPr>
        <w:t xml:space="preserve">, </w:t>
      </w:r>
      <w:r>
        <w:rPr>
          <w:rtl w:val="true"/>
        </w:rPr>
        <w:t>ואין שבות קל כזה עומד במקום הבאת קרבן פסח</w:t>
      </w:r>
      <w:r>
        <w:rPr>
          <w:rtl w:val="true"/>
        </w:rPr>
        <w:t>. (</w:t>
      </w:r>
      <w:r>
        <w:rPr>
          <w:rtl w:val="true"/>
        </w:rPr>
        <w:t xml:space="preserve">צריך לשמור שלא יקדיש כבר את פסחו </w:t>
      </w:r>
      <w:r>
        <w:rPr>
          <w:rtl w:val="true"/>
        </w:rPr>
        <w:t>(</w:t>
      </w:r>
      <w:r>
        <w:rPr>
          <w:rtl w:val="true"/>
        </w:rPr>
        <w:t>ובין כך ובין כך לא יקדיש מחשש שמא ימעל</w:t>
      </w:r>
      <w:r>
        <w:rPr>
          <w:rtl w:val="true"/>
        </w:rPr>
        <w:t xml:space="preserve">) </w:t>
      </w:r>
      <w:r>
        <w:rPr>
          <w:rtl w:val="true"/>
        </w:rPr>
        <w:t>כיון שאז יעשה עבודה בקדשים כשמביא סכין</w:t>
      </w:r>
      <w:r>
        <w:rPr>
          <w:rtl w:val="true"/>
        </w:rPr>
        <w:t xml:space="preserve">. </w:t>
      </w:r>
      <w:r>
        <w:rPr>
          <w:rtl w:val="true"/>
        </w:rPr>
        <w:t>אין להקשות איך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מקדיש אותו</w:t>
      </w:r>
      <w:r>
        <w:rPr>
          <w:rtl w:val="true"/>
        </w:rPr>
        <w:t xml:space="preserve">, </w:t>
      </w:r>
      <w:r>
        <w:rPr>
          <w:rtl w:val="true"/>
        </w:rPr>
        <w:t>שלחוב שקבוע זמנו יכול להקדיש בשבת</w:t>
      </w:r>
      <w:r>
        <w:rPr>
          <w:rtl w:val="true"/>
        </w:rPr>
        <w:t>.)</w:t>
      </w:r>
    </w:p>
  </w:footnote>
  <w:footnote w:id="35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הבאתו על כתפיו</w:t>
      </w:r>
      <w:r>
        <w:rPr>
          <w:rtl w:val="true"/>
        </w:rPr>
        <w:t xml:space="preserve">, </w:t>
      </w:r>
      <w:r>
        <w:rPr>
          <w:rtl w:val="true"/>
        </w:rPr>
        <w:t>שהוא הוצאה</w:t>
      </w:r>
      <w:r>
        <w:rPr>
          <w:rtl w:val="true"/>
        </w:rPr>
        <w:t xml:space="preserve">. </w:t>
      </w:r>
      <w:r>
        <w:rPr>
          <w:rtl w:val="true"/>
        </w:rPr>
        <w:t>אף שחי נושא את עצמו ואז אסור רק מדרבנן</w:t>
      </w:r>
      <w:r>
        <w:rPr>
          <w:rtl w:val="true"/>
        </w:rPr>
        <w:t xml:space="preserve">, </w:t>
      </w:r>
      <w:r>
        <w:rPr>
          <w:rtl w:val="true"/>
        </w:rPr>
        <w:t>לא דוחה שבת כיון שהיה אפשר מע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</w:footnote>
  <w:footnote w:id="36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משנה זה</w:t>
      </w:r>
      <w:r>
        <w:rPr>
          <w:rtl w:val="true"/>
        </w:rPr>
        <w:t xml:space="preserve">. </w:t>
      </w:r>
      <w:r>
        <w:rPr>
          <w:rtl w:val="true"/>
        </w:rPr>
        <w:t>הנקודה שמעורר הביאור הוא כך</w:t>
      </w:r>
      <w:r>
        <w:rPr>
          <w:rtl w:val="true"/>
        </w:rPr>
        <w:t xml:space="preserve">: </w:t>
      </w:r>
      <w:r>
        <w:rPr>
          <w:rtl w:val="true"/>
        </w:rPr>
        <w:t>יש משנה בעירובין שאומר שחתיכת יבלת לא דוחה שבת בכלי</w:t>
      </w:r>
      <w:r>
        <w:rPr>
          <w:rtl w:val="true"/>
        </w:rPr>
        <w:t xml:space="preserve">, </w:t>
      </w:r>
      <w:r>
        <w:rPr>
          <w:rtl w:val="true"/>
        </w:rPr>
        <w:t xml:space="preserve">אבל דוחה שבת ביד </w:t>
      </w:r>
      <w:r>
        <w:rPr>
          <w:rtl w:val="true"/>
        </w:rPr>
        <w:t>(</w:t>
      </w:r>
      <w:r>
        <w:rPr>
          <w:rtl w:val="true"/>
        </w:rPr>
        <w:t>במקדש</w:t>
      </w:r>
      <w:r>
        <w:rPr>
          <w:rtl w:val="true"/>
        </w:rPr>
        <w:t xml:space="preserve">, </w:t>
      </w:r>
      <w:r>
        <w:rPr>
          <w:rtl w:val="true"/>
        </w:rPr>
        <w:t>אבל במדינה לא דוחה אף ביד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צריכים לבאר משנה זה</w:t>
      </w:r>
      <w:r>
        <w:rPr>
          <w:rtl w:val="true"/>
        </w:rPr>
        <w:t xml:space="preserve">. </w:t>
      </w:r>
      <w:r>
        <w:rPr>
          <w:rtl w:val="true"/>
        </w:rPr>
        <w:t>מגמרא יוצא</w:t>
      </w:r>
      <w:r>
        <w:rPr>
          <w:rtl w:val="true"/>
        </w:rPr>
        <w:t>:</w:t>
      </w:r>
    </w:p>
    <w:p>
      <w:pPr>
        <w:pStyle w:val="Footnote"/>
        <w:numPr>
          <w:ilvl w:val="0"/>
          <w:numId w:val="60"/>
        </w:numPr>
        <w:rPr/>
      </w:pPr>
      <w:r>
        <w:rPr>
          <w:rtl w:val="true"/>
        </w:rPr>
        <w:t>חד אומר שמשנה שלנו אוסר יבלת לחה</w:t>
      </w:r>
      <w:r>
        <w:rPr>
          <w:rtl w:val="true"/>
        </w:rPr>
        <w:t xml:space="preserve">. </w:t>
      </w:r>
      <w:r>
        <w:rPr>
          <w:rtl w:val="true"/>
        </w:rPr>
        <w:t>משנה בעירובין רק מתיר ביד יבשת יבשה</w:t>
      </w:r>
      <w:r>
        <w:rPr>
          <w:rtl w:val="true"/>
        </w:rPr>
        <w:t xml:space="preserve">, </w:t>
      </w:r>
      <w:r>
        <w:rPr>
          <w:rtl w:val="true"/>
        </w:rPr>
        <w:t>שלא מחובר כל כך</w:t>
      </w:r>
      <w:r>
        <w:rPr>
          <w:rtl w:val="true"/>
        </w:rPr>
        <w:t xml:space="preserve">. </w:t>
      </w:r>
      <w:r>
        <w:rPr>
          <w:rtl w:val="true"/>
        </w:rPr>
        <w:t>נמצא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שמארבע מיני חתיכה </w:t>
      </w:r>
      <w:r>
        <w:rPr>
          <w:rtl w:val="true"/>
        </w:rPr>
        <w:t>(</w:t>
      </w:r>
      <w:r>
        <w:rPr>
          <w:rtl w:val="true"/>
        </w:rPr>
        <w:t>כלי</w:t>
      </w:r>
      <w:r>
        <w:rPr>
          <w:rtl w:val="true"/>
        </w:rPr>
        <w:t>/</w:t>
      </w:r>
      <w:r>
        <w:rPr>
          <w:rtl w:val="true"/>
        </w:rPr>
        <w:t>יד</w:t>
      </w:r>
      <w:r>
        <w:rPr>
          <w:rtl w:val="true"/>
        </w:rPr>
        <w:t xml:space="preserve">; </w:t>
      </w:r>
      <w:r>
        <w:rPr>
          <w:rtl w:val="true"/>
        </w:rPr>
        <w:t>לחה</w:t>
      </w:r>
      <w:r>
        <w:rPr>
          <w:rtl w:val="true"/>
        </w:rPr>
        <w:t>/</w:t>
      </w:r>
      <w:r>
        <w:rPr>
          <w:rtl w:val="true"/>
        </w:rPr>
        <w:t>יבשה</w:t>
      </w:r>
      <w:r>
        <w:rPr>
          <w:rtl w:val="true"/>
        </w:rPr>
        <w:t xml:space="preserve">), </w:t>
      </w:r>
      <w:r>
        <w:rPr>
          <w:rtl w:val="true"/>
        </w:rPr>
        <w:t>כולם אסורים חוץ מחתיכת יבשה ביד</w:t>
      </w:r>
      <w:r>
        <w:rPr>
          <w:rtl w:val="true"/>
        </w:rPr>
        <w:t>.</w:t>
      </w:r>
    </w:p>
    <w:p>
      <w:pPr>
        <w:pStyle w:val="Footnote"/>
        <w:numPr>
          <w:ilvl w:val="0"/>
          <w:numId w:val="59"/>
        </w:numPr>
        <w:spacing w:before="86" w:after="86"/>
        <w:rPr/>
      </w:pPr>
      <w:r>
        <w:rPr>
          <w:rtl w:val="true"/>
        </w:rPr>
        <w:t>חד אומר שמשנה שלנו בכלי</w:t>
      </w:r>
      <w:r>
        <w:rPr>
          <w:rtl w:val="true"/>
        </w:rPr>
        <w:t xml:space="preserve">. </w:t>
      </w:r>
      <w:r>
        <w:rPr>
          <w:rtl w:val="true"/>
        </w:rPr>
        <w:t>אבל ביד מותר</w:t>
      </w:r>
      <w:r>
        <w:rPr>
          <w:rtl w:val="true"/>
        </w:rPr>
        <w:t xml:space="preserve">- </w:t>
      </w:r>
      <w:r>
        <w:rPr>
          <w:rtl w:val="true"/>
        </w:rPr>
        <w:t>ושניהם בלחה</w:t>
      </w:r>
      <w:r>
        <w:rPr>
          <w:rtl w:val="true"/>
        </w:rPr>
        <w:t xml:space="preserve">. </w:t>
      </w:r>
      <w:r>
        <w:rPr>
          <w:rtl w:val="true"/>
        </w:rPr>
        <w:t>נמצא שמארבע מיני חתיכה</w:t>
      </w:r>
      <w:r>
        <w:rPr>
          <w:rtl w:val="true"/>
        </w:rPr>
        <w:t xml:space="preserve">, </w:t>
      </w:r>
      <w:r>
        <w:rPr>
          <w:rtl w:val="true"/>
        </w:rPr>
        <w:t>רק אחד אסור</w:t>
      </w:r>
      <w:r>
        <w:rPr>
          <w:rtl w:val="true"/>
        </w:rPr>
        <w:t xml:space="preserve">, </w:t>
      </w:r>
      <w:r>
        <w:rPr>
          <w:rtl w:val="true"/>
        </w:rPr>
        <w:t>והוא לחה בכלי</w:t>
      </w:r>
      <w:r>
        <w:rPr>
          <w:rtl w:val="true"/>
        </w:rPr>
        <w:t>.</w:t>
      </w:r>
    </w:p>
  </w:footnote>
  <w:footnote w:id="36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אלו לא דוחים את השבת כיון שיכול לעשות בע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נראה שהם בבא חלוקה מבבא ראשונה כיון שאלו לא דוחים מפני שהיה אפשר בע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ובבא ראשונה אפשר במ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 (</w:t>
      </w:r>
      <w:r>
        <w:rPr>
          <w:rtl w:val="true"/>
        </w:rPr>
        <w:t>יש עוד תוצאה מזה</w:t>
      </w:r>
      <w:r>
        <w:rPr>
          <w:rtl w:val="true"/>
        </w:rPr>
        <w:t xml:space="preserve">, </w:t>
      </w:r>
      <w:r>
        <w:rPr>
          <w:rtl w:val="true"/>
        </w:rPr>
        <w:t>והוא מה שר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חולק</w:t>
      </w:r>
      <w:r>
        <w:rPr>
          <w:rtl w:val="true"/>
        </w:rPr>
        <w:t xml:space="preserve">, </w:t>
      </w:r>
      <w:r>
        <w:rPr>
          <w:rtl w:val="true"/>
        </w:rPr>
        <w:t>רק על בבא שניה</w:t>
      </w:r>
      <w:r>
        <w:rPr>
          <w:rtl w:val="true"/>
        </w:rPr>
        <w:t>.)</w:t>
      </w:r>
    </w:p>
  </w:footnote>
  <w:footnote w:id="36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 על בבא אחרונה שאמר משנה</w:t>
      </w:r>
      <w:r>
        <w:rPr>
          <w:rtl w:val="true"/>
        </w:rPr>
        <w:t>.</w:t>
      </w:r>
    </w:p>
  </w:footnote>
  <w:footnote w:id="36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רבי אליעזר סובר שכל מכשירי פסח</w:t>
      </w:r>
      <w:r>
        <w:rPr>
          <w:rtl w:val="true"/>
        </w:rPr>
        <w:t xml:space="preserve">- </w:t>
      </w:r>
      <w:r>
        <w:rPr>
          <w:rtl w:val="true"/>
        </w:rPr>
        <w:t>אף מכשירים שהיה יכול לעשות בע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- </w:t>
      </w:r>
      <w:r>
        <w:rPr>
          <w:rtl w:val="true"/>
        </w:rPr>
        <w:t>דוחים שבת</w:t>
      </w:r>
      <w:r>
        <w:rPr>
          <w:rtl w:val="true"/>
        </w:rPr>
        <w:t>. (</w:t>
      </w:r>
      <w:r>
        <w:rPr>
          <w:rtl w:val="true"/>
        </w:rPr>
        <w:t>אינני יודע מהו מקור של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; </w:t>
      </w:r>
      <w:r>
        <w:rPr>
          <w:rtl w:val="true"/>
        </w:rPr>
        <w:t xml:space="preserve">גמרא שבת </w:t>
      </w:r>
      <w:r>
        <w:rPr>
          <w:rtl w:val="true"/>
        </w:rPr>
        <w:t>(</w:t>
      </w:r>
      <w:r>
        <w:rPr>
          <w:rtl w:val="true"/>
        </w:rPr>
        <w:t>קלא</w:t>
      </w:r>
      <w:r>
        <w:rPr>
          <w:rtl w:val="true"/>
        </w:rPr>
        <w:t xml:space="preserve">) </w:t>
      </w:r>
      <w:r>
        <w:rPr>
          <w:rtl w:val="true"/>
        </w:rPr>
        <w:t>מפרש מקומות שרבי אליעזר סובר שכל מכשירים דוחים את השבת</w:t>
      </w:r>
      <w:r>
        <w:rPr>
          <w:rtl w:val="true"/>
        </w:rPr>
        <w:t xml:space="preserve">, </w:t>
      </w:r>
      <w:r>
        <w:rPr>
          <w:rtl w:val="true"/>
        </w:rPr>
        <w:t>אבל לא מפרש את זה</w:t>
      </w:r>
      <w:r>
        <w:rPr>
          <w:rtl w:val="true"/>
        </w:rPr>
        <w:t>.)</w:t>
      </w:r>
    </w:p>
  </w:footnote>
  <w:footnote w:id="36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מה בהק’ ק</w:t>
      </w:r>
      <w:r>
        <w:rPr>
          <w:rtl w:val="true"/>
        </w:rPr>
        <w:t>"</w:t>
      </w:r>
      <w:r>
        <w:rPr>
          <w:rtl w:val="true"/>
        </w:rPr>
        <w:t>פ דוחה שבת</w:t>
      </w:r>
      <w:r>
        <w:rPr>
          <w:rtl w:val="true"/>
        </w:rPr>
        <w:t>.</w:t>
      </w:r>
    </w:p>
  </w:footnote>
  <w:footnote w:id="36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</w:t>
      </w:r>
      <w:r>
        <w:rPr>
          <w:b/>
          <w:b/>
          <w:bCs/>
          <w:rtl w:val="true"/>
        </w:rPr>
        <w:t>משנה ב</w:t>
      </w:r>
    </w:p>
  </w:footnote>
  <w:footnote w:id="36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לצורך אוכל נפש</w:t>
      </w:r>
      <w:r>
        <w:rPr>
          <w:rtl w:val="true"/>
        </w:rPr>
        <w:t xml:space="preserve">, </w:t>
      </w:r>
      <w:r>
        <w:rPr>
          <w:rtl w:val="true"/>
        </w:rPr>
        <w:t>מותר לשחוט ולבשל ביום טוב</w:t>
      </w:r>
      <w:r>
        <w:rPr>
          <w:rtl w:val="true"/>
        </w:rPr>
        <w:t>.</w:t>
      </w:r>
    </w:p>
  </w:footnote>
  <w:footnote w:id="36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כגון הבאת דבר מחוץ לתחום</w:t>
      </w:r>
      <w:r>
        <w:rPr>
          <w:rtl w:val="true"/>
        </w:rPr>
        <w:t>.</w:t>
      </w:r>
    </w:p>
  </w:footnote>
  <w:footnote w:id="36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קרא אותו בשמו </w:t>
      </w:r>
      <w:r>
        <w:rPr>
          <w:rtl w:val="true"/>
        </w:rPr>
        <w:t>(</w:t>
      </w:r>
      <w:r>
        <w:rPr>
          <w:rtl w:val="true"/>
        </w:rPr>
        <w:t>ולא קרא לו רבי יהושע</w:t>
      </w:r>
      <w:r>
        <w:rPr>
          <w:rtl w:val="true"/>
        </w:rPr>
        <w:t xml:space="preserve">) </w:t>
      </w:r>
      <w:r>
        <w:rPr>
          <w:rtl w:val="true"/>
        </w:rPr>
        <w:t>כיון שהיה חברו</w:t>
      </w:r>
      <w:r>
        <w:rPr>
          <w:rtl w:val="true"/>
        </w:rPr>
        <w:t>.</w:t>
      </w:r>
    </w:p>
  </w:footnote>
  <w:footnote w:id="36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שעדיין יש לר</w:t>
      </w:r>
      <w:r>
        <w:rPr>
          <w:rtl w:val="true"/>
        </w:rPr>
        <w:t>"</w:t>
      </w:r>
      <w:r>
        <w:rPr>
          <w:rtl w:val="true"/>
        </w:rPr>
        <w:t>י ראיה</w:t>
      </w:r>
      <w:r>
        <w:rPr>
          <w:rtl w:val="true"/>
        </w:rPr>
        <w:t xml:space="preserve">, </w:t>
      </w:r>
      <w:r>
        <w:rPr>
          <w:rtl w:val="true"/>
        </w:rPr>
        <w:t>בשני אופנים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1"/>
        </w:numPr>
        <w:rPr/>
      </w:pPr>
      <w:r>
        <w:rPr>
          <w:rtl w:val="true"/>
        </w:rPr>
        <w:t>רבי יהושע סובר שאכילה ביום טוב הוא מצווה</w:t>
      </w:r>
      <w:r>
        <w:rPr>
          <w:rtl w:val="true"/>
        </w:rPr>
        <w:t>. (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א ור</w:t>
      </w:r>
      <w:r>
        <w:rPr>
          <w:rtl w:val="true"/>
        </w:rPr>
        <w:t>"</w:t>
      </w:r>
      <w:r>
        <w:rPr>
          <w:rtl w:val="true"/>
        </w:rPr>
        <w:t>י בביאור שני קראי</w:t>
      </w:r>
      <w:r>
        <w:rPr>
          <w:rtl w:val="true"/>
        </w:rPr>
        <w:t xml:space="preserve">. 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לכם</w:t>
      </w:r>
      <w:r>
        <w:rPr>
          <w:rtl w:val="true"/>
        </w:rPr>
        <w:t xml:space="preserve">,” </w:t>
      </w:r>
      <w:r>
        <w:rPr>
          <w:rtl w:val="true"/>
        </w:rPr>
        <w:t>וכתיב</w:t>
      </w:r>
      <w:r>
        <w:rPr>
          <w:rtl w:val="true"/>
        </w:rPr>
        <w:t>, “</w:t>
      </w:r>
      <w:r>
        <w:rPr>
          <w:rtl w:val="true"/>
        </w:rPr>
        <w:t>לה’</w:t>
      </w:r>
      <w:r>
        <w:rPr>
          <w:rtl w:val="true"/>
        </w:rPr>
        <w:t xml:space="preserve">.”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סובר שצריך להיות כולו לה’ או כולו לכם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סובר שצריך לחצות אותו</w:t>
      </w:r>
      <w:r>
        <w:rPr>
          <w:rtl w:val="true"/>
        </w:rPr>
        <w:t xml:space="preserve">, </w:t>
      </w:r>
      <w:r>
        <w:rPr>
          <w:rtl w:val="true"/>
        </w:rPr>
        <w:t>לעשות חציו לה’ וחציו לכם</w:t>
      </w:r>
      <w:r>
        <w:rPr>
          <w:rtl w:val="true"/>
        </w:rPr>
        <w:t>. (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מחלקת זה מקיים ברוב ימים טובים</w:t>
      </w:r>
      <w:r>
        <w:rPr>
          <w:rtl w:val="true"/>
        </w:rPr>
        <w:t xml:space="preserve">, </w:t>
      </w:r>
      <w:r>
        <w:rPr>
          <w:rtl w:val="true"/>
        </w:rPr>
        <w:t>אבל יש ימים שבהם אין מחלקת</w:t>
      </w:r>
      <w:r>
        <w:rPr>
          <w:rtl w:val="true"/>
        </w:rPr>
        <w:t xml:space="preserve">.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 xml:space="preserve">לכאורה </w:t>
      </w:r>
      <w:r>
        <w:rPr>
          <w:rtl w:val="true"/>
        </w:rPr>
        <w:t>(</w:t>
      </w:r>
      <w:r>
        <w:rPr>
          <w:rtl w:val="true"/>
        </w:rPr>
        <w:t>אבל עיין בשיח שי</w:t>
      </w:r>
      <w:r>
        <w:rPr>
          <w:rtl w:val="true"/>
        </w:rPr>
        <w:t xml:space="preserve">) </w:t>
      </w:r>
      <w:r>
        <w:rPr>
          <w:rtl w:val="true"/>
        </w:rPr>
        <w:t>שצריך להתענג בשבת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"</w:t>
      </w:r>
      <w:r>
        <w:rPr>
          <w:rtl w:val="true"/>
        </w:rPr>
        <w:t>וקראת לשבת עונג</w:t>
      </w:r>
      <w:r>
        <w:rPr>
          <w:rtl w:val="true"/>
        </w:rPr>
        <w:t xml:space="preserve">," </w:t>
      </w:r>
      <w:r>
        <w:rPr>
          <w:rtl w:val="true"/>
        </w:rPr>
        <w:t>ובשבועות</w:t>
      </w:r>
      <w:r>
        <w:rPr>
          <w:rtl w:val="true"/>
        </w:rPr>
        <w:t xml:space="preserve">, </w:t>
      </w:r>
      <w:r>
        <w:rPr>
          <w:rtl w:val="true"/>
        </w:rPr>
        <w:t>להראות שמחתו על מתן תורה</w:t>
      </w:r>
      <w:r>
        <w:rPr>
          <w:rtl w:val="true"/>
        </w:rPr>
        <w:t xml:space="preserve">, </w:t>
      </w:r>
      <w:r>
        <w:rPr>
          <w:rtl w:val="true"/>
        </w:rPr>
        <w:t>ובפורים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"</w:t>
      </w:r>
      <w:r>
        <w:rPr>
          <w:rtl w:val="true"/>
        </w:rPr>
        <w:t>ימי משתה ושמחה</w:t>
      </w:r>
      <w:r>
        <w:rPr>
          <w:rtl w:val="true"/>
        </w:rPr>
        <w:t xml:space="preserve">," </w:t>
      </w:r>
      <w:r>
        <w:rPr>
          <w:rtl w:val="true"/>
        </w:rPr>
        <w:t>ובתשעה בתשרי</w:t>
      </w:r>
      <w:r>
        <w:rPr>
          <w:rtl w:val="true"/>
        </w:rPr>
        <w:t xml:space="preserve">,  </w:t>
      </w:r>
      <w:r>
        <w:rPr>
          <w:rtl w:val="true"/>
        </w:rPr>
        <w:t>שכ’</w:t>
      </w:r>
      <w:r>
        <w:rPr>
          <w:rtl w:val="true"/>
        </w:rPr>
        <w:t>, "</w:t>
      </w:r>
      <w:r>
        <w:rPr>
          <w:rtl w:val="true"/>
        </w:rPr>
        <w:t>ועניתם את נפשתיכם בתשעה לחדש</w:t>
      </w:r>
      <w:r>
        <w:rPr>
          <w:rtl w:val="true"/>
        </w:rPr>
        <w:t xml:space="preserve">." </w:t>
      </w:r>
      <w:r>
        <w:rPr>
          <w:rtl w:val="true"/>
        </w:rPr>
        <w:t>לא מתענים בתשיעי</w:t>
      </w:r>
      <w:r>
        <w:rPr>
          <w:rtl w:val="true"/>
        </w:rPr>
        <w:t xml:space="preserve">, </w:t>
      </w:r>
      <w:r>
        <w:rPr>
          <w:rtl w:val="true"/>
        </w:rPr>
        <w:t>ואז דורשים שצריך לאכול בתשיעי</w:t>
      </w:r>
      <w:r>
        <w:rPr>
          <w:rtl w:val="true"/>
        </w:rPr>
        <w:t>. (</w:t>
      </w:r>
      <w:r>
        <w:rPr>
          <w:rtl w:val="true"/>
        </w:rPr>
        <w:t xml:space="preserve">יש להעיר שדין זה מחלקת הוא ביומא </w:t>
      </w:r>
      <w:r>
        <w:rPr>
          <w:rtl w:val="true"/>
        </w:rPr>
        <w:t>(</w:t>
      </w:r>
      <w:r>
        <w:rPr>
          <w:rtl w:val="true"/>
        </w:rPr>
        <w:t>פא</w:t>
      </w:r>
      <w:r>
        <w:rPr>
          <w:rtl w:val="true"/>
        </w:rPr>
        <w:t xml:space="preserve">:)).)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 נמצא שכל אכילה ועונג של י</w:t>
      </w:r>
      <w:r>
        <w:rPr>
          <w:rtl w:val="true"/>
        </w:rPr>
        <w:t>"</w:t>
      </w:r>
      <w:r>
        <w:rPr>
          <w:rtl w:val="true"/>
        </w:rPr>
        <w:t>ט הוא מצוה</w:t>
      </w:r>
      <w:r>
        <w:rPr>
          <w:rtl w:val="true"/>
        </w:rPr>
        <w:t xml:space="preserve">.) </w:t>
      </w:r>
      <w:r>
        <w:rPr>
          <w:rtl w:val="true"/>
        </w:rPr>
        <w:t>זה לא יהני לשיטת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שהוא החולק על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Footnote"/>
        <w:numPr>
          <w:ilvl w:val="0"/>
          <w:numId w:val="61"/>
        </w:numPr>
        <w:spacing w:before="86" w:after="86"/>
        <w:rPr/>
      </w:pPr>
      <w:r>
        <w:rPr>
          <w:rtl w:val="true"/>
        </w:rPr>
        <w:t>עדיין יש הוכחה</w:t>
      </w:r>
      <w:r>
        <w:rPr>
          <w:rtl w:val="true"/>
        </w:rPr>
        <w:t xml:space="preserve">; </w:t>
      </w:r>
      <w:r>
        <w:rPr>
          <w:rtl w:val="true"/>
        </w:rPr>
        <w:t>ממה שבמקום שהתיר מלאכה לרשות לא התיר שבות לרשות</w:t>
      </w:r>
      <w:r>
        <w:rPr>
          <w:rtl w:val="true"/>
        </w:rPr>
        <w:t xml:space="preserve">, </w:t>
      </w:r>
      <w:r>
        <w:rPr>
          <w:rtl w:val="true"/>
        </w:rPr>
        <w:t xml:space="preserve">רואים שבמקום שהותר מלאכה למצוה אפשר לא התיר שבות למצוה </w:t>
      </w:r>
      <w:r>
        <w:rPr>
          <w:rtl w:val="true"/>
        </w:rPr>
        <w:t>(</w:t>
      </w:r>
      <w:r>
        <w:rPr>
          <w:rtl w:val="true"/>
        </w:rPr>
        <w:t>שכש”כ הוא</w:t>
      </w:r>
      <w:r>
        <w:rPr>
          <w:rtl w:val="true"/>
        </w:rPr>
        <w:t xml:space="preserve">, </w:t>
      </w:r>
      <w:r>
        <w:rPr>
          <w:rtl w:val="true"/>
        </w:rPr>
        <w:t>שאף למצוה מלאכה לא הותר</w:t>
      </w:r>
      <w:r>
        <w:rPr>
          <w:rtl w:val="true"/>
        </w:rPr>
        <w:t xml:space="preserve">). </w:t>
      </w:r>
      <w:r>
        <w:rPr>
          <w:rtl w:val="true"/>
        </w:rPr>
        <w:t>רבי אליעזר לא מודה לזה</w:t>
      </w:r>
      <w:r>
        <w:rPr>
          <w:rtl w:val="true"/>
        </w:rPr>
        <w:t xml:space="preserve">, </w:t>
      </w:r>
      <w:r>
        <w:rPr>
          <w:rtl w:val="true"/>
        </w:rPr>
        <w:t>שהרי שבות של מצוה לא יכול להילמד משבות של רשות</w:t>
      </w:r>
      <w:r>
        <w:rPr>
          <w:rtl w:val="true"/>
        </w:rPr>
        <w:t xml:space="preserve">, </w:t>
      </w:r>
      <w:r>
        <w:rPr>
          <w:rtl w:val="true"/>
        </w:rPr>
        <w:t>כיון שהוא יותר טוב</w:t>
      </w:r>
      <w:r>
        <w:rPr>
          <w:rtl w:val="true"/>
        </w:rPr>
        <w:t>.</w:t>
      </w:r>
    </w:p>
  </w:footnote>
  <w:footnote w:id="37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דוחה את השבת</w:t>
      </w:r>
      <w:r>
        <w:rPr>
          <w:rtl w:val="true"/>
        </w:rPr>
        <w:t xml:space="preserve">, </w:t>
      </w:r>
      <w:r>
        <w:rPr>
          <w:rtl w:val="true"/>
        </w:rPr>
        <w:t>אף שהוא רק איסור דרבנן</w:t>
      </w:r>
      <w:r>
        <w:rPr>
          <w:rtl w:val="true"/>
        </w:rPr>
        <w:t xml:space="preserve">, </w:t>
      </w:r>
      <w:r>
        <w:rPr>
          <w:rtl w:val="true"/>
        </w:rPr>
        <w:t>כיון שגוזרים שמא יביא ד</w:t>
      </w:r>
      <w:r>
        <w:rPr>
          <w:rtl w:val="true"/>
        </w:rPr>
        <w:t>"</w:t>
      </w:r>
      <w:r>
        <w:rPr>
          <w:rtl w:val="true"/>
        </w:rPr>
        <w:t>א ברשות הרבים</w:t>
      </w:r>
      <w:r>
        <w:rPr>
          <w:rtl w:val="true"/>
        </w:rPr>
        <w:t>. (</w:t>
      </w:r>
      <w:r>
        <w:rPr>
          <w:rtl w:val="true"/>
        </w:rPr>
        <w:t>עיין בהשלמות אות לז</w:t>
      </w:r>
      <w:r>
        <w:rPr>
          <w:rtl w:val="true"/>
        </w:rPr>
        <w:t>.)</w:t>
      </w:r>
    </w:p>
  </w:footnote>
  <w:footnote w:id="37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שידע כן בבירור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א אמר כן לו</w:t>
      </w:r>
      <w:r>
        <w:rPr>
          <w:rtl w:val="true"/>
        </w:rPr>
        <w:t xml:space="preserve">. </w:t>
      </w:r>
      <w:r>
        <w:rPr>
          <w:rtl w:val="true"/>
        </w:rPr>
        <w:t>אמר קו</w:t>
      </w:r>
      <w:r>
        <w:rPr>
          <w:rtl w:val="true"/>
        </w:rPr>
        <w:t>"</w:t>
      </w:r>
      <w:r>
        <w:rPr>
          <w:rtl w:val="true"/>
        </w:rPr>
        <w:t xml:space="preserve">ח כך </w:t>
      </w:r>
      <w:r>
        <w:rPr>
          <w:rtl w:val="true"/>
        </w:rPr>
        <w:t>(</w:t>
      </w:r>
      <w:r>
        <w:rPr>
          <w:rtl w:val="true"/>
        </w:rPr>
        <w:t>שעוקר קרא</w:t>
      </w:r>
      <w:r>
        <w:rPr>
          <w:rtl w:val="true"/>
        </w:rPr>
        <w:t xml:space="preserve">) </w:t>
      </w:r>
      <w:r>
        <w:rPr>
          <w:rtl w:val="true"/>
        </w:rPr>
        <w:t>כדי להזכיר לר</w:t>
      </w:r>
      <w:r>
        <w:rPr>
          <w:rtl w:val="true"/>
        </w:rPr>
        <w:t>"</w:t>
      </w:r>
      <w:r>
        <w:rPr>
          <w:rtl w:val="true"/>
        </w:rPr>
        <w:t>א מה אמר</w:t>
      </w:r>
      <w:r>
        <w:rPr>
          <w:rtl w:val="true"/>
        </w:rPr>
        <w:t>. (</w:t>
      </w:r>
      <w:r>
        <w:rPr>
          <w:rtl w:val="true"/>
        </w:rPr>
        <w:t>כן מסיק</w:t>
      </w:r>
      <w:r>
        <w:rPr>
          <w:rtl w:val="true"/>
        </w:rPr>
        <w:t xml:space="preserve">, </w:t>
      </w:r>
      <w:r>
        <w:rPr>
          <w:rtl w:val="true"/>
        </w:rPr>
        <w:t>אבל יש הו</w:t>
      </w:r>
      <w:r>
        <w:rPr>
          <w:rtl w:val="true"/>
        </w:rPr>
        <w:t>"</w:t>
      </w:r>
      <w:r>
        <w:rPr>
          <w:rtl w:val="true"/>
        </w:rPr>
        <w:t>א לגמרא שר</w:t>
      </w:r>
      <w:r>
        <w:rPr>
          <w:rtl w:val="true"/>
        </w:rPr>
        <w:t>"</w:t>
      </w:r>
      <w:r>
        <w:rPr>
          <w:rtl w:val="true"/>
        </w:rPr>
        <w:t>ע הביא ראיה מדין הזאת תרומה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א הודה לדין זה</w:t>
      </w:r>
      <w:r>
        <w:rPr>
          <w:rtl w:val="true"/>
        </w:rPr>
        <w:t xml:space="preserve">, </w:t>
      </w:r>
      <w:r>
        <w:rPr>
          <w:rtl w:val="true"/>
        </w:rPr>
        <w:t>כיון שהוא מכשירים למצוה שלא דוחה שבת</w:t>
      </w:r>
      <w:r>
        <w:rPr>
          <w:rtl w:val="true"/>
        </w:rPr>
        <w:t xml:space="preserve">. </w:t>
      </w:r>
      <w:r>
        <w:rPr>
          <w:rtl w:val="true"/>
        </w:rPr>
        <w:t>דוחה זה מבריי</w:t>
      </w:r>
      <w:r>
        <w:rPr>
          <w:rtl w:val="true"/>
        </w:rPr>
        <w:t>'.)</w:t>
      </w:r>
    </w:p>
  </w:footnote>
  <w:footnote w:id="37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מוסיף שאמר ר</w:t>
      </w:r>
      <w:r>
        <w:rPr>
          <w:rtl w:val="true"/>
        </w:rPr>
        <w:t>"</w:t>
      </w:r>
      <w:r>
        <w:rPr>
          <w:rtl w:val="true"/>
        </w:rPr>
        <w:t>א לר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, “</w:t>
      </w:r>
      <w:r>
        <w:rPr>
          <w:rtl w:val="true"/>
        </w:rPr>
        <w:t>עקיבה</w:t>
      </w:r>
      <w:r>
        <w:rPr>
          <w:rtl w:val="true"/>
        </w:rPr>
        <w:t xml:space="preserve">, </w:t>
      </w:r>
      <w:r>
        <w:rPr>
          <w:rtl w:val="true"/>
        </w:rPr>
        <w:t>בשחיטה השבתני</w:t>
      </w:r>
      <w:r>
        <w:rPr>
          <w:rtl w:val="true"/>
        </w:rPr>
        <w:t xml:space="preserve">; </w:t>
      </w:r>
      <w:r>
        <w:rPr>
          <w:rtl w:val="true"/>
        </w:rPr>
        <w:t>תהא מיתתך בשחיטה</w:t>
      </w:r>
      <w:r>
        <w:rPr>
          <w:rtl w:val="true"/>
        </w:rPr>
        <w:t>.”</w:t>
      </w:r>
    </w:p>
  </w:footnote>
  <w:footnote w:id="37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אין זמן של אלו קבוע כזמן של שחיטה</w:t>
      </w:r>
      <w:r>
        <w:rPr>
          <w:rtl w:val="true"/>
        </w:rPr>
        <w:t>.</w:t>
      </w:r>
    </w:p>
  </w:footnote>
  <w:footnote w:id="37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רבי עקיבא גם אומר כלל זה לענין מילה </w:t>
      </w:r>
      <w:r>
        <w:rPr>
          <w:rtl w:val="true"/>
        </w:rPr>
        <w:t>(</w:t>
      </w:r>
      <w:r>
        <w:rPr>
          <w:rtl w:val="true"/>
        </w:rPr>
        <w:t>שגם הוא דוחה שבת עם מכשירים שלא היו אפשרים מבעו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). </w:t>
      </w:r>
      <w:r>
        <w:rPr>
          <w:rtl w:val="true"/>
        </w:rPr>
        <w:t>בשניהם</w:t>
      </w:r>
      <w:r>
        <w:rPr>
          <w:rtl w:val="true"/>
        </w:rPr>
        <w:t xml:space="preserve">, </w:t>
      </w:r>
      <w:r>
        <w:rPr>
          <w:rtl w:val="true"/>
        </w:rPr>
        <w:t>הלכה כר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>:)</w:t>
      </w:r>
    </w:p>
  </w:footnote>
  <w:footnote w:id="37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דיון ר</w:t>
      </w:r>
      <w:r>
        <w:rPr>
          <w:rtl w:val="true"/>
        </w:rPr>
        <w:t>"</w:t>
      </w:r>
      <w:r>
        <w:rPr>
          <w:rtl w:val="true"/>
        </w:rPr>
        <w:t>א ורבנן מה דוחה שבת</w:t>
      </w:r>
      <w:r>
        <w:rPr>
          <w:rtl w:val="true"/>
        </w:rPr>
        <w:t>.</w:t>
      </w:r>
    </w:p>
  </w:footnote>
  <w:footnote w:id="37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  </w:t>
      </w:r>
      <w:r>
        <w:rPr>
          <w:b/>
          <w:b/>
          <w:bCs/>
          <w:rtl w:val="true"/>
        </w:rPr>
        <w:t>משנה ג</w:t>
      </w:r>
    </w:p>
  </w:footnote>
  <w:footnote w:id="37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זהו הנקרא </w:t>
      </w:r>
      <w:r>
        <w:rPr>
          <w:rtl w:val="true"/>
        </w:rPr>
        <w:t>"</w:t>
      </w:r>
      <w:r>
        <w:rPr>
          <w:rtl w:val="true"/>
        </w:rPr>
        <w:t>חגיגת ארבע עשר</w:t>
      </w:r>
      <w:r>
        <w:rPr>
          <w:rtl w:val="true"/>
        </w:rPr>
        <w:t xml:space="preserve">." </w:t>
      </w:r>
      <w:r>
        <w:rPr>
          <w:rtl w:val="true"/>
        </w:rPr>
        <w:t>לתנא זה</w:t>
      </w:r>
      <w:r>
        <w:rPr>
          <w:rtl w:val="true"/>
        </w:rPr>
        <w:t xml:space="preserve">, </w:t>
      </w:r>
      <w:r>
        <w:rPr>
          <w:rtl w:val="true"/>
        </w:rPr>
        <w:t xml:space="preserve">הובא רק כדי שפסח ייאכל על השבע </w:t>
      </w:r>
      <w:r>
        <w:rPr>
          <w:rtl w:val="true"/>
        </w:rPr>
        <w:t>(</w:t>
      </w:r>
      <w:r>
        <w:rPr>
          <w:rtl w:val="true"/>
        </w:rPr>
        <w:t xml:space="preserve">כדי שיהיה אכילה יותר חשובה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</w:t>
      </w:r>
      <w:r>
        <w:rPr>
          <w:rtl w:val="true"/>
        </w:rPr>
        <w:t>)).</w:t>
      </w:r>
    </w:p>
  </w:footnote>
  <w:footnote w:id="37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למה מזכיר כאן התנא חגיגה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שהוא אגב שאר דברים שלא דוחים שבת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עיין בהשלמות אות לח</w:t>
      </w:r>
      <w:r>
        <w:rPr>
          <w:rtl w:val="true"/>
        </w:rPr>
        <w:t>.)</w:t>
      </w:r>
    </w:p>
  </w:footnote>
  <w:footnote w:id="37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לא דוחה שבת</w:t>
      </w:r>
      <w:r>
        <w:rPr>
          <w:rtl w:val="true"/>
        </w:rPr>
        <w:t>.</w:t>
      </w:r>
    </w:p>
  </w:footnote>
  <w:footnote w:id="38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דוחה טומאה</w:t>
      </w:r>
      <w:r>
        <w:rPr>
          <w:rtl w:val="true"/>
        </w:rPr>
        <w:t>.</w:t>
      </w:r>
    </w:p>
  </w:footnote>
  <w:footnote w:id="38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לכל אחד מבני החבורה בא מעט</w:t>
      </w:r>
      <w:r>
        <w:rPr>
          <w:rtl w:val="true"/>
        </w:rPr>
        <w:t xml:space="preserve">. </w:t>
      </w:r>
      <w:r>
        <w:rPr>
          <w:rtl w:val="true"/>
        </w:rPr>
        <w:t>זה נעשה אם יש חבורה גדולה או יש פסח קטנה</w:t>
      </w:r>
      <w:r>
        <w:rPr>
          <w:rtl w:val="true"/>
        </w:rPr>
        <w:t>.</w:t>
      </w:r>
    </w:p>
  </w:footnote>
  <w:footnote w:id="38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מדינים אלו</w:t>
      </w:r>
      <w:r>
        <w:rPr>
          <w:rtl w:val="true"/>
        </w:rPr>
        <w:t xml:space="preserve">, </w:t>
      </w:r>
      <w:r>
        <w:rPr>
          <w:rtl w:val="true"/>
        </w:rPr>
        <w:t>מוכיח 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שאין חגיגה זה חיוב</w:t>
      </w:r>
      <w:r>
        <w:rPr>
          <w:rtl w:val="true"/>
        </w:rPr>
        <w:t xml:space="preserve">. </w:t>
      </w:r>
      <w:r>
        <w:rPr>
          <w:rtl w:val="true"/>
        </w:rPr>
        <w:t>עדיין חיוב הוא לאכול פסח על השבע</w:t>
      </w:r>
      <w:r>
        <w:rPr>
          <w:rtl w:val="true"/>
        </w:rPr>
        <w:t xml:space="preserve">, </w:t>
      </w:r>
      <w:r>
        <w:rPr>
          <w:rtl w:val="true"/>
        </w:rPr>
        <w:t>אבל יכול להשביע את עצמו בדרכים אחרים</w:t>
      </w:r>
      <w:r>
        <w:rPr>
          <w:rtl w:val="true"/>
        </w:rPr>
        <w:t xml:space="preserve">. </w:t>
      </w:r>
      <w:r>
        <w:rPr>
          <w:rtl w:val="true"/>
        </w:rPr>
        <w:t>יש חולק על משנה זה בדין זה</w:t>
      </w:r>
      <w:r>
        <w:rPr>
          <w:rtl w:val="true"/>
        </w:rPr>
        <w:t xml:space="preserve">. </w:t>
      </w:r>
      <w:r>
        <w:rPr>
          <w:rtl w:val="true"/>
        </w:rPr>
        <w:t>בן דורתאי דורש מ</w:t>
      </w:r>
      <w:r>
        <w:rPr>
          <w:rtl w:val="true"/>
        </w:rPr>
        <w:t>"</w:t>
      </w:r>
      <w:r>
        <w:rPr>
          <w:rtl w:val="true"/>
        </w:rPr>
        <w:t>וזבחת פסח לה’ אלקיך צאן ובקר</w:t>
      </w:r>
      <w:r>
        <w:rPr>
          <w:rtl w:val="true"/>
        </w:rPr>
        <w:t>.” “</w:t>
      </w:r>
      <w:r>
        <w:rPr>
          <w:rtl w:val="true"/>
        </w:rPr>
        <w:t>צאן</w:t>
      </w:r>
      <w:r>
        <w:rPr>
          <w:rtl w:val="true"/>
        </w:rPr>
        <w:t xml:space="preserve">" </w:t>
      </w:r>
      <w:r>
        <w:rPr>
          <w:rtl w:val="true"/>
        </w:rPr>
        <w:t>מזכיר פסח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בקר</w:t>
      </w:r>
      <w:r>
        <w:rPr>
          <w:rtl w:val="true"/>
        </w:rPr>
        <w:t xml:space="preserve">" </w:t>
      </w:r>
      <w:r>
        <w:rPr>
          <w:rtl w:val="true"/>
        </w:rPr>
        <w:t>מזכיר חגיגת יד</w:t>
      </w:r>
      <w:r>
        <w:rPr>
          <w:rtl w:val="true"/>
        </w:rPr>
        <w:t xml:space="preserve">. </w:t>
      </w:r>
      <w:r>
        <w:rPr>
          <w:rtl w:val="true"/>
        </w:rPr>
        <w:t>קרא אומר על שניהם שצריך להקריב אותם</w:t>
      </w:r>
      <w:r>
        <w:rPr>
          <w:rtl w:val="true"/>
        </w:rPr>
        <w:t xml:space="preserve">. </w:t>
      </w:r>
      <w:r>
        <w:rPr>
          <w:rtl w:val="true"/>
        </w:rPr>
        <w:t xml:space="preserve">אין הלכה כן </w:t>
      </w:r>
      <w:r>
        <w:rPr>
          <w:rtl w:val="true"/>
        </w:rPr>
        <w:t>(</w:t>
      </w:r>
      <w:r>
        <w:rPr>
          <w:rtl w:val="true"/>
        </w:rPr>
        <w:t>אלא דורשים מקרא שמותר פסח בא לשלמים</w:t>
      </w:r>
      <w:r>
        <w:rPr>
          <w:rtl w:val="true"/>
        </w:rPr>
        <w:t xml:space="preserve">, </w:t>
      </w:r>
      <w:r>
        <w:rPr>
          <w:rtl w:val="true"/>
        </w:rPr>
        <w:t>שבו צאן ובקר כשרים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אף בן דורתאי</w:t>
      </w:r>
      <w:r>
        <w:rPr>
          <w:rtl w:val="true"/>
        </w:rPr>
        <w:t xml:space="preserve">, </w:t>
      </w:r>
      <w:r>
        <w:rPr>
          <w:rtl w:val="true"/>
        </w:rPr>
        <w:t xml:space="preserve">שמקיש לפסח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יסבור שהוא חיוב כפסח</w:t>
      </w:r>
      <w:r>
        <w:rPr>
          <w:rtl w:val="true"/>
        </w:rPr>
        <w:t>.)</w:t>
      </w:r>
    </w:p>
  </w:footnote>
  <w:footnote w:id="38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חגיגת יד</w:t>
      </w:r>
      <w:r>
        <w:rPr>
          <w:rtl w:val="true"/>
        </w:rPr>
        <w:t>.</w:t>
      </w:r>
    </w:p>
  </w:footnote>
  <w:footnote w:id="38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>נמצא שדינו הוא כשלמי נדבה</w:t>
      </w:r>
      <w:r>
        <w:rPr>
          <w:rtl w:val="true"/>
        </w:rPr>
        <w:t xml:space="preserve">. </w:t>
      </w:r>
      <w:r>
        <w:rPr>
          <w:rtl w:val="true"/>
        </w:rPr>
        <w:t>בן תימא חולק על זה</w:t>
      </w:r>
      <w:r>
        <w:rPr>
          <w:rtl w:val="true"/>
        </w:rPr>
        <w:t xml:space="preserve">, </w:t>
      </w:r>
      <w:r>
        <w:rPr>
          <w:rtl w:val="true"/>
        </w:rPr>
        <w:t xml:space="preserve">וסובר שדיני פסח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חוץ מאיסור שבירת עצם</w:t>
      </w:r>
      <w:r>
        <w:rPr>
          <w:rtl w:val="true"/>
        </w:rPr>
        <w:t xml:space="preserve">) </w:t>
      </w:r>
      <w:r>
        <w:rPr>
          <w:rtl w:val="true"/>
        </w:rPr>
        <w:t>נוהגים בו</w:t>
      </w:r>
      <w:r>
        <w:rPr>
          <w:rtl w:val="true"/>
        </w:rPr>
        <w:t xml:space="preserve">, </w:t>
      </w:r>
      <w:r>
        <w:rPr>
          <w:rtl w:val="true"/>
        </w:rPr>
        <w:t>כיון שהוקש לפסח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</w:t>
      </w:r>
      <w:r>
        <w:rPr>
          <w:b/>
          <w:bCs/>
          <w:rtl w:val="true"/>
        </w:rPr>
        <w:t>.)</w:t>
      </w:r>
    </w:p>
  </w:footnote>
  <w:footnote w:id="38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חגיגת יד</w:t>
      </w:r>
      <w:r>
        <w:rPr>
          <w:rtl w:val="true"/>
        </w:rPr>
        <w:t>.</w:t>
      </w:r>
    </w:p>
  </w:footnote>
  <w:footnote w:id="38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מפרש שני ציורים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2"/>
        </w:numPr>
        <w:rPr/>
      </w:pPr>
      <w:r>
        <w:rPr>
          <w:rtl w:val="true"/>
        </w:rPr>
        <w:t>עוקר בטעות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טועה לחשוב שהוא קרבן אחר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צריך לומר שעקירה בטעות שמה עקירה</w:t>
      </w:r>
      <w:r>
        <w:rPr>
          <w:rtl w:val="true"/>
        </w:rPr>
        <w:t xml:space="preserve">, </w:t>
      </w:r>
      <w:r>
        <w:rPr>
          <w:rtl w:val="true"/>
        </w:rPr>
        <w:t>ופוסל את הקרבן</w:t>
      </w:r>
      <w:r>
        <w:rPr>
          <w:rtl w:val="true"/>
        </w:rPr>
        <w:t>.</w:t>
      </w:r>
    </w:p>
    <w:p>
      <w:pPr>
        <w:pStyle w:val="Footnote"/>
        <w:numPr>
          <w:ilvl w:val="0"/>
          <w:numId w:val="62"/>
        </w:numPr>
        <w:spacing w:before="86" w:after="86"/>
        <w:rPr/>
      </w:pPr>
      <w:r>
        <w:rPr>
          <w:rtl w:val="true"/>
        </w:rPr>
        <w:t>עוקר מדעת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יודע שאינו קרבן אחר</w:t>
      </w:r>
      <w:r>
        <w:rPr>
          <w:rtl w:val="true"/>
        </w:rPr>
        <w:t xml:space="preserve">, </w:t>
      </w:r>
      <w:r>
        <w:rPr>
          <w:rtl w:val="true"/>
        </w:rPr>
        <w:t>אבל חושב לשם קרבן אחר</w:t>
      </w:r>
      <w:r>
        <w:rPr>
          <w:rtl w:val="true"/>
        </w:rPr>
        <w:t>.</w:t>
      </w:r>
    </w:p>
  </w:footnote>
  <w:footnote w:id="38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פסול הוא</w:t>
      </w:r>
      <w:r>
        <w:rPr>
          <w:rtl w:val="true"/>
        </w:rPr>
        <w:t xml:space="preserve">, </w:t>
      </w:r>
      <w:r>
        <w:rPr>
          <w:rtl w:val="true"/>
        </w:rPr>
        <w:t>כמו שדורש גמרא בתחילת זבחים</w:t>
      </w:r>
      <w:r>
        <w:rPr>
          <w:rtl w:val="true"/>
        </w:rPr>
        <w:t xml:space="preserve">. </w:t>
      </w:r>
      <w:r>
        <w:rPr>
          <w:rtl w:val="true"/>
        </w:rPr>
        <w:t>אין קרבן פסח דוחה שבת אא</w:t>
      </w:r>
      <w:r>
        <w:rPr>
          <w:rtl w:val="true"/>
        </w:rPr>
        <w:t>"</w:t>
      </w:r>
      <w:r>
        <w:rPr>
          <w:rtl w:val="true"/>
        </w:rPr>
        <w:t>כ הוא כשר</w:t>
      </w:r>
      <w:r>
        <w:rPr>
          <w:rtl w:val="true"/>
        </w:rPr>
        <w:t>.</w:t>
      </w:r>
    </w:p>
  </w:footnote>
  <w:footnote w:id="38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שנמצא שכוון ששחט דבר שאסור לו לשחוט</w:t>
      </w:r>
      <w:r>
        <w:rPr>
          <w:rtl w:val="true"/>
        </w:rPr>
        <w:t xml:space="preserve">, </w:t>
      </w:r>
      <w:r>
        <w:rPr>
          <w:rtl w:val="true"/>
        </w:rPr>
        <w:t>שרק מותר לשחוט קרבן פסח</w:t>
      </w:r>
      <w:r>
        <w:rPr>
          <w:rtl w:val="true"/>
        </w:rPr>
        <w:t>.</w:t>
      </w:r>
    </w:p>
  </w:footnote>
  <w:footnote w:id="38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לשמואל </w:t>
      </w:r>
      <w:r>
        <w:rPr>
          <w:rtl w:val="true"/>
        </w:rPr>
        <w:t>(</w:t>
      </w:r>
      <w:r>
        <w:rPr>
          <w:rtl w:val="true"/>
        </w:rPr>
        <w:t>סובר בפרק כלל גדול שיש רק מלאכה אחת בשחיטה</w:t>
      </w:r>
      <w:r>
        <w:rPr>
          <w:rtl w:val="true"/>
        </w:rPr>
        <w:t xml:space="preserve">), </w:t>
      </w:r>
      <w:r>
        <w:rPr>
          <w:rtl w:val="true"/>
        </w:rPr>
        <w:t>חייב חטאת אחת</w:t>
      </w:r>
      <w:r>
        <w:rPr>
          <w:rtl w:val="true"/>
        </w:rPr>
        <w:t xml:space="preserve">. </w:t>
      </w:r>
      <w:r>
        <w:rPr>
          <w:rtl w:val="true"/>
        </w:rPr>
        <w:t xml:space="preserve">לרב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; </w:t>
      </w:r>
      <w:r>
        <w:rPr>
          <w:rtl w:val="true"/>
        </w:rPr>
        <w:t>ועיין לעיל ובהשלמות שדיננו בזה</w:t>
      </w:r>
      <w:r>
        <w:rPr>
          <w:rtl w:val="true"/>
        </w:rPr>
        <w:t xml:space="preserve">) </w:t>
      </w:r>
      <w:r>
        <w:rPr>
          <w:rtl w:val="true"/>
        </w:rPr>
        <w:t>יחייב שנים</w:t>
      </w:r>
      <w:r>
        <w:rPr>
          <w:rtl w:val="true"/>
        </w:rPr>
        <w:t>.</w:t>
      </w:r>
    </w:p>
  </w:footnote>
  <w:footnote w:id="39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 xml:space="preserve">בהכרח טעה </w:t>
      </w:r>
      <w:r>
        <w:rPr>
          <w:rtl w:val="true"/>
        </w:rPr>
        <w:t>(</w:t>
      </w:r>
      <w:r>
        <w:rPr>
          <w:rtl w:val="true"/>
        </w:rPr>
        <w:t>ולא עקר מדעת</w:t>
      </w:r>
      <w:r>
        <w:rPr>
          <w:rtl w:val="true"/>
        </w:rPr>
        <w:t xml:space="preserve">). </w:t>
      </w:r>
      <w:r>
        <w:rPr>
          <w:rtl w:val="true"/>
        </w:rPr>
        <w:t>ההוכחה לזה בא משיטת 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י פטור כיון שהיה ראוי לפסח</w:t>
      </w:r>
      <w:r>
        <w:rPr>
          <w:rtl w:val="true"/>
        </w:rPr>
        <w:t xml:space="preserve">. </w:t>
      </w:r>
      <w:r>
        <w:rPr>
          <w:rtl w:val="true"/>
        </w:rPr>
        <w:t>הפטור בא ממה שעסק במצוה ולכן טעה</w:t>
      </w:r>
      <w:r>
        <w:rPr>
          <w:rtl w:val="true"/>
        </w:rPr>
        <w:t xml:space="preserve">. </w:t>
      </w:r>
      <w:r>
        <w:rPr>
          <w:rtl w:val="true"/>
        </w:rPr>
        <w:t>בהכרח הפטור מיוסד על טעותו</w:t>
      </w:r>
      <w:r>
        <w:rPr>
          <w:rtl w:val="true"/>
        </w:rPr>
        <w:t xml:space="preserve">, </w:t>
      </w:r>
      <w:r>
        <w:rPr>
          <w:rtl w:val="true"/>
        </w:rPr>
        <w:t>שלכן צ</w:t>
      </w:r>
      <w:r>
        <w:rPr>
          <w:rtl w:val="true"/>
        </w:rPr>
        <w:t>"</w:t>
      </w:r>
      <w:r>
        <w:rPr>
          <w:rtl w:val="true"/>
        </w:rPr>
        <w:t>ל ראוי לפסח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לצד שני שבארנו לעיל</w:t>
      </w:r>
      <w:r>
        <w:rPr>
          <w:rtl w:val="true"/>
        </w:rPr>
        <w:t xml:space="preserve">, </w:t>
      </w:r>
      <w:r>
        <w:rPr>
          <w:rtl w:val="true"/>
        </w:rPr>
        <w:t>נמצא שרישא בעוקר וסיפא בטועה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עב</w:t>
      </w:r>
      <w:r>
        <w:rPr>
          <w:b/>
          <w:bCs/>
          <w:rtl w:val="true"/>
        </w:rPr>
        <w:t>.)</w:t>
      </w:r>
    </w:p>
  </w:footnote>
  <w:footnote w:id="39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לקרבן פסח</w:t>
      </w:r>
      <w:r>
        <w:rPr>
          <w:rtl w:val="true"/>
        </w:rPr>
        <w:t>.</w:t>
      </w:r>
    </w:p>
  </w:footnote>
  <w:footnote w:id="39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שזהו שיטת 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מ חולק ואומר שפטור אם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5"/>
        </w:numPr>
        <w:rPr/>
      </w:pPr>
      <w:r>
        <w:rPr>
          <w:rtl w:val="true"/>
        </w:rPr>
        <w:t xml:space="preserve">טריד לקיים מצווה </w:t>
      </w:r>
      <w:r>
        <w:rPr>
          <w:rtl w:val="true"/>
        </w:rPr>
        <w:t>(</w:t>
      </w:r>
      <w:r>
        <w:rPr>
          <w:rtl w:val="true"/>
        </w:rPr>
        <w:t>אף מצוה שאינו דוחה שבת</w:t>
      </w:r>
      <w:r>
        <w:rPr>
          <w:rtl w:val="true"/>
        </w:rPr>
        <w:t xml:space="preserve">) </w:t>
      </w:r>
      <w:r>
        <w:rPr>
          <w:rtl w:val="true"/>
        </w:rPr>
        <w:t>בבהמה ששחט</w:t>
      </w:r>
      <w:r>
        <w:rPr>
          <w:rtl w:val="true"/>
        </w:rPr>
        <w:t>.</w:t>
      </w:r>
    </w:p>
    <w:p>
      <w:pPr>
        <w:pStyle w:val="Footnote"/>
        <w:numPr>
          <w:ilvl w:val="0"/>
          <w:numId w:val="65"/>
        </w:numPr>
        <w:rPr/>
      </w:pPr>
      <w:r>
        <w:rPr>
          <w:rtl w:val="true"/>
        </w:rPr>
        <w:t xml:space="preserve">אם אותו בהמה נתחלף </w:t>
      </w:r>
      <w:r>
        <w:rPr>
          <w:rtl w:val="true"/>
        </w:rPr>
        <w:t>(</w:t>
      </w:r>
      <w:r>
        <w:rPr>
          <w:rtl w:val="true"/>
        </w:rPr>
        <w:t>כמו אם הוא שה של חולין</w:t>
      </w:r>
      <w:r>
        <w:rPr>
          <w:rtl w:val="true"/>
        </w:rPr>
        <w:t xml:space="preserve">). </w:t>
      </w:r>
      <w:r>
        <w:rPr>
          <w:rtl w:val="true"/>
        </w:rPr>
        <w:t>גמרא משמע שר</w:t>
      </w:r>
      <w:r>
        <w:rPr>
          <w:rtl w:val="true"/>
        </w:rPr>
        <w:t>"</w:t>
      </w:r>
      <w:r>
        <w:rPr>
          <w:rtl w:val="true"/>
        </w:rPr>
        <w:t>ש חולק על זה</w:t>
      </w:r>
      <w:r>
        <w:rPr>
          <w:rtl w:val="true"/>
        </w:rPr>
        <w:t xml:space="preserve">, </w:t>
      </w:r>
      <w:r>
        <w:rPr>
          <w:rtl w:val="true"/>
        </w:rPr>
        <w:t>אבל לא רואים ממשנה שלנו נגדו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(</w:t>
      </w:r>
      <w:r>
        <w:rPr>
          <w:rtl w:val="true"/>
        </w:rPr>
        <w:t>עיין בהשלמות אות מ</w:t>
      </w:r>
      <w:r>
        <w:rPr>
          <w:rtl w:val="true"/>
        </w:rPr>
        <w:t>.)</w:t>
      </w:r>
    </w:p>
  </w:footnote>
  <w:footnote w:id="39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מגמרא שבת</w:t>
      </w:r>
      <w:r>
        <w:rPr>
          <w:rtl w:val="true"/>
        </w:rPr>
        <w:t xml:space="preserve">, </w:t>
      </w:r>
      <w:r>
        <w:rPr>
          <w:rtl w:val="true"/>
        </w:rPr>
        <w:t>יוצא שיש שלש נקודות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63"/>
        </w:numPr>
        <w:rPr/>
      </w:pPr>
      <w:r>
        <w:rPr>
          <w:rtl w:val="true"/>
        </w:rPr>
        <w:t>אם טרוד במצוה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י רק פוטר אם מכוון לעשות מצווה </w:t>
      </w:r>
      <w:r>
        <w:rPr>
          <w:rtl w:val="true"/>
        </w:rPr>
        <w:t>(</w:t>
      </w:r>
      <w:r>
        <w:rPr>
          <w:rtl w:val="true"/>
        </w:rPr>
        <w:t>ואף צריך שאר תנאים כפי שנבאר</w:t>
      </w:r>
      <w:r>
        <w:rPr>
          <w:rtl w:val="true"/>
        </w:rPr>
        <w:t>).</w:t>
      </w:r>
    </w:p>
    <w:p>
      <w:pPr>
        <w:pStyle w:val="Footnote"/>
        <w:numPr>
          <w:ilvl w:val="0"/>
          <w:numId w:val="63"/>
        </w:numPr>
        <w:rPr/>
      </w:pPr>
      <w:r>
        <w:rPr>
          <w:rtl w:val="true"/>
        </w:rPr>
        <w:t>אם עושה מצווה</w:t>
      </w:r>
      <w:r>
        <w:rPr>
          <w:rtl w:val="true"/>
        </w:rPr>
        <w:t xml:space="preserve">. </w:t>
      </w:r>
      <w:r>
        <w:rPr>
          <w:rtl w:val="true"/>
        </w:rPr>
        <w:t xml:space="preserve">חולקים בשבת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קלז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בזה</w:t>
      </w:r>
      <w:r>
        <w:rPr>
          <w:rtl w:val="true"/>
        </w:rPr>
        <w:t xml:space="preserve">, </w:t>
      </w:r>
      <w:r>
        <w:rPr>
          <w:rtl w:val="true"/>
        </w:rPr>
        <w:t>שיש אומרים שאם עושה מצווה 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י פטור אף אם לא עושה מצוה</w:t>
      </w:r>
      <w:r>
        <w:rPr>
          <w:rtl w:val="true"/>
        </w:rPr>
        <w:t xml:space="preserve">, </w:t>
      </w:r>
      <w:r>
        <w:rPr>
          <w:rtl w:val="true"/>
        </w:rPr>
        <w:t>ויש אומרים שאם לא עושה מצוה כוע</w:t>
      </w:r>
      <w:r>
        <w:rPr>
          <w:rtl w:val="true"/>
        </w:rPr>
        <w:t>"</w:t>
      </w:r>
      <w:r>
        <w:rPr>
          <w:rtl w:val="true"/>
        </w:rPr>
        <w:t>מ שחייב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א מחייב אף עם עושה מצווה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יש לדון איך יפרש שיטה ראשונה למה מחייב ר</w:t>
      </w:r>
      <w:r>
        <w:rPr>
          <w:rtl w:val="true"/>
        </w:rPr>
        <w:t>"</w:t>
      </w:r>
      <w:r>
        <w:rPr>
          <w:rtl w:val="true"/>
        </w:rPr>
        <w:t>א כאן</w:t>
      </w:r>
      <w:r>
        <w:rPr>
          <w:rtl w:val="true"/>
        </w:rPr>
        <w:t xml:space="preserve">, </w:t>
      </w:r>
      <w:r>
        <w:rPr>
          <w:rtl w:val="true"/>
        </w:rPr>
        <w:t>שהרי מקיים מצוה של הק’ הקרבן</w:t>
      </w:r>
      <w:r>
        <w:rPr>
          <w:rtl w:val="true"/>
        </w:rPr>
        <w:t>.</w:t>
      </w:r>
    </w:p>
    <w:p>
      <w:pPr>
        <w:pStyle w:val="Footnote"/>
        <w:numPr>
          <w:ilvl w:val="0"/>
          <w:numId w:val="63"/>
        </w:numPr>
        <w:spacing w:before="86" w:after="86"/>
        <w:rPr/>
      </w:pPr>
      <w:r>
        <w:rPr>
          <w:rtl w:val="true"/>
        </w:rPr>
        <w:t>אם ניתנה שבת לידחות</w:t>
      </w:r>
      <w:r>
        <w:rPr>
          <w:rtl w:val="true"/>
        </w:rPr>
        <w:t xml:space="preserve">. </w:t>
      </w:r>
      <w:r>
        <w:rPr>
          <w:rtl w:val="true"/>
        </w:rPr>
        <w:t>גמ’ אומר שכדי לפטר</w:t>
      </w:r>
      <w:r>
        <w:rPr>
          <w:rtl w:val="true"/>
        </w:rPr>
        <w:t xml:space="preserve">, </w:t>
      </w:r>
      <w:r>
        <w:rPr>
          <w:rtl w:val="true"/>
        </w:rPr>
        <w:t>צ’ ששבת ינתן לידחות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ניתן לידחות כל זמן שיכול להשיג בהמה לקרבן פסח</w:t>
      </w:r>
      <w:r>
        <w:rPr>
          <w:rtl w:val="true"/>
        </w:rPr>
        <w:t>. (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רק רבי מאיר אומר זה</w:t>
      </w:r>
      <w:r>
        <w:rPr>
          <w:rtl w:val="true"/>
        </w:rPr>
        <w:t xml:space="preserve">, </w:t>
      </w:r>
      <w:r>
        <w:rPr>
          <w:rtl w:val="true"/>
        </w:rPr>
        <w:t>אבל לא מצאנו חולק בפירוש</w:t>
      </w:r>
      <w:r>
        <w:rPr>
          <w:rtl w:val="true"/>
        </w:rPr>
        <w:t>.)</w:t>
      </w:r>
    </w:p>
  </w:footnote>
  <w:footnote w:id="39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מעורר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שלצד שני</w:t>
      </w:r>
      <w:r>
        <w:rPr>
          <w:rtl w:val="true"/>
        </w:rPr>
        <w:t xml:space="preserve">, </w:t>
      </w:r>
      <w:r>
        <w:rPr>
          <w:rtl w:val="true"/>
        </w:rPr>
        <w:t>רישא רק בעוקר</w:t>
      </w:r>
      <w:r>
        <w:rPr>
          <w:rtl w:val="true"/>
        </w:rPr>
        <w:t xml:space="preserve">, </w:t>
      </w:r>
      <w:r>
        <w:rPr>
          <w:rtl w:val="true"/>
        </w:rPr>
        <w:t>וחולקים ר</w:t>
      </w:r>
      <w:r>
        <w:rPr>
          <w:rtl w:val="true"/>
        </w:rPr>
        <w:t>"</w:t>
      </w:r>
      <w:r>
        <w:rPr>
          <w:rtl w:val="true"/>
        </w:rPr>
        <w:t>א ור</w:t>
      </w:r>
      <w:r>
        <w:rPr>
          <w:rtl w:val="true"/>
        </w:rPr>
        <w:t>"</w:t>
      </w:r>
      <w:r>
        <w:rPr>
          <w:rtl w:val="true"/>
        </w:rPr>
        <w:t>י בטועה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ללמוד מזה לזה</w:t>
      </w:r>
      <w:r>
        <w:rPr>
          <w:rtl w:val="true"/>
        </w:rPr>
        <w:t xml:space="preserve">. </w:t>
      </w:r>
      <w:r>
        <w:rPr>
          <w:rtl w:val="true"/>
        </w:rPr>
        <w:t>מבאר שר</w:t>
      </w:r>
      <w:r>
        <w:rPr>
          <w:rtl w:val="true"/>
        </w:rPr>
        <w:t>"</w:t>
      </w:r>
      <w:r>
        <w:rPr>
          <w:rtl w:val="true"/>
        </w:rPr>
        <w:t>א סובר שעקירה בטעות שמה עקירה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היה יכול לבאר שחולק על זה</w:t>
      </w:r>
      <w:r>
        <w:rPr>
          <w:rtl w:val="true"/>
        </w:rPr>
        <w:t xml:space="preserve">, </w:t>
      </w:r>
      <w:r>
        <w:rPr>
          <w:rtl w:val="true"/>
        </w:rPr>
        <w:t>ואז לדחות את הקו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אבל משיב לשיטת 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footnote>
  <w:footnote w:id="39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סובר לקיים מצוות הקרבת אימורים על ידי שחיטה זה</w:t>
      </w:r>
      <w:r>
        <w:rPr>
          <w:rtl w:val="true"/>
        </w:rPr>
        <w:t>.</w:t>
      </w:r>
    </w:p>
  </w:footnote>
  <w:footnote w:id="39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לגמרא שני דרכים לפרש את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64"/>
        </w:numPr>
        <w:rPr/>
      </w:pPr>
      <w:r>
        <w:rPr>
          <w:rtl w:val="true"/>
        </w:rPr>
        <w:t>יש קצבה לאימורי ציבור</w:t>
      </w:r>
      <w:r>
        <w:rPr>
          <w:rtl w:val="true"/>
        </w:rPr>
        <w:t xml:space="preserve">. </w:t>
      </w:r>
      <w:r>
        <w:rPr>
          <w:rtl w:val="true"/>
        </w:rPr>
        <w:t>לא מפרש למה זה יחייב מי שמקריב לשם א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. </w:t>
      </w:r>
      <w:r>
        <w:rPr>
          <w:rtl w:val="true"/>
        </w:rPr>
        <w:t>דוחה שגמ’ בשבת פוטר אף בטועה בתינוקות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 xml:space="preserve">יש קצבה לתינוקות </w:t>
      </w:r>
      <w:r>
        <w:rPr>
          <w:rtl w:val="true"/>
        </w:rPr>
        <w:t>(</w:t>
      </w:r>
      <w:r>
        <w:rPr>
          <w:rtl w:val="true"/>
        </w:rPr>
        <w:t>שרק צריך למול אחד</w:t>
      </w:r>
      <w:r>
        <w:rPr>
          <w:rtl w:val="true"/>
        </w:rPr>
        <w:t>).</w:t>
      </w:r>
    </w:p>
    <w:p>
      <w:pPr>
        <w:pStyle w:val="Footnote"/>
        <w:numPr>
          <w:ilvl w:val="0"/>
          <w:numId w:val="64"/>
        </w:numPr>
        <w:spacing w:before="86" w:after="86"/>
        <w:rPr/>
      </w:pPr>
      <w:r>
        <w:rPr>
          <w:rtl w:val="true"/>
        </w:rPr>
        <w:t>יש קבצה לא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>וכבר מלא אותו קצבה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דנים בציור שכבר הביא את האימורים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ניתנה שבת לידחות גבי מה שהיה חושב</w:t>
      </w:r>
      <w:r>
        <w:rPr>
          <w:rtl w:val="true"/>
        </w:rPr>
        <w:t xml:space="preserve">. </w:t>
      </w:r>
    </w:p>
  </w:footnote>
  <w:footnote w:id="39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שלא צריך להיות ששבת ניתנה לידחות אצל מה שחשב ממש</w:t>
      </w:r>
      <w:r>
        <w:rPr>
          <w:rtl w:val="true"/>
        </w:rPr>
        <w:t xml:space="preserve">; </w:t>
      </w:r>
      <w:r>
        <w:rPr>
          <w:rtl w:val="true"/>
        </w:rPr>
        <w:t>די שניתנה לדחות לגבי אותו איש</w:t>
      </w:r>
      <w:r>
        <w:rPr>
          <w:rtl w:val="true"/>
        </w:rPr>
        <w:t xml:space="preserve">, </w:t>
      </w:r>
      <w:r>
        <w:rPr>
          <w:rtl w:val="true"/>
        </w:rPr>
        <w:t>שהרי חייב להקריב קרבן צבור</w:t>
      </w:r>
      <w:r>
        <w:rPr>
          <w:rtl w:val="true"/>
        </w:rPr>
        <w:t>. (</w:t>
      </w:r>
      <w:r>
        <w:rPr>
          <w:rtl w:val="true"/>
        </w:rPr>
        <w:t>עיין בהשלמות אות לט</w:t>
      </w:r>
      <w:r>
        <w:rPr>
          <w:rtl w:val="true"/>
        </w:rPr>
        <w:t>.)</w:t>
      </w:r>
    </w:p>
  </w:footnote>
  <w:footnote w:id="39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חיוב על הק’ קרבן</w:t>
      </w:r>
      <w:r>
        <w:rPr>
          <w:rtl w:val="true"/>
        </w:rPr>
        <w:t>.</w:t>
      </w:r>
    </w:p>
  </w:footnote>
  <w:footnote w:id="39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מקלקל הוא</w:t>
      </w:r>
      <w:r>
        <w:rPr>
          <w:rtl w:val="true"/>
        </w:rPr>
        <w:t xml:space="preserve">, </w:t>
      </w:r>
      <w:r>
        <w:rPr>
          <w:rtl w:val="true"/>
        </w:rPr>
        <w:t>ומקלקל פטור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שמקלקל חייב בחבורה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שתקן שאם עלה לא ירד</w:t>
      </w:r>
      <w:r>
        <w:rPr>
          <w:rtl w:val="true"/>
        </w:rPr>
        <w:t>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.)</w:t>
      </w:r>
    </w:p>
  </w:footnote>
  <w:footnote w:id="40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שהוא פסול</w:t>
      </w:r>
      <w:r>
        <w:rPr>
          <w:rtl w:val="true"/>
        </w:rPr>
        <w:t>.</w:t>
      </w:r>
    </w:p>
  </w:footnote>
  <w:footnote w:id="40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משמע שאף רבי יהושע מודה לזה</w:t>
      </w:r>
      <w:r>
        <w:rPr>
          <w:rtl w:val="true"/>
        </w:rPr>
        <w:t xml:space="preserve">. </w:t>
      </w:r>
      <w:r>
        <w:rPr>
          <w:rtl w:val="true"/>
        </w:rPr>
        <w:t>אם נאמר שר</w:t>
      </w:r>
      <w:r>
        <w:rPr>
          <w:rtl w:val="true"/>
        </w:rPr>
        <w:t>"</w:t>
      </w:r>
      <w:r>
        <w:rPr>
          <w:rtl w:val="true"/>
        </w:rPr>
        <w:t>י סובר שצריך אף לקיים מצווה</w:t>
      </w:r>
      <w:r>
        <w:rPr>
          <w:rtl w:val="true"/>
        </w:rPr>
        <w:t xml:space="preserve">, </w:t>
      </w:r>
      <w:r>
        <w:rPr>
          <w:rtl w:val="true"/>
        </w:rPr>
        <w:t>אז מובן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צריך לומר שהטועה בכך לא נחשב טרוד במצוה</w:t>
      </w:r>
      <w:r>
        <w:rPr>
          <w:rtl w:val="true"/>
        </w:rPr>
        <w:t xml:space="preserve">, </w:t>
      </w:r>
      <w:r>
        <w:rPr>
          <w:rtl w:val="true"/>
        </w:rPr>
        <w:t>שלא היה לו לטעות בכך מחמת עסקו במצווה שדוחה</w:t>
      </w:r>
      <w:r>
        <w:rPr>
          <w:rtl w:val="true"/>
        </w:rPr>
        <w:t>. (</w:t>
      </w:r>
      <w:r>
        <w:rPr>
          <w:rtl w:val="true"/>
        </w:rPr>
        <w:t>קצ</w:t>
      </w:r>
      <w:r>
        <w:rPr>
          <w:rtl w:val="true"/>
        </w:rPr>
        <w:t>"</w:t>
      </w:r>
      <w:r>
        <w:rPr>
          <w:rtl w:val="true"/>
        </w:rPr>
        <w:t>ב ל</w:t>
      </w:r>
      <w:r>
        <w:rPr>
          <w:rtl w:val="true"/>
        </w:rPr>
        <w:t>"</w:t>
      </w:r>
      <w:r>
        <w:rPr>
          <w:rtl w:val="true"/>
        </w:rPr>
        <w:t>ל מפ’ כן גמ’ לביאור חידושו</w:t>
      </w:r>
      <w:r>
        <w:rPr>
          <w:rtl w:val="true"/>
        </w:rPr>
        <w:t>.)</w:t>
      </w:r>
    </w:p>
  </w:footnote>
  <w:footnote w:id="40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שהוא כשר</w:t>
      </w:r>
      <w:r>
        <w:rPr>
          <w:rtl w:val="true"/>
        </w:rPr>
        <w:t>.</w:t>
      </w:r>
    </w:p>
  </w:footnote>
  <w:footnote w:id="40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מפרש שדינים אלו פשוטים</w:t>
      </w:r>
      <w:r>
        <w:rPr>
          <w:rtl w:val="true"/>
        </w:rPr>
        <w:t xml:space="preserve">, </w:t>
      </w:r>
      <w:r>
        <w:rPr>
          <w:rtl w:val="true"/>
        </w:rPr>
        <w:t>שידוע כבר מתי כשר ומתי פסול</w:t>
      </w:r>
      <w:r>
        <w:rPr>
          <w:rtl w:val="true"/>
        </w:rPr>
        <w:t xml:space="preserve">, </w:t>
      </w:r>
      <w:r>
        <w:rPr>
          <w:rtl w:val="true"/>
        </w:rPr>
        <w:t>ופשוט שעל זה תלוי חיובו</w:t>
      </w:r>
      <w:r>
        <w:rPr>
          <w:rtl w:val="true"/>
        </w:rPr>
        <w:t xml:space="preserve">. </w:t>
      </w:r>
      <w:r>
        <w:rPr>
          <w:rtl w:val="true"/>
        </w:rPr>
        <w:t>רק בא אגב מחלקת רבי אליעזר ורבי יהושע</w:t>
      </w:r>
      <w:r>
        <w:rPr>
          <w:rtl w:val="true"/>
        </w:rPr>
        <w:t>.</w:t>
      </w:r>
    </w:p>
  </w:footnote>
  <w:footnote w:id="40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מקלקל הוא</w:t>
      </w:r>
      <w:r>
        <w:rPr>
          <w:rtl w:val="true"/>
        </w:rPr>
        <w:t xml:space="preserve">, </w:t>
      </w:r>
      <w:r>
        <w:rPr>
          <w:rtl w:val="true"/>
        </w:rPr>
        <w:t>ומקלקל פטור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שמקלקל חייב בחבורה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 xml:space="preserve">ל שתקן שאם עלה לא ירד </w:t>
      </w:r>
      <w:r>
        <w:rPr>
          <w:rtl w:val="true"/>
        </w:rPr>
        <w:t>(</w:t>
      </w:r>
      <w:r>
        <w:rPr>
          <w:rtl w:val="true"/>
        </w:rPr>
        <w:t>זה רק בדוקין שבעין ולפי ר”ע</w:t>
      </w:r>
      <w:r>
        <w:rPr>
          <w:rtl w:val="true"/>
        </w:rPr>
        <w:t>).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.)</w:t>
      </w:r>
    </w:p>
  </w:footnote>
  <w:footnote w:id="40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מדייק גמרא שאם נמצא טרפה שלא בסתר</w:t>
      </w:r>
      <w:r>
        <w:rPr>
          <w:rtl w:val="true"/>
        </w:rPr>
        <w:t xml:space="preserve">, </w:t>
      </w:r>
      <w:r>
        <w:rPr>
          <w:rtl w:val="true"/>
        </w:rPr>
        <w:t>והיה לו לדעת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 xml:space="preserve">. </w:t>
      </w:r>
      <w:r>
        <w:rPr>
          <w:rtl w:val="true"/>
        </w:rPr>
        <w:t>ואם תאמר הרי מקלקל הוא</w:t>
      </w:r>
      <w:r>
        <w:rPr>
          <w:rtl w:val="true"/>
        </w:rPr>
        <w:t xml:space="preserve">, </w:t>
      </w:r>
      <w:r>
        <w:rPr>
          <w:rtl w:val="true"/>
        </w:rPr>
        <w:t>ומקלקל פטור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שעושה שלא יהיה נבלה</w:t>
      </w:r>
      <w:r>
        <w:rPr>
          <w:rtl w:val="true"/>
        </w:rPr>
        <w:t>. .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.)</w:t>
      </w:r>
    </w:p>
  </w:footnote>
  <w:footnote w:id="40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עג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דן במהו הפסול</w:t>
      </w:r>
      <w:r>
        <w:rPr>
          <w:rtl w:val="true"/>
        </w:rPr>
        <w:t>:</w:t>
      </w:r>
    </w:p>
    <w:p>
      <w:pPr>
        <w:pStyle w:val="Footnote"/>
        <w:numPr>
          <w:ilvl w:val="0"/>
          <w:numId w:val="66"/>
        </w:numPr>
        <w:rPr/>
      </w:pPr>
      <w:r>
        <w:rPr>
          <w:rtl w:val="true"/>
        </w:rPr>
        <w:t xml:space="preserve">אף בלי עקירה </w:t>
      </w:r>
      <w:r>
        <w:rPr>
          <w:rtl w:val="true"/>
        </w:rPr>
        <w:t>(</w:t>
      </w:r>
      <w:r>
        <w:rPr>
          <w:rtl w:val="true"/>
        </w:rPr>
        <w:t>מחשבה לכך</w:t>
      </w:r>
      <w:r>
        <w:rPr>
          <w:rtl w:val="true"/>
        </w:rPr>
        <w:t xml:space="preserve">), </w:t>
      </w:r>
      <w:r>
        <w:rPr>
          <w:rtl w:val="true"/>
        </w:rPr>
        <w:t>כל ק</w:t>
      </w:r>
      <w:r>
        <w:rPr>
          <w:rtl w:val="true"/>
        </w:rPr>
        <w:t>"</w:t>
      </w:r>
      <w:r>
        <w:rPr>
          <w:rtl w:val="true"/>
        </w:rPr>
        <w:t>פ פסול נעשה שלמים</w:t>
      </w:r>
      <w:r>
        <w:rPr>
          <w:rtl w:val="true"/>
        </w:rPr>
        <w:t xml:space="preserve">. </w:t>
      </w:r>
      <w:r>
        <w:rPr>
          <w:rtl w:val="true"/>
        </w:rPr>
        <w:t>הפסול הוא שנשחט אחר תמיד של בין הערבים</w:t>
      </w:r>
      <w:r>
        <w:rPr>
          <w:rtl w:val="true"/>
        </w:rPr>
        <w:t xml:space="preserve">. </w:t>
      </w:r>
      <w:r>
        <w:rPr>
          <w:rtl w:val="true"/>
        </w:rPr>
        <w:t>דוחה גמרא מברייתא שאומר שק</w:t>
      </w:r>
      <w:r>
        <w:rPr>
          <w:rtl w:val="true"/>
        </w:rPr>
        <w:t>"</w:t>
      </w:r>
      <w:r>
        <w:rPr>
          <w:rtl w:val="true"/>
        </w:rPr>
        <w:t>פ זה נשרף</w:t>
      </w:r>
      <w:r>
        <w:rPr>
          <w:rtl w:val="true"/>
        </w:rPr>
        <w:t xml:space="preserve">. </w:t>
      </w:r>
      <w:r>
        <w:rPr>
          <w:rtl w:val="true"/>
        </w:rPr>
        <w:t>אם הפסול הוא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אינו פסול בגופו</w:t>
      </w:r>
      <w:r>
        <w:rPr>
          <w:rtl w:val="true"/>
        </w:rPr>
        <w:t xml:space="preserve">, </w:t>
      </w:r>
      <w:r>
        <w:rPr>
          <w:rtl w:val="true"/>
        </w:rPr>
        <w:t>ולא נשרף עד שלן</w:t>
      </w:r>
      <w:r>
        <w:rPr>
          <w:rtl w:val="true"/>
        </w:rPr>
        <w:t>.</w:t>
      </w:r>
    </w:p>
    <w:p>
      <w:pPr>
        <w:pStyle w:val="Footnote"/>
        <w:numPr>
          <w:ilvl w:val="0"/>
          <w:numId w:val="66"/>
        </w:numPr>
        <w:rPr/>
      </w:pPr>
      <w:r>
        <w:rPr>
          <w:rtl w:val="true"/>
        </w:rPr>
        <w:t>אף בלי עקירה</w:t>
      </w:r>
      <w:r>
        <w:rPr>
          <w:rtl w:val="true"/>
        </w:rPr>
        <w:t xml:space="preserve">, </w:t>
      </w:r>
      <w:r>
        <w:rPr>
          <w:rtl w:val="true"/>
        </w:rPr>
        <w:t>כל ק</w:t>
      </w:r>
      <w:r>
        <w:rPr>
          <w:rtl w:val="true"/>
        </w:rPr>
        <w:t>"</w:t>
      </w:r>
      <w:r>
        <w:rPr>
          <w:rtl w:val="true"/>
        </w:rPr>
        <w:t>פ פסול נעשה שלמים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פסול לשם שלמים</w:t>
      </w:r>
      <w:r>
        <w:rPr>
          <w:rtl w:val="true"/>
        </w:rPr>
        <w:t xml:space="preserve">, </w:t>
      </w:r>
      <w:r>
        <w:rPr>
          <w:rtl w:val="true"/>
        </w:rPr>
        <w:t xml:space="preserve">שמיירי בשהיה נראה ונדחה </w:t>
      </w:r>
      <w:r>
        <w:rPr>
          <w:rtl w:val="true"/>
        </w:rPr>
        <w:t>(</w:t>
      </w:r>
      <w:r>
        <w:rPr>
          <w:rtl w:val="true"/>
        </w:rPr>
        <w:t>שהיה בעל עדיין חי אחר חצות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פסול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66"/>
        </w:numPr>
        <w:rPr/>
      </w:pPr>
      <w:r>
        <w:rPr>
          <w:rtl w:val="true"/>
        </w:rPr>
        <w:t>אף בלי עקירה</w:t>
      </w:r>
      <w:r>
        <w:rPr>
          <w:rtl w:val="true"/>
        </w:rPr>
        <w:t xml:space="preserve">, </w:t>
      </w:r>
      <w:r>
        <w:rPr>
          <w:rtl w:val="true"/>
        </w:rPr>
        <w:t>קפ</w:t>
      </w:r>
      <w:r>
        <w:rPr>
          <w:rtl w:val="true"/>
        </w:rPr>
        <w:t>"</w:t>
      </w:r>
      <w:r>
        <w:rPr>
          <w:rtl w:val="true"/>
        </w:rPr>
        <w:t>פ נעשה שלמים</w:t>
      </w:r>
      <w:r>
        <w:rPr>
          <w:rtl w:val="true"/>
        </w:rPr>
        <w:t xml:space="preserve">. </w:t>
      </w:r>
      <w:r>
        <w:rPr>
          <w:rtl w:val="true"/>
        </w:rPr>
        <w:t>נמצא ששחט שלמים לשם ק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rtl w:val="true"/>
        </w:rPr>
        <w:t>(</w:t>
      </w:r>
      <w:r>
        <w:rPr>
          <w:rtl w:val="true"/>
        </w:rPr>
        <w:t>וסובר תנא זה שפסול</w:t>
      </w:r>
      <w:r>
        <w:rPr>
          <w:rtl w:val="true"/>
        </w:rPr>
        <w:t>).</w:t>
      </w:r>
    </w:p>
    <w:p>
      <w:pPr>
        <w:pStyle w:val="Footnote"/>
        <w:numPr>
          <w:ilvl w:val="0"/>
          <w:numId w:val="66"/>
        </w:numPr>
        <w:spacing w:before="86" w:after="86"/>
        <w:rPr/>
      </w:pPr>
      <w:r>
        <w:rPr>
          <w:rtl w:val="true"/>
        </w:rPr>
        <w:t>בלא עקירה</w:t>
      </w:r>
      <w:r>
        <w:rPr>
          <w:rtl w:val="true"/>
        </w:rPr>
        <w:t xml:space="preserve">, </w:t>
      </w:r>
      <w:r>
        <w:rPr>
          <w:rtl w:val="true"/>
        </w:rPr>
        <w:t>לא נעשה שלמים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ק</w:t>
      </w:r>
      <w:r>
        <w:rPr>
          <w:rtl w:val="true"/>
        </w:rPr>
        <w:t>"</w:t>
      </w:r>
      <w:r>
        <w:rPr>
          <w:rtl w:val="true"/>
        </w:rPr>
        <w:t>פ פסול</w:t>
      </w:r>
      <w:r>
        <w:rPr>
          <w:rtl w:val="true"/>
        </w:rPr>
        <w:t xml:space="preserve">, </w:t>
      </w:r>
      <w:r>
        <w:rPr>
          <w:rtl w:val="true"/>
        </w:rPr>
        <w:t>שאין לו חבורה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פסול בגופו</w:t>
      </w:r>
      <w:r>
        <w:rPr>
          <w:rtl w:val="true"/>
        </w:rPr>
        <w:t xml:space="preserve">, </w:t>
      </w:r>
      <w:r>
        <w:rPr>
          <w:rtl w:val="true"/>
        </w:rPr>
        <w:t>ונשרף</w:t>
      </w:r>
      <w:r>
        <w:rPr>
          <w:rtl w:val="true"/>
        </w:rPr>
        <w:t>.</w:t>
      </w:r>
    </w:p>
  </w:footnote>
  <w:footnote w:id="407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חיוב על הק’ קרבן</w:t>
      </w:r>
      <w:r>
        <w:rPr>
          <w:rtl w:val="true"/>
        </w:rPr>
        <w:t>.</w:t>
      </w:r>
    </w:p>
  </w:footnote>
  <w:footnote w:id="40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פרק שביעי</w:t>
      </w:r>
    </w:p>
  </w:footnote>
  <w:footnote w:id="40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א</w:t>
      </w:r>
    </w:p>
  </w:footnote>
  <w:footnote w:id="4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עשה מן התורה לאכול את הפסח בצלייה</w:t>
      </w:r>
      <w:r>
        <w:rPr>
          <w:rtl w:val="true"/>
        </w:rPr>
        <w:t xml:space="preserve">, </w:t>
      </w:r>
      <w:r>
        <w:rPr>
          <w:rtl w:val="true"/>
        </w:rPr>
        <w:t>ויש לאו שאוסר לאכול אותו מבושל</w:t>
      </w:r>
      <w:r>
        <w:rPr>
          <w:rtl w:val="true"/>
        </w:rPr>
        <w:t xml:space="preserve">. </w:t>
      </w:r>
      <w:r>
        <w:rPr>
          <w:rtl w:val="true"/>
        </w:rPr>
        <w:t>משנה זה יבאר איך לצלותו כדי שיהיה קרוי צלוי</w:t>
      </w:r>
      <w:r>
        <w:rPr>
          <w:rtl w:val="true"/>
        </w:rPr>
        <w:t>.</w:t>
      </w:r>
    </w:p>
  </w:footnote>
  <w:footnote w:id="4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צולים על גב אש</w:t>
      </w:r>
      <w:r>
        <w:rPr>
          <w:rtl w:val="true"/>
        </w:rPr>
        <w:t xml:space="preserve">. </w:t>
      </w:r>
      <w:r>
        <w:rPr>
          <w:rtl w:val="true"/>
        </w:rPr>
        <w:t>לא יכולים לצלות על גב תנור שגרף</w:t>
      </w:r>
      <w:r>
        <w:rPr>
          <w:rtl w:val="true"/>
        </w:rPr>
        <w:t xml:space="preserve">, </w:t>
      </w:r>
      <w:r>
        <w:rPr>
          <w:rtl w:val="true"/>
        </w:rPr>
        <w:t xml:space="preserve">שכופל </w:t>
      </w:r>
      <w:r>
        <w:rPr>
          <w:rtl w:val="true"/>
        </w:rPr>
        <w:t>"</w:t>
      </w:r>
      <w:r>
        <w:rPr>
          <w:rtl w:val="true"/>
        </w:rPr>
        <w:t>צלי אש</w:t>
      </w:r>
      <w:r>
        <w:rPr>
          <w:rtl w:val="true"/>
        </w:rPr>
        <w:t xml:space="preserve">.” </w:t>
      </w:r>
      <w:r>
        <w:rPr>
          <w:rtl w:val="true"/>
        </w:rPr>
        <w:t>יכולים לצלות ע</w:t>
      </w:r>
      <w:r>
        <w:rPr>
          <w:rtl w:val="true"/>
        </w:rPr>
        <w:t>"</w:t>
      </w:r>
      <w:r>
        <w:rPr>
          <w:rtl w:val="true"/>
        </w:rPr>
        <w:t>ג גחלים</w:t>
      </w:r>
      <w:r>
        <w:rPr>
          <w:rtl w:val="true"/>
        </w:rPr>
        <w:t xml:space="preserve">, </w:t>
      </w:r>
      <w:r>
        <w:rPr>
          <w:rtl w:val="true"/>
        </w:rPr>
        <w:t>שנחשבים אש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עה</w:t>
      </w:r>
      <w:r>
        <w:rPr>
          <w:b/>
          <w:bCs/>
          <w:rtl w:val="true"/>
        </w:rPr>
        <w:t>.)</w:t>
      </w:r>
    </w:p>
  </w:footnote>
  <w:footnote w:id="41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יכול לצלות בשפוד של מין אחר</w:t>
      </w:r>
      <w:r>
        <w:rPr>
          <w:rtl w:val="true"/>
        </w:rPr>
        <w:t xml:space="preserve">. </w:t>
      </w:r>
      <w:r>
        <w:rPr>
          <w:rtl w:val="true"/>
        </w:rPr>
        <w:t xml:space="preserve">מפרש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שלש בעיות שנמצאים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7"/>
        </w:numPr>
        <w:rPr/>
      </w:pPr>
      <w:r>
        <w:rPr>
          <w:rtl w:val="true"/>
        </w:rPr>
        <w:t>יש שיש להם שורות</w:t>
      </w:r>
      <w:r>
        <w:rPr>
          <w:rtl w:val="true"/>
        </w:rPr>
        <w:t xml:space="preserve">, </w:t>
      </w:r>
      <w:r>
        <w:rPr>
          <w:rtl w:val="true"/>
        </w:rPr>
        <w:t>ומבין השורות יוצא מים</w:t>
      </w:r>
      <w:r>
        <w:rPr>
          <w:rtl w:val="true"/>
        </w:rPr>
        <w:t xml:space="preserve">. </w:t>
      </w:r>
      <w:r>
        <w:rPr>
          <w:rtl w:val="true"/>
        </w:rPr>
        <w:t xml:space="preserve">אותו מים חם </w:t>
      </w:r>
      <w:r>
        <w:rPr>
          <w:rtl w:val="true"/>
        </w:rPr>
        <w:t>(</w:t>
      </w:r>
      <w:r>
        <w:rPr>
          <w:rtl w:val="true"/>
        </w:rPr>
        <w:t>כיון שהשפוד על האש</w:t>
      </w:r>
      <w:r>
        <w:rPr>
          <w:rtl w:val="true"/>
        </w:rPr>
        <w:t xml:space="preserve">), </w:t>
      </w:r>
      <w:r>
        <w:rPr>
          <w:rtl w:val="true"/>
        </w:rPr>
        <w:t>ומבשל את הפסח</w:t>
      </w:r>
      <w:r>
        <w:rPr>
          <w:rtl w:val="true"/>
        </w:rPr>
        <w:t xml:space="preserve">. </w:t>
      </w:r>
      <w:r>
        <w:rPr>
          <w:rtl w:val="true"/>
        </w:rPr>
        <w:t>דקל פסול מחמת זה</w:t>
      </w:r>
      <w:r>
        <w:rPr>
          <w:rtl w:val="true"/>
        </w:rPr>
        <w:t xml:space="preserve">. </w:t>
      </w:r>
      <w:r>
        <w:rPr>
          <w:rtl w:val="true"/>
        </w:rPr>
        <w:t>פסול זה לא נוגע ברמון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67"/>
        </w:numPr>
        <w:rPr/>
      </w:pPr>
      <w:r>
        <w:rPr>
          <w:rtl w:val="true"/>
        </w:rPr>
        <w:t>יש שיש להם מוח</w:t>
      </w:r>
      <w:r>
        <w:rPr>
          <w:rtl w:val="true"/>
        </w:rPr>
        <w:t xml:space="preserve">. </w:t>
      </w:r>
      <w:r>
        <w:rPr>
          <w:rtl w:val="true"/>
        </w:rPr>
        <w:t>אותו מוח גורם שהשפוד מבשל את קרבן הפסח</w:t>
      </w:r>
      <w:r>
        <w:rPr>
          <w:rtl w:val="true"/>
        </w:rPr>
        <w:t xml:space="preserve">. </w:t>
      </w:r>
      <w:r>
        <w:rPr>
          <w:rtl w:val="true"/>
        </w:rPr>
        <w:t>תאנה פסול מחמת זה</w:t>
      </w:r>
      <w:r>
        <w:rPr>
          <w:rtl w:val="true"/>
        </w:rPr>
        <w:t xml:space="preserve">. </w:t>
      </w:r>
      <w:r>
        <w:rPr>
          <w:rtl w:val="true"/>
        </w:rPr>
        <w:t>פסול זה לא נוגע ברמון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67"/>
        </w:numPr>
        <w:rPr/>
      </w:pPr>
      <w:r>
        <w:rPr>
          <w:rtl w:val="true"/>
        </w:rPr>
        <w:t>יש שאינם חלקים</w:t>
      </w:r>
      <w:r>
        <w:rPr>
          <w:rtl w:val="true"/>
        </w:rPr>
        <w:t xml:space="preserve">. </w:t>
      </w:r>
      <w:r>
        <w:rPr>
          <w:rtl w:val="true"/>
        </w:rPr>
        <w:t>כדי לעשות שהם חלקים</w:t>
      </w:r>
      <w:r>
        <w:rPr>
          <w:rtl w:val="true"/>
        </w:rPr>
        <w:t xml:space="preserve">, </w:t>
      </w:r>
      <w:r>
        <w:rPr>
          <w:rtl w:val="true"/>
        </w:rPr>
        <w:t>צריך לחתוך החלק שאינו חלק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יצא מים משם</w:t>
      </w:r>
      <w:r>
        <w:rPr>
          <w:rtl w:val="true"/>
        </w:rPr>
        <w:t xml:space="preserve">, </w:t>
      </w:r>
      <w:r>
        <w:rPr>
          <w:rtl w:val="true"/>
        </w:rPr>
        <w:t>ואז נמצא שלא צולה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  <w:r>
        <w:rPr>
          <w:rtl w:val="true"/>
        </w:rPr>
        <w:t>רוב אילנות פסולים מחמת זה</w:t>
      </w:r>
      <w:r>
        <w:rPr>
          <w:rtl w:val="true"/>
        </w:rPr>
        <w:t xml:space="preserve">. </w:t>
      </w:r>
      <w:r>
        <w:rPr>
          <w:rtl w:val="true"/>
        </w:rPr>
        <w:t>ברמון אין לו פסול זה</w:t>
      </w:r>
      <w:r>
        <w:rPr>
          <w:rtl w:val="true"/>
        </w:rPr>
        <w:t xml:space="preserve">, </w:t>
      </w:r>
      <w:r>
        <w:rPr>
          <w:rtl w:val="true"/>
        </w:rPr>
        <w:t>באחד משני אופנים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67"/>
        </w:numPr>
        <w:rPr/>
      </w:pPr>
      <w:r>
        <w:rPr>
          <w:rtl w:val="true"/>
        </w:rPr>
        <w:t>חלק שאינו חלק הוא קטן</w:t>
      </w:r>
      <w:r>
        <w:rPr>
          <w:rtl w:val="true"/>
        </w:rPr>
        <w:t xml:space="preserve">, </w:t>
      </w:r>
      <w:r>
        <w:rPr>
          <w:rtl w:val="true"/>
        </w:rPr>
        <w:t>ולא צריך לחתכו</w:t>
      </w:r>
      <w:r>
        <w:rPr>
          <w:rtl w:val="true"/>
        </w:rPr>
        <w:t>.</w:t>
      </w:r>
    </w:p>
    <w:p>
      <w:pPr>
        <w:pStyle w:val="Footnote"/>
        <w:numPr>
          <w:ilvl w:val="1"/>
          <w:numId w:val="67"/>
        </w:numPr>
        <w:spacing w:before="86" w:after="86"/>
        <w:rPr/>
      </w:pPr>
      <w:r>
        <w:rPr>
          <w:rtl w:val="true"/>
        </w:rPr>
        <w:t>קטני רמון אין להם אותו חלק שאינו חלק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צריך לחתוך</w:t>
      </w:r>
      <w:r>
        <w:rPr>
          <w:rtl w:val="true"/>
        </w:rPr>
        <w:t>.</w:t>
      </w:r>
    </w:p>
  </w:footnote>
  <w:footnote w:id="41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יבלעו דם מזה לזה</w:t>
      </w:r>
      <w:r>
        <w:rPr>
          <w:rtl w:val="true"/>
        </w:rPr>
        <w:t xml:space="preserve">. </w:t>
      </w:r>
      <w:r>
        <w:rPr>
          <w:rtl w:val="true"/>
        </w:rPr>
        <w:t>ויש לומר ש</w:t>
      </w:r>
      <w:r>
        <w:rPr>
          <w:rtl w:val="true"/>
        </w:rPr>
        <w:t>"</w:t>
      </w:r>
      <w:r>
        <w:rPr>
          <w:rtl w:val="true"/>
        </w:rPr>
        <w:t>כבולעו כך פולטו</w:t>
      </w:r>
      <w:r>
        <w:rPr>
          <w:rtl w:val="true"/>
        </w:rPr>
        <w:t xml:space="preserve">,” </w:t>
      </w:r>
      <w:r>
        <w:rPr>
          <w:rtl w:val="true"/>
        </w:rPr>
        <w:t>וכשם שבולע דם</w:t>
      </w:r>
      <w:r>
        <w:rPr>
          <w:rtl w:val="true"/>
        </w:rPr>
        <w:t xml:space="preserve">, </w:t>
      </w:r>
      <w:r>
        <w:rPr>
          <w:rtl w:val="true"/>
        </w:rPr>
        <w:t>כך פולט אותו לחוץ</w:t>
      </w:r>
      <w:r>
        <w:rPr>
          <w:rtl w:val="true"/>
        </w:rPr>
        <w:t xml:space="preserve">. </w:t>
      </w:r>
      <w:r>
        <w:rPr>
          <w:rtl w:val="true"/>
        </w:rPr>
        <w:t>גם יש לומר שכאן יש בית השחיטה שכבר חתוך</w:t>
      </w:r>
      <w:r>
        <w:rPr>
          <w:rtl w:val="true"/>
        </w:rPr>
        <w:t xml:space="preserve">, </w:t>
      </w:r>
      <w:r>
        <w:rPr>
          <w:rtl w:val="true"/>
        </w:rPr>
        <w:t>וכל הדם יוצא בקל שם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>)</w:t>
      </w:r>
    </w:p>
  </w:footnote>
  <w:footnote w:id="41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שמבשל בני מעיו בתוכו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שמה שמבשל בני מעיו אינו האור</w:t>
      </w:r>
      <w:r>
        <w:rPr>
          <w:rtl w:val="true"/>
        </w:rPr>
        <w:t xml:space="preserve">, </w:t>
      </w:r>
      <w:r>
        <w:rPr>
          <w:rtl w:val="true"/>
        </w:rPr>
        <w:t>אלא בשרו</w:t>
      </w:r>
      <w:r>
        <w:rPr>
          <w:rtl w:val="true"/>
        </w:rPr>
        <w:t>.</w:t>
      </w:r>
    </w:p>
  </w:footnote>
  <w:footnote w:id="41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שנותנים אותו קרוב לראשו</w:t>
      </w:r>
      <w:r>
        <w:rPr>
          <w:rtl w:val="true"/>
        </w:rPr>
        <w:t xml:space="preserve">. </w:t>
      </w:r>
      <w:r>
        <w:rPr>
          <w:rtl w:val="true"/>
        </w:rPr>
        <w:t>יש לדון אם זה דווקא או לא</w:t>
      </w:r>
      <w:r>
        <w:rPr>
          <w:rtl w:val="true"/>
        </w:rPr>
        <w:t>.</w:t>
      </w:r>
    </w:p>
  </w:footnote>
  <w:footnote w:id="41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איך צולים קרבן פסח</w:t>
      </w:r>
      <w:r>
        <w:rPr>
          <w:rtl w:val="true"/>
        </w:rPr>
        <w:t>.</w:t>
      </w:r>
    </w:p>
  </w:footnote>
  <w:footnote w:id="41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ב</w:t>
      </w:r>
    </w:p>
  </w:footnote>
  <w:footnote w:id="41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הבעיא כאן הוא ששל מתכת הוא</w:t>
      </w:r>
      <w:r>
        <w:rPr>
          <w:rtl w:val="true"/>
        </w:rPr>
        <w:t xml:space="preserve">. </w:t>
      </w:r>
      <w:r>
        <w:rPr>
          <w:rtl w:val="true"/>
        </w:rPr>
        <w:t>כיון שחם חלק ממתכת</w:t>
      </w:r>
      <w:r>
        <w:rPr>
          <w:rtl w:val="true"/>
        </w:rPr>
        <w:t xml:space="preserve">, </w:t>
      </w:r>
      <w:r>
        <w:rPr>
          <w:rtl w:val="true"/>
        </w:rPr>
        <w:t>חם כולו</w:t>
      </w:r>
      <w:r>
        <w:rPr>
          <w:rtl w:val="true"/>
        </w:rPr>
        <w:t xml:space="preserve">. </w:t>
      </w:r>
      <w:r>
        <w:rPr>
          <w:rtl w:val="true"/>
        </w:rPr>
        <w:t>נמצא שיש מתכת חם בתוך הבהמה</w:t>
      </w:r>
      <w:r>
        <w:rPr>
          <w:rtl w:val="true"/>
        </w:rPr>
        <w:t xml:space="preserve">, </w:t>
      </w:r>
      <w:r>
        <w:rPr>
          <w:rtl w:val="true"/>
        </w:rPr>
        <w:t>ומבשל אותו</w:t>
      </w:r>
      <w:r>
        <w:rPr>
          <w:rtl w:val="true"/>
        </w:rPr>
        <w:t xml:space="preserve">. </w:t>
      </w:r>
      <w:r>
        <w:rPr>
          <w:rtl w:val="true"/>
        </w:rPr>
        <w:t>לא יכול לבשל ק</w:t>
      </w:r>
      <w:r>
        <w:rPr>
          <w:rtl w:val="true"/>
        </w:rPr>
        <w:t>"</w:t>
      </w:r>
      <w:r>
        <w:rPr>
          <w:rtl w:val="true"/>
        </w:rPr>
        <w:t xml:space="preserve">פ כך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צלי אש</w:t>
      </w:r>
      <w:r>
        <w:rPr>
          <w:rtl w:val="true"/>
        </w:rPr>
        <w:t xml:space="preserve">,” </w:t>
      </w:r>
      <w:r>
        <w:rPr>
          <w:rtl w:val="true"/>
        </w:rPr>
        <w:t>למעט צלי מחמת ד”א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עד</w:t>
      </w:r>
      <w:r>
        <w:rPr>
          <w:b/>
          <w:bCs/>
          <w:rtl w:val="true"/>
        </w:rPr>
        <w:t>.)</w:t>
      </w:r>
    </w:p>
  </w:footnote>
  <w:footnote w:id="41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מעשה זה נראה שסותר לדין המשנה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עה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מפרש שלפני זה</w:t>
      </w:r>
      <w:r>
        <w:rPr>
          <w:rtl w:val="true"/>
        </w:rPr>
        <w:t xml:space="preserve">, </w:t>
      </w:r>
      <w:r>
        <w:rPr>
          <w:rtl w:val="true"/>
        </w:rPr>
        <w:t xml:space="preserve">אומר משנה שבאסכלא מנוקבת </w:t>
      </w:r>
      <w:r>
        <w:rPr>
          <w:rtl w:val="true"/>
        </w:rPr>
        <w:t>(</w:t>
      </w:r>
      <w:r>
        <w:rPr>
          <w:rtl w:val="true"/>
        </w:rPr>
        <w:t>שהשה הוא רק על העץ</w:t>
      </w:r>
      <w:r>
        <w:rPr>
          <w:rtl w:val="true"/>
        </w:rPr>
        <w:t xml:space="preserve">, </w:t>
      </w:r>
      <w:r>
        <w:rPr>
          <w:rtl w:val="true"/>
        </w:rPr>
        <w:t>ובין עץ לעץ</w:t>
      </w:r>
      <w:r>
        <w:rPr>
          <w:rtl w:val="true"/>
        </w:rPr>
        <w:t xml:space="preserve">, </w:t>
      </w:r>
      <w:r>
        <w:rPr>
          <w:rtl w:val="true"/>
        </w:rPr>
        <w:t xml:space="preserve">יש מתכת קטנה </w:t>
      </w:r>
      <w:r>
        <w:rPr>
          <w:rtl w:val="true"/>
        </w:rPr>
        <w:t>(</w:t>
      </w:r>
      <w:r>
        <w:rPr>
          <w:rtl w:val="true"/>
        </w:rPr>
        <w:t>קטנה מן העץ</w:t>
      </w:r>
      <w:r>
        <w:rPr>
          <w:rtl w:val="true"/>
        </w:rPr>
        <w:t xml:space="preserve">, </w:t>
      </w:r>
      <w:r>
        <w:rPr>
          <w:rtl w:val="true"/>
        </w:rPr>
        <w:t>ואז אין שה נשען עליו</w:t>
      </w:r>
      <w:r>
        <w:rPr>
          <w:rtl w:val="true"/>
        </w:rPr>
        <w:t xml:space="preserve">) </w:t>
      </w:r>
      <w:r>
        <w:rPr>
          <w:rtl w:val="true"/>
        </w:rPr>
        <w:t>להעמיד את העצים</w:t>
      </w:r>
      <w:r>
        <w:rPr>
          <w:rtl w:val="true"/>
        </w:rPr>
        <w:t>.</w:t>
      </w:r>
    </w:p>
  </w:footnote>
  <w:footnote w:id="42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נבאר דינים אלו</w:t>
      </w:r>
      <w:r>
        <w:rPr>
          <w:rtl w:val="true"/>
        </w:rPr>
        <w:t xml:space="preserve">: </w:t>
      </w:r>
      <w:r>
        <w:rPr>
          <w:rtl w:val="true"/>
        </w:rPr>
        <w:t>יש ארבע דרכים לדבר ליפול לתוך ד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:</w:t>
      </w:r>
    </w:p>
    <w:p>
      <w:pPr>
        <w:pStyle w:val="Footnote"/>
        <w:numPr>
          <w:ilvl w:val="0"/>
          <w:numId w:val="68"/>
        </w:numPr>
        <w:rPr/>
      </w:pPr>
      <w:r>
        <w:rPr>
          <w:rtl w:val="true"/>
        </w:rPr>
        <w:t>צונן לתוך צונן</w:t>
      </w:r>
      <w:r>
        <w:rPr>
          <w:rtl w:val="true"/>
        </w:rPr>
        <w:t xml:space="preserve">- </w:t>
      </w:r>
      <w:r>
        <w:rPr>
          <w:rtl w:val="true"/>
        </w:rPr>
        <w:t>כולי עלמא מודים שכאן רק צריך להדיח שנישם</w:t>
      </w:r>
      <w:r>
        <w:rPr>
          <w:rtl w:val="true"/>
        </w:rPr>
        <w:t xml:space="preserve">, </w:t>
      </w:r>
      <w:r>
        <w:rPr>
          <w:rtl w:val="true"/>
        </w:rPr>
        <w:t>ומותר לאכול אותם</w:t>
      </w:r>
      <w:r>
        <w:rPr>
          <w:rtl w:val="true"/>
        </w:rPr>
        <w:t>.</w:t>
      </w:r>
    </w:p>
    <w:p>
      <w:pPr>
        <w:pStyle w:val="Footnote"/>
        <w:numPr>
          <w:ilvl w:val="0"/>
          <w:numId w:val="68"/>
        </w:numPr>
        <w:rPr/>
      </w:pPr>
      <w:r>
        <w:rPr>
          <w:rtl w:val="true"/>
        </w:rPr>
        <w:t xml:space="preserve">חם </w:t>
      </w:r>
      <w:r>
        <w:rPr>
          <w:rtl w:val="true"/>
        </w:rPr>
        <w:t>(</w:t>
      </w:r>
      <w:r>
        <w:rPr>
          <w:rtl w:val="true"/>
        </w:rPr>
        <w:t>בכ</w:t>
      </w:r>
      <w:r>
        <w:rPr>
          <w:rtl w:val="true"/>
        </w:rPr>
        <w:t>"</w:t>
      </w:r>
      <w:r>
        <w:rPr>
          <w:rtl w:val="true"/>
        </w:rPr>
        <w:t>ז שכותבים חם</w:t>
      </w:r>
      <w:r>
        <w:rPr>
          <w:rtl w:val="true"/>
        </w:rPr>
        <w:t xml:space="preserve">, </w:t>
      </w:r>
      <w:r>
        <w:rPr>
          <w:rtl w:val="true"/>
        </w:rPr>
        <w:t xml:space="preserve">אף מליח </w:t>
      </w:r>
      <w:r>
        <w:rPr>
          <w:rtl w:val="true"/>
        </w:rPr>
        <w:t>(</w:t>
      </w:r>
      <w:r>
        <w:rPr>
          <w:rtl w:val="true"/>
        </w:rPr>
        <w:t>עד שלא נאכל מחמת מלחו</w:t>
      </w:r>
      <w:r>
        <w:rPr>
          <w:rtl w:val="true"/>
        </w:rPr>
        <w:t xml:space="preserve">) </w:t>
      </w:r>
      <w:r>
        <w:rPr>
          <w:rtl w:val="true"/>
        </w:rPr>
        <w:t>בכלל חם</w:t>
      </w:r>
      <w:r>
        <w:rPr>
          <w:rtl w:val="true"/>
        </w:rPr>
        <w:t xml:space="preserve">) </w:t>
      </w:r>
      <w:r>
        <w:rPr>
          <w:rtl w:val="true"/>
        </w:rPr>
        <w:t>לתוך חם</w:t>
      </w:r>
      <w:r>
        <w:rPr>
          <w:rtl w:val="true"/>
        </w:rPr>
        <w:t xml:space="preserve">- </w:t>
      </w:r>
      <w:r>
        <w:rPr>
          <w:rtl w:val="true"/>
        </w:rPr>
        <w:t>כולי עלמא מודים שבלעו זה מזה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68"/>
        </w:numPr>
        <w:rPr/>
      </w:pPr>
      <w:r>
        <w:rPr>
          <w:rtl w:val="true"/>
        </w:rPr>
        <w:t>חם לתוך צונן</w:t>
      </w:r>
      <w:r>
        <w:rPr>
          <w:rtl w:val="true"/>
        </w:rPr>
        <w:t xml:space="preserve">- </w:t>
      </w:r>
      <w:r>
        <w:rPr>
          <w:rtl w:val="true"/>
        </w:rPr>
        <w:t>חלקו רב ושמואל בזה</w:t>
      </w:r>
      <w:r>
        <w:rPr>
          <w:rtl w:val="true"/>
        </w:rPr>
        <w:t xml:space="preserve">. </w:t>
      </w:r>
      <w:r>
        <w:rPr>
          <w:rtl w:val="true"/>
        </w:rPr>
        <w:t>רב אומר שהעליון גבר</w:t>
      </w:r>
      <w:r>
        <w:rPr>
          <w:rtl w:val="true"/>
        </w:rPr>
        <w:t xml:space="preserve">, </w:t>
      </w:r>
      <w:r>
        <w:rPr>
          <w:rtl w:val="true"/>
        </w:rPr>
        <w:t>וכיון שהוא חם</w:t>
      </w:r>
      <w:r>
        <w:rPr>
          <w:rtl w:val="true"/>
        </w:rPr>
        <w:t xml:space="preserve">, </w:t>
      </w:r>
      <w:r>
        <w:rPr>
          <w:rtl w:val="true"/>
        </w:rPr>
        <w:t>בלעו זה מזה</w:t>
      </w:r>
      <w:r>
        <w:rPr>
          <w:rtl w:val="true"/>
        </w:rPr>
        <w:t xml:space="preserve">, </w:t>
      </w:r>
      <w:r>
        <w:rPr>
          <w:rtl w:val="true"/>
        </w:rPr>
        <w:t>ושמואל אמר שהתחתון גבר</w:t>
      </w:r>
      <w:r>
        <w:rPr>
          <w:rtl w:val="true"/>
        </w:rPr>
        <w:t xml:space="preserve">, </w:t>
      </w:r>
      <w:r>
        <w:rPr>
          <w:rtl w:val="true"/>
        </w:rPr>
        <w:t>וכיון שהוא צונן</w:t>
      </w:r>
      <w:r>
        <w:rPr>
          <w:rtl w:val="true"/>
        </w:rPr>
        <w:t xml:space="preserve">, </w:t>
      </w:r>
      <w:r>
        <w:rPr>
          <w:rtl w:val="true"/>
        </w:rPr>
        <w:t>לא בלעו זה מזה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כיון שאחד חם</w:t>
      </w:r>
      <w:r>
        <w:rPr>
          <w:rtl w:val="true"/>
        </w:rPr>
        <w:t xml:space="preserve">, </w:t>
      </w:r>
      <w:r>
        <w:rPr>
          <w:rtl w:val="true"/>
        </w:rPr>
        <w:t>צריך קליפה</w:t>
      </w:r>
      <w:r>
        <w:rPr>
          <w:rtl w:val="true"/>
        </w:rPr>
        <w:t>.</w:t>
      </w:r>
    </w:p>
    <w:p>
      <w:pPr>
        <w:pStyle w:val="Footnote"/>
        <w:numPr>
          <w:ilvl w:val="0"/>
          <w:numId w:val="68"/>
        </w:numPr>
        <w:rPr/>
      </w:pPr>
      <w:r>
        <w:rPr>
          <w:rtl w:val="true"/>
        </w:rPr>
        <w:t>צונן לתוך חם</w:t>
      </w:r>
      <w:r>
        <w:rPr>
          <w:rtl w:val="true"/>
        </w:rPr>
        <w:t xml:space="preserve">- </w:t>
      </w:r>
      <w:r>
        <w:rPr>
          <w:rtl w:val="true"/>
        </w:rPr>
        <w:t>חלקו רב ושמואל בזה</w:t>
      </w:r>
      <w:r>
        <w:rPr>
          <w:rtl w:val="true"/>
        </w:rPr>
        <w:t xml:space="preserve">. </w:t>
      </w:r>
      <w:r>
        <w:rPr>
          <w:rtl w:val="true"/>
        </w:rPr>
        <w:t>רב אומר שהעליון גבר</w:t>
      </w:r>
      <w:r>
        <w:rPr>
          <w:rtl w:val="true"/>
        </w:rPr>
        <w:t xml:space="preserve">, </w:t>
      </w:r>
      <w:r>
        <w:rPr>
          <w:rtl w:val="true"/>
        </w:rPr>
        <w:t>וכיון שהוא צונן</w:t>
      </w:r>
      <w:r>
        <w:rPr>
          <w:rtl w:val="true"/>
        </w:rPr>
        <w:t xml:space="preserve">, </w:t>
      </w:r>
      <w:r>
        <w:rPr>
          <w:rtl w:val="true"/>
        </w:rPr>
        <w:t>לא בלעו זה מזה</w:t>
      </w:r>
      <w:r>
        <w:rPr>
          <w:rtl w:val="true"/>
        </w:rPr>
        <w:t xml:space="preserve">, </w:t>
      </w:r>
      <w:r>
        <w:rPr>
          <w:rtl w:val="true"/>
        </w:rPr>
        <w:t>ושמואל אמר שהתחתון גבר</w:t>
      </w:r>
      <w:r>
        <w:rPr>
          <w:rtl w:val="true"/>
        </w:rPr>
        <w:t xml:space="preserve">, </w:t>
      </w:r>
      <w:r>
        <w:rPr>
          <w:rtl w:val="true"/>
        </w:rPr>
        <w:t>וכיון שהוא חם</w:t>
      </w:r>
      <w:r>
        <w:rPr>
          <w:rtl w:val="true"/>
        </w:rPr>
        <w:t xml:space="preserve">, </w:t>
      </w:r>
      <w:r>
        <w:rPr>
          <w:rtl w:val="true"/>
        </w:rPr>
        <w:t>בלעו זה מזה</w:t>
      </w:r>
      <w:r>
        <w:rPr>
          <w:rtl w:val="true"/>
        </w:rPr>
        <w:t xml:space="preserve">. </w:t>
      </w:r>
      <w:r>
        <w:rPr>
          <w:rtl w:val="true"/>
        </w:rPr>
        <w:t>נראה שאף כאן</w:t>
      </w:r>
      <w:r>
        <w:rPr>
          <w:rtl w:val="true"/>
        </w:rPr>
        <w:t xml:space="preserve">, </w:t>
      </w:r>
      <w:r>
        <w:rPr>
          <w:rtl w:val="true"/>
        </w:rPr>
        <w:t>לרב עדיין צריך קליפה</w:t>
      </w:r>
      <w:r>
        <w:rPr>
          <w:rtl w:val="true"/>
        </w:rPr>
        <w:t xml:space="preserve">, </w:t>
      </w:r>
      <w:r>
        <w:rPr>
          <w:rtl w:val="true"/>
        </w:rPr>
        <w:t>כיון שאחד חם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עוד מקומות שדבר בולע</w:t>
      </w:r>
      <w:r>
        <w:rPr>
          <w:rtl w:val="true"/>
        </w:rPr>
        <w:t xml:space="preserve">, </w:t>
      </w:r>
      <w:r>
        <w:rPr>
          <w:rtl w:val="true"/>
        </w:rPr>
        <w:t>אף אם אין חם</w:t>
      </w:r>
      <w:r>
        <w:rPr>
          <w:rtl w:val="true"/>
        </w:rPr>
        <w:t>:</w:t>
      </w:r>
    </w:p>
    <w:p>
      <w:pPr>
        <w:pStyle w:val="Footnote"/>
        <w:numPr>
          <w:ilvl w:val="0"/>
          <w:numId w:val="69"/>
        </w:numPr>
        <w:rPr/>
      </w:pPr>
      <w:r>
        <w:rPr>
          <w:rtl w:val="true"/>
        </w:rPr>
        <w:t>אם יש בדבר סדקים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69"/>
        </w:numPr>
        <w:spacing w:before="86" w:after="86"/>
        <w:rPr/>
      </w:pPr>
      <w:r>
        <w:rPr>
          <w:rtl w:val="true"/>
        </w:rPr>
        <w:t xml:space="preserve">אם הדבר הוא רך </w:t>
      </w:r>
      <w:r>
        <w:rPr>
          <w:rtl w:val="true"/>
        </w:rPr>
        <w:t>(</w:t>
      </w:r>
      <w:r>
        <w:rPr>
          <w:rtl w:val="true"/>
        </w:rPr>
        <w:t>ציור של גמ’ הוא אם הוא מתובל</w:t>
      </w:r>
      <w:r>
        <w:rPr>
          <w:rtl w:val="true"/>
        </w:rPr>
        <w:t xml:space="preserve">). 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.)</w:t>
      </w:r>
    </w:p>
  </w:footnote>
  <w:footnote w:id="42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הבעיה כאן הוא שחרס בשל אותו</w:t>
      </w:r>
      <w:r>
        <w:rPr>
          <w:rtl w:val="true"/>
        </w:rPr>
        <w:t>.</w:t>
      </w:r>
    </w:p>
  </w:footnote>
  <w:footnote w:id="42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דין זה מובן לפי רב</w:t>
      </w:r>
      <w:r>
        <w:rPr>
          <w:rtl w:val="true"/>
        </w:rPr>
        <w:t xml:space="preserve">, </w:t>
      </w:r>
      <w:r>
        <w:rPr>
          <w:rtl w:val="true"/>
        </w:rPr>
        <w:t>שהרי מה שנפל הוא חם</w:t>
      </w:r>
      <w:r>
        <w:rPr>
          <w:rtl w:val="true"/>
        </w:rPr>
        <w:t xml:space="preserve">. </w:t>
      </w:r>
      <w:r>
        <w:rPr>
          <w:rtl w:val="true"/>
        </w:rPr>
        <w:t>רב סובר שעליון  גבר</w:t>
      </w:r>
      <w:r>
        <w:rPr>
          <w:rtl w:val="true"/>
        </w:rPr>
        <w:t xml:space="preserve">, </w:t>
      </w:r>
      <w:r>
        <w:rPr>
          <w:rtl w:val="true"/>
        </w:rPr>
        <w:t>ואז שניהם מתחממים</w:t>
      </w:r>
      <w:r>
        <w:rPr>
          <w:rtl w:val="true"/>
        </w:rPr>
        <w:t xml:space="preserve">, </w:t>
      </w:r>
      <w:r>
        <w:rPr>
          <w:rtl w:val="true"/>
        </w:rPr>
        <w:t>וקורה בישול</w:t>
      </w:r>
      <w:r>
        <w:rPr>
          <w:rtl w:val="true"/>
        </w:rPr>
        <w:t xml:space="preserve">. </w:t>
      </w:r>
      <w:r>
        <w:rPr>
          <w:rtl w:val="true"/>
        </w:rPr>
        <w:t>לשמואל קשה</w:t>
      </w:r>
      <w:r>
        <w:rPr>
          <w:rtl w:val="true"/>
        </w:rPr>
        <w:t xml:space="preserve">, </w:t>
      </w:r>
      <w:r>
        <w:rPr>
          <w:rtl w:val="true"/>
        </w:rPr>
        <w:t>שאין החרס חם</w:t>
      </w:r>
      <w:r>
        <w:rPr>
          <w:rtl w:val="true"/>
        </w:rPr>
        <w:t xml:space="preserve">, </w:t>
      </w:r>
      <w:r>
        <w:rPr>
          <w:rtl w:val="true"/>
        </w:rPr>
        <w:t>ונמצא שחרס לא מבשל הקרבן</w:t>
      </w:r>
      <w:r>
        <w:rPr>
          <w:rtl w:val="true"/>
        </w:rPr>
        <w:t xml:space="preserve">. </w:t>
      </w:r>
      <w:r>
        <w:rPr>
          <w:rtl w:val="true"/>
        </w:rPr>
        <w:t xml:space="preserve">מבאר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שמיירי בחרס חם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צ</w:t>
      </w:r>
      <w:r>
        <w:rPr>
          <w:rtl w:val="true"/>
        </w:rPr>
        <w:t>"</w:t>
      </w:r>
      <w:r>
        <w:rPr>
          <w:rtl w:val="true"/>
        </w:rPr>
        <w:t>ל לקמן במשנה</w:t>
      </w:r>
      <w:r>
        <w:rPr>
          <w:rtl w:val="true"/>
        </w:rPr>
        <w:t>.</w:t>
      </w:r>
    </w:p>
  </w:footnote>
  <w:footnote w:id="42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אותו חלק נתבשל על ידי החרס</w:t>
      </w:r>
      <w:r>
        <w:rPr>
          <w:rtl w:val="true"/>
        </w:rPr>
        <w:t xml:space="preserve">, </w:t>
      </w:r>
      <w:r>
        <w:rPr>
          <w:rtl w:val="true"/>
        </w:rPr>
        <w:t>ואז אותו חלק אסור</w:t>
      </w:r>
      <w:r>
        <w:rPr>
          <w:rtl w:val="true"/>
        </w:rPr>
        <w:t>.</w:t>
      </w:r>
    </w:p>
  </w:footnote>
  <w:footnote w:id="42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אותו חלק נתבשל על ידי הסולת</w:t>
      </w:r>
      <w:r>
        <w:rPr>
          <w:rtl w:val="true"/>
        </w:rPr>
        <w:t xml:space="preserve">, </w:t>
      </w:r>
      <w:r>
        <w:rPr>
          <w:rtl w:val="true"/>
        </w:rPr>
        <w:t>ואז אותו חלק אסור</w:t>
      </w:r>
      <w:r>
        <w:rPr>
          <w:rtl w:val="true"/>
        </w:rPr>
        <w:t>.</w:t>
      </w:r>
    </w:p>
  </w:footnote>
  <w:footnote w:id="42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איך צולים קרבן פסח</w:t>
      </w:r>
      <w:r>
        <w:rPr>
          <w:rtl w:val="true"/>
        </w:rPr>
        <w:t xml:space="preserve">; </w:t>
      </w:r>
      <w:r>
        <w:rPr>
          <w:rtl w:val="true"/>
        </w:rPr>
        <w:t>בליעת מבושל</w:t>
      </w:r>
      <w:r>
        <w:rPr>
          <w:rtl w:val="true"/>
        </w:rPr>
        <w:t>.</w:t>
      </w:r>
    </w:p>
  </w:footnote>
  <w:footnote w:id="42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ג</w:t>
      </w:r>
    </w:p>
  </w:footnote>
  <w:footnote w:id="42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שיכולים לאכול תרומה</w:t>
      </w:r>
      <w:r>
        <w:rPr>
          <w:rtl w:val="true"/>
        </w:rPr>
        <w:t xml:space="preserve">, </w:t>
      </w:r>
      <w:r>
        <w:rPr>
          <w:rtl w:val="true"/>
        </w:rPr>
        <w:t>שכהנים הם</w:t>
      </w:r>
      <w:r>
        <w:rPr>
          <w:rtl w:val="true"/>
        </w:rPr>
        <w:t>.</w:t>
      </w:r>
    </w:p>
  </w:footnote>
  <w:footnote w:id="42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לשמואל</w:t>
      </w:r>
      <w:r>
        <w:rPr>
          <w:rtl w:val="true"/>
        </w:rPr>
        <w:t xml:space="preserve">, </w:t>
      </w:r>
      <w:r>
        <w:rPr>
          <w:rtl w:val="true"/>
        </w:rPr>
        <w:t>שהתחתון גבר</w:t>
      </w:r>
      <w:r>
        <w:rPr>
          <w:rtl w:val="true"/>
        </w:rPr>
        <w:t xml:space="preserve">, </w:t>
      </w:r>
      <w:r>
        <w:rPr>
          <w:rtl w:val="true"/>
        </w:rPr>
        <w:t>כיון שהתחתון חם</w:t>
      </w:r>
      <w:r>
        <w:rPr>
          <w:rtl w:val="true"/>
        </w:rPr>
        <w:t xml:space="preserve">, </w:t>
      </w:r>
      <w:r>
        <w:rPr>
          <w:rtl w:val="true"/>
        </w:rPr>
        <w:t>יהיה אסור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שכיון שרק נותן עליו משהו</w:t>
      </w:r>
      <w:r>
        <w:rPr>
          <w:rtl w:val="true"/>
        </w:rPr>
        <w:t xml:space="preserve">, </w:t>
      </w:r>
      <w:r>
        <w:rPr>
          <w:rtl w:val="true"/>
        </w:rPr>
        <w:t>לא נאסר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.)</w:t>
      </w:r>
    </w:p>
  </w:footnote>
  <w:footnote w:id="42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לא יפדו</w:t>
      </w:r>
      <w:r>
        <w:rPr>
          <w:rtl w:val="true"/>
        </w:rPr>
        <w:t>.</w:t>
      </w:r>
    </w:p>
  </w:footnote>
  <w:footnote w:id="43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 כל כך למה ירצו לפכות אותו</w:t>
      </w:r>
      <w:r>
        <w:rPr>
          <w:rtl w:val="true"/>
        </w:rPr>
        <w:t xml:space="preserve">, </w:t>
      </w:r>
      <w:r>
        <w:rPr>
          <w:rtl w:val="true"/>
        </w:rPr>
        <w:t>שאוכלים אותו</w:t>
      </w:r>
      <w:r>
        <w:rPr>
          <w:rtl w:val="true"/>
        </w:rPr>
        <w:t xml:space="preserve">. </w:t>
      </w:r>
      <w:r>
        <w:rPr>
          <w:rtl w:val="true"/>
        </w:rPr>
        <w:t>אולי יש נפק</w:t>
      </w:r>
      <w:r>
        <w:rPr>
          <w:rtl w:val="true"/>
        </w:rPr>
        <w:t>"</w:t>
      </w:r>
      <w:r>
        <w:rPr>
          <w:rtl w:val="true"/>
        </w:rPr>
        <w:t xml:space="preserve">מ לענין מי יכול לאכלו </w:t>
      </w:r>
      <w:r>
        <w:rPr>
          <w:rtl w:val="true"/>
        </w:rPr>
        <w:t>(</w:t>
      </w:r>
      <w:r>
        <w:rPr>
          <w:rtl w:val="true"/>
        </w:rPr>
        <w:t>אבל עיין בסוף זבחים</w:t>
      </w:r>
      <w:r>
        <w:rPr>
          <w:rtl w:val="true"/>
        </w:rPr>
        <w:t>).</w:t>
      </w:r>
    </w:p>
  </w:footnote>
  <w:footnote w:id="43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ופשוט שהם בירושלים</w:t>
      </w:r>
      <w:r>
        <w:rPr>
          <w:rtl w:val="true"/>
        </w:rPr>
        <w:t xml:space="preserve">, </w:t>
      </w:r>
      <w:r>
        <w:rPr>
          <w:rtl w:val="true"/>
        </w:rPr>
        <w:t>ששם מקריבים ושם אוכלים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43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סך שמן בתרומה ומעשה</w:t>
      </w:r>
      <w:r>
        <w:rPr>
          <w:rtl w:val="true"/>
        </w:rPr>
        <w:t>.</w:t>
      </w:r>
    </w:p>
  </w:footnote>
  <w:footnote w:id="43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ד</w:t>
      </w:r>
    </w:p>
  </w:footnote>
  <w:footnote w:id="43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מונה אותם</w:t>
      </w:r>
      <w:r>
        <w:rPr>
          <w:rtl w:val="true"/>
        </w:rPr>
        <w:t xml:space="preserve">, </w:t>
      </w:r>
      <w:r>
        <w:rPr>
          <w:rtl w:val="true"/>
        </w:rPr>
        <w:t>ולא רק אומר שכן הוא הדין גבי ק</w:t>
      </w:r>
      <w:r>
        <w:rPr>
          <w:rtl w:val="true"/>
        </w:rPr>
        <w:t>"</w:t>
      </w:r>
      <w:r>
        <w:rPr>
          <w:rtl w:val="true"/>
        </w:rPr>
        <w:t>צ כיון שחגיגה לא דוחה</w:t>
      </w:r>
      <w:r>
        <w:rPr>
          <w:rtl w:val="true"/>
        </w:rPr>
        <w:t xml:space="preserve">, </w:t>
      </w:r>
      <w:r>
        <w:rPr>
          <w:rtl w:val="true"/>
        </w:rPr>
        <w:t>אף שהוא קרבן צבור</w:t>
      </w:r>
      <w:r>
        <w:rPr>
          <w:rtl w:val="true"/>
        </w:rPr>
        <w:t xml:space="preserve">, </w:t>
      </w:r>
      <w:r>
        <w:rPr>
          <w:rtl w:val="true"/>
        </w:rPr>
        <w:t>כיון שלא דוחה שבת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עו</w:t>
      </w:r>
      <w:r>
        <w:rPr>
          <w:b/>
          <w:bCs/>
          <w:rtl w:val="true"/>
        </w:rPr>
        <w:t>:)</w:t>
      </w:r>
    </w:p>
  </w:footnote>
  <w:footnote w:id="43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באים בטומאה אם רוב הקהל טמא</w:t>
      </w:r>
      <w:r>
        <w:rPr>
          <w:rtl w:val="true"/>
        </w:rPr>
        <w:t xml:space="preserve">. </w:t>
      </w:r>
      <w:r>
        <w:rPr>
          <w:rtl w:val="true"/>
        </w:rPr>
        <w:t xml:space="preserve">כן הוא הדין אם רוב כהנים טמאים או רוב כלים טמאים </w:t>
      </w:r>
      <w:r>
        <w:rPr>
          <w:rtl w:val="true"/>
        </w:rPr>
        <w:t>(</w:t>
      </w:r>
      <w:r>
        <w:rPr>
          <w:rtl w:val="true"/>
        </w:rPr>
        <w:t>באופן שיטמאו כהנים</w:t>
      </w:r>
      <w:r>
        <w:rPr>
          <w:rtl w:val="true"/>
        </w:rPr>
        <w:t xml:space="preserve">, </w:t>
      </w:r>
      <w:r>
        <w:rPr>
          <w:rtl w:val="true"/>
        </w:rPr>
        <w:t>ולא רק יטמאו בשר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>.)</w:t>
      </w:r>
    </w:p>
  </w:footnote>
  <w:footnote w:id="43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שבאים אף שלא נאכלים</w:t>
      </w:r>
      <w:r>
        <w:rPr>
          <w:rtl w:val="true"/>
        </w:rPr>
        <w:t xml:space="preserve">. </w:t>
      </w:r>
      <w:r>
        <w:rPr>
          <w:rtl w:val="true"/>
        </w:rPr>
        <w:t>מזכיר גמרא שלש דיונים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1"/>
        </w:numPr>
        <w:rPr/>
      </w:pPr>
      <w:r>
        <w:rPr>
          <w:rtl w:val="true"/>
        </w:rPr>
        <w:t xml:space="preserve">חולקים תנאים אם טומאה דחוייה </w:t>
      </w:r>
      <w:r>
        <w:rPr>
          <w:rtl w:val="true"/>
        </w:rPr>
        <w:t>(</w:t>
      </w:r>
      <w:r>
        <w:rPr>
          <w:rtl w:val="true"/>
        </w:rPr>
        <w:t>כן סובר רבי שמעון ורבי יוסי</w:t>
      </w:r>
      <w:r>
        <w:rPr>
          <w:rtl w:val="true"/>
        </w:rPr>
        <w:t xml:space="preserve">) </w:t>
      </w:r>
      <w:r>
        <w:rPr>
          <w:rtl w:val="true"/>
        </w:rPr>
        <w:t xml:space="preserve">או הותרה </w:t>
      </w:r>
      <w:r>
        <w:rPr>
          <w:rtl w:val="true"/>
        </w:rPr>
        <w:t>(</w:t>
      </w:r>
      <w:r>
        <w:rPr>
          <w:rtl w:val="true"/>
        </w:rPr>
        <w:t>כן סובר רבי יהודה</w:t>
      </w:r>
      <w:r>
        <w:rPr>
          <w:rtl w:val="true"/>
        </w:rPr>
        <w:t xml:space="preserve">) </w:t>
      </w:r>
      <w:r>
        <w:rPr>
          <w:rtl w:val="true"/>
        </w:rPr>
        <w:t>בציבור</w:t>
      </w:r>
      <w:r>
        <w:rPr>
          <w:rtl w:val="true"/>
        </w:rPr>
        <w:t>.</w:t>
      </w:r>
    </w:p>
    <w:p>
      <w:pPr>
        <w:pStyle w:val="Footnote"/>
        <w:numPr>
          <w:ilvl w:val="0"/>
          <w:numId w:val="71"/>
        </w:numPr>
        <w:rPr/>
      </w:pPr>
      <w:r>
        <w:rPr>
          <w:rtl w:val="true"/>
        </w:rPr>
        <w:t xml:space="preserve">חולקים תנאים אם יכולים לאכול מה שהוקרב בטומאה כשנדחית </w:t>
      </w:r>
      <w:r>
        <w:rPr>
          <w:rtl w:val="true"/>
        </w:rPr>
        <w:t>(</w:t>
      </w:r>
      <w:r>
        <w:rPr>
          <w:rtl w:val="true"/>
        </w:rPr>
        <w:t>רבי אליעזר</w:t>
      </w:r>
      <w:r>
        <w:rPr>
          <w:rtl w:val="true"/>
        </w:rPr>
        <w:t xml:space="preserve">) </w:t>
      </w:r>
      <w:r>
        <w:rPr>
          <w:rtl w:val="true"/>
        </w:rPr>
        <w:t xml:space="preserve">או לא יכולים </w:t>
      </w:r>
      <w:r>
        <w:rPr>
          <w:rtl w:val="true"/>
        </w:rPr>
        <w:t>(</w:t>
      </w:r>
      <w:r>
        <w:rPr>
          <w:rtl w:val="true"/>
        </w:rPr>
        <w:t>רבי יוסי</w:t>
      </w:r>
      <w:r>
        <w:rPr>
          <w:rtl w:val="true"/>
        </w:rPr>
        <w:t>). (</w:t>
      </w:r>
      <w:r>
        <w:rPr>
          <w:rtl w:val="true"/>
        </w:rPr>
        <w:t>לא ממש יכול לאכול אותו</w:t>
      </w:r>
      <w:r>
        <w:rPr>
          <w:rtl w:val="true"/>
        </w:rPr>
        <w:t xml:space="preserve">, </w:t>
      </w:r>
      <w:r>
        <w:rPr>
          <w:rtl w:val="true"/>
        </w:rPr>
        <w:t>כיון שהוא טמא</w:t>
      </w:r>
      <w:r>
        <w:rPr>
          <w:rtl w:val="true"/>
        </w:rPr>
        <w:t xml:space="preserve">, </w:t>
      </w:r>
      <w:r>
        <w:rPr>
          <w:rtl w:val="true"/>
        </w:rPr>
        <w:t>אבל הוא ראוי לאכילה</w:t>
      </w:r>
      <w:r>
        <w:rPr>
          <w:rtl w:val="true"/>
        </w:rPr>
        <w:t xml:space="preserve">. </w:t>
      </w:r>
      <w:r>
        <w:rPr>
          <w:rtl w:val="true"/>
        </w:rPr>
        <w:t>יש נפק</w:t>
      </w:r>
      <w:r>
        <w:rPr>
          <w:rtl w:val="true"/>
        </w:rPr>
        <w:t>"</w:t>
      </w:r>
      <w:r>
        <w:rPr>
          <w:rtl w:val="true"/>
        </w:rPr>
        <w:t>מ לענין פיגול ומעילה ודין שלישי</w:t>
      </w:r>
      <w:r>
        <w:rPr>
          <w:rtl w:val="true"/>
        </w:rPr>
        <w:t>.)</w:t>
      </w:r>
    </w:p>
    <w:p>
      <w:pPr>
        <w:pStyle w:val="Footnote"/>
        <w:numPr>
          <w:ilvl w:val="0"/>
          <w:numId w:val="71"/>
        </w:numPr>
        <w:rPr/>
      </w:pPr>
      <w:r>
        <w:rPr>
          <w:rtl w:val="true"/>
        </w:rPr>
        <w:t xml:space="preserve">חולקים תנאים אם יכולים להקריב קרבן שלא נשאר בשר או אימורים </w:t>
      </w:r>
      <w:r>
        <w:rPr>
          <w:rtl w:val="true"/>
        </w:rPr>
        <w:t>(</w:t>
      </w:r>
      <w:r>
        <w:rPr>
          <w:rtl w:val="true"/>
        </w:rPr>
        <w:t>רבי אליעזר</w:t>
      </w:r>
      <w:r>
        <w:rPr>
          <w:rtl w:val="true"/>
        </w:rPr>
        <w:t xml:space="preserve">), </w:t>
      </w:r>
      <w:r>
        <w:rPr>
          <w:rtl w:val="true"/>
        </w:rPr>
        <w:t>כיון שכתיב</w:t>
      </w:r>
      <w:r>
        <w:rPr>
          <w:rtl w:val="true"/>
        </w:rPr>
        <w:t>, “</w:t>
      </w:r>
      <w:r>
        <w:rPr>
          <w:rtl w:val="true"/>
        </w:rPr>
        <w:t>ודם זבחיך ישפך</w:t>
      </w:r>
      <w:r>
        <w:rPr>
          <w:rtl w:val="true"/>
        </w:rPr>
        <w:t xml:space="preserve">,” </w:t>
      </w:r>
      <w:r>
        <w:rPr>
          <w:rtl w:val="true"/>
        </w:rPr>
        <w:t xml:space="preserve">או לא יכול להקריבו אלא אם כן נשאר כזית מן הקרבן עצמו שנאכל או כזית מן הקרבן עצמו שנקרב </w:t>
      </w:r>
      <w:r>
        <w:rPr>
          <w:rtl w:val="true"/>
        </w:rPr>
        <w:t>(</w:t>
      </w:r>
      <w:r>
        <w:rPr>
          <w:rtl w:val="true"/>
        </w:rPr>
        <w:t>רבי יהושע</w:t>
      </w:r>
      <w:r>
        <w:rPr>
          <w:rtl w:val="true"/>
        </w:rPr>
        <w:t xml:space="preserve">), </w:t>
      </w:r>
      <w:r>
        <w:rPr>
          <w:rtl w:val="true"/>
        </w:rPr>
        <w:t>כיון שכתיב</w:t>
      </w:r>
      <w:r>
        <w:rPr>
          <w:rtl w:val="true"/>
        </w:rPr>
        <w:t>, “</w:t>
      </w:r>
      <w:r>
        <w:rPr>
          <w:rtl w:val="true"/>
        </w:rPr>
        <w:t>ועשית עולתיך הבשר והדם</w:t>
      </w:r>
      <w:r>
        <w:rPr>
          <w:rtl w:val="true"/>
        </w:rPr>
        <w:t xml:space="preserve">,” </w:t>
      </w:r>
      <w:r>
        <w:rPr>
          <w:rtl w:val="true"/>
        </w:rPr>
        <w:t xml:space="preserve">ונסמך </w:t>
      </w:r>
      <w:r>
        <w:rPr>
          <w:rtl w:val="true"/>
        </w:rPr>
        <w:t>"</w:t>
      </w:r>
      <w:r>
        <w:rPr>
          <w:rtl w:val="true"/>
        </w:rPr>
        <w:t>ודם זבחך</w:t>
      </w:r>
      <w:r>
        <w:rPr>
          <w:rtl w:val="true"/>
        </w:rPr>
        <w:t xml:space="preserve">" </w:t>
      </w: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והבשר תאכל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rtl w:val="true"/>
        </w:rPr>
        <w:t>מבאר גמרא שאם סוברים כרבי שמעון</w:t>
      </w:r>
      <w:r>
        <w:rPr>
          <w:rtl w:val="true"/>
        </w:rPr>
        <w:t xml:space="preserve">, </w:t>
      </w:r>
      <w:r>
        <w:rPr>
          <w:rtl w:val="true"/>
        </w:rPr>
        <w:t>כרבי יוסי</w:t>
      </w:r>
      <w:r>
        <w:rPr>
          <w:rtl w:val="true"/>
        </w:rPr>
        <w:t xml:space="preserve">, </w:t>
      </w:r>
      <w:r>
        <w:rPr>
          <w:rtl w:val="true"/>
        </w:rPr>
        <w:t>וכרבי יהושע</w:t>
      </w:r>
      <w:r>
        <w:rPr>
          <w:rtl w:val="true"/>
        </w:rPr>
        <w:t xml:space="preserve">, </w:t>
      </w:r>
      <w:r>
        <w:rPr>
          <w:rtl w:val="true"/>
        </w:rPr>
        <w:t>אז המשנה קשה</w:t>
      </w:r>
      <w:r>
        <w:rPr>
          <w:rtl w:val="true"/>
        </w:rPr>
        <w:t xml:space="preserve">, </w:t>
      </w:r>
      <w:r>
        <w:rPr>
          <w:rtl w:val="true"/>
        </w:rPr>
        <w:t>שלא ייקרב כיון שלא נאכל</w:t>
      </w:r>
      <w:r>
        <w:rPr>
          <w:rtl w:val="true"/>
        </w:rPr>
        <w:t xml:space="preserve">. </w:t>
      </w:r>
      <w:r>
        <w:rPr>
          <w:rtl w:val="true"/>
        </w:rPr>
        <w:t>סובר גמרא שכן סובר רבי יהושע</w:t>
      </w:r>
      <w:r>
        <w:rPr>
          <w:rtl w:val="true"/>
        </w:rPr>
        <w:t xml:space="preserve">. </w:t>
      </w:r>
      <w:r>
        <w:rPr>
          <w:rtl w:val="true"/>
        </w:rPr>
        <w:t>דוחה שני דחויים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2"/>
        </w:numPr>
        <w:rPr/>
      </w:pPr>
      <w:r>
        <w:rPr>
          <w:rtl w:val="true"/>
        </w:rPr>
        <w:t>דוחה שנקרב כיון שזריקה עושה שאימורים נקרבים</w:t>
      </w:r>
      <w:r>
        <w:rPr>
          <w:rtl w:val="true"/>
        </w:rPr>
        <w:t xml:space="preserve">. </w:t>
      </w:r>
      <w:r>
        <w:rPr>
          <w:rtl w:val="true"/>
        </w:rPr>
        <w:t>מק’ מעומר ושני הלחם</w:t>
      </w:r>
      <w:r>
        <w:rPr>
          <w:rtl w:val="true"/>
        </w:rPr>
        <w:t xml:space="preserve">. </w:t>
      </w:r>
      <w:r>
        <w:rPr>
          <w:rtl w:val="true"/>
        </w:rPr>
        <w:t>דוחה שרבי יהושע אמר שיטתו בשלישי רק גבי זבחים ולא גבי מנחות</w:t>
      </w:r>
      <w:r>
        <w:rPr>
          <w:rtl w:val="true"/>
        </w:rPr>
        <w:t xml:space="preserve">, </w:t>
      </w:r>
      <w:r>
        <w:rPr>
          <w:rtl w:val="true"/>
        </w:rPr>
        <w:t>אבל דוחה את זה מברייתות</w:t>
      </w:r>
      <w:r>
        <w:rPr>
          <w:rtl w:val="true"/>
        </w:rPr>
        <w:t xml:space="preserve">. </w:t>
      </w:r>
    </w:p>
    <w:p>
      <w:pPr>
        <w:pStyle w:val="Footnote"/>
        <w:numPr>
          <w:ilvl w:val="0"/>
          <w:numId w:val="72"/>
        </w:numPr>
        <w:rPr/>
      </w:pPr>
      <w:r>
        <w:rPr>
          <w:rtl w:val="true"/>
        </w:rPr>
        <w:t>משנה שלנו אומר הדין בדיעבד</w:t>
      </w:r>
      <w:r>
        <w:rPr>
          <w:rtl w:val="true"/>
        </w:rPr>
        <w:t xml:space="preserve">; </w:t>
      </w:r>
      <w:r>
        <w:rPr>
          <w:rtl w:val="true"/>
        </w:rPr>
        <w:t>דין שלישי הוא רק לכתחילה</w:t>
      </w:r>
      <w:r>
        <w:rPr>
          <w:rtl w:val="true"/>
        </w:rPr>
        <w:t xml:space="preserve">. </w:t>
      </w:r>
      <w:r>
        <w:rPr>
          <w:rtl w:val="true"/>
        </w:rPr>
        <w:t>דוחה גמ’ שלשון משנה שלנו משמע שהוא לכתחילה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72"/>
        </w:numPr>
        <w:rPr/>
      </w:pPr>
      <w:r>
        <w:rPr>
          <w:rtl w:val="true"/>
        </w:rPr>
        <w:t>רבי יהושע לא סובר כרבי יוסי ורבי שמעון בדין ראשון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שוב גמרא מוכיח שרבי יוסי סובר כשלש אלו</w:t>
      </w:r>
      <w:r>
        <w:rPr>
          <w:rtl w:val="true"/>
        </w:rPr>
        <w:t xml:space="preserve">. </w:t>
      </w:r>
      <w:r>
        <w:rPr>
          <w:rtl w:val="true"/>
        </w:rPr>
        <w:t>ברייתא אומר בפירוש שרבי יוסי אומר כראשון ושני</w:t>
      </w:r>
      <w:r>
        <w:rPr>
          <w:rtl w:val="true"/>
        </w:rPr>
        <w:t xml:space="preserve">. </w:t>
      </w:r>
      <w:r>
        <w:rPr>
          <w:rtl w:val="true"/>
        </w:rPr>
        <w:t>אף אם רבי יוסי לא סובר כשלישי</w:t>
      </w:r>
      <w:r>
        <w:rPr>
          <w:rtl w:val="true"/>
        </w:rPr>
        <w:t xml:space="preserve">, </w:t>
      </w:r>
      <w:r>
        <w:rPr>
          <w:rtl w:val="true"/>
        </w:rPr>
        <w:t>גמרא מפרש שקשה</w:t>
      </w:r>
      <w:r>
        <w:rPr>
          <w:rtl w:val="true"/>
        </w:rPr>
        <w:t xml:space="preserve">- </w:t>
      </w:r>
      <w:r>
        <w:rPr>
          <w:rtl w:val="true"/>
        </w:rPr>
        <w:t>קשה לכל שלא סובר כרבי יהודה בדין ראשון</w:t>
      </w:r>
      <w:r>
        <w:rPr>
          <w:rtl w:val="true"/>
        </w:rPr>
        <w:t xml:space="preserve">, </w:t>
      </w:r>
      <w:r>
        <w:rPr>
          <w:rtl w:val="true"/>
        </w:rPr>
        <w:t>שהרי בשני הלחם</w:t>
      </w:r>
      <w:r>
        <w:rPr>
          <w:rtl w:val="true"/>
        </w:rPr>
        <w:t xml:space="preserve">, </w:t>
      </w:r>
      <w:r>
        <w:rPr>
          <w:rtl w:val="true"/>
        </w:rPr>
        <w:t>אין עולים</w:t>
      </w:r>
      <w:r>
        <w:rPr>
          <w:rtl w:val="true"/>
        </w:rPr>
        <w:t xml:space="preserve">, </w:t>
      </w:r>
      <w:r>
        <w:rPr>
          <w:rtl w:val="true"/>
        </w:rPr>
        <w:t>ואז אין מה לציץ לרצות עליו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שרבי יוסי חולק</w:t>
      </w:r>
      <w:r>
        <w:rPr>
          <w:rtl w:val="true"/>
        </w:rPr>
        <w:t xml:space="preserve">, </w:t>
      </w:r>
      <w:r>
        <w:rPr>
          <w:rtl w:val="true"/>
        </w:rPr>
        <w:t>אין משנה כרבי יוסי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לא יכול להיות כר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  <w:t>[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נמצא שמשנה זה צריך לומר שטומאה הותרה בציבור</w:t>
      </w:r>
      <w:r>
        <w:rPr>
          <w:rtl w:val="true"/>
        </w:rPr>
        <w:t xml:space="preserve">. </w:t>
      </w:r>
      <w:r>
        <w:rPr>
          <w:rtl w:val="true"/>
        </w:rPr>
        <w:t>לא רואים דבר אחר מן המשנה</w:t>
      </w:r>
      <w:r>
        <w:rPr>
          <w:rtl w:val="true"/>
        </w:rPr>
        <w:t>.]</w:t>
      </w:r>
    </w:p>
  </w:footnote>
  <w:footnote w:id="43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אף שהם בכלל </w:t>
      </w:r>
      <w:r>
        <w:rPr>
          <w:rtl w:val="true"/>
        </w:rPr>
        <w:t>"</w:t>
      </w:r>
      <w:r>
        <w:rPr>
          <w:rtl w:val="true"/>
        </w:rPr>
        <w:t>שלמי ציבור</w:t>
      </w:r>
      <w:r>
        <w:rPr>
          <w:rtl w:val="true"/>
        </w:rPr>
        <w:t xml:space="preserve">,” </w:t>
      </w:r>
      <w:r>
        <w:rPr>
          <w:rtl w:val="true"/>
        </w:rPr>
        <w:t xml:space="preserve">מונה אותם כיון שיש בהם חידוש </w:t>
      </w:r>
      <w:r>
        <w:rPr>
          <w:rtl w:val="true"/>
        </w:rPr>
        <w:t>(</w:t>
      </w:r>
      <w:r>
        <w:rPr>
          <w:rtl w:val="true"/>
        </w:rPr>
        <w:t>שאין מקורם כל כך פשוט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עז</w:t>
      </w:r>
      <w:r>
        <w:rPr>
          <w:b/>
          <w:bCs/>
          <w:rtl w:val="true"/>
        </w:rPr>
        <w:t>.)</w:t>
      </w:r>
    </w:p>
  </w:footnote>
  <w:footnote w:id="43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המקור לזה הוא </w:t>
      </w:r>
      <w:r>
        <w:rPr>
          <w:rtl w:val="true"/>
        </w:rPr>
        <w:t>(</w:t>
      </w:r>
      <w:r>
        <w:rPr>
          <w:rtl w:val="true"/>
        </w:rPr>
        <w:t>ועיין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 xml:space="preserve">) </w:t>
      </w:r>
      <w:r>
        <w:rPr>
          <w:rtl w:val="true"/>
        </w:rPr>
        <w:t>ממה שכתיב</w:t>
      </w:r>
      <w:r>
        <w:rPr>
          <w:rtl w:val="true"/>
        </w:rPr>
        <w:t>, “</w:t>
      </w:r>
      <w:r>
        <w:rPr>
          <w:rtl w:val="true"/>
        </w:rPr>
        <w:t>במועדו</w:t>
      </w:r>
      <w:r>
        <w:rPr>
          <w:rtl w:val="true"/>
        </w:rPr>
        <w:t xml:space="preserve">" </w:t>
      </w:r>
      <w:r>
        <w:rPr>
          <w:rtl w:val="true"/>
        </w:rPr>
        <w:t>גבי ק</w:t>
      </w:r>
      <w:r>
        <w:rPr>
          <w:rtl w:val="true"/>
        </w:rPr>
        <w:t>"</w:t>
      </w:r>
      <w:r>
        <w:rPr>
          <w:rtl w:val="true"/>
        </w:rPr>
        <w:t>פ וק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זה אומר לנו שדוחה שבת ודוחה טומאה</w:t>
      </w:r>
      <w:r>
        <w:rPr>
          <w:rtl w:val="true"/>
        </w:rPr>
        <w:t xml:space="preserve">. </w:t>
      </w:r>
      <w:r>
        <w:rPr>
          <w:rtl w:val="true"/>
        </w:rPr>
        <w:t>שאר קרבנות ציבור נתרבו ממה שכ’ בהם</w:t>
      </w:r>
      <w:r>
        <w:rPr>
          <w:rtl w:val="true"/>
        </w:rPr>
        <w:t>, "</w:t>
      </w:r>
      <w:r>
        <w:rPr>
          <w:rtl w:val="true"/>
        </w:rPr>
        <w:t>במועדיכם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דורשים אותו דרשה</w:t>
      </w:r>
      <w:r>
        <w:rPr>
          <w:rtl w:val="true"/>
        </w:rPr>
        <w:t xml:space="preserve">. </w:t>
      </w:r>
      <w:r>
        <w:rPr>
          <w:rtl w:val="true"/>
        </w:rPr>
        <w:t>מחדש המשנה שפסוק זה קאי אף על ר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שאף ר</w:t>
      </w:r>
      <w:r>
        <w:rPr>
          <w:rtl w:val="true"/>
        </w:rPr>
        <w:t>"</w:t>
      </w:r>
      <w:r>
        <w:rPr>
          <w:rtl w:val="true"/>
        </w:rPr>
        <w:t>ח נקרא מועד</w:t>
      </w:r>
      <w:r>
        <w:rPr>
          <w:rtl w:val="true"/>
        </w:rPr>
        <w:t xml:space="preserve">. </w:t>
      </w:r>
      <w:r>
        <w:rPr>
          <w:rtl w:val="true"/>
        </w:rPr>
        <w:t xml:space="preserve">עומר ושני הלחם </w:t>
      </w:r>
      <w:r>
        <w:rPr>
          <w:rtl w:val="true"/>
        </w:rPr>
        <w:t>(</w:t>
      </w:r>
      <w:r>
        <w:rPr>
          <w:rtl w:val="true"/>
        </w:rPr>
        <w:t>והבאים עמהם</w:t>
      </w:r>
      <w:r>
        <w:rPr>
          <w:rtl w:val="true"/>
        </w:rPr>
        <w:t xml:space="preserve">) </w:t>
      </w:r>
      <w:r>
        <w:rPr>
          <w:rtl w:val="true"/>
        </w:rPr>
        <w:t>גם כן דוחים כיון שכתיב בהם</w:t>
      </w:r>
      <w:r>
        <w:rPr>
          <w:rtl w:val="true"/>
        </w:rPr>
        <w:t>, “</w:t>
      </w:r>
      <w:r>
        <w:rPr>
          <w:rtl w:val="true"/>
        </w:rPr>
        <w:t>את מועדי ה’</w:t>
      </w:r>
      <w:r>
        <w:rPr>
          <w:rtl w:val="true"/>
        </w:rPr>
        <w:t>.”</w:t>
      </w:r>
    </w:p>
    <w:p>
      <w:pPr>
        <w:pStyle w:val="Footnote"/>
        <w:rPr/>
      </w:pPr>
      <w:r>
        <w:rPr>
          <w:rtl w:val="true"/>
        </w:rPr>
        <w:tab/>
      </w:r>
      <w:r>
        <w:rPr>
          <w:b/>
          <w:bCs/>
          <w:rtl w:val="true"/>
        </w:rPr>
        <w:t>[</w:t>
      </w:r>
      <w:r>
        <w:rPr>
          <w:rtl w:val="true"/>
        </w:rPr>
        <w:t xml:space="preserve">גמרא לעיל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סו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שתמיד דוחה שבת כיון שכ’</w:t>
      </w:r>
      <w:r>
        <w:rPr>
          <w:rtl w:val="true"/>
        </w:rPr>
        <w:t>, “</w:t>
      </w:r>
      <w:r>
        <w:rPr>
          <w:rtl w:val="true"/>
        </w:rPr>
        <w:t>עולת שבת בשבתו על עולת התמיד</w:t>
      </w:r>
      <w:r>
        <w:rPr>
          <w:rtl w:val="true"/>
        </w:rPr>
        <w:t xml:space="preserve">,” </w:t>
      </w:r>
      <w:r>
        <w:rPr>
          <w:rtl w:val="true"/>
        </w:rPr>
        <w:t>שמשמע שנקרב בשבת</w:t>
      </w:r>
      <w:r>
        <w:rPr>
          <w:rtl w:val="true"/>
        </w:rPr>
        <w:t xml:space="preserve">. </w:t>
      </w:r>
      <w:r>
        <w:rPr>
          <w:rtl w:val="true"/>
        </w:rPr>
        <w:t>הכל נדרש ממנו בג</w:t>
      </w:r>
      <w:r>
        <w:rPr>
          <w:rtl w:val="true"/>
        </w:rPr>
        <w:t>"</w:t>
      </w:r>
      <w:r>
        <w:rPr>
          <w:rtl w:val="true"/>
        </w:rPr>
        <w:t>ש מ</w:t>
      </w:r>
      <w:r>
        <w:rPr>
          <w:rtl w:val="true"/>
        </w:rPr>
        <w:t>"</w:t>
      </w:r>
      <w:r>
        <w:rPr>
          <w:rtl w:val="true"/>
        </w:rPr>
        <w:t>מועדו</w:t>
      </w:r>
      <w:r>
        <w:rPr>
          <w:rtl w:val="true"/>
        </w:rPr>
        <w:t>" (</w:t>
      </w:r>
      <w:r>
        <w:rPr>
          <w:rtl w:val="true"/>
        </w:rPr>
        <w:t>ואולי גמרא כאן רק מכוון לאותו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אבל לא משמע כן כ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). </w:t>
      </w:r>
      <w:r>
        <w:rPr>
          <w:rtl w:val="true"/>
        </w:rPr>
        <w:t xml:space="preserve">פסח דוחה טומאה </w:t>
      </w:r>
      <w:r>
        <w:rPr>
          <w:rtl w:val="true"/>
        </w:rPr>
        <w:t>(</w:t>
      </w:r>
      <w:r>
        <w:rPr>
          <w:rtl w:val="true"/>
        </w:rPr>
        <w:t>עיין לקמן</w:t>
      </w:r>
      <w:r>
        <w:rPr>
          <w:rtl w:val="true"/>
        </w:rPr>
        <w:t xml:space="preserve">), </w:t>
      </w:r>
      <w:r>
        <w:rPr>
          <w:rtl w:val="true"/>
        </w:rPr>
        <w:t>והכל נדרש ממנו באותו 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גמרא מנסה להביא מקור שפסח דוחה טומאה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0"/>
        </w:numPr>
        <w:rPr/>
      </w:pPr>
      <w:r>
        <w:rPr>
          <w:rtl w:val="true"/>
        </w:rPr>
        <w:t xml:space="preserve">גבי פסח שני </w:t>
      </w:r>
      <w:r>
        <w:rPr>
          <w:rtl w:val="true"/>
        </w:rPr>
        <w:t>(</w:t>
      </w:r>
      <w:r>
        <w:rPr>
          <w:rtl w:val="true"/>
        </w:rPr>
        <w:t>שמביא מי שהוא טמא בפסח ראשון</w:t>
      </w:r>
      <w:r>
        <w:rPr>
          <w:rtl w:val="true"/>
        </w:rPr>
        <w:t xml:space="preserve">), </w:t>
      </w:r>
      <w:r>
        <w:rPr>
          <w:rtl w:val="true"/>
        </w:rPr>
        <w:t>כ’</w:t>
      </w:r>
      <w:r>
        <w:rPr>
          <w:rtl w:val="true"/>
        </w:rPr>
        <w:t>, “</w:t>
      </w:r>
      <w:r>
        <w:rPr>
          <w:rtl w:val="true"/>
        </w:rPr>
        <w:t>איש איש</w:t>
      </w:r>
      <w:r>
        <w:rPr>
          <w:rtl w:val="true"/>
        </w:rPr>
        <w:t xml:space="preserve">.” </w:t>
      </w:r>
      <w:r>
        <w:rPr>
          <w:rtl w:val="true"/>
        </w:rPr>
        <w:t>ממעט ציבור</w:t>
      </w:r>
      <w:r>
        <w:rPr>
          <w:rtl w:val="true"/>
        </w:rPr>
        <w:t xml:space="preserve">, </w:t>
      </w:r>
      <w:r>
        <w:rPr>
          <w:rtl w:val="true"/>
        </w:rPr>
        <w:t>ואומר שציבור מביא בפסח</w:t>
      </w:r>
      <w:r>
        <w:rPr>
          <w:rtl w:val="true"/>
        </w:rPr>
        <w:t xml:space="preserve">. </w:t>
      </w:r>
      <w:r>
        <w:rPr>
          <w:rtl w:val="true"/>
        </w:rPr>
        <w:t>דוחה גמ’ שדילמא אומר שציבור לא מביא כלל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לבסוף</w:t>
      </w:r>
      <w:r>
        <w:rPr>
          <w:rtl w:val="true"/>
        </w:rPr>
        <w:t xml:space="preserve">, </w:t>
      </w:r>
      <w:r>
        <w:rPr>
          <w:rtl w:val="true"/>
        </w:rPr>
        <w:t>דוחה גמרא אותו דחייה</w:t>
      </w:r>
      <w:r>
        <w:rPr>
          <w:rtl w:val="true"/>
        </w:rPr>
        <w:t xml:space="preserve">. </w:t>
      </w:r>
      <w:r>
        <w:rPr>
          <w:rtl w:val="true"/>
        </w:rPr>
        <w:t>ממה שכ’ שם</w:t>
      </w:r>
      <w:r>
        <w:rPr>
          <w:rtl w:val="true"/>
        </w:rPr>
        <w:t>, “</w:t>
      </w:r>
      <w:r>
        <w:rPr>
          <w:rtl w:val="true"/>
        </w:rPr>
        <w:t>נפש</w:t>
      </w:r>
      <w:r>
        <w:rPr>
          <w:rtl w:val="true"/>
        </w:rPr>
        <w:t xml:space="preserve">,” </w:t>
      </w:r>
      <w:r>
        <w:rPr>
          <w:rtl w:val="true"/>
        </w:rPr>
        <w:t>ממעטים טומאת זוב</w:t>
      </w:r>
      <w:r>
        <w:rPr>
          <w:rtl w:val="true"/>
        </w:rPr>
        <w:t xml:space="preserve">. </w:t>
      </w:r>
      <w:r>
        <w:rPr>
          <w:rtl w:val="true"/>
        </w:rPr>
        <w:t>צריך לומר שמחמיר</w:t>
      </w:r>
      <w:r>
        <w:rPr>
          <w:rtl w:val="true"/>
        </w:rPr>
        <w:t xml:space="preserve">, </w:t>
      </w:r>
      <w:r>
        <w:rPr>
          <w:rtl w:val="true"/>
        </w:rPr>
        <w:t>ואז צריך לומר שעל טמא טומאת מת ושרץ מקילים להביא בפסח שני</w:t>
      </w:r>
      <w:r>
        <w:rPr>
          <w:rtl w:val="true"/>
        </w:rPr>
        <w:t>. (</w:t>
      </w:r>
      <w:r>
        <w:rPr>
          <w:rtl w:val="true"/>
        </w:rPr>
        <w:t>ואין לומר שר</w:t>
      </w:r>
      <w:r>
        <w:rPr>
          <w:rtl w:val="true"/>
        </w:rPr>
        <w:t>"</w:t>
      </w:r>
      <w:r>
        <w:rPr>
          <w:rtl w:val="true"/>
        </w:rPr>
        <w:t>ל שאין זב נדחה כלל לפסח שני</w:t>
      </w:r>
      <w:r>
        <w:rPr>
          <w:rtl w:val="true"/>
        </w:rPr>
        <w:t xml:space="preserve">, </w:t>
      </w:r>
      <w:r>
        <w:rPr>
          <w:rtl w:val="true"/>
        </w:rPr>
        <w:t>שמרבים אותו מ</w:t>
      </w:r>
      <w:r>
        <w:rPr>
          <w:rtl w:val="true"/>
        </w:rPr>
        <w:t>"</w:t>
      </w:r>
      <w:r>
        <w:rPr>
          <w:rtl w:val="true"/>
        </w:rPr>
        <w:t>איש איש</w:t>
      </w:r>
      <w:r>
        <w:rPr>
          <w:rtl w:val="true"/>
        </w:rPr>
        <w:t>.”) (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סז</w:t>
      </w:r>
      <w:r>
        <w:rPr>
          <w:rtl w:val="true"/>
        </w:rPr>
        <w:t xml:space="preserve">) </w:t>
      </w:r>
      <w:r>
        <w:rPr>
          <w:rtl w:val="true"/>
        </w:rPr>
        <w:t>בביאור זה</w:t>
      </w:r>
      <w:r>
        <w:rPr>
          <w:rtl w:val="true"/>
        </w:rPr>
        <w:t>)</w:t>
      </w:r>
    </w:p>
    <w:p>
      <w:pPr>
        <w:pStyle w:val="Footnote"/>
        <w:numPr>
          <w:ilvl w:val="0"/>
          <w:numId w:val="70"/>
        </w:numPr>
        <w:spacing w:before="86" w:after="86"/>
        <w:rPr/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וישלחו מן המחנה כל צרוע וכל זב וכל טמא לנפש</w:t>
      </w:r>
      <w:r>
        <w:rPr>
          <w:rtl w:val="true"/>
        </w:rPr>
        <w:t xml:space="preserve">.” </w:t>
      </w:r>
      <w:r>
        <w:rPr>
          <w:rtl w:val="true"/>
        </w:rPr>
        <w:t xml:space="preserve">מרבים בכלל </w:t>
      </w:r>
      <w:r>
        <w:rPr>
          <w:rtl w:val="true"/>
        </w:rPr>
        <w:t>"</w:t>
      </w:r>
      <w:r>
        <w:rPr>
          <w:rtl w:val="true"/>
        </w:rPr>
        <w:t>כל טמא לנפש</w:t>
      </w:r>
      <w:r>
        <w:rPr>
          <w:rtl w:val="true"/>
        </w:rPr>
        <w:t xml:space="preserve">" </w:t>
      </w:r>
      <w:r>
        <w:rPr>
          <w:rtl w:val="true"/>
        </w:rPr>
        <w:t>אף טמא טומאת שרץ</w:t>
      </w:r>
      <w:r>
        <w:rPr>
          <w:rtl w:val="true"/>
        </w:rPr>
        <w:t xml:space="preserve">. </w:t>
      </w:r>
      <w:r>
        <w:rPr>
          <w:rtl w:val="true"/>
        </w:rPr>
        <w:t>אם טמא כךנשלח</w:t>
      </w:r>
      <w:r>
        <w:rPr>
          <w:rtl w:val="true"/>
        </w:rPr>
        <w:t xml:space="preserve">, </w:t>
      </w:r>
      <w:r>
        <w:rPr>
          <w:rtl w:val="true"/>
        </w:rPr>
        <w:t>פשוט שזב נשלח</w:t>
      </w:r>
      <w:r>
        <w:rPr>
          <w:rtl w:val="true"/>
        </w:rPr>
        <w:t xml:space="preserve">, </w:t>
      </w:r>
      <w:r>
        <w:rPr>
          <w:rtl w:val="true"/>
        </w:rPr>
        <w:t>שהרי זב יותר חמור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שבא לומר שיש שעה שזב נשלח אף שטמא טומאת שרץ לא נשלח</w:t>
      </w:r>
      <w:r>
        <w:rPr>
          <w:rtl w:val="true"/>
        </w:rPr>
        <w:t xml:space="preserve">, </w:t>
      </w:r>
      <w:r>
        <w:rPr>
          <w:rtl w:val="true"/>
        </w:rPr>
        <w:t>וזה קרבן פסח שבא בטומאה</w:t>
      </w:r>
      <w:r>
        <w:rPr>
          <w:rtl w:val="true"/>
        </w:rPr>
        <w:t xml:space="preserve">. </w:t>
      </w:r>
      <w:r>
        <w:rPr>
          <w:rtl w:val="true"/>
        </w:rPr>
        <w:t>דוחה גמרא שאם כן היינו צריכים אף לדרוש ממה שכתיב מצורע</w:t>
      </w:r>
      <w:r>
        <w:rPr>
          <w:rtl w:val="true"/>
        </w:rPr>
        <w:t xml:space="preserve">, </w:t>
      </w:r>
      <w:r>
        <w:rPr>
          <w:rtl w:val="true"/>
        </w:rPr>
        <w:t>אף שבעל קרי נתרבה מ</w:t>
      </w:r>
      <w:r>
        <w:rPr>
          <w:rtl w:val="true"/>
        </w:rPr>
        <w:t>"</w:t>
      </w:r>
      <w:r>
        <w:rPr>
          <w:rtl w:val="true"/>
        </w:rPr>
        <w:t>כל זב</w:t>
      </w:r>
      <w:r>
        <w:rPr>
          <w:rtl w:val="true"/>
        </w:rPr>
        <w:t xml:space="preserve">,” </w:t>
      </w:r>
      <w:r>
        <w:rPr>
          <w:rtl w:val="true"/>
        </w:rPr>
        <w:t>ויכולים ללמוד מצורע בקל וחומר ממנו</w:t>
      </w:r>
      <w:r>
        <w:rPr>
          <w:rtl w:val="true"/>
        </w:rPr>
        <w:t>. (</w:t>
      </w:r>
      <w:r>
        <w:rPr>
          <w:rtl w:val="true"/>
        </w:rPr>
        <w:t>גמרא בקושיה מניח שבעל קרי אינו יותר חמור במה שאין לו שיעור</w:t>
      </w:r>
      <w:r>
        <w:rPr>
          <w:rtl w:val="true"/>
        </w:rPr>
        <w:t xml:space="preserve">, </w:t>
      </w:r>
      <w:r>
        <w:rPr>
          <w:rtl w:val="true"/>
        </w:rPr>
        <w:t>כיון שיש לו שיעור של חתימת פי האמה</w:t>
      </w:r>
      <w:r>
        <w:rPr>
          <w:rtl w:val="true"/>
        </w:rPr>
        <w:t xml:space="preserve">. </w:t>
      </w:r>
      <w:r>
        <w:rPr>
          <w:rtl w:val="true"/>
        </w:rPr>
        <w:t>נמצא שלחולק על זה</w:t>
      </w:r>
      <w:r>
        <w:rPr>
          <w:rtl w:val="true"/>
        </w:rPr>
        <w:t xml:space="preserve">, </w:t>
      </w:r>
      <w:r>
        <w:rPr>
          <w:rtl w:val="true"/>
        </w:rPr>
        <w:t>וסובר שאין לבעל קרי שיעור</w:t>
      </w:r>
      <w:r>
        <w:rPr>
          <w:rtl w:val="true"/>
        </w:rPr>
        <w:t xml:space="preserve">, </w:t>
      </w:r>
      <w:r>
        <w:rPr>
          <w:rtl w:val="true"/>
        </w:rPr>
        <w:t>ייצא לנו מקור</w:t>
      </w:r>
      <w:r>
        <w:rPr>
          <w:rtl w:val="true"/>
        </w:rPr>
        <w:t>.)</w:t>
      </w:r>
      <w:r>
        <w:rPr>
          <w:b/>
          <w:bCs/>
          <w:rtl w:val="true"/>
        </w:rPr>
        <w:t>]</w:t>
      </w:r>
    </w:p>
  </w:footnote>
  <w:footnote w:id="4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חיוב לאכול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ואז מסתבר לגמרא שכשאמרה תורה שק</w:t>
      </w:r>
      <w:r>
        <w:rPr>
          <w:rtl w:val="true"/>
        </w:rPr>
        <w:t>"</w:t>
      </w:r>
      <w:r>
        <w:rPr>
          <w:rtl w:val="true"/>
        </w:rPr>
        <w:t>פ דוחה טומאה</w:t>
      </w:r>
      <w:r>
        <w:rPr>
          <w:rtl w:val="true"/>
        </w:rPr>
        <w:t xml:space="preserve">, </w:t>
      </w:r>
      <w:r>
        <w:rPr>
          <w:rtl w:val="true"/>
        </w:rPr>
        <w:t>כיוון אף לאכילתו</w:t>
      </w:r>
      <w:r>
        <w:rPr>
          <w:rtl w:val="true"/>
        </w:rPr>
        <w:t>.</w:t>
      </w:r>
    </w:p>
  </w:footnote>
  <w:footnote w:id="44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באים בטומאה</w:t>
      </w:r>
      <w:r>
        <w:rPr>
          <w:rtl w:val="true"/>
        </w:rPr>
        <w:t>.</w:t>
      </w:r>
    </w:p>
  </w:footnote>
  <w:footnote w:id="441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ה</w:t>
      </w:r>
    </w:p>
  </w:footnote>
  <w:footnote w:id="4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הוא כשיטת רבי יהושע שאין מביאים קרבן אם אין אימורים להקריב או בשר לאכול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4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המשנה משמע שלא מעכב</w:t>
      </w:r>
      <w:r>
        <w:rPr>
          <w:rtl w:val="true"/>
        </w:rPr>
        <w:t xml:space="preserve">. </w:t>
      </w:r>
      <w:r>
        <w:rPr>
          <w:rtl w:val="true"/>
        </w:rPr>
        <w:t xml:space="preserve">חלקו תנאים בזה </w:t>
      </w:r>
      <w:r>
        <w:rPr>
          <w:rtl w:val="true"/>
        </w:rPr>
        <w:t>(</w:t>
      </w:r>
      <w:r>
        <w:rPr>
          <w:rtl w:val="true"/>
        </w:rPr>
        <w:t>שכתיב</w:t>
      </w:r>
      <w:r>
        <w:rPr>
          <w:rtl w:val="true"/>
        </w:rPr>
        <w:t>, “</w:t>
      </w:r>
      <w:r>
        <w:rPr>
          <w:rtl w:val="true"/>
        </w:rPr>
        <w:t>איש לפי אכלו</w:t>
      </w:r>
      <w:r>
        <w:rPr>
          <w:rtl w:val="true"/>
        </w:rPr>
        <w:t xml:space="preserve">.” </w:t>
      </w:r>
      <w:r>
        <w:rPr>
          <w:rtl w:val="true"/>
        </w:rPr>
        <w:t>חולקים אם זה אומר שצריך איש שראוי לאכול או שצריך אכילה</w:t>
      </w:r>
      <w:r>
        <w:rPr>
          <w:rtl w:val="true"/>
        </w:rPr>
        <w:t xml:space="preserve">.).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</w:p>
  </w:footnote>
  <w:footnote w:id="44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שאר קרבנות</w:t>
      </w:r>
      <w:r>
        <w:rPr>
          <w:rtl w:val="true"/>
        </w:rPr>
        <w:t>. (</w:t>
      </w:r>
      <w:r>
        <w:rPr>
          <w:rtl w:val="true"/>
        </w:rPr>
        <w:t>בדרך כלל</w:t>
      </w:r>
      <w:r>
        <w:rPr>
          <w:rtl w:val="true"/>
        </w:rPr>
        <w:t>, “</w:t>
      </w:r>
      <w:r>
        <w:rPr>
          <w:rtl w:val="true"/>
        </w:rPr>
        <w:t>מוקדשים</w:t>
      </w:r>
      <w:r>
        <w:rPr>
          <w:rtl w:val="true"/>
        </w:rPr>
        <w:t xml:space="preserve">"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נקבות</w:t>
      </w:r>
      <w:r>
        <w:rPr>
          <w:rtl w:val="true"/>
        </w:rPr>
        <w:t xml:space="preserve">, </w:t>
      </w:r>
      <w:r>
        <w:rPr>
          <w:rtl w:val="true"/>
        </w:rPr>
        <w:t>אבל כאן אינו כן</w:t>
      </w:r>
      <w:r>
        <w:rPr>
          <w:rtl w:val="true"/>
        </w:rPr>
        <w:t>.)</w:t>
      </w:r>
    </w:p>
  </w:footnote>
  <w:footnote w:id="44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צריך שכזית מבשר או מאימורים </w:t>
      </w:r>
      <w:r>
        <w:rPr>
          <w:rtl w:val="true"/>
        </w:rPr>
        <w:t>(</w:t>
      </w:r>
      <w:r>
        <w:rPr>
          <w:rtl w:val="true"/>
        </w:rPr>
        <w:t>חלב או יותרת הכבד וכדומה קיים</w:t>
      </w:r>
      <w:r>
        <w:rPr>
          <w:rtl w:val="true"/>
        </w:rPr>
        <w:t xml:space="preserve">). </w:t>
      </w:r>
      <w:r>
        <w:rPr>
          <w:rtl w:val="true"/>
        </w:rPr>
        <w:t>כל אלו מהני</w:t>
      </w:r>
      <w:r>
        <w:rPr>
          <w:rtl w:val="true"/>
        </w:rPr>
        <w:t xml:space="preserve">, </w:t>
      </w:r>
      <w:r>
        <w:rPr>
          <w:rtl w:val="true"/>
        </w:rPr>
        <w:t>שכתיב</w:t>
      </w:r>
      <w:r>
        <w:rPr>
          <w:rtl w:val="true"/>
        </w:rPr>
        <w:t>, “</w:t>
      </w:r>
      <w:r>
        <w:rPr>
          <w:rtl w:val="true"/>
        </w:rPr>
        <w:t>ריח ניחוח</w:t>
      </w:r>
      <w:r>
        <w:rPr>
          <w:rtl w:val="true"/>
        </w:rPr>
        <w:t xml:space="preserve">.” </w:t>
      </w:r>
      <w:r>
        <w:rPr>
          <w:rtl w:val="true"/>
        </w:rPr>
        <w:t>לא מהני אם נשאר מנחת נסכים</w:t>
      </w:r>
      <w:r>
        <w:rPr>
          <w:rtl w:val="true"/>
        </w:rPr>
        <w:t xml:space="preserve">, </w:t>
      </w:r>
      <w:r>
        <w:rPr>
          <w:rtl w:val="true"/>
        </w:rPr>
        <w:t>שכתיב</w:t>
      </w:r>
      <w:r>
        <w:rPr>
          <w:rtl w:val="true"/>
        </w:rPr>
        <w:t>, “</w:t>
      </w:r>
      <w:r>
        <w:rPr>
          <w:rtl w:val="true"/>
        </w:rPr>
        <w:t>חלב</w:t>
      </w:r>
      <w:r>
        <w:rPr>
          <w:rtl w:val="true"/>
        </w:rPr>
        <w:t>.”</w:t>
      </w:r>
    </w:p>
  </w:footnote>
  <w:footnote w:id="44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נטמא חלק הקרבן</w:t>
      </w:r>
      <w:r>
        <w:rPr>
          <w:rtl w:val="true"/>
        </w:rPr>
        <w:t>.</w:t>
      </w:r>
    </w:p>
  </w:footnote>
  <w:footnote w:id="44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ו</w:t>
      </w:r>
    </w:p>
  </w:footnote>
  <w:footnote w:id="44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מה נחשב קהל</w:t>
      </w:r>
      <w:r>
        <w:rPr>
          <w:rtl w:val="true"/>
        </w:rPr>
        <w:t xml:space="preserve">: </w:t>
      </w:r>
      <w:r>
        <w:rPr>
          <w:rtl w:val="true"/>
        </w:rPr>
        <w:t>כל כלל ישראל</w:t>
      </w:r>
      <w:r>
        <w:rPr>
          <w:rtl w:val="true"/>
        </w:rPr>
        <w:t xml:space="preserve">, </w:t>
      </w:r>
      <w:r>
        <w:rPr>
          <w:rtl w:val="true"/>
        </w:rPr>
        <w:t>או אף שבט אחד</w:t>
      </w:r>
      <w:r>
        <w:rPr>
          <w:rtl w:val="true"/>
        </w:rPr>
        <w:t xml:space="preserve">. </w:t>
      </w:r>
      <w:r>
        <w:rPr>
          <w:rtl w:val="true"/>
        </w:rPr>
        <w:t>אם הוא אף שבט אחד</w:t>
      </w:r>
      <w:r>
        <w:rPr>
          <w:rtl w:val="true"/>
        </w:rPr>
        <w:t xml:space="preserve">, </w:t>
      </w:r>
      <w:r>
        <w:rPr>
          <w:rtl w:val="true"/>
        </w:rPr>
        <w:t>חולקים אם רק אותו שבט עושה בטומאה או אף כל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.)</w:t>
      </w:r>
    </w:p>
  </w:footnote>
  <w:footnote w:id="44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אומר שאז יכולים לשלוח קרבנות בטומאה</w:t>
      </w:r>
      <w:r>
        <w:rPr>
          <w:rtl w:val="true"/>
        </w:rPr>
        <w:t xml:space="preserve">, </w:t>
      </w:r>
      <w:r>
        <w:rPr>
          <w:rtl w:val="true"/>
        </w:rPr>
        <w:t>ולאכול בטומאה</w:t>
      </w:r>
      <w:r>
        <w:rPr>
          <w:rtl w:val="true"/>
        </w:rPr>
        <w:t xml:space="preserve">. </w:t>
      </w:r>
      <w:r>
        <w:rPr>
          <w:rtl w:val="true"/>
        </w:rPr>
        <w:t>אין גמרא דן באם יכולים אף להקריב בכהנים טמאים</w:t>
      </w:r>
      <w:r>
        <w:rPr>
          <w:rtl w:val="true"/>
        </w:rPr>
        <w:t xml:space="preserve">, </w:t>
      </w:r>
      <w:r>
        <w:rPr>
          <w:rtl w:val="true"/>
        </w:rPr>
        <w:t>אף שאין רוב כהנים טמאים</w:t>
      </w:r>
      <w:r>
        <w:rPr>
          <w:rtl w:val="true"/>
        </w:rPr>
        <w:t>.</w:t>
      </w:r>
    </w:p>
  </w:footnote>
  <w:footnote w:id="45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הוא הדין כלי שרת</w:t>
      </w:r>
      <w:r>
        <w:rPr>
          <w:rtl w:val="true"/>
        </w:rPr>
        <w:t xml:space="preserve">, </w:t>
      </w:r>
      <w:r>
        <w:rPr>
          <w:rtl w:val="true"/>
        </w:rPr>
        <w:t xml:space="preserve">אבל רק אם טמאים באופן שיטמאו אדם </w:t>
      </w:r>
      <w:r>
        <w:rPr>
          <w:rtl w:val="true"/>
        </w:rPr>
        <w:t>(</w:t>
      </w:r>
      <w:r>
        <w:rPr>
          <w:rtl w:val="true"/>
        </w:rPr>
        <w:t>כמו אם טמאים ע</w:t>
      </w:r>
      <w:r>
        <w:rPr>
          <w:rtl w:val="true"/>
        </w:rPr>
        <w:t>"</w:t>
      </w:r>
      <w:r>
        <w:rPr>
          <w:rtl w:val="true"/>
        </w:rPr>
        <w:t>י מת</w:t>
      </w:r>
      <w:r>
        <w:rPr>
          <w:rtl w:val="true"/>
        </w:rPr>
        <w:t xml:space="preserve">), </w:t>
      </w:r>
      <w:r>
        <w:rPr>
          <w:rtl w:val="true"/>
        </w:rPr>
        <w:t>שאף אם טומאת בשר נדחה</w:t>
      </w:r>
      <w:r>
        <w:rPr>
          <w:rtl w:val="true"/>
        </w:rPr>
        <w:t xml:space="preserve">, </w:t>
      </w:r>
      <w:r>
        <w:rPr>
          <w:rtl w:val="true"/>
        </w:rPr>
        <w:t>לא ייחדה טומאת הגוף</w:t>
      </w:r>
      <w:r>
        <w:rPr>
          <w:rtl w:val="true"/>
        </w:rPr>
        <w:t xml:space="preserve">. </w:t>
      </w:r>
      <w:r>
        <w:rPr>
          <w:rtl w:val="true"/>
        </w:rPr>
        <w:t>גמ’ מפרש שזה רק אם טומאה דחוייה בציבור</w:t>
      </w:r>
      <w:r>
        <w:rPr>
          <w:rtl w:val="true"/>
        </w:rPr>
        <w:t xml:space="preserve">; </w:t>
      </w:r>
      <w:r>
        <w:rPr>
          <w:rtl w:val="true"/>
        </w:rPr>
        <w:t>אם הותרה</w:t>
      </w:r>
      <w:r>
        <w:rPr>
          <w:rtl w:val="true"/>
        </w:rPr>
        <w:t xml:space="preserve">, </w:t>
      </w:r>
      <w:r>
        <w:rPr>
          <w:rtl w:val="true"/>
        </w:rPr>
        <w:t>כל טומאת כלי מתיר לו להיקרב בטומאת גוף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עט</w:t>
      </w:r>
      <w:r>
        <w:rPr>
          <w:b/>
          <w:bCs/>
          <w:rtl w:val="true"/>
        </w:rPr>
        <w:t>.)</w:t>
      </w:r>
    </w:p>
  </w:footnote>
  <w:footnote w:id="45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הכל יעשו</w:t>
      </w:r>
      <w:r>
        <w:rPr>
          <w:rtl w:val="true"/>
        </w:rPr>
        <w:t xml:space="preserve">, </w:t>
      </w:r>
      <w:r>
        <w:rPr>
          <w:rtl w:val="true"/>
        </w:rPr>
        <w:t>שאין קרבן ציבור חלוק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עט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חולקים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 </w:t>
      </w:r>
      <w:r>
        <w:rPr>
          <w:rtl w:val="true"/>
        </w:rPr>
        <w:t xml:space="preserve">אם זה ברוב של אחד או רק ברוב של שנים </w:t>
      </w:r>
      <w:r>
        <w:rPr>
          <w:rtl w:val="true"/>
        </w:rPr>
        <w:t>(</w:t>
      </w:r>
      <w:r>
        <w:rPr>
          <w:rtl w:val="true"/>
        </w:rPr>
        <w:t>שכתיב</w:t>
      </w:r>
      <w:r>
        <w:rPr>
          <w:rtl w:val="true"/>
        </w:rPr>
        <w:t>, “</w:t>
      </w:r>
      <w:r>
        <w:rPr>
          <w:rtl w:val="true"/>
        </w:rPr>
        <w:t>לא תוכל לזבוח את הפסח באחד</w:t>
      </w:r>
      <w:r>
        <w:rPr>
          <w:rtl w:val="true"/>
        </w:rPr>
        <w:t>").</w:t>
      </w:r>
    </w:p>
  </w:footnote>
  <w:footnote w:id="45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בכלל רוב ומועט</w:t>
      </w:r>
      <w:r>
        <w:rPr>
          <w:rtl w:val="true"/>
        </w:rPr>
        <w:t xml:space="preserve">, </w:t>
      </w:r>
      <w:r>
        <w:rPr>
          <w:rtl w:val="true"/>
        </w:rPr>
        <w:t>רק מונים מי שחייב בקרבן פסח</w:t>
      </w:r>
      <w:r>
        <w:rPr>
          <w:rtl w:val="true"/>
        </w:rPr>
        <w:t>. (</w:t>
      </w:r>
      <w:r>
        <w:rPr>
          <w:rtl w:val="true"/>
        </w:rPr>
        <w:t>למשל</w:t>
      </w:r>
      <w:r>
        <w:rPr>
          <w:rtl w:val="true"/>
        </w:rPr>
        <w:t xml:space="preserve">, </w:t>
      </w:r>
      <w:r>
        <w:rPr>
          <w:rtl w:val="true"/>
        </w:rPr>
        <w:t>אם נאמר שנשים פטורות מקרבן פסח</w:t>
      </w:r>
      <w:r>
        <w:rPr>
          <w:rtl w:val="true"/>
        </w:rPr>
        <w:t xml:space="preserve">, </w:t>
      </w:r>
      <w:r>
        <w:rPr>
          <w:rtl w:val="true"/>
        </w:rPr>
        <w:t>לא נמנים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שמנין יהיה חלוק בין ראשון לשני</w:t>
      </w:r>
      <w:r>
        <w:rPr>
          <w:rtl w:val="true"/>
        </w:rPr>
        <w:t xml:space="preserve">, </w:t>
      </w:r>
      <w:r>
        <w:rPr>
          <w:rtl w:val="true"/>
        </w:rPr>
        <w:t>שיש אומרים שנשים חייבות רק בראשון</w:t>
      </w:r>
      <w:r>
        <w:rPr>
          <w:rtl w:val="true"/>
        </w:rPr>
        <w:t xml:space="preserve">, </w:t>
      </w:r>
      <w:r>
        <w:rPr>
          <w:rtl w:val="true"/>
        </w:rPr>
        <w:t>ולא בשני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שיהיו מיעוט של ראשון</w:t>
      </w:r>
      <w:r>
        <w:rPr>
          <w:rtl w:val="true"/>
        </w:rPr>
        <w:t xml:space="preserve">, </w:t>
      </w:r>
      <w:r>
        <w:rPr>
          <w:rtl w:val="true"/>
        </w:rPr>
        <w:t>ורוב של שני</w:t>
      </w:r>
      <w:r>
        <w:rPr>
          <w:rtl w:val="true"/>
        </w:rPr>
        <w:t xml:space="preserve">, </w:t>
      </w:r>
      <w:r>
        <w:rPr>
          <w:rtl w:val="true"/>
        </w:rPr>
        <w:t>ולא יקרבו כלל</w:t>
      </w:r>
      <w:r>
        <w:rPr>
          <w:rtl w:val="true"/>
        </w:rPr>
        <w:t>.)</w:t>
      </w:r>
    </w:p>
  </w:footnote>
  <w:footnote w:id="45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מחצה על מחצה טמאים</w:t>
      </w:r>
      <w:r>
        <w:rPr>
          <w:rtl w:val="true"/>
        </w:rPr>
        <w:t xml:space="preserve">. </w:t>
      </w:r>
      <w:r>
        <w:rPr>
          <w:rtl w:val="true"/>
        </w:rPr>
        <w:t>רב אומר שהוא כרוב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בא בטומאה</w:t>
      </w:r>
      <w:r>
        <w:rPr>
          <w:rtl w:val="true"/>
        </w:rPr>
        <w:t xml:space="preserve">. </w:t>
      </w:r>
      <w:r>
        <w:rPr>
          <w:rtl w:val="true"/>
        </w:rPr>
        <w:t>יש שלש שיטות מה לעשות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73"/>
        </w:numPr>
        <w:rPr/>
      </w:pPr>
      <w:r>
        <w:rPr>
          <w:rtl w:val="true"/>
        </w:rPr>
        <w:t>רק הטמאים מקריבים בטומאה</w:t>
      </w:r>
      <w:r>
        <w:rPr>
          <w:rtl w:val="true"/>
        </w:rPr>
        <w:t xml:space="preserve">, </w:t>
      </w:r>
      <w:r>
        <w:rPr>
          <w:rtl w:val="true"/>
        </w:rPr>
        <w:t>שהטהורים ג</w:t>
      </w:r>
      <w:r>
        <w:rPr>
          <w:rtl w:val="true"/>
        </w:rPr>
        <w:t>"</w:t>
      </w:r>
      <w:r>
        <w:rPr>
          <w:rtl w:val="true"/>
        </w:rPr>
        <w:t>כ רוב</w:t>
      </w:r>
      <w:r>
        <w:rPr>
          <w:rtl w:val="true"/>
        </w:rPr>
        <w:t>.</w:t>
      </w:r>
    </w:p>
    <w:p>
      <w:pPr>
        <w:pStyle w:val="Footnote"/>
        <w:numPr>
          <w:ilvl w:val="0"/>
          <w:numId w:val="73"/>
        </w:numPr>
        <w:rPr/>
      </w:pPr>
      <w:r>
        <w:rPr>
          <w:rtl w:val="true"/>
        </w:rPr>
        <w:t>רבי יהודה אומר שאין קרבן ציבור חלוק</w:t>
      </w:r>
      <w:r>
        <w:rPr>
          <w:rtl w:val="true"/>
        </w:rPr>
        <w:t xml:space="preserve">, </w:t>
      </w:r>
      <w:r>
        <w:rPr>
          <w:rtl w:val="true"/>
        </w:rPr>
        <w:t>ואז הכל מקריבים בטומאה</w:t>
      </w:r>
      <w:r>
        <w:rPr>
          <w:rtl w:val="true"/>
        </w:rPr>
        <w:t>.</w:t>
      </w:r>
    </w:p>
    <w:p>
      <w:pPr>
        <w:pStyle w:val="Footnote"/>
        <w:numPr>
          <w:ilvl w:val="0"/>
          <w:numId w:val="73"/>
        </w:numPr>
        <w:rPr/>
      </w:pPr>
      <w:r>
        <w:rPr>
          <w:rtl w:val="true"/>
        </w:rPr>
        <w:t>אם יש תנא שלא רוצה לחלק בקרבן ציבור</w:t>
      </w:r>
      <w:r>
        <w:rPr>
          <w:rtl w:val="true"/>
        </w:rPr>
        <w:t xml:space="preserve">, </w:t>
      </w:r>
      <w:r>
        <w:rPr>
          <w:rtl w:val="true"/>
        </w:rPr>
        <w:t>אבל סובר כ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אז יש לטמא אחד כדי שיהיה רוב טמא</w:t>
      </w:r>
      <w:r>
        <w:rPr>
          <w:rtl w:val="true"/>
        </w:rPr>
        <w:t>. (</w:t>
      </w:r>
      <w:r>
        <w:rPr>
          <w:rtl w:val="true"/>
        </w:rPr>
        <w:t xml:space="preserve">זה רק מהני אם טמא שרץ לא משלח קרבנות </w:t>
      </w:r>
      <w:r>
        <w:rPr>
          <w:rtl w:val="true"/>
        </w:rPr>
        <w:t>(</w:t>
      </w:r>
      <w:r>
        <w:rPr>
          <w:rtl w:val="true"/>
        </w:rPr>
        <w:t>ואין לטמא אותו בטומאת מת</w:t>
      </w:r>
      <w:r>
        <w:rPr>
          <w:rtl w:val="true"/>
        </w:rPr>
        <w:t xml:space="preserve">, </w:t>
      </w:r>
      <w:r>
        <w:rPr>
          <w:rtl w:val="true"/>
        </w:rPr>
        <w:t>שאז לא יביא קרבן חגיגה</w:t>
      </w:r>
      <w:r>
        <w:rPr>
          <w:rtl w:val="true"/>
        </w:rPr>
        <w:t xml:space="preserve">, </w:t>
      </w:r>
      <w:r>
        <w:rPr>
          <w:rtl w:val="true"/>
        </w:rPr>
        <w:t>אם כל הימים תשלומים לראשון</w:t>
      </w:r>
      <w:r>
        <w:rPr>
          <w:rtl w:val="true"/>
        </w:rPr>
        <w:t xml:space="preserve">), </w:t>
      </w:r>
      <w:r>
        <w:rPr>
          <w:rtl w:val="true"/>
        </w:rPr>
        <w:t>ואז יש אומרים שצריך לשלח אחד מן הטהורים עד שפטור</w:t>
      </w:r>
      <w:r>
        <w:rPr>
          <w:rtl w:val="true"/>
        </w:rPr>
        <w:t>.</w:t>
      </w:r>
      <w:r>
        <w:rPr/>
        <w:t>9</w:t>
      </w:r>
      <w:r>
        <w:rPr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רב כהנא סובר שאין מחצה כרוב</w:t>
      </w:r>
      <w:r>
        <w:rPr>
          <w:rtl w:val="true"/>
        </w:rPr>
        <w:t xml:space="preserve">. 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עושים בראשון</w:t>
      </w:r>
      <w:r>
        <w:rPr>
          <w:rtl w:val="true"/>
        </w:rPr>
        <w:t xml:space="preserve">. </w:t>
      </w:r>
      <w:r>
        <w:rPr>
          <w:rtl w:val="true"/>
        </w:rPr>
        <w:t>יש שני לשונות אם לר</w:t>
      </w:r>
      <w:r>
        <w:rPr>
          <w:rtl w:val="true"/>
        </w:rPr>
        <w:t>"</w:t>
      </w:r>
      <w:r>
        <w:rPr>
          <w:rtl w:val="true"/>
        </w:rPr>
        <w:t>כ עושים את השני</w:t>
      </w:r>
      <w:r>
        <w:rPr>
          <w:rtl w:val="true"/>
        </w:rPr>
        <w:t xml:space="preserve">, </w:t>
      </w:r>
      <w:r>
        <w:rPr>
          <w:rtl w:val="true"/>
        </w:rPr>
        <w:t>שאינם רוב</w:t>
      </w:r>
      <w:r>
        <w:rPr>
          <w:rtl w:val="true"/>
        </w:rPr>
        <w:t xml:space="preserve">, </w:t>
      </w:r>
      <w:r>
        <w:rPr>
          <w:rtl w:val="true"/>
        </w:rPr>
        <w:t>ואז יעשו</w:t>
      </w:r>
      <w:r>
        <w:rPr>
          <w:rtl w:val="true"/>
        </w:rPr>
        <w:t xml:space="preserve">, </w:t>
      </w:r>
      <w:r>
        <w:rPr>
          <w:rtl w:val="true"/>
        </w:rPr>
        <w:t>אבל אינם מיעוט</w:t>
      </w:r>
      <w:r>
        <w:rPr>
          <w:rtl w:val="true"/>
        </w:rPr>
        <w:t xml:space="preserve">, </w:t>
      </w:r>
      <w:r>
        <w:rPr>
          <w:rtl w:val="true"/>
        </w:rPr>
        <w:t>ואז לא יעשו</w:t>
      </w:r>
      <w:r>
        <w:rPr>
          <w:rtl w:val="true"/>
        </w:rPr>
        <w:t xml:space="preserve">. </w:t>
      </w:r>
      <w:r>
        <w:rPr>
          <w:rtl w:val="true"/>
        </w:rPr>
        <w:t>יש תנא שסובר כרב</w:t>
      </w:r>
      <w:r>
        <w:rPr>
          <w:rtl w:val="true"/>
        </w:rPr>
        <w:t xml:space="preserve">, </w:t>
      </w:r>
      <w:r>
        <w:rPr>
          <w:rtl w:val="true"/>
        </w:rPr>
        <w:t>ויש אולי תנא שסובר כרב כהנא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עט</w:t>
      </w:r>
      <w:r>
        <w:rPr>
          <w:b/>
          <w:bCs/>
          <w:rtl w:val="true"/>
        </w:rPr>
        <w:t>)</w:t>
      </w:r>
    </w:p>
  </w:footnote>
  <w:footnote w:id="45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מתי נקרב פסח בטומאה</w:t>
      </w:r>
      <w:r>
        <w:rPr>
          <w:rtl w:val="true"/>
        </w:rPr>
        <w:t>.</w:t>
      </w:r>
    </w:p>
  </w:footnote>
  <w:footnote w:id="45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ז</w:t>
      </w:r>
    </w:p>
  </w:footnote>
  <w:footnote w:id="45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שמדייקים מזה שאם זרקו במזיד</w:t>
      </w:r>
      <w:r>
        <w:rPr>
          <w:rtl w:val="true"/>
        </w:rPr>
        <w:t xml:space="preserve">, </w:t>
      </w:r>
      <w:r>
        <w:rPr>
          <w:rtl w:val="true"/>
        </w:rPr>
        <w:t>לא מרצה</w:t>
      </w:r>
      <w:r>
        <w:rPr>
          <w:rtl w:val="true"/>
        </w:rPr>
        <w:t xml:space="preserve">. </w:t>
      </w:r>
      <w:r>
        <w:rPr>
          <w:rtl w:val="true"/>
        </w:rPr>
        <w:t>יש חולקים ואומר שנקט לשון זה אגב סיפא</w:t>
      </w:r>
      <w:r>
        <w:rPr>
          <w:rtl w:val="true"/>
        </w:rPr>
        <w:t>. (</w:t>
      </w:r>
      <w:r>
        <w:rPr>
          <w:rtl w:val="true"/>
        </w:rPr>
        <w:t>זה מיוסד על מחלקת אחרת</w:t>
      </w:r>
      <w:r>
        <w:rPr>
          <w:rtl w:val="true"/>
        </w:rPr>
        <w:t xml:space="preserve">. </w:t>
      </w:r>
      <w:r>
        <w:rPr>
          <w:rtl w:val="true"/>
        </w:rPr>
        <w:t>ברייתא אחת אומר שציץ רק מרצה על שוגג</w:t>
      </w:r>
      <w:r>
        <w:rPr>
          <w:rtl w:val="true"/>
        </w:rPr>
        <w:t xml:space="preserve">, </w:t>
      </w:r>
      <w:r>
        <w:rPr>
          <w:rtl w:val="true"/>
        </w:rPr>
        <w:t>וברייתא אחר אומר שציץ מרצה על שוגג ועל מזיד</w:t>
      </w:r>
      <w:r>
        <w:rPr>
          <w:rtl w:val="true"/>
        </w:rPr>
        <w:t xml:space="preserve">. </w:t>
      </w:r>
      <w:r>
        <w:rPr>
          <w:rtl w:val="true"/>
        </w:rPr>
        <w:t>אחד מן הברייתות מפרש טומאתו ואחד מפרש זריקתו</w:t>
      </w:r>
      <w:r>
        <w:rPr>
          <w:rtl w:val="true"/>
        </w:rPr>
        <w:t xml:space="preserve">; </w:t>
      </w:r>
      <w:r>
        <w:rPr>
          <w:rtl w:val="true"/>
        </w:rPr>
        <w:t>חולקים איזה מפרש מה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:)</w:t>
      </w:r>
    </w:p>
  </w:footnote>
  <w:footnote w:id="45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הפסח או הדם</w:t>
      </w:r>
      <w:r>
        <w:rPr>
          <w:rtl w:val="true"/>
        </w:rPr>
        <w:t>.</w:t>
      </w:r>
    </w:p>
  </w:footnote>
  <w:footnote w:id="45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שר</w:t>
      </w:r>
      <w:r>
        <w:rPr>
          <w:rtl w:val="true"/>
        </w:rPr>
        <w:t>"</w:t>
      </w:r>
      <w:r>
        <w:rPr>
          <w:rtl w:val="true"/>
        </w:rPr>
        <w:t>ל שבשאר קרבנות מרצה ציץ על טומאת גוף</w:t>
      </w:r>
      <w:r>
        <w:rPr>
          <w:rtl w:val="true"/>
        </w:rPr>
        <w:t xml:space="preserve">, </w:t>
      </w:r>
      <w:r>
        <w:rPr>
          <w:rtl w:val="true"/>
        </w:rPr>
        <w:t>אבל באלו יודעים שלא מטמא</w:t>
      </w:r>
      <w:r>
        <w:rPr>
          <w:rtl w:val="true"/>
        </w:rPr>
        <w:t xml:space="preserve">, </w:t>
      </w:r>
      <w:r>
        <w:rPr>
          <w:rtl w:val="true"/>
        </w:rPr>
        <w:t>שאומר קרא שפסח צריך אדם שראוי לאכול</w:t>
      </w:r>
      <w:r>
        <w:rPr>
          <w:rtl w:val="true"/>
        </w:rPr>
        <w:t xml:space="preserve">, </w:t>
      </w:r>
      <w:r>
        <w:rPr>
          <w:rtl w:val="true"/>
        </w:rPr>
        <w:t>ואומר קרא שנזיר טמא צריך לשאר בנזירותו עוד</w:t>
      </w:r>
      <w:r>
        <w:rPr>
          <w:rtl w:val="true"/>
        </w:rPr>
        <w:t>.</w:t>
      </w:r>
    </w:p>
  </w:footnote>
  <w:footnote w:id="45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דין זה הוא כן אם נטמא בעלים טומאת תהום</w:t>
      </w:r>
      <w:r>
        <w:rPr>
          <w:rtl w:val="true"/>
        </w:rPr>
        <w:t xml:space="preserve">. </w:t>
      </w:r>
      <w:r>
        <w:rPr>
          <w:rtl w:val="true"/>
        </w:rPr>
        <w:t>דן גמרא אם נטמא כהן טומאת תהום</w:t>
      </w:r>
      <w:r>
        <w:rPr>
          <w:rtl w:val="true"/>
        </w:rPr>
        <w:t xml:space="preserve">, </w:t>
      </w:r>
      <w:r>
        <w:rPr>
          <w:rtl w:val="true"/>
        </w:rPr>
        <w:t>אם יש לו היתר זה</w:t>
      </w:r>
      <w:r>
        <w:rPr>
          <w:rtl w:val="true"/>
        </w:rPr>
        <w:t>. (</w:t>
      </w:r>
      <w:r>
        <w:rPr>
          <w:rtl w:val="true"/>
        </w:rPr>
        <w:t>אם נטמא בשר</w:t>
      </w:r>
      <w:r>
        <w:rPr>
          <w:rtl w:val="true"/>
        </w:rPr>
        <w:t xml:space="preserve">, </w:t>
      </w:r>
      <w:r>
        <w:rPr>
          <w:rtl w:val="true"/>
        </w:rPr>
        <w:t>אף אם אינו טומאת תהום כשר</w:t>
      </w:r>
      <w:r>
        <w:rPr>
          <w:rtl w:val="true"/>
        </w:rPr>
        <w:t xml:space="preserve">. </w:t>
      </w:r>
      <w:r>
        <w:rPr>
          <w:rtl w:val="true"/>
        </w:rPr>
        <w:t>עדיין יש לדון אם נטמא בטומאת תהום וזרק במזיד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</w:t>
      </w:r>
      <w:r>
        <w:rPr>
          <w:b/>
          <w:bCs/>
          <w:rtl w:val="true"/>
        </w:rPr>
        <w:t>:)</w:t>
      </w:r>
    </w:p>
  </w:footnote>
  <w:footnote w:id="46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טומאה שאינו ידוע לשום אדם בשעת טומאה</w:t>
      </w:r>
      <w:r>
        <w:rPr>
          <w:rtl w:val="true"/>
        </w:rPr>
        <w:t>.</w:t>
      </w:r>
    </w:p>
  </w:footnote>
  <w:footnote w:id="46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היתר של טומאת תהום הוא רק בטומאת מת</w:t>
      </w:r>
      <w:r>
        <w:rPr>
          <w:rtl w:val="true"/>
        </w:rPr>
        <w:t xml:space="preserve">, </w:t>
      </w:r>
      <w:r>
        <w:rPr>
          <w:rtl w:val="true"/>
        </w:rPr>
        <w:t xml:space="preserve">ולא בטומאת זב </w:t>
      </w:r>
      <w:r>
        <w:rPr>
          <w:rtl w:val="true"/>
        </w:rPr>
        <w:t>(</w:t>
      </w:r>
      <w:r>
        <w:rPr>
          <w:rtl w:val="true"/>
        </w:rPr>
        <w:t>אלא שלא קורה בטומאת זיבה</w:t>
      </w:r>
      <w:r>
        <w:rPr>
          <w:rtl w:val="true"/>
        </w:rPr>
        <w:t xml:space="preserve">, </w:t>
      </w:r>
      <w:r>
        <w:rPr>
          <w:rtl w:val="true"/>
        </w:rPr>
        <w:t>אם רק טממממא מכאן ולהבא</w:t>
      </w:r>
      <w:r>
        <w:rPr>
          <w:rtl w:val="true"/>
        </w:rPr>
        <w:t xml:space="preserve">), </w:t>
      </w:r>
      <w:r>
        <w:rPr>
          <w:rtl w:val="true"/>
        </w:rPr>
        <w:t>ולא בטומאת שרץ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.)</w:t>
      </w:r>
    </w:p>
  </w:footnote>
  <w:footnote w:id="46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המקור לזה הוא הלכה למשה מסיני</w:t>
      </w:r>
      <w:r>
        <w:rPr>
          <w:rtl w:val="true"/>
        </w:rPr>
        <w:t xml:space="preserve">. </w:t>
      </w:r>
      <w:r>
        <w:rPr>
          <w:rtl w:val="true"/>
        </w:rPr>
        <w:t>יש אסמכתא לו בנזיר מ</w:t>
      </w:r>
      <w:r>
        <w:rPr>
          <w:rtl w:val="true"/>
        </w:rPr>
        <w:t>"</w:t>
      </w:r>
      <w:r>
        <w:rPr>
          <w:rtl w:val="true"/>
        </w:rPr>
        <w:t>עליו</w:t>
      </w:r>
      <w:r>
        <w:rPr>
          <w:rtl w:val="true"/>
        </w:rPr>
        <w:t xml:space="preserve">," </w:t>
      </w:r>
      <w:r>
        <w:rPr>
          <w:rtl w:val="true"/>
        </w:rPr>
        <w:t xml:space="preserve">שמשמע </w:t>
      </w:r>
      <w:r>
        <w:rPr>
          <w:rtl w:val="true"/>
        </w:rPr>
        <w:t>"</w:t>
      </w:r>
      <w:r>
        <w:rPr>
          <w:rtl w:val="true"/>
        </w:rPr>
        <w:t>במחוורת עליו</w:t>
      </w:r>
      <w:r>
        <w:rPr>
          <w:rtl w:val="true"/>
        </w:rPr>
        <w:t xml:space="preserve">," </w:t>
      </w:r>
      <w:r>
        <w:rPr>
          <w:rtl w:val="true"/>
        </w:rPr>
        <w:t>ובפסח ממה שנדמה לדרך ומ</w:t>
      </w:r>
      <w:r>
        <w:rPr>
          <w:rtl w:val="true"/>
        </w:rPr>
        <w:t>"</w:t>
      </w:r>
      <w:r>
        <w:rPr>
          <w:rtl w:val="true"/>
        </w:rPr>
        <w:t>לכם</w:t>
      </w:r>
      <w:r>
        <w:rPr>
          <w:rtl w:val="true"/>
        </w:rPr>
        <w:t xml:space="preserve">,” </w:t>
      </w:r>
      <w:r>
        <w:rPr>
          <w:rtl w:val="true"/>
        </w:rPr>
        <w:t xml:space="preserve">שמשמע </w:t>
      </w:r>
      <w:r>
        <w:rPr>
          <w:rtl w:val="true"/>
        </w:rPr>
        <w:t>"</w:t>
      </w:r>
      <w:r>
        <w:rPr>
          <w:rtl w:val="true"/>
        </w:rPr>
        <w:t>במחוורת לכם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:)</w:t>
      </w:r>
    </w:p>
  </w:footnote>
  <w:footnote w:id="46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הוא בפסח</w:t>
      </w:r>
      <w:r>
        <w:rPr>
          <w:rtl w:val="true"/>
        </w:rPr>
        <w:t xml:space="preserve">, </w:t>
      </w:r>
      <w:r>
        <w:rPr>
          <w:rtl w:val="true"/>
        </w:rPr>
        <w:t>וכן הוא בנזיר</w:t>
      </w:r>
      <w:r>
        <w:rPr>
          <w:rtl w:val="true"/>
        </w:rPr>
        <w:t xml:space="preserve">, </w:t>
      </w:r>
      <w:r>
        <w:rPr>
          <w:rtl w:val="true"/>
        </w:rPr>
        <w:t>אבל אינו כן בתרומה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שכן הוא בתמיד</w:t>
      </w:r>
      <w:r>
        <w:rPr>
          <w:rtl w:val="true"/>
        </w:rPr>
        <w:t xml:space="preserve">, </w:t>
      </w:r>
      <w:r>
        <w:rPr>
          <w:rtl w:val="true"/>
        </w:rPr>
        <w:t>שנל’ מג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 (</w:t>
      </w:r>
      <w:r>
        <w:rPr>
          <w:rtl w:val="true"/>
        </w:rPr>
        <w:t>נ’ שמחלקת הוא</w:t>
      </w:r>
      <w:r>
        <w:rPr>
          <w:rtl w:val="true"/>
        </w:rPr>
        <w:t xml:space="preserve">; </w:t>
      </w:r>
      <w:r>
        <w:rPr>
          <w:rtl w:val="true"/>
        </w:rPr>
        <w:t>ע’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</w:footnote>
  <w:footnote w:id="46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נטמא בקרבן פסח</w:t>
      </w:r>
      <w:r>
        <w:rPr>
          <w:rtl w:val="true"/>
        </w:rPr>
        <w:t>.</w:t>
      </w:r>
    </w:p>
  </w:footnote>
  <w:footnote w:id="46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ח</w:t>
      </w:r>
    </w:p>
  </w:footnote>
  <w:footnote w:id="46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שבירה ר</w:t>
      </w:r>
      <w:r>
        <w:rPr>
          <w:rtl w:val="true"/>
        </w:rPr>
        <w:t>"</w:t>
      </w:r>
      <w:r>
        <w:rPr>
          <w:rtl w:val="true"/>
        </w:rPr>
        <w:t>ל בית המקדש</w:t>
      </w:r>
      <w:r>
        <w:rPr>
          <w:rtl w:val="true"/>
        </w:rPr>
        <w:t>. (</w:t>
      </w:r>
      <w:r>
        <w:rPr>
          <w:rtl w:val="true"/>
        </w:rPr>
        <w:t xml:space="preserve">עיין בזבחים </w:t>
      </w:r>
      <w:r>
        <w:rPr>
          <w:rtl w:val="true"/>
        </w:rPr>
        <w:t>(</w:t>
      </w:r>
      <w:r>
        <w:rPr>
          <w:rtl w:val="true"/>
        </w:rPr>
        <w:t>קד</w:t>
      </w:r>
      <w:r>
        <w:rPr>
          <w:rtl w:val="true"/>
        </w:rPr>
        <w:t xml:space="preserve">:), </w:t>
      </w:r>
      <w:r>
        <w:rPr>
          <w:rtl w:val="true"/>
        </w:rPr>
        <w:t xml:space="preserve">ויומא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.).)</w:t>
      </w:r>
    </w:p>
  </w:footnote>
  <w:footnote w:id="46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ששורפים אותו ברבים כדי לבייש אותו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הענין הוא שלא היה רובו טמא אילו לא פשע</w:t>
      </w:r>
      <w:r>
        <w:rPr>
          <w:rtl w:val="true"/>
        </w:rPr>
        <w:t xml:space="preserve">. </w:t>
      </w:r>
      <w:r>
        <w:rPr>
          <w:rtl w:val="true"/>
        </w:rPr>
        <w:t>דורשים את זה מ</w:t>
      </w:r>
      <w:r>
        <w:rPr>
          <w:rtl w:val="true"/>
        </w:rPr>
        <w:t>"</w:t>
      </w:r>
      <w:r>
        <w:rPr>
          <w:rtl w:val="true"/>
        </w:rPr>
        <w:t>בקדש באש תשרף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:)</w:t>
      </w:r>
    </w:p>
  </w:footnote>
  <w:footnote w:id="46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לפעמים</w:t>
      </w:r>
      <w:r>
        <w:rPr>
          <w:rtl w:val="true"/>
        </w:rPr>
        <w:t xml:space="preserve">, </w:t>
      </w:r>
      <w:r>
        <w:rPr>
          <w:rtl w:val="true"/>
        </w:rPr>
        <w:t>שורף לפני הבית</w:t>
      </w:r>
      <w:r>
        <w:rPr>
          <w:rtl w:val="true"/>
        </w:rPr>
        <w:t xml:space="preserve">. </w:t>
      </w:r>
      <w:r>
        <w:rPr>
          <w:rtl w:val="true"/>
        </w:rPr>
        <w:t>רחב</w:t>
      </w:r>
      <w:r>
        <w:rPr>
          <w:rtl w:val="true"/>
        </w:rPr>
        <w:t>"</w:t>
      </w:r>
      <w:r>
        <w:rPr>
          <w:rtl w:val="true"/>
        </w:rPr>
        <w:t>ע אומר ששורף לפני הבירה אם הוא אכסנאי</w:t>
      </w:r>
      <w:r>
        <w:rPr>
          <w:rtl w:val="true"/>
        </w:rPr>
        <w:t xml:space="preserve">, </w:t>
      </w:r>
      <w:r>
        <w:rPr>
          <w:rtl w:val="true"/>
        </w:rPr>
        <w:t>שאין לו עצים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פ אומר ששורף לפני הבירה אם כבר החזיק בדרך</w:t>
      </w:r>
      <w:r>
        <w:rPr>
          <w:rtl w:val="true"/>
        </w:rPr>
        <w:t xml:space="preserve">, </w:t>
      </w:r>
      <w:r>
        <w:rPr>
          <w:rtl w:val="true"/>
        </w:rPr>
        <w:t>שאז טורח הוא לו להביא עצים משלו</w:t>
      </w:r>
      <w:r>
        <w:rPr>
          <w:rtl w:val="true"/>
        </w:rPr>
        <w:t>. (</w:t>
      </w:r>
      <w:r>
        <w:rPr>
          <w:rtl w:val="true"/>
        </w:rPr>
        <w:t>עיין בהשלמות אות מא</w:t>
      </w:r>
      <w:r>
        <w:rPr>
          <w:rtl w:val="true"/>
        </w:rPr>
        <w:t>.)</w:t>
      </w:r>
    </w:p>
  </w:footnote>
  <w:footnote w:id="46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מפרש שלא כל אדם יכולים לעשות כן</w:t>
      </w:r>
      <w:r>
        <w:rPr>
          <w:rtl w:val="true"/>
        </w:rPr>
        <w:t xml:space="preserve">, </w:t>
      </w:r>
      <w:r>
        <w:rPr>
          <w:rtl w:val="true"/>
        </w:rPr>
        <w:t xml:space="preserve">אלא רק ציקנים </w:t>
      </w:r>
      <w:r>
        <w:rPr>
          <w:rtl w:val="true"/>
        </w:rPr>
        <w:t>(</w:t>
      </w:r>
      <w:r>
        <w:rPr>
          <w:rtl w:val="true"/>
        </w:rPr>
        <w:t>ואכסנאים</w:t>
      </w:r>
      <w:r>
        <w:rPr>
          <w:rtl w:val="true"/>
        </w:rPr>
        <w:t xml:space="preserve">). </w:t>
      </w:r>
      <w:r>
        <w:rPr>
          <w:rtl w:val="true"/>
        </w:rPr>
        <w:t>נראה שאם רוצה לעשות כן</w:t>
      </w:r>
      <w:r>
        <w:rPr>
          <w:rtl w:val="true"/>
        </w:rPr>
        <w:t xml:space="preserve">, </w:t>
      </w:r>
      <w:r>
        <w:rPr>
          <w:rtl w:val="true"/>
        </w:rPr>
        <w:t>מסתמא זה סימן שהוא מן הציקנים</w:t>
      </w:r>
      <w:r>
        <w:rPr>
          <w:rtl w:val="true"/>
        </w:rPr>
        <w:t>.</w:t>
      </w:r>
    </w:p>
  </w:footnote>
  <w:footnote w:id="47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שורפים לפני הבירה בעצי עצמם</w:t>
      </w:r>
      <w:r>
        <w:rPr>
          <w:rtl w:val="true"/>
        </w:rPr>
        <w:t xml:space="preserve">, </w:t>
      </w:r>
      <w:r>
        <w:rPr>
          <w:rtl w:val="true"/>
        </w:rPr>
        <w:t>מחמת חשד</w:t>
      </w:r>
      <w:r>
        <w:rPr>
          <w:rtl w:val="true"/>
        </w:rPr>
        <w:t xml:space="preserve">, </w:t>
      </w:r>
      <w:r>
        <w:rPr>
          <w:rtl w:val="true"/>
        </w:rPr>
        <w:t>ואין שורפים בעצי הקדש בביתם</w:t>
      </w:r>
      <w:r>
        <w:rPr>
          <w:rtl w:val="true"/>
        </w:rPr>
        <w:t xml:space="preserve">, </w:t>
      </w:r>
      <w:r>
        <w:rPr>
          <w:rtl w:val="true"/>
        </w:rPr>
        <w:t>דילמא יפושו וימעלו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.)</w:t>
      </w:r>
    </w:p>
  </w:footnote>
  <w:footnote w:id="47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שרפת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47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ט</w:t>
      </w:r>
    </w:p>
  </w:footnote>
  <w:footnote w:id="47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נלמד מהל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:)</w:t>
      </w:r>
    </w:p>
  </w:footnote>
  <w:footnote w:id="47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שאינו פסול בגופו </w:t>
      </w:r>
      <w:r>
        <w:rPr>
          <w:rtl w:val="true"/>
        </w:rPr>
        <w:t>(</w:t>
      </w:r>
      <w:r>
        <w:rPr>
          <w:rtl w:val="true"/>
        </w:rPr>
        <w:t>בבשר או בדם</w:t>
      </w:r>
      <w:r>
        <w:rPr>
          <w:rtl w:val="true"/>
        </w:rPr>
        <w:t>).</w:t>
      </w:r>
    </w:p>
  </w:footnote>
  <w:footnote w:id="47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נשרף אותם בחמשה עשר</w:t>
      </w:r>
      <w:r>
        <w:rPr>
          <w:rtl w:val="true"/>
        </w:rPr>
        <w:t xml:space="preserve">, </w:t>
      </w:r>
      <w:r>
        <w:rPr>
          <w:rtl w:val="true"/>
        </w:rPr>
        <w:t>שאז הם כבר נותר</w:t>
      </w:r>
      <w:r>
        <w:rPr>
          <w:rtl w:val="true"/>
        </w:rPr>
        <w:t xml:space="preserve">. </w:t>
      </w:r>
      <w:r>
        <w:rPr>
          <w:rtl w:val="true"/>
        </w:rPr>
        <w:t>יש כמה תירוצים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77"/>
        </w:numPr>
        <w:rPr/>
      </w:pPr>
      <w:r>
        <w:rPr>
          <w:rtl w:val="true"/>
        </w:rPr>
        <w:t xml:space="preserve">כתיב </w:t>
      </w:r>
      <w:r>
        <w:rPr>
          <w:rtl w:val="true"/>
        </w:rPr>
        <w:t>"</w:t>
      </w:r>
      <w:r>
        <w:rPr>
          <w:rtl w:val="true"/>
        </w:rPr>
        <w:t>עד בוקר</w:t>
      </w:r>
      <w:r>
        <w:rPr>
          <w:rtl w:val="true"/>
        </w:rPr>
        <w:t xml:space="preserve">" </w:t>
      </w:r>
      <w:r>
        <w:rPr>
          <w:rtl w:val="true"/>
        </w:rPr>
        <w:t>שני פעמים</w:t>
      </w:r>
      <w:r>
        <w:rPr>
          <w:rtl w:val="true"/>
        </w:rPr>
        <w:t xml:space="preserve">, </w:t>
      </w:r>
      <w:r>
        <w:rPr>
          <w:rtl w:val="true"/>
        </w:rPr>
        <w:t>לומר שצריך לשהות עד בקר שני</w:t>
      </w:r>
      <w:r>
        <w:rPr>
          <w:rtl w:val="true"/>
        </w:rPr>
        <w:t>. (</w:t>
      </w:r>
      <w:r>
        <w:rPr>
          <w:rtl w:val="true"/>
        </w:rPr>
        <w:t>לא מפרש טעמו</w:t>
      </w:r>
      <w:r>
        <w:rPr>
          <w:rtl w:val="true"/>
        </w:rPr>
        <w:t xml:space="preserve">; </w:t>
      </w:r>
      <w:r>
        <w:rPr>
          <w:rtl w:val="true"/>
        </w:rPr>
        <w:t>יש לדון אם הוא מפני מצוות יום טוב</w:t>
      </w:r>
      <w:r>
        <w:rPr>
          <w:rtl w:val="true"/>
        </w:rPr>
        <w:t>.)</w:t>
      </w:r>
    </w:p>
    <w:p>
      <w:pPr>
        <w:pStyle w:val="Footnote"/>
        <w:numPr>
          <w:ilvl w:val="0"/>
          <w:numId w:val="77"/>
        </w:numPr>
        <w:rPr/>
      </w:pPr>
      <w:r>
        <w:rPr>
          <w:rtl w:val="true"/>
        </w:rPr>
        <w:t xml:space="preserve">כתיב </w:t>
      </w:r>
      <w:r>
        <w:rPr>
          <w:rtl w:val="true"/>
        </w:rPr>
        <w:t>"</w:t>
      </w:r>
      <w:r>
        <w:rPr>
          <w:rtl w:val="true"/>
        </w:rPr>
        <w:t>עולת שבת בשבתו</w:t>
      </w:r>
      <w:r>
        <w:rPr>
          <w:rtl w:val="true"/>
        </w:rPr>
        <w:t xml:space="preserve">,” </w:t>
      </w:r>
      <w:r>
        <w:rPr>
          <w:rtl w:val="true"/>
        </w:rPr>
        <w:t>שממעט עולת חול בשבת ויום טוב</w:t>
      </w:r>
      <w:r>
        <w:rPr>
          <w:rtl w:val="true"/>
        </w:rPr>
        <w:t>.</w:t>
      </w:r>
    </w:p>
    <w:p>
      <w:pPr>
        <w:pStyle w:val="Footnote"/>
        <w:numPr>
          <w:ilvl w:val="0"/>
          <w:numId w:val="77"/>
        </w:numPr>
        <w:rPr/>
      </w:pPr>
      <w:r>
        <w:rPr>
          <w:rtl w:val="true"/>
        </w:rPr>
        <w:t xml:space="preserve">כתיב </w:t>
      </w:r>
      <w:r>
        <w:rPr>
          <w:rtl w:val="true"/>
        </w:rPr>
        <w:t>"</w:t>
      </w:r>
      <w:r>
        <w:rPr>
          <w:rtl w:val="true"/>
        </w:rPr>
        <w:t>לבדו</w:t>
      </w:r>
      <w:r>
        <w:rPr>
          <w:rtl w:val="true"/>
        </w:rPr>
        <w:t xml:space="preserve">" </w:t>
      </w:r>
      <w:r>
        <w:rPr>
          <w:rtl w:val="true"/>
        </w:rPr>
        <w:t>למעט דבר שלא בא בזמנו מליעשות ביום טוב</w:t>
      </w:r>
      <w:r>
        <w:rPr>
          <w:rtl w:val="true"/>
        </w:rPr>
        <w:t>.</w:t>
      </w:r>
    </w:p>
    <w:p>
      <w:pPr>
        <w:pStyle w:val="Footnote"/>
        <w:numPr>
          <w:ilvl w:val="0"/>
          <w:numId w:val="77"/>
        </w:numPr>
        <w:spacing w:before="86" w:after="86"/>
        <w:rPr/>
      </w:pPr>
      <w:r>
        <w:rPr>
          <w:rtl w:val="true"/>
        </w:rPr>
        <w:t>אינו דוחה 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כיון שיש ביום טוב לאו ועשה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.)</w:t>
      </w:r>
    </w:p>
  </w:footnote>
  <w:footnote w:id="47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שיטה אחרת </w:t>
      </w:r>
      <w:r>
        <w:rPr>
          <w:rtl w:val="true"/>
        </w:rPr>
        <w:t>(</w:t>
      </w:r>
      <w:r>
        <w:rPr>
          <w:rtl w:val="true"/>
        </w:rPr>
        <w:t>נקרא תנא דבי רבה בר אבוה</w:t>
      </w:r>
      <w:r>
        <w:rPr>
          <w:rtl w:val="true"/>
        </w:rPr>
        <w:t xml:space="preserve">) </w:t>
      </w:r>
      <w:r>
        <w:rPr>
          <w:rtl w:val="true"/>
        </w:rPr>
        <w:t xml:space="preserve">שסובר שלעולם צריך עיבור צורה </w:t>
      </w:r>
      <w:r>
        <w:rPr>
          <w:rtl w:val="true"/>
        </w:rPr>
        <w:t>(</w:t>
      </w:r>
      <w:r>
        <w:rPr>
          <w:rtl w:val="true"/>
        </w:rPr>
        <w:t>פסול לינה</w:t>
      </w:r>
      <w:r>
        <w:rPr>
          <w:rtl w:val="true"/>
        </w:rPr>
        <w:t xml:space="preserve">), </w:t>
      </w:r>
      <w:r>
        <w:rPr>
          <w:rtl w:val="true"/>
        </w:rPr>
        <w:t>ודורש מג</w:t>
      </w:r>
      <w:r>
        <w:rPr>
          <w:rtl w:val="true"/>
        </w:rPr>
        <w:t>"</w:t>
      </w:r>
      <w:r>
        <w:rPr>
          <w:rtl w:val="true"/>
        </w:rPr>
        <w:t>ש מנותר</w:t>
      </w:r>
      <w:r>
        <w:rPr>
          <w:rtl w:val="true"/>
        </w:rPr>
        <w:t xml:space="preserve">, </w:t>
      </w:r>
      <w:r>
        <w:rPr>
          <w:rtl w:val="true"/>
        </w:rPr>
        <w:t xml:space="preserve">שאומר שצריך לעשות שהוא נותר </w:t>
      </w:r>
      <w:r>
        <w:rPr>
          <w:rtl w:val="true"/>
        </w:rPr>
        <w:t>(</w:t>
      </w:r>
      <w:r>
        <w:rPr>
          <w:rtl w:val="true"/>
        </w:rPr>
        <w:t>או אומר שרק נשרף בזמן שנותר נשרף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:)</w:t>
      </w:r>
    </w:p>
  </w:footnote>
  <w:footnote w:id="47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בביאור שיטה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4"/>
        </w:numPr>
        <w:rPr/>
      </w:pPr>
      <w:r>
        <w:rPr>
          <w:rtl w:val="true"/>
        </w:rPr>
        <w:t>רב יוסף סובר שמיירי בשנטמא בעל לפני זריקה</w:t>
      </w:r>
      <w:r>
        <w:rPr>
          <w:rtl w:val="true"/>
        </w:rPr>
        <w:t xml:space="preserve">. </w:t>
      </w:r>
      <w:r>
        <w:rPr>
          <w:rtl w:val="true"/>
        </w:rPr>
        <w:t>דנים אם מה שאין אוכלים לקרבן בשעת זריקה פסול הגוף הקרבן</w:t>
      </w:r>
      <w:r>
        <w:rPr>
          <w:rtl w:val="true"/>
        </w:rPr>
        <w:t>.</w:t>
      </w:r>
    </w:p>
    <w:p>
      <w:pPr>
        <w:pStyle w:val="Footnote"/>
        <w:numPr>
          <w:ilvl w:val="0"/>
          <w:numId w:val="74"/>
        </w:numPr>
        <w:spacing w:before="86" w:after="86"/>
        <w:rPr/>
      </w:pPr>
      <w:r>
        <w:rPr>
          <w:rtl w:val="true"/>
        </w:rPr>
        <w:t>רבי יוחנן סובר שמיירי אף בשנטמא בעל לאחר זריקה</w:t>
      </w:r>
      <w:r>
        <w:rPr>
          <w:rtl w:val="true"/>
        </w:rPr>
        <w:t xml:space="preserve">, </w:t>
      </w:r>
      <w:r>
        <w:rPr>
          <w:rtl w:val="true"/>
        </w:rPr>
        <w:t>שסובר שאף פסול שאינו בגופו גורם שריפה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שיש שיטות שסוברים כן</w:t>
      </w:r>
      <w:r>
        <w:rPr>
          <w:rtl w:val="true"/>
        </w:rPr>
        <w:t xml:space="preserve">, </w:t>
      </w:r>
      <w:r>
        <w:rPr>
          <w:rtl w:val="true"/>
        </w:rPr>
        <w:t>ורק דנים אם ריב</w:t>
      </w:r>
      <w:r>
        <w:rPr>
          <w:rtl w:val="true"/>
        </w:rPr>
        <w:t>"</w:t>
      </w:r>
      <w:r>
        <w:rPr>
          <w:rtl w:val="true"/>
        </w:rPr>
        <w:t>ב סובר כן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פב</w:t>
      </w:r>
      <w:r>
        <w:rPr>
          <w:b/>
          <w:bCs/>
          <w:rtl w:val="true"/>
        </w:rPr>
        <w:t>:)</w:t>
      </w:r>
    </w:p>
  </w:footnote>
  <w:footnote w:id="47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שרפת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47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י</w:t>
      </w:r>
    </w:p>
  </w:footnote>
  <w:footnote w:id="48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נשרפים כיון שהם נותר</w:t>
      </w:r>
      <w:r>
        <w:rPr>
          <w:rtl w:val="true"/>
        </w:rPr>
        <w:t xml:space="preserve">, </w:t>
      </w:r>
      <w:r>
        <w:rPr>
          <w:rtl w:val="true"/>
        </w:rPr>
        <w:t>אבל מזכירים אותם בפני עצמם כיון שבהכרח יהיו נותר</w:t>
      </w:r>
      <w:r>
        <w:rPr>
          <w:rtl w:val="true"/>
        </w:rPr>
        <w:t xml:space="preserve">. </w:t>
      </w:r>
      <w:r>
        <w:rPr>
          <w:rtl w:val="true"/>
        </w:rPr>
        <w:t>יש שני דרכים לבאר את זה</w:t>
      </w:r>
      <w:r>
        <w:rPr>
          <w:rtl w:val="true"/>
        </w:rPr>
        <w:t xml:space="preserve">. </w:t>
      </w:r>
      <w:r>
        <w:rPr>
          <w:rtl w:val="true"/>
        </w:rPr>
        <w:t>בהכרח</w:t>
      </w:r>
      <w:r>
        <w:rPr>
          <w:rtl w:val="true"/>
        </w:rPr>
        <w:t xml:space="preserve">, </w:t>
      </w:r>
      <w:r>
        <w:rPr>
          <w:rtl w:val="true"/>
        </w:rPr>
        <w:t>יהיה מוח נותר</w:t>
      </w:r>
      <w:r>
        <w:rPr>
          <w:rtl w:val="true"/>
        </w:rPr>
        <w:t xml:space="preserve">, </w:t>
      </w:r>
      <w:r>
        <w:rPr>
          <w:rtl w:val="true"/>
        </w:rPr>
        <w:t>שהרי לא יכול לשבור עצם של פסח כשרה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יכול לשבור של פסולה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 xml:space="preserve">,” </w:t>
      </w:r>
      <w:r>
        <w:rPr>
          <w:rtl w:val="true"/>
        </w:rPr>
        <w:t>למעט פסול מאיסור שבירת עצם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למה צריכים לשרוף את העצמות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75"/>
        </w:numPr>
        <w:rPr/>
      </w:pPr>
      <w:r>
        <w:rPr>
          <w:rtl w:val="true"/>
        </w:rPr>
        <w:t>כל שמשמש נותר נשרף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כל עצם שמשמש נותר נשרף</w:t>
      </w:r>
      <w:r>
        <w:rPr>
          <w:rtl w:val="true"/>
        </w:rPr>
        <w:t xml:space="preserve">. </w:t>
      </w:r>
      <w:r>
        <w:rPr>
          <w:rtl w:val="true"/>
        </w:rPr>
        <w:t>בהכרח</w:t>
      </w:r>
      <w:r>
        <w:rPr>
          <w:rtl w:val="true"/>
        </w:rPr>
        <w:t xml:space="preserve">, </w:t>
      </w:r>
      <w:r>
        <w:rPr>
          <w:rtl w:val="true"/>
        </w:rPr>
        <w:t>המוח יהיה נותר</w:t>
      </w:r>
      <w:r>
        <w:rPr>
          <w:rtl w:val="true"/>
        </w:rPr>
        <w:t xml:space="preserve">, </w:t>
      </w:r>
      <w:r>
        <w:rPr>
          <w:rtl w:val="true"/>
        </w:rPr>
        <w:t>שהרי אסור לשבור עצם</w:t>
      </w:r>
      <w:r>
        <w:rPr>
          <w:rtl w:val="true"/>
        </w:rPr>
        <w:t>.</w:t>
      </w:r>
    </w:p>
    <w:p>
      <w:pPr>
        <w:pStyle w:val="Footnote"/>
        <w:numPr>
          <w:ilvl w:val="0"/>
          <w:numId w:val="75"/>
        </w:numPr>
        <w:spacing w:before="86" w:after="86"/>
        <w:rPr/>
      </w:pPr>
      <w:r>
        <w:rPr>
          <w:rtl w:val="true"/>
        </w:rPr>
        <w:t>אין כל שמשמש נותר נשרף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אסור לשבור עצם</w:t>
      </w:r>
      <w:r>
        <w:rPr>
          <w:rtl w:val="true"/>
        </w:rPr>
        <w:t xml:space="preserve">, </w:t>
      </w:r>
      <w:r>
        <w:rPr>
          <w:rtl w:val="true"/>
        </w:rPr>
        <w:t xml:space="preserve">אף בפסול אם היה בו שעת הכשר </w:t>
      </w:r>
      <w:r>
        <w:rPr>
          <w:rtl w:val="true"/>
        </w:rPr>
        <w:t>(</w:t>
      </w:r>
      <w:r>
        <w:rPr>
          <w:rtl w:val="true"/>
        </w:rPr>
        <w:t>חולקים תנאים בזה</w:t>
      </w:r>
      <w:r>
        <w:rPr>
          <w:rtl w:val="true"/>
        </w:rPr>
        <w:t xml:space="preserve">), </w:t>
      </w:r>
      <w:r>
        <w:rPr>
          <w:rtl w:val="true"/>
        </w:rPr>
        <w:t>ואז אי אפשר לשרוף בלי שרפת עצם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.)</w:t>
      </w:r>
    </w:p>
  </w:footnote>
  <w:footnote w:id="48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נשרפים כיון שהם נותר</w:t>
      </w:r>
      <w:r>
        <w:rPr>
          <w:rtl w:val="true"/>
        </w:rPr>
        <w:t xml:space="preserve">, </w:t>
      </w:r>
      <w:r>
        <w:rPr>
          <w:rtl w:val="true"/>
        </w:rPr>
        <w:t>אבל מזכירים אותם בפני עצמם כיון שבהכרח יהיו נותר</w:t>
      </w:r>
      <w:r>
        <w:rPr>
          <w:rtl w:val="true"/>
        </w:rPr>
        <w:t xml:space="preserve">. </w:t>
      </w:r>
      <w:r>
        <w:rPr>
          <w:rtl w:val="true"/>
        </w:rPr>
        <w:t>יש כמה דרכים לבאר 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6"/>
        </w:numPr>
        <w:rPr/>
      </w:pPr>
      <w:r>
        <w:rPr>
          <w:rtl w:val="true"/>
        </w:rPr>
        <w:t>דנים בגיד של צוואר</w:t>
      </w:r>
      <w:r>
        <w:rPr>
          <w:rtl w:val="true"/>
        </w:rPr>
        <w:t xml:space="preserve">, </w:t>
      </w:r>
      <w:r>
        <w:rPr>
          <w:rtl w:val="true"/>
        </w:rPr>
        <w:t>שאף שנחשב בשר</w:t>
      </w:r>
      <w:r>
        <w:rPr>
          <w:rtl w:val="true"/>
        </w:rPr>
        <w:t xml:space="preserve">, </w:t>
      </w:r>
      <w:r>
        <w:rPr>
          <w:rtl w:val="true"/>
        </w:rPr>
        <w:t>הוא כל כך קשה עד שאי אפשר לאכלו</w:t>
      </w:r>
      <w:r>
        <w:rPr>
          <w:rtl w:val="true"/>
        </w:rPr>
        <w:t>.</w:t>
      </w:r>
    </w:p>
    <w:p>
      <w:pPr>
        <w:pStyle w:val="Footnote"/>
        <w:numPr>
          <w:ilvl w:val="0"/>
          <w:numId w:val="76"/>
        </w:numPr>
        <w:rPr/>
      </w:pPr>
      <w:r>
        <w:rPr>
          <w:rtl w:val="true"/>
        </w:rPr>
        <w:t>דנים בגיד הנשה המותר</w:t>
      </w:r>
      <w:r>
        <w:rPr>
          <w:rtl w:val="true"/>
        </w:rPr>
        <w:t xml:space="preserve">. </w:t>
      </w:r>
      <w:r>
        <w:rPr>
          <w:rtl w:val="true"/>
        </w:rPr>
        <w:t>רבי יהודה סובר שאחד מגידי הנשה מותר</w:t>
      </w:r>
      <w:r>
        <w:rPr>
          <w:rtl w:val="true"/>
        </w:rPr>
        <w:t xml:space="preserve">. </w:t>
      </w:r>
      <w:r>
        <w:rPr>
          <w:rtl w:val="true"/>
        </w:rPr>
        <w:t>דנים באותו גיד הנשה</w:t>
      </w:r>
      <w:r>
        <w:rPr>
          <w:rtl w:val="true"/>
        </w:rPr>
        <w:t xml:space="preserve">. </w:t>
      </w:r>
      <w:r>
        <w:rPr>
          <w:rtl w:val="true"/>
        </w:rPr>
        <w:t>ואם תאמר אם כן נאכל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שמיירי בספק </w:t>
      </w:r>
      <w:r>
        <w:rPr>
          <w:rtl w:val="true"/>
        </w:rPr>
        <w:t>(</w:t>
      </w:r>
      <w:r>
        <w:rPr>
          <w:rtl w:val="true"/>
        </w:rPr>
        <w:t>או שכל ציור ספק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י מסופק איזה אסור</w:t>
      </w:r>
      <w:r>
        <w:rPr>
          <w:rtl w:val="true"/>
        </w:rPr>
        <w:t xml:space="preserve">, </w:t>
      </w:r>
      <w:r>
        <w:rPr>
          <w:rtl w:val="true"/>
        </w:rPr>
        <w:t>או ששל ימין אסור</w:t>
      </w:r>
      <w:r>
        <w:rPr>
          <w:rtl w:val="true"/>
        </w:rPr>
        <w:t xml:space="preserve">, </w:t>
      </w:r>
      <w:r>
        <w:rPr>
          <w:rtl w:val="true"/>
        </w:rPr>
        <w:t>ומיירי בשנתערבו</w:t>
      </w:r>
      <w:r>
        <w:rPr>
          <w:rtl w:val="true"/>
        </w:rPr>
        <w:t>).</w:t>
      </w:r>
    </w:p>
    <w:p>
      <w:pPr>
        <w:pStyle w:val="Footnote"/>
        <w:numPr>
          <w:ilvl w:val="0"/>
          <w:numId w:val="76"/>
        </w:numPr>
        <w:rPr/>
      </w:pPr>
      <w:r>
        <w:rPr>
          <w:rtl w:val="true"/>
        </w:rPr>
        <w:t>דנים בחלב גיד הנשה</w:t>
      </w:r>
      <w:r>
        <w:rPr>
          <w:rtl w:val="true"/>
        </w:rPr>
        <w:t xml:space="preserve">, </w:t>
      </w:r>
      <w:r>
        <w:rPr>
          <w:rtl w:val="true"/>
        </w:rPr>
        <w:t>שנהגו שלא לאכול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76"/>
        </w:numPr>
        <w:spacing w:before="86" w:after="86"/>
        <w:rPr/>
      </w:pPr>
      <w:r>
        <w:rPr>
          <w:rtl w:val="true"/>
        </w:rPr>
        <w:t>דנים בגיד הנשה החיצון</w:t>
      </w:r>
      <w:r>
        <w:rPr>
          <w:rtl w:val="true"/>
        </w:rPr>
        <w:t xml:space="preserve">, </w:t>
      </w:r>
      <w:r>
        <w:rPr>
          <w:rtl w:val="true"/>
        </w:rPr>
        <w:t>שאסור לאכול מדרבנן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פג</w:t>
      </w:r>
      <w:r>
        <w:rPr>
          <w:b/>
          <w:bCs/>
          <w:rtl w:val="true"/>
        </w:rPr>
        <w:t>:)</w:t>
      </w:r>
    </w:p>
  </w:footnote>
  <w:footnote w:id="48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מה שניתותר אחר זמן אכילתו</w:t>
      </w:r>
      <w:r>
        <w:rPr>
          <w:rtl w:val="true"/>
        </w:rPr>
        <w:t xml:space="preserve">. </w:t>
      </w:r>
      <w:r>
        <w:rPr>
          <w:rtl w:val="true"/>
        </w:rPr>
        <w:t>חולקים רבי עקיבא ורבי אלעזר בן עזריה אם זמן אכילתו מושך עד עלות השחר או עד חצות הלילה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ברכות ט</w:t>
      </w:r>
      <w:r>
        <w:rPr>
          <w:b/>
          <w:bCs/>
          <w:rtl w:val="true"/>
        </w:rPr>
        <w:t>.)</w:t>
      </w:r>
    </w:p>
  </w:footnote>
  <w:footnote w:id="48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מה שאין דוחים את השבת יותר פשוט </w:t>
      </w:r>
      <w:r>
        <w:rPr>
          <w:rtl w:val="true"/>
        </w:rPr>
        <w:t>(</w:t>
      </w:r>
      <w:r>
        <w:rPr>
          <w:rtl w:val="true"/>
        </w:rPr>
        <w:t>לא צריך מה שבארנו גבי יום טוב</w:t>
      </w:r>
      <w:r>
        <w:rPr>
          <w:rtl w:val="true"/>
        </w:rPr>
        <w:t xml:space="preserve">), </w:t>
      </w:r>
      <w:r>
        <w:rPr>
          <w:rtl w:val="true"/>
        </w:rPr>
        <w:t xml:space="preserve">שאין עשה דוחה לאו שיש בו כרת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יבמות 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ויש בשבת איסור כרת</w:t>
      </w:r>
      <w:r>
        <w:rPr>
          <w:rtl w:val="true"/>
        </w:rPr>
        <w:t>.</w:t>
      </w:r>
    </w:p>
  </w:footnote>
  <w:footnote w:id="48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שריפת נותר של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48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יא</w:t>
      </w:r>
    </w:p>
  </w:footnote>
  <w:footnote w:id="48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מפרש שיש נפק</w:t>
      </w:r>
      <w:r>
        <w:rPr>
          <w:rtl w:val="true"/>
        </w:rPr>
        <w:t>"</w:t>
      </w:r>
      <w:r>
        <w:rPr>
          <w:rtl w:val="true"/>
        </w:rPr>
        <w:t>מ לענין אם אחד נמנה עליו</w:t>
      </w:r>
      <w:r>
        <w:rPr>
          <w:rtl w:val="true"/>
        </w:rPr>
        <w:t>. (</w:t>
      </w:r>
      <w:r>
        <w:rPr>
          <w:rtl w:val="true"/>
        </w:rPr>
        <w:t>עיין בהשלמות אות מבג</w:t>
      </w:r>
      <w:r>
        <w:rPr>
          <w:rtl w:val="true"/>
        </w:rPr>
        <w:t>)</w:t>
      </w:r>
    </w:p>
  </w:footnote>
  <w:footnote w:id="48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שני חלקי משנה זה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כל הנאכל… ב</w:t>
      </w:r>
      <w:r>
        <w:rPr>
          <w:rtl w:val="true"/>
        </w:rPr>
        <w:t xml:space="preserve">. </w:t>
      </w:r>
      <w:r>
        <w:rPr>
          <w:rtl w:val="true"/>
        </w:rPr>
        <w:t>ראשי כנפים</w:t>
      </w:r>
      <w:r>
        <w:rPr>
          <w:rtl w:val="true"/>
        </w:rPr>
        <w:t xml:space="preserve">) </w:t>
      </w:r>
      <w:r>
        <w:rPr>
          <w:rtl w:val="true"/>
        </w:rPr>
        <w:t>נראה שסותרים זה את זה</w:t>
      </w:r>
      <w:r>
        <w:rPr>
          <w:rtl w:val="true"/>
        </w:rPr>
        <w:t xml:space="preserve">, </w:t>
      </w:r>
      <w:r>
        <w:rPr>
          <w:rtl w:val="true"/>
        </w:rPr>
        <w:t>שנראה שאין אלו נאכלים בשור</w:t>
      </w:r>
      <w:r>
        <w:rPr>
          <w:rtl w:val="true"/>
        </w:rPr>
        <w:t xml:space="preserve">. </w:t>
      </w:r>
      <w:r>
        <w:rPr>
          <w:rtl w:val="true"/>
        </w:rPr>
        <w:t>יש שני דרכים לבאר את המשנה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8"/>
        </w:numPr>
        <w:rPr/>
      </w:pPr>
      <w:r>
        <w:rPr>
          <w:rtl w:val="true"/>
        </w:rPr>
        <w:t>חולקים</w:t>
      </w:r>
      <w:r>
        <w:rPr>
          <w:rtl w:val="true"/>
        </w:rPr>
        <w:t xml:space="preserve">, </w:t>
      </w:r>
      <w:r>
        <w:rPr>
          <w:rtl w:val="true"/>
        </w:rPr>
        <w:t>וצריך לומר</w:t>
      </w:r>
      <w:r>
        <w:rPr>
          <w:rtl w:val="true"/>
        </w:rPr>
        <w:t>, "</w:t>
      </w:r>
      <w:r>
        <w:rPr>
          <w:rtl w:val="true"/>
        </w:rPr>
        <w:t>יש אומרים</w:t>
      </w:r>
      <w:r>
        <w:rPr>
          <w:rtl w:val="true"/>
        </w:rPr>
        <w:t xml:space="preserve">" </w:t>
      </w:r>
      <w:r>
        <w:rPr>
          <w:rtl w:val="true"/>
        </w:rPr>
        <w:t>קודם חלק השני</w:t>
      </w:r>
      <w:r>
        <w:rPr>
          <w:rtl w:val="true"/>
        </w:rPr>
        <w:t>.</w:t>
      </w:r>
    </w:p>
    <w:p>
      <w:pPr>
        <w:pStyle w:val="Footnote"/>
        <w:numPr>
          <w:ilvl w:val="0"/>
          <w:numId w:val="78"/>
        </w:numPr>
        <w:spacing w:before="86" w:after="86"/>
        <w:rPr/>
      </w:pPr>
      <w:r>
        <w:rPr>
          <w:rtl w:val="true"/>
        </w:rPr>
        <w:t>כל הנאכל בשור הגדול ר</w:t>
      </w:r>
      <w:r>
        <w:rPr>
          <w:rtl w:val="true"/>
        </w:rPr>
        <w:t>"</w:t>
      </w:r>
      <w:r>
        <w:rPr>
          <w:rtl w:val="true"/>
        </w:rPr>
        <w:t xml:space="preserve">ל על ידי שליקה </w:t>
      </w:r>
      <w:r>
        <w:rPr>
          <w:rtl w:val="true"/>
        </w:rPr>
        <w:t>(</w:t>
      </w:r>
      <w:r>
        <w:rPr>
          <w:rtl w:val="true"/>
        </w:rPr>
        <w:t>מבשל יותר</w:t>
      </w:r>
      <w:r>
        <w:rPr>
          <w:rtl w:val="true"/>
        </w:rPr>
        <w:t xml:space="preserve">), </w:t>
      </w:r>
      <w:r>
        <w:rPr>
          <w:rtl w:val="true"/>
        </w:rPr>
        <w:t>ומתיר אותו אף על ידי בישול גבי גדי</w:t>
      </w:r>
      <w:r>
        <w:rPr>
          <w:rtl w:val="true"/>
        </w:rPr>
        <w:t>.</w:t>
      </w:r>
    </w:p>
  </w:footnote>
  <w:footnote w:id="48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רבי יוחנן וריש לקיש אם גידים שסופם להקשות נחשבים אוכל או לא</w:t>
      </w:r>
      <w:r>
        <w:rPr>
          <w:rtl w:val="true"/>
        </w:rPr>
        <w:t xml:space="preserve">. </w:t>
      </w:r>
      <w:r>
        <w:rPr>
          <w:rtl w:val="true"/>
        </w:rPr>
        <w:t>רבי יוחנן חוזר ומודה לר</w:t>
      </w:r>
      <w:r>
        <w:rPr>
          <w:rtl w:val="true"/>
        </w:rPr>
        <w:t>"</w:t>
      </w:r>
      <w:r>
        <w:rPr>
          <w:rtl w:val="true"/>
        </w:rPr>
        <w:t>ל שלא נחשבים אוכל</w:t>
      </w:r>
      <w:r>
        <w:rPr>
          <w:rtl w:val="true"/>
        </w:rPr>
        <w:t xml:space="preserve">. </w:t>
      </w:r>
      <w:r>
        <w:rPr>
          <w:rtl w:val="true"/>
        </w:rPr>
        <w:t>רבי יוחנן סובר כצד ראשון בביאור משנה</w:t>
      </w:r>
      <w:r>
        <w:rPr>
          <w:rtl w:val="true"/>
        </w:rPr>
        <w:t xml:space="preserve">, </w:t>
      </w:r>
      <w:r>
        <w:rPr>
          <w:rtl w:val="true"/>
        </w:rPr>
        <w:t>ופוסק כיש אומרים</w:t>
      </w:r>
      <w:r>
        <w:rPr>
          <w:rtl w:val="true"/>
        </w:rPr>
        <w:t>. (</w:t>
      </w:r>
      <w:r>
        <w:rPr>
          <w:rtl w:val="true"/>
        </w:rPr>
        <w:t>עיין בהשלמות אות מב</w:t>
      </w:r>
      <w:r>
        <w:rPr>
          <w:rtl w:val="true"/>
        </w:rPr>
        <w:t xml:space="preserve">.) </w:t>
      </w:r>
      <w:r>
        <w:rPr>
          <w:rtl w:val="true"/>
        </w:rPr>
        <w:t>סובר שמה שנמנה 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ואף שאר גידים בכלל</w:t>
      </w:r>
      <w:r>
        <w:rPr>
          <w:rtl w:val="true"/>
        </w:rPr>
        <w:t>.</w:t>
      </w:r>
    </w:p>
  </w:footnote>
  <w:footnote w:id="48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שכתיב</w:t>
      </w:r>
      <w:r>
        <w:rPr>
          <w:rtl w:val="true"/>
        </w:rPr>
        <w:t>, "</w:t>
      </w:r>
      <w:r>
        <w:rPr>
          <w:rtl w:val="true"/>
        </w:rPr>
        <w:t>ועצם לא תשברו בו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לאו רגיל</w:t>
      </w:r>
      <w:r>
        <w:rPr>
          <w:rtl w:val="true"/>
        </w:rPr>
        <w:t xml:space="preserve">, </w:t>
      </w:r>
      <w:r>
        <w:rPr>
          <w:rtl w:val="true"/>
        </w:rPr>
        <w:t>וחייב עליו מלקות</w:t>
      </w:r>
      <w:r>
        <w:rPr>
          <w:rtl w:val="true"/>
        </w:rPr>
        <w:t>.</w:t>
      </w:r>
    </w:p>
  </w:footnote>
  <w:footnote w:id="49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תנאים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למה פטור</w:t>
      </w:r>
      <w:r>
        <w:rPr>
          <w:rtl w:val="true"/>
        </w:rPr>
        <w:t xml:space="preserve">. </w:t>
      </w:r>
      <w:r>
        <w:rPr>
          <w:rtl w:val="true"/>
        </w:rPr>
        <w:t>רבי יהודה אומר שפטור כיון שהוא ניתק לעשה</w:t>
      </w:r>
      <w:r>
        <w:rPr>
          <w:rtl w:val="true"/>
        </w:rPr>
        <w:t xml:space="preserve">, </w:t>
      </w:r>
      <w:r>
        <w:rPr>
          <w:rtl w:val="true"/>
        </w:rPr>
        <w:t>שאם מותרו</w:t>
      </w:r>
      <w:r>
        <w:rPr>
          <w:rtl w:val="true"/>
        </w:rPr>
        <w:t xml:space="preserve">, </w:t>
      </w:r>
      <w:r>
        <w:rPr>
          <w:rtl w:val="true"/>
        </w:rPr>
        <w:t>צריך לשרוף אותו</w:t>
      </w:r>
      <w:r>
        <w:rPr>
          <w:rtl w:val="true"/>
        </w:rPr>
        <w:t xml:space="preserve">. </w:t>
      </w:r>
      <w:r>
        <w:rPr>
          <w:rtl w:val="true"/>
        </w:rPr>
        <w:t xml:space="preserve">רבי יעקב </w:t>
      </w:r>
      <w:r>
        <w:rPr>
          <w:rtl w:val="true"/>
        </w:rPr>
        <w:t>(</w:t>
      </w:r>
      <w:r>
        <w:rPr>
          <w:rtl w:val="true"/>
        </w:rPr>
        <w:t>יש גורסים רבי עקיבא</w:t>
      </w:r>
      <w:r>
        <w:rPr>
          <w:rtl w:val="true"/>
        </w:rPr>
        <w:t xml:space="preserve">, </w:t>
      </w:r>
      <w:r>
        <w:rPr>
          <w:rtl w:val="true"/>
        </w:rPr>
        <w:t xml:space="preserve">אבל עיין בירושלמי בסוף כלאים שמשמע </w:t>
      </w:r>
      <w:r>
        <w:rPr>
          <w:rtl w:val="true"/>
        </w:rPr>
        <w:t>(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לפ’ רח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) </w:t>
      </w:r>
      <w:r>
        <w:rPr>
          <w:rtl w:val="true"/>
        </w:rPr>
        <w:t>שלא סובר כן 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) </w:t>
      </w:r>
      <w:r>
        <w:rPr>
          <w:rtl w:val="true"/>
        </w:rPr>
        <w:t>אומר שפטור כיון שהוא לאו שאין בו מעשה</w:t>
      </w:r>
      <w:r>
        <w:rPr>
          <w:rtl w:val="true"/>
        </w:rPr>
        <w:t xml:space="preserve">. </w:t>
      </w:r>
      <w:r>
        <w:rPr>
          <w:rtl w:val="true"/>
        </w:rPr>
        <w:t>גמרא בכ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מכות</w:t>
      </w:r>
      <w:r>
        <w:rPr>
          <w:rtl w:val="true"/>
        </w:rPr>
        <w:t xml:space="preserve">, </w:t>
      </w:r>
      <w:r>
        <w:rPr>
          <w:rtl w:val="true"/>
        </w:rPr>
        <w:t>תמורה</w:t>
      </w:r>
      <w:r>
        <w:rPr>
          <w:rtl w:val="true"/>
        </w:rPr>
        <w:t xml:space="preserve">) </w:t>
      </w:r>
      <w:r>
        <w:rPr>
          <w:rtl w:val="true"/>
        </w:rPr>
        <w:t>מפרש שרבי יהודה לא סובר שדין של רבי יעקב נכון</w:t>
      </w:r>
      <w:r>
        <w:rPr>
          <w:rtl w:val="true"/>
        </w:rPr>
        <w:t xml:space="preserve">, </w:t>
      </w:r>
      <w:r>
        <w:rPr>
          <w:rtl w:val="true"/>
        </w:rPr>
        <w:t>ורבי יעקב לא סובר שדין של רבי יהודה נכון</w:t>
      </w:r>
      <w:r>
        <w:rPr>
          <w:rtl w:val="true"/>
        </w:rPr>
        <w:t>.</w:t>
      </w:r>
    </w:p>
  </w:footnote>
  <w:footnote w:id="49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תנאים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במקור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79"/>
        </w:numPr>
        <w:rPr/>
      </w:pP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ק אומר שפטור כיון שכתיב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 xml:space="preserve">,” </w:t>
      </w:r>
      <w:r>
        <w:rPr>
          <w:rtl w:val="true"/>
        </w:rPr>
        <w:t>שמפרש שהדין הוא רק בכשר</w:t>
      </w:r>
      <w:r>
        <w:rPr>
          <w:rtl w:val="true"/>
        </w:rPr>
        <w:t xml:space="preserve">, </w:t>
      </w:r>
      <w:r>
        <w:rPr>
          <w:rtl w:val="true"/>
        </w:rPr>
        <w:t>ואינו בפסול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79"/>
        </w:numPr>
        <w:rPr/>
      </w:pPr>
      <w:r>
        <w:rPr>
          <w:rtl w:val="true"/>
        </w:rPr>
        <w:t>רבי אומר שפטור כיון שנסמך איסור שבירת עצם ל</w:t>
      </w:r>
      <w:r>
        <w:rPr>
          <w:rtl w:val="true"/>
        </w:rPr>
        <w:t>"</w:t>
      </w:r>
      <w:r>
        <w:rPr>
          <w:rtl w:val="true"/>
        </w:rPr>
        <w:t>בבית אחד ייאכל</w:t>
      </w:r>
      <w:r>
        <w:rPr>
          <w:rtl w:val="true"/>
        </w:rPr>
        <w:t xml:space="preserve">,” </w:t>
      </w:r>
      <w:r>
        <w:rPr>
          <w:rtl w:val="true"/>
        </w:rPr>
        <w:t>שמפרש שלאו זה רק על הראוי לאכילה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דן 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בכמה ציורים למצוא נפקא מינא</w:t>
      </w:r>
      <w:r>
        <w:rPr>
          <w:rtl w:val="true"/>
        </w:rPr>
        <w:t>:</w:t>
      </w:r>
    </w:p>
    <w:p>
      <w:pPr>
        <w:pStyle w:val="Footnote"/>
        <w:numPr>
          <w:ilvl w:val="0"/>
          <w:numId w:val="80"/>
        </w:numPr>
        <w:rPr/>
      </w:pPr>
      <w:r>
        <w:rPr>
          <w:rtl w:val="true"/>
        </w:rPr>
        <w:t>שבירת עצם של פסח הבא בטומאה</w:t>
      </w:r>
      <w:r>
        <w:rPr>
          <w:rtl w:val="true"/>
        </w:rPr>
        <w:t xml:space="preserve">. </w:t>
      </w:r>
      <w:r>
        <w:rPr>
          <w:rtl w:val="true"/>
        </w:rPr>
        <w:t>רבי ירמיה אומר שרבי יחייב ורבנן יפטרו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>. 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סובר שרבי דורש שני הקראי</w:t>
      </w:r>
      <w:r>
        <w:rPr>
          <w:rtl w:val="true"/>
        </w:rPr>
        <w:t xml:space="preserve">, </w:t>
      </w:r>
      <w:r>
        <w:rPr>
          <w:rtl w:val="true"/>
        </w:rPr>
        <w:t>ורק מקיל עוד על ידי קרא שני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מהי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Footnote"/>
        <w:numPr>
          <w:ilvl w:val="0"/>
          <w:numId w:val="80"/>
        </w:numPr>
        <w:rPr/>
      </w:pPr>
      <w:r>
        <w:rPr>
          <w:rtl w:val="true"/>
        </w:rPr>
        <w:t>שבירת עצם של קרבן שנפסל אחר שהיה לו שעת הכושר</w:t>
      </w:r>
      <w:r>
        <w:rPr>
          <w:rtl w:val="true"/>
        </w:rPr>
        <w:t xml:space="preserve">. </w:t>
      </w:r>
      <w:r>
        <w:rPr>
          <w:rtl w:val="true"/>
        </w:rPr>
        <w:t>רב יוסף אומר שרבי יפטור</w:t>
      </w:r>
      <w:r>
        <w:rPr>
          <w:rtl w:val="true"/>
        </w:rPr>
        <w:t xml:space="preserve">, </w:t>
      </w:r>
      <w:r>
        <w:rPr>
          <w:rtl w:val="true"/>
        </w:rPr>
        <w:t>שלא נאכל ורבנן יחייבו</w:t>
      </w:r>
      <w:r>
        <w:rPr>
          <w:rtl w:val="true"/>
        </w:rPr>
        <w:t xml:space="preserve">, </w:t>
      </w:r>
      <w:r>
        <w:rPr>
          <w:rtl w:val="true"/>
        </w:rPr>
        <w:t>שהיה כשר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שעכשיו פסול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80"/>
        </w:numPr>
        <w:rPr/>
      </w:pPr>
      <w:r>
        <w:rPr>
          <w:rtl w:val="true"/>
        </w:rPr>
        <w:t>שובר עצם של פסח לפני ליל טו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 ורבנן מחייבים כיון שכשר הוא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שחייב</w:t>
      </w:r>
      <w:r>
        <w:rPr>
          <w:rtl w:val="true"/>
        </w:rPr>
        <w:t xml:space="preserve">, </w:t>
      </w:r>
      <w:r>
        <w:rPr>
          <w:rtl w:val="true"/>
        </w:rPr>
        <w:t>כיון שיהיה ראוי לאכילה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80"/>
        </w:numPr>
        <w:rPr/>
      </w:pPr>
      <w:r>
        <w:rPr>
          <w:rtl w:val="true"/>
        </w:rPr>
        <w:t>שובר עצם שיצא מקצתו</w:t>
      </w:r>
      <w:r>
        <w:rPr>
          <w:rtl w:val="true"/>
        </w:rPr>
        <w:t xml:space="preserve">. </w:t>
      </w:r>
      <w:r>
        <w:rPr>
          <w:rtl w:val="true"/>
        </w:rPr>
        <w:t>צריך לקלוף בשר ולחתוך את העצם</w:t>
      </w:r>
      <w:r>
        <w:rPr>
          <w:rtl w:val="true"/>
        </w:rPr>
        <w:t xml:space="preserve">. </w:t>
      </w:r>
      <w:r>
        <w:rPr>
          <w:rtl w:val="true"/>
        </w:rPr>
        <w:t>מה שלא יצא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ראוי לאכילה</w:t>
      </w:r>
      <w:r>
        <w:rPr>
          <w:rtl w:val="true"/>
        </w:rPr>
        <w:t xml:space="preserve">, </w:t>
      </w:r>
      <w:r>
        <w:rPr>
          <w:rtl w:val="true"/>
        </w:rPr>
        <w:t>אבל הוא כשר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רבי יפטור ורבנן יחייבו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שאותו אבר פסול</w:t>
      </w:r>
      <w:r>
        <w:rPr>
          <w:rtl w:val="true"/>
        </w:rPr>
        <w:t>.</w:t>
      </w:r>
    </w:p>
    <w:p>
      <w:pPr>
        <w:pStyle w:val="Footnote"/>
        <w:numPr>
          <w:ilvl w:val="0"/>
          <w:numId w:val="80"/>
        </w:numPr>
        <w:rPr/>
      </w:pPr>
      <w:r>
        <w:rPr>
          <w:rtl w:val="true"/>
        </w:rPr>
        <w:t>שבירת עצם בנא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</w:t>
      </w:r>
      <w:r>
        <w:rPr>
          <w:rtl w:val="true"/>
        </w:rPr>
        <w:t xml:space="preserve">, </w:t>
      </w:r>
      <w:r>
        <w:rPr>
          <w:rtl w:val="true"/>
        </w:rPr>
        <w:t>ורבנן מחייבים</w:t>
      </w:r>
      <w:r>
        <w:rPr>
          <w:rtl w:val="true"/>
        </w:rPr>
        <w:t xml:space="preserve">, </w:t>
      </w:r>
      <w:r>
        <w:rPr>
          <w:rtl w:val="true"/>
        </w:rPr>
        <w:t>שכשר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שחייב</w:t>
      </w:r>
      <w:r>
        <w:rPr>
          <w:rtl w:val="true"/>
        </w:rPr>
        <w:t xml:space="preserve">, </w:t>
      </w:r>
      <w:r>
        <w:rPr>
          <w:rtl w:val="true"/>
        </w:rPr>
        <w:t>שנאכל אם צולה אותו</w:t>
      </w:r>
      <w:r>
        <w:rPr>
          <w:rtl w:val="true"/>
        </w:rPr>
        <w:t>.</w:t>
      </w:r>
    </w:p>
    <w:p>
      <w:pPr>
        <w:pStyle w:val="Footnote"/>
        <w:numPr>
          <w:ilvl w:val="0"/>
          <w:numId w:val="80"/>
        </w:numPr>
        <w:rPr/>
      </w:pPr>
      <w:r>
        <w:rPr>
          <w:rtl w:val="true"/>
        </w:rPr>
        <w:t>שבירת אליה</w:t>
      </w:r>
      <w:r>
        <w:rPr>
          <w:rtl w:val="true"/>
        </w:rPr>
        <w:t xml:space="preserve">, </w:t>
      </w:r>
      <w:r>
        <w:rPr>
          <w:rtl w:val="true"/>
        </w:rPr>
        <w:t>שאינו נאכל</w:t>
      </w:r>
      <w:r>
        <w:rPr>
          <w:rtl w:val="true"/>
        </w:rPr>
        <w:t xml:space="preserve">, </w:t>
      </w:r>
      <w:r>
        <w:rPr>
          <w:rtl w:val="true"/>
        </w:rPr>
        <w:t>אלא הולך לגבוה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</w:t>
      </w:r>
      <w:r>
        <w:rPr>
          <w:rtl w:val="true"/>
        </w:rPr>
        <w:t xml:space="preserve">, </w:t>
      </w:r>
      <w:r>
        <w:rPr>
          <w:rtl w:val="true"/>
        </w:rPr>
        <w:t>ורבנן מחייבם</w:t>
      </w:r>
      <w:r>
        <w:rPr>
          <w:rtl w:val="true"/>
        </w:rPr>
        <w:t xml:space="preserve">, </w:t>
      </w:r>
      <w:r>
        <w:rPr>
          <w:rtl w:val="true"/>
        </w:rPr>
        <w:t>שכשר הוא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שלא נאכל כלל</w:t>
      </w:r>
      <w:r>
        <w:rPr>
          <w:rtl w:val="true"/>
        </w:rPr>
        <w:t>. (</w:t>
      </w:r>
      <w:r>
        <w:rPr>
          <w:rtl w:val="true"/>
        </w:rPr>
        <w:t>צריך ביאור מהי</w:t>
      </w:r>
      <w:r>
        <w:rPr>
          <w:rtl w:val="true"/>
        </w:rPr>
        <w:t>"</w:t>
      </w:r>
      <w:r>
        <w:rPr>
          <w:rtl w:val="true"/>
        </w:rPr>
        <w:t>ת לרבנן שפטור אם לא נאכל כלל</w:t>
      </w:r>
      <w:r>
        <w:rPr>
          <w:rtl w:val="true"/>
        </w:rPr>
        <w:t>.)</w:t>
      </w:r>
    </w:p>
    <w:p>
      <w:pPr>
        <w:pStyle w:val="Footnote"/>
        <w:numPr>
          <w:ilvl w:val="0"/>
          <w:numId w:val="80"/>
        </w:numPr>
        <w:rPr/>
      </w:pPr>
      <w:r>
        <w:rPr>
          <w:rtl w:val="true"/>
        </w:rPr>
        <w:t>שבירת עצם שאין עליו כזית בשר</w:t>
      </w:r>
      <w:r>
        <w:rPr>
          <w:rtl w:val="true"/>
        </w:rPr>
        <w:t xml:space="preserve">. </w:t>
      </w:r>
      <w:r>
        <w:rPr>
          <w:rtl w:val="true"/>
        </w:rPr>
        <w:t>רבי פוטר כיון שלא נאכל ורבנן מחייבים כיון שחייב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 כיון שאין עליו שיעור אכילה</w:t>
      </w:r>
      <w:r>
        <w:rPr>
          <w:rtl w:val="true"/>
        </w:rPr>
        <w:t>.</w:t>
      </w:r>
    </w:p>
    <w:p>
      <w:pPr>
        <w:pStyle w:val="Footnote"/>
        <w:numPr>
          <w:ilvl w:val="0"/>
          <w:numId w:val="80"/>
        </w:numPr>
        <w:spacing w:before="86" w:after="86"/>
        <w:rPr/>
      </w:pPr>
      <w:r>
        <w:rPr>
          <w:rtl w:val="true"/>
        </w:rPr>
        <w:t>שבירת עצם שאין עליו כזית במקום שבירה אלא במקום אחר</w:t>
      </w:r>
      <w:r>
        <w:rPr>
          <w:rtl w:val="true"/>
        </w:rPr>
        <w:t xml:space="preserve">. </w:t>
      </w:r>
      <w:r>
        <w:rPr>
          <w:rtl w:val="true"/>
        </w:rPr>
        <w:t>רבי יפטור</w:t>
      </w:r>
      <w:r>
        <w:rPr>
          <w:rtl w:val="true"/>
        </w:rPr>
        <w:t xml:space="preserve">, </w:t>
      </w:r>
      <w:r>
        <w:rPr>
          <w:rtl w:val="true"/>
        </w:rPr>
        <w:t>שאין אותו מקום ראוי לאכילה</w:t>
      </w:r>
      <w:r>
        <w:rPr>
          <w:rtl w:val="true"/>
        </w:rPr>
        <w:t xml:space="preserve">, </w:t>
      </w:r>
      <w:r>
        <w:rPr>
          <w:rtl w:val="true"/>
        </w:rPr>
        <w:t>ורבנן יחייבו כיון שכשר</w:t>
      </w:r>
      <w:r>
        <w:rPr>
          <w:rtl w:val="true"/>
        </w:rPr>
        <w:t xml:space="preserve">. </w:t>
      </w:r>
      <w:r>
        <w:rPr>
          <w:rtl w:val="true"/>
        </w:rPr>
        <w:t>לא מפ’ גמ’ מה יאמר חול’</w:t>
      </w:r>
      <w:r>
        <w:rPr>
          <w:rtl w:val="true"/>
        </w:rPr>
        <w:t>.</w:t>
      </w:r>
    </w:p>
  </w:footnote>
  <w:footnote w:id="49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פטור לגמרי</w:t>
      </w:r>
      <w:r>
        <w:rPr>
          <w:rtl w:val="true"/>
        </w:rPr>
        <w:t xml:space="preserve">, </w:t>
      </w:r>
      <w:r>
        <w:rPr>
          <w:rtl w:val="true"/>
        </w:rPr>
        <w:t xml:space="preserve">ולא נענש כלל </w:t>
      </w:r>
      <w:r>
        <w:rPr>
          <w:rtl w:val="true"/>
        </w:rPr>
        <w:t>(</w:t>
      </w:r>
      <w:r>
        <w:rPr>
          <w:rtl w:val="true"/>
        </w:rPr>
        <w:t>אלא שגבי נותר</w:t>
      </w:r>
      <w:r>
        <w:rPr>
          <w:rtl w:val="true"/>
        </w:rPr>
        <w:t xml:space="preserve">, </w:t>
      </w:r>
      <w:r>
        <w:rPr>
          <w:rtl w:val="true"/>
        </w:rPr>
        <w:t>צריך לשרוף את הנותר</w:t>
      </w:r>
      <w:r>
        <w:rPr>
          <w:rtl w:val="true"/>
        </w:rPr>
        <w:t>).</w:t>
      </w:r>
    </w:p>
  </w:footnote>
  <w:footnote w:id="49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מה נחשב אוכל</w:t>
      </w:r>
      <w:r>
        <w:rPr>
          <w:rtl w:val="true"/>
        </w:rPr>
        <w:t xml:space="preserve">; </w:t>
      </w:r>
      <w:r>
        <w:rPr>
          <w:rtl w:val="true"/>
        </w:rPr>
        <w:t>מה מותיר ושובר</w:t>
      </w:r>
      <w:r>
        <w:rPr>
          <w:rtl w:val="true"/>
        </w:rPr>
        <w:t>.</w:t>
      </w:r>
    </w:p>
  </w:footnote>
  <w:footnote w:id="49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יב</w:t>
      </w:r>
    </w:p>
  </w:footnote>
  <w:footnote w:id="49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מכותלי ירושלים </w:t>
      </w:r>
      <w:r>
        <w:rPr>
          <w:rtl w:val="true"/>
        </w:rPr>
        <w:t>(</w:t>
      </w:r>
      <w:r>
        <w:rPr>
          <w:rtl w:val="true"/>
        </w:rPr>
        <w:t>שזהו מקום אכילתו</w:t>
      </w:r>
      <w:r>
        <w:rPr>
          <w:rtl w:val="true"/>
        </w:rPr>
        <w:t>).</w:t>
      </w:r>
    </w:p>
  </w:footnote>
  <w:footnote w:id="49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הבעיה כאן הוא כך</w:t>
      </w:r>
      <w:r>
        <w:rPr>
          <w:rtl w:val="true"/>
        </w:rPr>
        <w:t xml:space="preserve">: </w:t>
      </w:r>
      <w:r>
        <w:rPr>
          <w:rtl w:val="true"/>
        </w:rPr>
        <w:t>צריך לשרוף מה שיצא</w:t>
      </w:r>
      <w:r>
        <w:rPr>
          <w:rtl w:val="true"/>
        </w:rPr>
        <w:t xml:space="preserve">, </w:t>
      </w:r>
      <w:r>
        <w:rPr>
          <w:rtl w:val="true"/>
        </w:rPr>
        <w:t>שפסול הוא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לו לחתוך את הפסול ולשרוף אותו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 אפשר לשבור עצם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לחתוך בפרק</w:t>
      </w:r>
      <w:r>
        <w:rPr>
          <w:rtl w:val="true"/>
        </w:rPr>
        <w:t xml:space="preserve">. </w:t>
      </w:r>
      <w:r>
        <w:rPr>
          <w:rtl w:val="true"/>
        </w:rPr>
        <w:t>עדיין יהיה אותו בשר כשר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לקלוף אותו</w:t>
      </w:r>
      <w:r>
        <w:rPr>
          <w:rtl w:val="true"/>
        </w:rPr>
        <w:t>. 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יכול לחתוך הפרק</w:t>
      </w:r>
      <w:r>
        <w:rPr>
          <w:rtl w:val="true"/>
        </w:rPr>
        <w:t xml:space="preserve">, </w:t>
      </w:r>
      <w:r>
        <w:rPr>
          <w:rtl w:val="true"/>
        </w:rPr>
        <w:t>ושוב לאכול הבשר עד אותו מקום</w:t>
      </w:r>
      <w:r>
        <w:rPr>
          <w:rtl w:val="true"/>
        </w:rPr>
        <w:t xml:space="preserve">, </w:t>
      </w:r>
      <w:r>
        <w:rPr>
          <w:rtl w:val="true"/>
        </w:rPr>
        <w:t>אלא שלכאו’ לא ידע מהו מקום ההיתר</w:t>
      </w:r>
      <w:r>
        <w:rPr>
          <w:rtl w:val="true"/>
        </w:rPr>
        <w:t>.</w:t>
      </w:r>
    </w:p>
  </w:footnote>
  <w:footnote w:id="49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אגף עצמו לפעמים הוא כלפנים ולפעמים הוא כלחוץ</w:t>
      </w:r>
      <w:r>
        <w:rPr>
          <w:rtl w:val="true"/>
        </w:rPr>
        <w:t xml:space="preserve">. </w:t>
      </w:r>
      <w:r>
        <w:rPr>
          <w:rtl w:val="true"/>
        </w:rPr>
        <w:t>הוא כלפנים ברוב שערי עזרה</w:t>
      </w:r>
      <w:r>
        <w:rPr>
          <w:rtl w:val="true"/>
        </w:rPr>
        <w:t xml:space="preserve">, </w:t>
      </w:r>
      <w:r>
        <w:rPr>
          <w:rtl w:val="true"/>
        </w:rPr>
        <w:t>והוא כלחוץ בשערי ירושלים ובשער נקנור</w:t>
      </w:r>
      <w:r>
        <w:rPr>
          <w:rtl w:val="true"/>
        </w:rPr>
        <w:t xml:space="preserve">. </w:t>
      </w:r>
      <w:r>
        <w:rPr>
          <w:rtl w:val="true"/>
        </w:rPr>
        <w:t>שערי ירושלים לא נתקדשו כדי שישבו מצורעים תחתיהם ויישמרו מן הגשם</w:t>
      </w:r>
      <w:r>
        <w:rPr>
          <w:rtl w:val="true"/>
        </w:rPr>
        <w:t xml:space="preserve">, </w:t>
      </w:r>
      <w:r>
        <w:rPr>
          <w:rtl w:val="true"/>
        </w:rPr>
        <w:t>ושער נקנור לא נתקדש כדי שיעמדו שם טמאים ויכנסו ידיהם למתן בהונות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:)</w:t>
      </w:r>
    </w:p>
  </w:footnote>
  <w:footnote w:id="49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שזה רק אם הוא שווה לקרקע עזרה</w:t>
      </w:r>
      <w:r>
        <w:rPr>
          <w:rtl w:val="true"/>
        </w:rPr>
        <w:t>.</w:t>
      </w:r>
    </w:p>
  </w:footnote>
  <w:footnote w:id="499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יציאת אבר</w:t>
      </w:r>
      <w:r>
        <w:rPr>
          <w:rtl w:val="true"/>
        </w:rPr>
        <w:t>.</w:t>
      </w:r>
    </w:p>
  </w:footnote>
  <w:footnote w:id="50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יג</w:t>
      </w:r>
    </w:p>
  </w:footnote>
  <w:footnote w:id="50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יכול פסח ליאכל בשני חבורות</w:t>
      </w:r>
      <w:r>
        <w:rPr>
          <w:rtl w:val="true"/>
        </w:rPr>
        <w:t xml:space="preserve">. </w:t>
      </w:r>
      <w:r>
        <w:rPr>
          <w:rtl w:val="true"/>
        </w:rPr>
        <w:t>זה אומר שאף שכולם נמנו בחבורה אחת על קרבן אחד</w:t>
      </w:r>
      <w:r>
        <w:rPr>
          <w:rtl w:val="true"/>
        </w:rPr>
        <w:t xml:space="preserve">, </w:t>
      </w:r>
      <w:r>
        <w:rPr>
          <w:rtl w:val="true"/>
        </w:rPr>
        <w:t>כשנאכל</w:t>
      </w:r>
      <w:r>
        <w:rPr>
          <w:rtl w:val="true"/>
        </w:rPr>
        <w:t xml:space="preserve">, </w:t>
      </w:r>
      <w:r>
        <w:rPr>
          <w:rtl w:val="true"/>
        </w:rPr>
        <w:t>יכולים לחלק</w:t>
      </w:r>
      <w:r>
        <w:rPr>
          <w:rtl w:val="true"/>
        </w:rPr>
        <w:t xml:space="preserve">. </w:t>
      </w:r>
      <w:r>
        <w:rPr>
          <w:rtl w:val="true"/>
        </w:rPr>
        <w:t>כן שיטת רבי יהודה</w:t>
      </w:r>
      <w:r>
        <w:rPr>
          <w:rtl w:val="true"/>
        </w:rPr>
        <w:t xml:space="preserve">, </w:t>
      </w:r>
      <w:r>
        <w:rPr>
          <w:rtl w:val="true"/>
        </w:rPr>
        <w:t>ודורש אותו מ</w:t>
      </w:r>
      <w:r>
        <w:rPr>
          <w:rtl w:val="true"/>
        </w:rPr>
        <w:t>"</w:t>
      </w:r>
      <w:r>
        <w:rPr>
          <w:rtl w:val="true"/>
        </w:rPr>
        <w:t>על הבתים אשר יאכלו</w:t>
      </w:r>
      <w:r>
        <w:rPr>
          <w:rtl w:val="true"/>
        </w:rPr>
        <w:t xml:space="preserve">.” </w:t>
      </w:r>
      <w:r>
        <w:rPr>
          <w:rtl w:val="true"/>
        </w:rPr>
        <w:t>רבי שמעון חולק</w:t>
      </w:r>
      <w:r>
        <w:rPr>
          <w:rtl w:val="true"/>
        </w:rPr>
        <w:t xml:space="preserve">, </w:t>
      </w:r>
      <w:r>
        <w:rPr>
          <w:rtl w:val="true"/>
        </w:rPr>
        <w:t>ואוסר ממה שכתיב</w:t>
      </w:r>
      <w:r>
        <w:rPr>
          <w:rtl w:val="true"/>
        </w:rPr>
        <w:t>, “</w:t>
      </w:r>
      <w:r>
        <w:rPr>
          <w:rtl w:val="true"/>
        </w:rPr>
        <w:t>בבית אחד יאכל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.)</w:t>
      </w:r>
    </w:p>
  </w:footnote>
  <w:footnote w:id="50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שלא יכול אדם לאכול בשני חבורות</w:t>
      </w:r>
      <w:r>
        <w:rPr>
          <w:rtl w:val="true"/>
        </w:rPr>
        <w:t xml:space="preserve">. </w:t>
      </w:r>
      <w:r>
        <w:rPr>
          <w:rtl w:val="true"/>
        </w:rPr>
        <w:t>זה אומר שני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1"/>
        </w:numPr>
        <w:rPr/>
      </w:pPr>
      <w:r>
        <w:rPr>
          <w:rtl w:val="true"/>
        </w:rPr>
        <w:t>מי שאכל במקום זה לא יאכל במקום אחר</w:t>
      </w:r>
      <w:r>
        <w:rPr>
          <w:rtl w:val="true"/>
        </w:rPr>
        <w:t>.</w:t>
      </w:r>
    </w:p>
    <w:p>
      <w:pPr>
        <w:pStyle w:val="Footnote"/>
        <w:numPr>
          <w:ilvl w:val="0"/>
          <w:numId w:val="81"/>
        </w:numPr>
        <w:rPr/>
      </w:pPr>
      <w:r>
        <w:rPr>
          <w:rtl w:val="true"/>
        </w:rPr>
        <w:t>מי שאכל בחבורה זה לא יאכל בחבורה אחרת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זהו שיטת רבי יהודה</w:t>
      </w:r>
      <w:r>
        <w:rPr>
          <w:rtl w:val="true"/>
        </w:rPr>
        <w:t xml:space="preserve">, </w:t>
      </w:r>
      <w:r>
        <w:rPr>
          <w:rtl w:val="true"/>
        </w:rPr>
        <w:t>ודורש אותו מ</w:t>
      </w:r>
      <w:r>
        <w:rPr>
          <w:rtl w:val="true"/>
        </w:rPr>
        <w:t>"</w:t>
      </w:r>
      <w:r>
        <w:rPr>
          <w:rtl w:val="true"/>
        </w:rPr>
        <w:t>בבית אחד</w:t>
      </w:r>
      <w:r>
        <w:rPr>
          <w:rtl w:val="true"/>
        </w:rPr>
        <w:t xml:space="preserve">.” </w:t>
      </w:r>
      <w:r>
        <w:rPr>
          <w:rtl w:val="true"/>
        </w:rPr>
        <w:t>רבי שמוען חולק</w:t>
      </w:r>
      <w:r>
        <w:rPr>
          <w:rtl w:val="true"/>
        </w:rPr>
        <w:t xml:space="preserve">, </w:t>
      </w:r>
      <w:r>
        <w:rPr>
          <w:rtl w:val="true"/>
        </w:rPr>
        <w:t>ומתיר ממה שכתיב</w:t>
      </w:r>
      <w:r>
        <w:rPr>
          <w:rtl w:val="true"/>
        </w:rPr>
        <w:t>, “</w:t>
      </w:r>
      <w:r>
        <w:rPr>
          <w:rtl w:val="true"/>
        </w:rPr>
        <w:t>על הבתים</w:t>
      </w:r>
      <w:r>
        <w:rPr>
          <w:rtl w:val="true"/>
        </w:rPr>
        <w:t>.” (</w:t>
      </w:r>
      <w:r>
        <w:rPr>
          <w:rtl w:val="true"/>
        </w:rPr>
        <w:t xml:space="preserve">המחלקת תלוי באיך דורשים </w:t>
      </w:r>
      <w:r>
        <w:rPr>
          <w:rtl w:val="true"/>
        </w:rPr>
        <w:t>"</w:t>
      </w:r>
      <w:r>
        <w:rPr>
          <w:rtl w:val="true"/>
        </w:rPr>
        <w:t>בבית אחד יאכל</w:t>
      </w:r>
      <w:r>
        <w:rPr>
          <w:rtl w:val="true"/>
        </w:rPr>
        <w:t xml:space="preserve">,” </w:t>
      </w:r>
      <w:r>
        <w:rPr>
          <w:rtl w:val="true"/>
        </w:rPr>
        <w:t xml:space="preserve">אם דורשים כמקרא </w:t>
      </w:r>
      <w:r>
        <w:rPr>
          <w:rtl w:val="true"/>
        </w:rPr>
        <w:t>(</w:t>
      </w:r>
      <w:r>
        <w:rPr>
          <w:rtl w:val="true"/>
        </w:rPr>
        <w:t>רבי שמעון</w:t>
      </w:r>
      <w:r>
        <w:rPr>
          <w:rtl w:val="true"/>
        </w:rPr>
        <w:t xml:space="preserve">) </w:t>
      </w:r>
      <w:r>
        <w:rPr>
          <w:rtl w:val="true"/>
        </w:rPr>
        <w:t xml:space="preserve">או מסורה </w:t>
      </w:r>
      <w:r>
        <w:rPr>
          <w:rtl w:val="true"/>
        </w:rPr>
        <w:t>(</w:t>
      </w:r>
      <w:r>
        <w:rPr>
          <w:rtl w:val="true"/>
        </w:rPr>
        <w:t>רבי יהודה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.)</w:t>
      </w:r>
    </w:p>
  </w:footnote>
  <w:footnote w:id="50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מהו נחשב מקום חדש</w:t>
      </w:r>
      <w:r>
        <w:rPr>
          <w:rtl w:val="true"/>
        </w:rPr>
        <w:t>.</w:t>
      </w:r>
    </w:p>
  </w:footnote>
  <w:footnote w:id="50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מחמת שהיא בושה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לאכול כשבני אדם מביטים בה</w:t>
      </w:r>
      <w:r>
        <w:rPr>
          <w:rtl w:val="true"/>
        </w:rPr>
        <w:t xml:space="preserve">.).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פו</w:t>
      </w:r>
      <w:r>
        <w:rPr>
          <w:b/>
          <w:bCs/>
          <w:rtl w:val="true"/>
        </w:rPr>
        <w:t>:)</w:t>
      </w:r>
    </w:p>
  </w:footnote>
  <w:footnote w:id="50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50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פרק שמיני</w:t>
      </w:r>
    </w:p>
  </w:footnote>
  <w:footnote w:id="50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א</w:t>
      </w:r>
    </w:p>
  </w:footnote>
  <w:footnote w:id="50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שאף בסתם מניחים שרצה</w:t>
      </w:r>
      <w:r>
        <w:rPr>
          <w:rtl w:val="true"/>
        </w:rPr>
        <w:t xml:space="preserve">, </w:t>
      </w:r>
      <w:r>
        <w:rPr>
          <w:rtl w:val="true"/>
        </w:rPr>
        <w:t>אלא אם כן שחט אחרת לעצמה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>.)</w:t>
      </w:r>
    </w:p>
  </w:footnote>
  <w:footnote w:id="50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בר דעת היא</w:t>
      </w:r>
      <w:r>
        <w:rPr>
          <w:rtl w:val="true"/>
        </w:rPr>
        <w:t xml:space="preserve">, </w:t>
      </w:r>
      <w:r>
        <w:rPr>
          <w:rtl w:val="true"/>
        </w:rPr>
        <w:t>ואז לכאורה</w:t>
      </w:r>
      <w:r>
        <w:rPr>
          <w:rtl w:val="true"/>
        </w:rPr>
        <w:t xml:space="preserve">, </w:t>
      </w:r>
      <w:r>
        <w:rPr>
          <w:rtl w:val="true"/>
        </w:rPr>
        <w:t>צריך דעתה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שכן מניחים שעושה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שלא מאמינים אם אמרה לנו שלא קרה כן</w:t>
      </w:r>
      <w:r>
        <w:rPr>
          <w:rtl w:val="true"/>
        </w:rPr>
        <w:t xml:space="preserve">, </w:t>
      </w:r>
      <w:r>
        <w:rPr>
          <w:rtl w:val="true"/>
        </w:rPr>
        <w:t>ואולי ר</w:t>
      </w:r>
      <w:r>
        <w:rPr>
          <w:rtl w:val="true"/>
        </w:rPr>
        <w:t>"</w:t>
      </w:r>
      <w:r>
        <w:rPr>
          <w:rtl w:val="true"/>
        </w:rPr>
        <w:t>ל שאף לא צריכה גילוי דעת</w:t>
      </w:r>
      <w:r>
        <w:rPr>
          <w:rtl w:val="true"/>
        </w:rPr>
        <w:t>.</w:t>
      </w:r>
    </w:p>
  </w:footnote>
  <w:footnote w:id="5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פז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מפרש שזה רק אם אינה רדופה ללכת לבית אביה</w:t>
      </w:r>
      <w:r>
        <w:rPr>
          <w:rtl w:val="true"/>
        </w:rPr>
        <w:t xml:space="preserve">, </w:t>
      </w:r>
      <w:r>
        <w:rPr>
          <w:rtl w:val="true"/>
        </w:rPr>
        <w:t>אבל אם היא רדופה</w:t>
      </w:r>
      <w:r>
        <w:rPr>
          <w:rtl w:val="true"/>
        </w:rPr>
        <w:t xml:space="preserve">, </w:t>
      </w:r>
      <w:r>
        <w:rPr>
          <w:rtl w:val="true"/>
        </w:rPr>
        <w:t>אז בוחרת</w:t>
      </w:r>
      <w:r>
        <w:rPr>
          <w:rtl w:val="true"/>
        </w:rPr>
        <w:t>.</w:t>
      </w:r>
    </w:p>
  </w:footnote>
  <w:footnote w:id="5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שני דרכים לפרש את 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פז</w:t>
      </w:r>
      <w:r>
        <w:rPr>
          <w:b/>
          <w:bCs/>
          <w:rtl w:val="true"/>
        </w:rPr>
        <w:t>.)</w:t>
      </w:r>
      <w:r>
        <w:rPr>
          <w:rtl w:val="true"/>
        </w:rPr>
        <w:t>:</w:t>
      </w:r>
    </w:p>
    <w:p>
      <w:pPr>
        <w:pStyle w:val="Footnote"/>
        <w:numPr>
          <w:ilvl w:val="0"/>
          <w:numId w:val="82"/>
        </w:numPr>
        <w:rPr/>
      </w:pPr>
      <w:r>
        <w:rPr>
          <w:rtl w:val="true"/>
        </w:rPr>
        <w:t>אם יש ברירה</w:t>
      </w:r>
      <w:r>
        <w:rPr>
          <w:rtl w:val="true"/>
        </w:rPr>
        <w:t xml:space="preserve">, </w:t>
      </w:r>
      <w:r>
        <w:rPr>
          <w:rtl w:val="true"/>
        </w:rPr>
        <w:t>אז יכולה להכריע בכל זמן שרוצה</w:t>
      </w:r>
      <w:r>
        <w:rPr>
          <w:rtl w:val="true"/>
        </w:rPr>
        <w:t>.</w:t>
      </w:r>
    </w:p>
    <w:p>
      <w:pPr>
        <w:pStyle w:val="Footnote"/>
        <w:numPr>
          <w:ilvl w:val="0"/>
          <w:numId w:val="82"/>
        </w:numPr>
        <w:spacing w:before="86" w:after="86"/>
        <w:rPr/>
      </w:pPr>
      <w:r>
        <w:rPr>
          <w:rtl w:val="true"/>
        </w:rPr>
        <w:t>אם אין ברירה</w:t>
      </w:r>
      <w:r>
        <w:rPr>
          <w:rtl w:val="true"/>
        </w:rPr>
        <w:t xml:space="preserve">, </w:t>
      </w:r>
      <w:r>
        <w:rPr>
          <w:rtl w:val="true"/>
        </w:rPr>
        <w:t>אז אותו רצון והכרעה צריך להיות בשעת שחיטה</w:t>
      </w:r>
      <w:r>
        <w:rPr>
          <w:rtl w:val="true"/>
        </w:rPr>
        <w:t>.</w:t>
      </w:r>
    </w:p>
  </w:footnote>
  <w:footnote w:id="51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פז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 </w:t>
      </w:r>
      <w:r>
        <w:rPr>
          <w:rtl w:val="true"/>
        </w:rPr>
        <w:t>מפרש שזה רק אם אינה רדופה ללכת לבית אביה</w:t>
      </w:r>
      <w:r>
        <w:rPr>
          <w:rtl w:val="true"/>
        </w:rPr>
        <w:t xml:space="preserve">, </w:t>
      </w:r>
      <w:r>
        <w:rPr>
          <w:rtl w:val="true"/>
        </w:rPr>
        <w:t>אבל אם היא רדופה</w:t>
      </w:r>
      <w:r>
        <w:rPr>
          <w:rtl w:val="true"/>
        </w:rPr>
        <w:t xml:space="preserve">, </w:t>
      </w:r>
      <w:r>
        <w:rPr>
          <w:rtl w:val="true"/>
        </w:rPr>
        <w:t>אז תאכל משל אביה</w:t>
      </w:r>
      <w:r>
        <w:rPr>
          <w:rtl w:val="true"/>
        </w:rPr>
        <w:t>.</w:t>
      </w:r>
    </w:p>
  </w:footnote>
  <w:footnote w:id="51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כאן</w:t>
      </w:r>
      <w:r>
        <w:rPr>
          <w:rtl w:val="true"/>
        </w:rPr>
        <w:t xml:space="preserve">, </w:t>
      </w:r>
      <w:r>
        <w:rPr>
          <w:rtl w:val="true"/>
        </w:rPr>
        <w:t>אף רצון של לאחר שעת שחיטה מהני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שה לבית</w:t>
      </w:r>
      <w:r>
        <w:rPr>
          <w:rtl w:val="true"/>
        </w:rPr>
        <w:t xml:space="preserve">,” </w:t>
      </w:r>
      <w:r>
        <w:rPr>
          <w:rtl w:val="true"/>
        </w:rPr>
        <w:t>שאומר שכל מי שהוא בבית אדם</w:t>
      </w:r>
      <w:r>
        <w:rPr>
          <w:rtl w:val="true"/>
        </w:rPr>
        <w:t xml:space="preserve">, </w:t>
      </w:r>
      <w:r>
        <w:rPr>
          <w:rtl w:val="true"/>
        </w:rPr>
        <w:t>כגון קטנו</w:t>
      </w:r>
      <w:r>
        <w:rPr>
          <w:rtl w:val="true"/>
        </w:rPr>
        <w:t xml:space="preserve">, </w:t>
      </w:r>
      <w:r>
        <w:rPr>
          <w:rtl w:val="true"/>
        </w:rPr>
        <w:t>נמנה אף בלי דעת אותו קטן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גמ’ נדרים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שקרא זה רק אסמכתא</w:t>
      </w:r>
      <w:r>
        <w:rPr>
          <w:rtl w:val="true"/>
        </w:rPr>
        <w:t xml:space="preserve">, </w:t>
      </w:r>
      <w:r>
        <w:rPr>
          <w:rtl w:val="true"/>
        </w:rPr>
        <w:t>והטעם שיכול לאכול איזה שירצה הוא שקטן הוא</w:t>
      </w:r>
      <w:r>
        <w:rPr>
          <w:rtl w:val="true"/>
        </w:rPr>
        <w:t xml:space="preserve">, </w:t>
      </w:r>
      <w:r>
        <w:rPr>
          <w:rtl w:val="true"/>
        </w:rPr>
        <w:t>ולא מצווה</w:t>
      </w:r>
      <w:r>
        <w:rPr>
          <w:rtl w:val="true"/>
        </w:rPr>
        <w:t xml:space="preserve">.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לא צריך להימנות</w:t>
      </w:r>
      <w:r>
        <w:rPr>
          <w:rtl w:val="true"/>
        </w:rPr>
        <w:t>.</w:t>
      </w:r>
    </w:p>
  </w:footnote>
  <w:footnote w:id="51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ברשות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>.)</w:t>
      </w:r>
    </w:p>
  </w:footnote>
  <w:footnote w:id="51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יכול לאכול משלו</w:t>
      </w:r>
      <w:r>
        <w:rPr>
          <w:rtl w:val="true"/>
        </w:rPr>
        <w:t xml:space="preserve">. </w:t>
      </w:r>
      <w:r>
        <w:rPr>
          <w:rtl w:val="true"/>
        </w:rPr>
        <w:t>אם רבו נותן לו רשות</w:t>
      </w:r>
      <w:r>
        <w:rPr>
          <w:rtl w:val="true"/>
        </w:rPr>
        <w:t xml:space="preserve">, </w:t>
      </w:r>
      <w:r>
        <w:rPr>
          <w:rtl w:val="true"/>
        </w:rPr>
        <w:t>בוודאי יכול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אז תלוי במחלקת בית הלל ובית שמאי מהו הדין בחצי עבד וחצי בן חורים</w:t>
      </w:r>
      <w:r>
        <w:rPr>
          <w:rtl w:val="true"/>
        </w:rPr>
        <w:t xml:space="preserve">, </w:t>
      </w:r>
      <w:r>
        <w:rPr>
          <w:rtl w:val="true"/>
        </w:rPr>
        <w:t>שבית שמאי אומרים שצריך לשחרר אותו כדי שיקיים מצוות פו”ר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ה חולק</w:t>
      </w:r>
      <w:r>
        <w:rPr>
          <w:rtl w:val="true"/>
        </w:rPr>
        <w:t xml:space="preserve">, </w:t>
      </w:r>
      <w:r>
        <w:rPr>
          <w:rtl w:val="true"/>
        </w:rPr>
        <w:t>ושוב הודו לב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לפי בית שמאי</w:t>
      </w:r>
      <w:r>
        <w:rPr>
          <w:rtl w:val="true"/>
        </w:rPr>
        <w:t xml:space="preserve">, </w:t>
      </w:r>
      <w:r>
        <w:rPr>
          <w:rtl w:val="true"/>
        </w:rPr>
        <w:t>בידינו לשחרר אותו</w:t>
      </w:r>
      <w:r>
        <w:rPr>
          <w:rtl w:val="true"/>
        </w:rPr>
        <w:t xml:space="preserve">, </w:t>
      </w:r>
      <w:r>
        <w:rPr>
          <w:rtl w:val="true"/>
        </w:rPr>
        <w:t>ואז יש לו דין משוחרר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>)</w:t>
      </w:r>
    </w:p>
  </w:footnote>
  <w:footnote w:id="51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איך נמנים על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51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ב</w:t>
      </w:r>
    </w:p>
  </w:footnote>
  <w:footnote w:id="51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אם רבו רגיל לאכול טלה</w:t>
      </w:r>
      <w:r>
        <w:rPr>
          <w:rtl w:val="true"/>
        </w:rPr>
        <w:t xml:space="preserve">, </w:t>
      </w:r>
      <w:r>
        <w:rPr>
          <w:rtl w:val="true"/>
        </w:rPr>
        <w:t>שהרי קיים מה שאמר לו רבו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>:)</w:t>
      </w:r>
    </w:p>
  </w:footnote>
  <w:footnote w:id="51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אם רבו רגיל לאכול גדי</w:t>
      </w:r>
      <w:r>
        <w:rPr>
          <w:rtl w:val="true"/>
        </w:rPr>
        <w:t xml:space="preserve">, </w:t>
      </w:r>
      <w:r>
        <w:rPr>
          <w:rtl w:val="true"/>
        </w:rPr>
        <w:t>שהרי קיים מה שאמר לו רבו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>:)</w:t>
      </w:r>
    </w:p>
  </w:footnote>
  <w:footnote w:id="52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יש ברירה</w:t>
      </w:r>
      <w:r>
        <w:rPr>
          <w:rtl w:val="true"/>
        </w:rPr>
        <w:t xml:space="preserve">, </w:t>
      </w:r>
      <w:r>
        <w:rPr>
          <w:rtl w:val="true"/>
        </w:rPr>
        <w:t>אז הפירוש הוא שרבו ממנה את עצמו על איזה שישחט ראשון</w:t>
      </w:r>
      <w:r>
        <w:rPr>
          <w:rtl w:val="true"/>
        </w:rPr>
        <w:t xml:space="preserve">. </w:t>
      </w:r>
      <w:r>
        <w:rPr>
          <w:rtl w:val="true"/>
        </w:rPr>
        <w:t>אם אין ברירה</w:t>
      </w:r>
      <w:r>
        <w:rPr>
          <w:rtl w:val="true"/>
        </w:rPr>
        <w:t xml:space="preserve">, </w:t>
      </w:r>
      <w:r>
        <w:rPr>
          <w:rtl w:val="true"/>
        </w:rPr>
        <w:t>צריך לפרש שמשנה מיירי במלך ומלכה</w:t>
      </w:r>
      <w:r>
        <w:rPr>
          <w:rtl w:val="true"/>
        </w:rPr>
        <w:t xml:space="preserve">, </w:t>
      </w:r>
      <w:r>
        <w:rPr>
          <w:rtl w:val="true"/>
        </w:rPr>
        <w:t>שלא מקפידים אם ינתן להם גדי או טלה</w:t>
      </w:r>
      <w:r>
        <w:rPr>
          <w:rtl w:val="true"/>
        </w:rPr>
        <w:t>. (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.)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נמצא עוד חידוש מזה</w:t>
      </w:r>
      <w:r>
        <w:rPr>
          <w:rtl w:val="true"/>
        </w:rPr>
        <w:t xml:space="preserve">, </w:t>
      </w:r>
      <w:r>
        <w:rPr>
          <w:rtl w:val="true"/>
        </w:rPr>
        <w:t>אגב</w:t>
      </w:r>
      <w:r>
        <w:rPr>
          <w:rtl w:val="true"/>
        </w:rPr>
        <w:t xml:space="preserve">, </w:t>
      </w:r>
      <w:r>
        <w:rPr>
          <w:rtl w:val="true"/>
        </w:rPr>
        <w:t>והוא מה שאין יכולים להיות נמנה על שני פסחים כאחד</w:t>
      </w:r>
      <w:r>
        <w:rPr>
          <w:rtl w:val="true"/>
        </w:rPr>
        <w:t xml:space="preserve">. </w:t>
      </w:r>
      <w:r>
        <w:rPr>
          <w:rtl w:val="true"/>
        </w:rPr>
        <w:t>רק צריכים ברירה כיון שלא יכולים לפרש שרבו נמנה על שניהם</w:t>
      </w:r>
      <w:r>
        <w:rPr>
          <w:rtl w:val="true"/>
        </w:rPr>
        <w:t>.)</w:t>
      </w:r>
    </w:p>
  </w:footnote>
  <w:footnote w:id="52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אין לו בהמה מעצמו להתנות כך</w:t>
      </w:r>
      <w:r>
        <w:rPr>
          <w:rtl w:val="true"/>
        </w:rPr>
        <w:t xml:space="preserve">. </w:t>
      </w:r>
      <w:r>
        <w:rPr>
          <w:rtl w:val="true"/>
        </w:rPr>
        <w:t>ויש לומר שניתן לו במתנה על מנת שאין לרבו רשות בו</w:t>
      </w:r>
      <w:r>
        <w:rPr>
          <w:rtl w:val="true"/>
        </w:rPr>
        <w:t xml:space="preserve">. </w:t>
      </w:r>
      <w:r>
        <w:rPr>
          <w:rtl w:val="true"/>
        </w:rPr>
        <w:t>זה מצוי בציור כזה</w:t>
      </w:r>
      <w:r>
        <w:rPr>
          <w:rtl w:val="true"/>
        </w:rPr>
        <w:t xml:space="preserve">, </w:t>
      </w:r>
      <w:r>
        <w:rPr>
          <w:rtl w:val="true"/>
        </w:rPr>
        <w:t xml:space="preserve">שילך אצל רועה שהוא אוהב של רבו </w:t>
      </w:r>
      <w:r>
        <w:rPr>
          <w:rtl w:val="true"/>
        </w:rPr>
        <w:t>(</w:t>
      </w:r>
      <w:r>
        <w:rPr>
          <w:rtl w:val="true"/>
        </w:rPr>
        <w:t>זה יותר מצוי כיון שברישא של המשנה הוקימנו שרבו הוא מלך</w:t>
      </w:r>
      <w:r>
        <w:rPr>
          <w:rtl w:val="true"/>
        </w:rPr>
        <w:t xml:space="preserve">), </w:t>
      </w:r>
      <w:r>
        <w:rPr>
          <w:rtl w:val="true"/>
        </w:rPr>
        <w:t>ויתן לו כדי לתקן לרבו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(</w:t>
      </w:r>
      <w:r>
        <w:rPr>
          <w:rtl w:val="true"/>
        </w:rPr>
        <w:t>יש להעיר שצריך להיות שמה שיהיה קרבן שלו הוא שלו</w:t>
      </w:r>
      <w:r>
        <w:rPr>
          <w:rtl w:val="true"/>
        </w:rPr>
        <w:t xml:space="preserve">, </w:t>
      </w:r>
      <w:r>
        <w:rPr>
          <w:rtl w:val="true"/>
        </w:rPr>
        <w:t>ומה שיהיה קרבן של רבו הוא של רבו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שהרועה יתן שנים</w:t>
      </w:r>
      <w:r>
        <w:rPr>
          <w:rtl w:val="true"/>
        </w:rPr>
        <w:t xml:space="preserve">. </w:t>
      </w:r>
      <w:r>
        <w:rPr>
          <w:rtl w:val="true"/>
        </w:rPr>
        <w:t>גם יש להוסיף שאף שמשנה אומר שאין ברירה</w:t>
      </w:r>
      <w:r>
        <w:rPr>
          <w:rtl w:val="true"/>
        </w:rPr>
        <w:t xml:space="preserve">, </w:t>
      </w:r>
      <w:r>
        <w:rPr>
          <w:rtl w:val="true"/>
        </w:rPr>
        <w:t>כאן כבר אמר רבו מה שאמר</w:t>
      </w:r>
      <w:r>
        <w:rPr>
          <w:rtl w:val="true"/>
        </w:rPr>
        <w:t xml:space="preserve">, </w:t>
      </w:r>
      <w:r>
        <w:rPr>
          <w:rtl w:val="true"/>
        </w:rPr>
        <w:t>ואז אינו ברירה</w:t>
      </w:r>
      <w:r>
        <w:rPr>
          <w:rtl w:val="true"/>
        </w:rPr>
        <w:t xml:space="preserve">, </w:t>
      </w:r>
      <w:r>
        <w:rPr>
          <w:rtl w:val="true"/>
        </w:rPr>
        <w:t>שתלוי על העבר</w:t>
      </w:r>
      <w:r>
        <w:rPr>
          <w:rtl w:val="true"/>
        </w:rPr>
        <w:t xml:space="preserve">, </w:t>
      </w:r>
      <w:r>
        <w:rPr>
          <w:rtl w:val="true"/>
        </w:rPr>
        <w:t xml:space="preserve">כמו אם כבר בא חכם </w:t>
      </w:r>
      <w:r>
        <w:rPr>
          <w:rtl w:val="true"/>
        </w:rPr>
        <w:t>(</w:t>
      </w:r>
      <w:r>
        <w:rPr>
          <w:rtl w:val="true"/>
        </w:rPr>
        <w:t>בעירובין לו</w:t>
      </w:r>
      <w:r>
        <w:rPr>
          <w:rtl w:val="true"/>
        </w:rPr>
        <w:t>:).)</w:t>
      </w:r>
    </w:p>
  </w:footnote>
  <w:footnote w:id="52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שאין הפסח נאכל אלא למנוייו </w:t>
      </w:r>
      <w:r>
        <w:rPr>
          <w:rtl w:val="true"/>
        </w:rPr>
        <w:t>(</w:t>
      </w:r>
      <w:r>
        <w:rPr>
          <w:rtl w:val="true"/>
        </w:rPr>
        <w:t>משנה בפרק איזהו מקומן</w:t>
      </w:r>
      <w:r>
        <w:rPr>
          <w:rtl w:val="true"/>
        </w:rPr>
        <w:t>).</w:t>
      </w:r>
    </w:p>
  </w:footnote>
  <w:footnote w:id="52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לשון אחד באביי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פח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אומר שזה רק אם שכחו אחר זריקה</w:t>
      </w:r>
      <w:r>
        <w:rPr>
          <w:rtl w:val="true"/>
        </w:rPr>
        <w:t xml:space="preserve">, </w:t>
      </w:r>
      <w:r>
        <w:rPr>
          <w:rtl w:val="true"/>
        </w:rPr>
        <w:t>אבל אם לא היה ידוע בשעת זריקה</w:t>
      </w:r>
      <w:r>
        <w:rPr>
          <w:rtl w:val="true"/>
        </w:rPr>
        <w:t xml:space="preserve">, </w:t>
      </w:r>
      <w:r>
        <w:rPr>
          <w:rtl w:val="true"/>
        </w:rPr>
        <w:t>אינו ראוי לאכילה בשעת זריקה</w:t>
      </w:r>
      <w:r>
        <w:rPr>
          <w:rtl w:val="true"/>
        </w:rPr>
        <w:t xml:space="preserve">. </w:t>
      </w:r>
      <w:r>
        <w:rPr>
          <w:rtl w:val="true"/>
        </w:rPr>
        <w:t>לשון אחר מכשיר</w:t>
      </w:r>
      <w:r>
        <w:rPr>
          <w:rtl w:val="true"/>
        </w:rPr>
        <w:t xml:space="preserve">, </w:t>
      </w:r>
      <w:r>
        <w:rPr>
          <w:rtl w:val="true"/>
        </w:rPr>
        <w:t>כיון שקמי שמיא גליא של מי מה</w:t>
      </w:r>
      <w:r>
        <w:rPr>
          <w:rtl w:val="true"/>
        </w:rPr>
        <w:t xml:space="preserve">, </w:t>
      </w:r>
      <w:r>
        <w:rPr>
          <w:rtl w:val="true"/>
        </w:rPr>
        <w:t>ורק שכחו</w:t>
      </w:r>
      <w:r>
        <w:rPr>
          <w:rtl w:val="true"/>
        </w:rPr>
        <w:t>. 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 xml:space="preserve">אין בעיה כזה נחשב בכלל </w:t>
      </w:r>
      <w:r>
        <w:rPr>
          <w:rtl w:val="true"/>
        </w:rPr>
        <w:t>"</w:t>
      </w:r>
      <w:r>
        <w:rPr>
          <w:rtl w:val="true"/>
        </w:rPr>
        <w:t>אינו רואי</w:t>
      </w:r>
      <w:r>
        <w:rPr>
          <w:rtl w:val="true"/>
        </w:rPr>
        <w:t>.”) (</w:t>
      </w:r>
      <w:r>
        <w:rPr>
          <w:rtl w:val="true"/>
        </w:rPr>
        <w:t>עיין בהשלמות אות מד</w:t>
      </w:r>
      <w:r>
        <w:rPr>
          <w:rtl w:val="true"/>
        </w:rPr>
        <w:t>.)</w:t>
      </w:r>
    </w:p>
  </w:footnote>
  <w:footnote w:id="52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האומר לעבדו לשחוט…</w:t>
      </w:r>
    </w:p>
  </w:footnote>
  <w:footnote w:id="52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ג</w:t>
      </w:r>
    </w:p>
  </w:footnote>
  <w:footnote w:id="52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שזה נחשב ביאה לירושלים</w:t>
      </w:r>
      <w:r>
        <w:rPr>
          <w:rtl w:val="true"/>
        </w:rPr>
        <w:t>. (</w:t>
      </w:r>
      <w:r>
        <w:rPr>
          <w:rtl w:val="true"/>
        </w:rPr>
        <w:t>מצאנו שנחשב שהוא באותו מקום לענין שבת</w:t>
      </w:r>
      <w:r>
        <w:rPr>
          <w:rtl w:val="true"/>
        </w:rPr>
        <w:t xml:space="preserve">, </w:t>
      </w:r>
      <w:r>
        <w:rPr>
          <w:rtl w:val="true"/>
        </w:rPr>
        <w:t xml:space="preserve">וכן לענין סוכה </w:t>
      </w:r>
      <w:r>
        <w:rPr>
          <w:rtl w:val="true"/>
        </w:rPr>
        <w:t>(</w:t>
      </w:r>
      <w:r>
        <w:rPr>
          <w:rtl w:val="true"/>
        </w:rPr>
        <w:t>לפי 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; </w:t>
      </w:r>
      <w:r>
        <w:rPr>
          <w:rtl w:val="true"/>
        </w:rPr>
        <w:t>ויש לדון אם ב</w:t>
      </w:r>
      <w:r>
        <w:rPr>
          <w:rtl w:val="true"/>
        </w:rPr>
        <w:t>"</w:t>
      </w:r>
      <w:r>
        <w:rPr>
          <w:rtl w:val="true"/>
        </w:rPr>
        <w:t>ה חול’ גם בשבת</w:t>
      </w:r>
      <w:r>
        <w:rPr>
          <w:rtl w:val="true"/>
        </w:rPr>
        <w:t>).</w:t>
      </w:r>
    </w:p>
  </w:footnote>
  <w:footnote w:id="52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מפרש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פט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שרק עושה כן כדי לזרז אותם</w:t>
      </w:r>
      <w:r>
        <w:rPr>
          <w:rtl w:val="true"/>
        </w:rPr>
        <w:t>. (</w:t>
      </w:r>
      <w:r>
        <w:rPr>
          <w:rtl w:val="true"/>
        </w:rPr>
        <w:t>גמרא בנדרים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אומר שהיו קטנים</w:t>
      </w:r>
      <w:r>
        <w:rPr>
          <w:rtl w:val="true"/>
        </w:rPr>
        <w:t xml:space="preserve">, </w:t>
      </w:r>
      <w:r>
        <w:rPr>
          <w:rtl w:val="true"/>
        </w:rPr>
        <w:t>ואז לא היה צריך למנות אותם</w:t>
      </w:r>
      <w:r>
        <w:rPr>
          <w:rtl w:val="true"/>
        </w:rPr>
        <w:t xml:space="preserve">. </w:t>
      </w:r>
      <w:r>
        <w:rPr>
          <w:rtl w:val="true"/>
        </w:rPr>
        <w:t xml:space="preserve">גם היה אפשר לומר שכבר מנה עליהם </w:t>
      </w:r>
      <w:r>
        <w:rPr>
          <w:rtl w:val="true"/>
        </w:rPr>
        <w:t>(</w:t>
      </w:r>
      <w:r>
        <w:rPr>
          <w:rtl w:val="true"/>
        </w:rPr>
        <w:t>אם אינם קטנים</w:t>
      </w:r>
      <w:r>
        <w:rPr>
          <w:rtl w:val="true"/>
        </w:rPr>
        <w:t>).)</w:t>
      </w:r>
      <w:r>
        <w:rPr>
          <w:b/>
          <w:bCs/>
          <w:rtl w:val="true"/>
        </w:rPr>
        <w:t xml:space="preserve"> </w:t>
      </w:r>
      <w:r>
        <w:rPr>
          <w:rtl w:val="true"/>
        </w:rPr>
        <w:t>יש שלש ראיות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83"/>
        </w:numPr>
        <w:rPr/>
      </w:pPr>
      <w:r>
        <w:rPr>
          <w:rtl w:val="true"/>
        </w:rPr>
        <w:t>לא באים לירושלים עד אחר שחיטה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יכול למנות עליו כיון שהוא ברירה</w:t>
      </w:r>
      <w:r>
        <w:rPr>
          <w:rtl w:val="true"/>
        </w:rPr>
        <w:t xml:space="preserve">. </w:t>
      </w:r>
      <w:r>
        <w:rPr>
          <w:rtl w:val="true"/>
        </w:rPr>
        <w:t>זה ראיה רק אם תניח שאין ברירה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83"/>
        </w:numPr>
        <w:rPr/>
      </w:pPr>
      <w:r>
        <w:rPr>
          <w:rtl w:val="true"/>
        </w:rPr>
        <w:t>אי לאו הכי</w:t>
      </w:r>
      <w:r>
        <w:rPr>
          <w:rtl w:val="true"/>
        </w:rPr>
        <w:t xml:space="preserve">, </w:t>
      </w:r>
      <w:r>
        <w:rPr>
          <w:rtl w:val="true"/>
        </w:rPr>
        <w:t>למה נמנו אחיו</w:t>
      </w:r>
      <w:r>
        <w:rPr>
          <w:rtl w:val="true"/>
        </w:rPr>
        <w:t>. (</w:t>
      </w:r>
      <w:r>
        <w:rPr>
          <w:rtl w:val="true"/>
        </w:rPr>
        <w:t>גמ’ מק’ שלא נמנו כיון שהוא אחר שחיטה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שלא תוכל לפ’ שאחר שזכה אחד</w:t>
      </w:r>
      <w:r>
        <w:rPr>
          <w:rtl w:val="true"/>
        </w:rPr>
        <w:t xml:space="preserve">, </w:t>
      </w:r>
      <w:r>
        <w:rPr>
          <w:rtl w:val="true"/>
        </w:rPr>
        <w:t>זיכה אביו לשאר</w:t>
      </w:r>
      <w:r>
        <w:rPr>
          <w:rtl w:val="true"/>
        </w:rPr>
        <w:t xml:space="preserve">, </w:t>
      </w:r>
      <w:r>
        <w:rPr>
          <w:rtl w:val="true"/>
        </w:rPr>
        <w:t>שלא יכול לזכות להם עוד</w:t>
      </w:r>
      <w:r>
        <w:rPr>
          <w:rtl w:val="true"/>
        </w:rPr>
        <w:t>.)</w:t>
      </w:r>
    </w:p>
    <w:p>
      <w:pPr>
        <w:pStyle w:val="Footnote"/>
        <w:numPr>
          <w:ilvl w:val="0"/>
          <w:numId w:val="83"/>
        </w:numPr>
        <w:spacing w:before="86" w:after="86"/>
        <w:rPr/>
      </w:pPr>
      <w:r>
        <w:rPr>
          <w:rtl w:val="true"/>
        </w:rPr>
        <w:t>כשברייתא מזכיר זה</w:t>
      </w:r>
      <w:r>
        <w:rPr>
          <w:rtl w:val="true"/>
        </w:rPr>
        <w:t xml:space="preserve">, </w:t>
      </w:r>
      <w:r>
        <w:rPr>
          <w:rtl w:val="true"/>
        </w:rPr>
        <w:t xml:space="preserve">מביא מעשה שבו נמצאו </w:t>
      </w:r>
      <w:r>
        <w:rPr>
          <w:rtl w:val="true"/>
        </w:rPr>
        <w:t>"</w:t>
      </w:r>
      <w:r>
        <w:rPr>
          <w:rtl w:val="true"/>
        </w:rPr>
        <w:t>בנות זריזות…</w:t>
      </w:r>
      <w:r>
        <w:rPr>
          <w:rtl w:val="true"/>
        </w:rPr>
        <w:t xml:space="preserve">,” </w:t>
      </w:r>
      <w:r>
        <w:rPr>
          <w:rtl w:val="true"/>
        </w:rPr>
        <w:t>ולא אומר שנמצאו בנות זוכות</w:t>
      </w:r>
      <w:r>
        <w:rPr>
          <w:rtl w:val="true"/>
        </w:rPr>
        <w:t>.</w:t>
      </w:r>
    </w:p>
  </w:footnote>
  <w:footnote w:id="52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רבי נתן חולק על 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שדורש מ</w:t>
      </w:r>
      <w:r>
        <w:rPr>
          <w:rtl w:val="true"/>
        </w:rPr>
        <w:t>"</w:t>
      </w:r>
      <w:r>
        <w:rPr>
          <w:rtl w:val="true"/>
        </w:rPr>
        <w:t>ושחטו אותו כל קהל עדת ישראל</w:t>
      </w:r>
      <w:r>
        <w:rPr>
          <w:rtl w:val="true"/>
        </w:rPr>
        <w:t xml:space="preserve">" </w:t>
      </w:r>
      <w:r>
        <w:rPr>
          <w:rtl w:val="true"/>
        </w:rPr>
        <w:t>לומר שיכול כל בני ישראל לשחוט שה אחד</w:t>
      </w:r>
      <w:r>
        <w:rPr>
          <w:rtl w:val="true"/>
        </w:rPr>
        <w:t xml:space="preserve">. </w:t>
      </w:r>
      <w:r>
        <w:rPr>
          <w:rtl w:val="true"/>
        </w:rPr>
        <w:t>מבאר גמרא שזה מפני שסובר שאין אכילה מעכב</w:t>
      </w:r>
      <w:r>
        <w:rPr>
          <w:rtl w:val="true"/>
        </w:rPr>
        <w:t>.</w:t>
      </w:r>
    </w:p>
  </w:footnote>
  <w:footnote w:id="52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פט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מפרש </w:t>
      </w:r>
      <w:r>
        <w:rPr>
          <w:rtl w:val="true"/>
        </w:rPr>
        <w:t>(</w:t>
      </w:r>
      <w:r>
        <w:rPr>
          <w:rtl w:val="true"/>
        </w:rPr>
        <w:t>לא מפרש איך נשמע מזה</w:t>
      </w:r>
      <w:r>
        <w:rPr>
          <w:rtl w:val="true"/>
        </w:rPr>
        <w:t xml:space="preserve">) </w:t>
      </w:r>
      <w:r>
        <w:rPr>
          <w:rtl w:val="true"/>
        </w:rPr>
        <w:t>שמחדש שיכול כל החבורה למשוך ידיהם</w:t>
      </w:r>
      <w:r>
        <w:rPr>
          <w:rtl w:val="true"/>
        </w:rPr>
        <w:t xml:space="preserve">, </w:t>
      </w:r>
      <w:r>
        <w:rPr>
          <w:rtl w:val="true"/>
        </w:rPr>
        <w:t>וחבורה אחר לבוא</w:t>
      </w:r>
      <w:r>
        <w:rPr>
          <w:rtl w:val="true"/>
        </w:rPr>
        <w:t xml:space="preserve">. </w:t>
      </w:r>
      <w:r>
        <w:rPr>
          <w:rtl w:val="true"/>
        </w:rPr>
        <w:t xml:space="preserve">רבי יהודה חולק על 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כיון שכתיב</w:t>
      </w:r>
      <w:r>
        <w:rPr>
          <w:rtl w:val="true"/>
        </w:rPr>
        <w:t>, “</w:t>
      </w:r>
      <w:r>
        <w:rPr>
          <w:rtl w:val="true"/>
        </w:rPr>
        <w:t>ואם ימעט הבית…</w:t>
      </w:r>
      <w:r>
        <w:rPr>
          <w:rtl w:val="true"/>
        </w:rPr>
        <w:t xml:space="preserve">,” </w:t>
      </w:r>
      <w:r>
        <w:rPr>
          <w:rtl w:val="true"/>
        </w:rPr>
        <w:t>שמתיר רק להתמעט כשנשאר</w:t>
      </w:r>
      <w:r>
        <w:rPr>
          <w:rtl w:val="true"/>
        </w:rPr>
        <w:t xml:space="preserve">. </w:t>
      </w:r>
      <w:r>
        <w:rPr>
          <w:rtl w:val="true"/>
        </w:rPr>
        <w:t>כולי עלמא מודו שצריך שלא יהיה פסח בלי חבורה</w:t>
      </w:r>
      <w:r>
        <w:rPr>
          <w:rtl w:val="true"/>
        </w:rPr>
        <w:t xml:space="preserve">, </w:t>
      </w:r>
      <w:r>
        <w:rPr>
          <w:rtl w:val="true"/>
        </w:rPr>
        <w:t xml:space="preserve">אבל חולקים אם צריך אחד ממי שהיה נמנה עליו משעת לקיחה </w:t>
      </w:r>
      <w:r>
        <w:rPr>
          <w:rtl w:val="true"/>
        </w:rPr>
        <w:t>(</w:t>
      </w:r>
      <w:r>
        <w:rPr>
          <w:rtl w:val="true"/>
        </w:rPr>
        <w:t>אא</w:t>
      </w:r>
      <w:r>
        <w:rPr>
          <w:rtl w:val="true"/>
        </w:rPr>
        <w:t>"</w:t>
      </w:r>
      <w:r>
        <w:rPr>
          <w:rtl w:val="true"/>
        </w:rPr>
        <w:t>כ יש רק אחד</w:t>
      </w:r>
      <w:r>
        <w:rPr>
          <w:rtl w:val="true"/>
        </w:rPr>
        <w:t xml:space="preserve">, </w:t>
      </w:r>
      <w:r>
        <w:rPr>
          <w:rtl w:val="true"/>
        </w:rPr>
        <w:t>כיון שעומד למנות עליו יותר</w:t>
      </w:r>
      <w:r>
        <w:rPr>
          <w:rtl w:val="true"/>
        </w:rPr>
        <w:t xml:space="preserve">, </w:t>
      </w:r>
      <w:r>
        <w:rPr>
          <w:rtl w:val="true"/>
        </w:rPr>
        <w:t>לפי שיטת רבי יהודה שאין שוחטים פסח על יחיד</w:t>
      </w:r>
      <w:r>
        <w:rPr>
          <w:rtl w:val="true"/>
        </w:rPr>
        <w:t>.)</w:t>
      </w:r>
    </w:p>
  </w:footnote>
  <w:footnote w:id="53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חולק מתי מושכים את ידיהם</w:t>
      </w:r>
      <w:r>
        <w:rPr>
          <w:rtl w:val="true"/>
        </w:rPr>
        <w:t xml:space="preserve">, </w:t>
      </w:r>
      <w:r>
        <w:rPr>
          <w:rtl w:val="true"/>
        </w:rPr>
        <w:t>אבל מודה שלא נמנה לאחר שחיטה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פט</w:t>
      </w:r>
      <w:r>
        <w:rPr>
          <w:b/>
          <w:bCs/>
          <w:rtl w:val="true"/>
        </w:rPr>
        <w:t>.)</w:t>
      </w:r>
    </w:p>
  </w:footnote>
  <w:footnote w:id="53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מנייה על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53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ד</w:t>
      </w:r>
    </w:p>
  </w:footnote>
  <w:footnote w:id="53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שני סיבות למה יכולים לעכב אחר מליקח מחלקם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4"/>
        </w:numPr>
        <w:rPr/>
      </w:pPr>
      <w:r>
        <w:rPr>
          <w:rtl w:val="true"/>
        </w:rPr>
        <w:t>לא רוצים שימעטו את חלקם</w:t>
      </w:r>
      <w:r>
        <w:rPr>
          <w:rtl w:val="true"/>
        </w:rPr>
        <w:t>.</w:t>
      </w:r>
    </w:p>
    <w:p>
      <w:pPr>
        <w:pStyle w:val="Footnote"/>
        <w:numPr>
          <w:ilvl w:val="0"/>
          <w:numId w:val="84"/>
        </w:numPr>
        <w:rPr/>
      </w:pPr>
      <w:r>
        <w:rPr>
          <w:rtl w:val="true"/>
        </w:rPr>
        <w:t>לא רוצים שיהיו יותר בני אדם שם</w:t>
      </w:r>
      <w:r>
        <w:rPr>
          <w:rtl w:val="true"/>
        </w:rPr>
        <w:t>. (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הנפק</w:t>
      </w:r>
      <w:r>
        <w:rPr>
          <w:rtl w:val="true"/>
        </w:rPr>
        <w:t>"</w:t>
      </w:r>
      <w:r>
        <w:rPr>
          <w:rtl w:val="true"/>
        </w:rPr>
        <w:t>מ הוא אם מקפידים על אחד שנתמנה כיון שאוכל הרבה</w:t>
      </w:r>
      <w:r>
        <w:rPr>
          <w:rtl w:val="true"/>
        </w:rPr>
        <w:t xml:space="preserve">. </w:t>
      </w:r>
      <w:r>
        <w:rPr>
          <w:rtl w:val="true"/>
        </w:rPr>
        <w:t xml:space="preserve">גמרא מסיק שאז יכולים לתת לו חלקו </w:t>
      </w:r>
      <w:r>
        <w:rPr>
          <w:rtl w:val="true"/>
        </w:rPr>
        <w:t>(</w:t>
      </w:r>
      <w:r>
        <w:rPr>
          <w:rtl w:val="true"/>
        </w:rPr>
        <w:t>כפי דמיו</w:t>
      </w:r>
      <w:r>
        <w:rPr>
          <w:rtl w:val="true"/>
        </w:rPr>
        <w:t xml:space="preserve">), </w:t>
      </w:r>
      <w:r>
        <w:rPr>
          <w:rtl w:val="true"/>
        </w:rPr>
        <w:t>אבל בשאר ציורים</w:t>
      </w:r>
      <w:r>
        <w:rPr>
          <w:rtl w:val="true"/>
        </w:rPr>
        <w:t xml:space="preserve">, </w:t>
      </w:r>
      <w:r>
        <w:rPr>
          <w:rtl w:val="true"/>
        </w:rPr>
        <w:t>אוכלים ביחד</w:t>
      </w:r>
      <w:r>
        <w:rPr>
          <w:rtl w:val="true"/>
        </w:rPr>
        <w:t xml:space="preserve">, </w:t>
      </w:r>
      <w:r>
        <w:rPr>
          <w:rtl w:val="true"/>
        </w:rPr>
        <w:t>ולא כפי דמיהם</w:t>
      </w:r>
      <w:r>
        <w:rPr>
          <w:rtl w:val="true"/>
        </w:rPr>
        <w:t>.</w:t>
      </w:r>
    </w:p>
  </w:footnote>
  <w:footnote w:id="53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חילוק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53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ה</w:t>
      </w:r>
    </w:p>
  </w:footnote>
  <w:footnote w:id="53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טמא שבעת ימים </w:t>
      </w:r>
      <w:r>
        <w:rPr>
          <w:rtl w:val="true"/>
        </w:rPr>
        <w:t>(</w:t>
      </w:r>
      <w:r>
        <w:rPr>
          <w:rtl w:val="true"/>
        </w:rPr>
        <w:t>אם לא רואה עוד בינתיים</w:t>
      </w:r>
      <w:r>
        <w:rPr>
          <w:rtl w:val="true"/>
        </w:rPr>
        <w:t xml:space="preserve">). </w:t>
      </w:r>
      <w:r>
        <w:rPr>
          <w:rtl w:val="true"/>
        </w:rPr>
        <w:t>ביום השביעי</w:t>
      </w:r>
      <w:r>
        <w:rPr>
          <w:rtl w:val="true"/>
        </w:rPr>
        <w:t xml:space="preserve">, </w:t>
      </w:r>
      <w:r>
        <w:rPr>
          <w:rtl w:val="true"/>
        </w:rPr>
        <w:t>טובל</w:t>
      </w:r>
      <w:r>
        <w:rPr>
          <w:rtl w:val="true"/>
        </w:rPr>
        <w:t xml:space="preserve">. </w:t>
      </w:r>
      <w:r>
        <w:rPr>
          <w:rtl w:val="true"/>
        </w:rPr>
        <w:t>אחר שמעריב שמש</w:t>
      </w:r>
      <w:r>
        <w:rPr>
          <w:rtl w:val="true"/>
        </w:rPr>
        <w:t xml:space="preserve">, </w:t>
      </w:r>
      <w:r>
        <w:rPr>
          <w:rtl w:val="true"/>
        </w:rPr>
        <w:t>הוא טהור</w:t>
      </w:r>
      <w:r>
        <w:rPr>
          <w:rtl w:val="true"/>
        </w:rPr>
        <w:t>.</w:t>
      </w:r>
    </w:p>
  </w:footnote>
  <w:footnote w:id="53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 ועולא בציור זה</w:t>
      </w:r>
      <w:r>
        <w:rPr>
          <w:rtl w:val="true"/>
        </w:rPr>
        <w:t xml:space="preserve">. </w:t>
      </w:r>
      <w:r>
        <w:rPr>
          <w:rtl w:val="true"/>
        </w:rPr>
        <w:t>המחלקת מתחיל בביאור ציור של פסח שני שבתורה</w:t>
      </w:r>
      <w:r>
        <w:rPr>
          <w:rtl w:val="true"/>
        </w:rPr>
        <w:t xml:space="preserve">. </w:t>
      </w:r>
      <w:r>
        <w:rPr>
          <w:rtl w:val="true"/>
        </w:rPr>
        <w:t>תורה מזכיר טמאים לנפש שנדחו לפסח שני</w:t>
      </w:r>
      <w:r>
        <w:rPr>
          <w:rtl w:val="true"/>
        </w:rPr>
        <w:t xml:space="preserve">. </w:t>
      </w:r>
      <w:r>
        <w:rPr>
          <w:rtl w:val="true"/>
        </w:rPr>
        <w:t>רב דורש מ</w:t>
      </w:r>
      <w:r>
        <w:rPr>
          <w:rtl w:val="true"/>
        </w:rPr>
        <w:t>"</w:t>
      </w:r>
      <w:r>
        <w:rPr>
          <w:rtl w:val="true"/>
        </w:rPr>
        <w:t>ביום ההוא</w:t>
      </w:r>
      <w:r>
        <w:rPr>
          <w:rtl w:val="true"/>
        </w:rPr>
        <w:t xml:space="preserve">" </w:t>
      </w:r>
      <w:r>
        <w:rPr>
          <w:rtl w:val="true"/>
        </w:rPr>
        <w:t>שהיו יכולים להקריב קרבן שיום שלאחריו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שערב פסח היה יום שביעי שלהם</w:t>
      </w:r>
      <w:r>
        <w:rPr>
          <w:rtl w:val="true"/>
        </w:rPr>
        <w:t xml:space="preserve">. </w:t>
      </w:r>
      <w:r>
        <w:rPr>
          <w:rtl w:val="true"/>
        </w:rPr>
        <w:t>עולא לא דורש כן</w:t>
      </w:r>
      <w:r>
        <w:rPr>
          <w:rtl w:val="true"/>
        </w:rPr>
        <w:t xml:space="preserve">, </w:t>
      </w:r>
      <w:r>
        <w:rPr>
          <w:rtl w:val="true"/>
        </w:rPr>
        <w:t>ואומר שלא היה שביעי שלהם בע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אלא יום אחר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יסוד של שביעי של טומאת מת הוא שהוא יום שעדיין צריך טבילה כדי להיות טהור</w:t>
      </w:r>
      <w:r>
        <w:rPr>
          <w:rtl w:val="true"/>
        </w:rPr>
        <w:t xml:space="preserve">, </w:t>
      </w:r>
      <w:r>
        <w:rPr>
          <w:rtl w:val="true"/>
        </w:rPr>
        <w:t>אבל על ידי מעשה</w:t>
      </w:r>
      <w:r>
        <w:rPr>
          <w:rtl w:val="true"/>
        </w:rPr>
        <w:t xml:space="preserve">, </w:t>
      </w:r>
      <w:r>
        <w:rPr>
          <w:rtl w:val="true"/>
        </w:rPr>
        <w:t>יכול להיות טהור בזמן אכילה</w:t>
      </w:r>
      <w:r>
        <w:rPr>
          <w:rtl w:val="true"/>
        </w:rPr>
        <w:t xml:space="preserve">. </w:t>
      </w:r>
      <w:r>
        <w:rPr>
          <w:rtl w:val="true"/>
        </w:rPr>
        <w:t>כמו כן יהיה בטמא טומאת שרץ שלא טבל או זב שלא טבל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לרב</w:t>
      </w:r>
      <w:r>
        <w:rPr>
          <w:rtl w:val="true"/>
        </w:rPr>
        <w:t xml:space="preserve">, </w:t>
      </w:r>
      <w:r>
        <w:rPr>
          <w:rtl w:val="true"/>
        </w:rPr>
        <w:t>משנה שלנו שמתיר לזב לשלוח קרבנות שלו ביום שביעי הוא רק אם כבר טבל</w:t>
      </w:r>
      <w:r>
        <w:rPr>
          <w:rtl w:val="true"/>
        </w:rPr>
        <w:t xml:space="preserve">. </w:t>
      </w:r>
      <w:r>
        <w:rPr>
          <w:rtl w:val="true"/>
        </w:rPr>
        <w:t>לעולא</w:t>
      </w:r>
      <w:r>
        <w:rPr>
          <w:rtl w:val="true"/>
        </w:rPr>
        <w:t xml:space="preserve">, </w:t>
      </w:r>
      <w:r>
        <w:rPr>
          <w:rtl w:val="true"/>
        </w:rPr>
        <w:t>הוא אף אם לא טבל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</w:t>
      </w:r>
      <w:r>
        <w:rPr>
          <w:b/>
          <w:bCs/>
          <w:rtl w:val="true"/>
        </w:rPr>
        <w:t>:)</w:t>
      </w:r>
    </w:p>
  </w:footnote>
  <w:footnote w:id="53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טמא שבעת ימים </w:t>
      </w:r>
      <w:r>
        <w:rPr>
          <w:rtl w:val="true"/>
        </w:rPr>
        <w:t>(</w:t>
      </w:r>
      <w:r>
        <w:rPr>
          <w:rtl w:val="true"/>
        </w:rPr>
        <w:t>אם לא רואה עוד בינתיים</w:t>
      </w:r>
      <w:r>
        <w:rPr>
          <w:rtl w:val="true"/>
        </w:rPr>
        <w:t xml:space="preserve">). </w:t>
      </w:r>
      <w:r>
        <w:rPr>
          <w:rtl w:val="true"/>
        </w:rPr>
        <w:t>ביום השביעי טובל</w:t>
      </w:r>
      <w:r>
        <w:rPr>
          <w:rtl w:val="true"/>
        </w:rPr>
        <w:t xml:space="preserve">. </w:t>
      </w:r>
      <w:r>
        <w:rPr>
          <w:rtl w:val="true"/>
        </w:rPr>
        <w:t>ביום השמיני</w:t>
      </w:r>
      <w:r>
        <w:rPr>
          <w:rtl w:val="true"/>
        </w:rPr>
        <w:t xml:space="preserve">, </w:t>
      </w:r>
      <w:r>
        <w:rPr>
          <w:rtl w:val="true"/>
        </w:rPr>
        <w:t>מקריב קרבן</w:t>
      </w:r>
      <w:r>
        <w:rPr>
          <w:rtl w:val="true"/>
        </w:rPr>
        <w:t xml:space="preserve">, </w:t>
      </w:r>
      <w:r>
        <w:rPr>
          <w:rtl w:val="true"/>
        </w:rPr>
        <w:t xml:space="preserve">ושוב טהור </w:t>
      </w:r>
      <w:r>
        <w:rPr>
          <w:rtl w:val="true"/>
        </w:rPr>
        <w:t>(</w:t>
      </w:r>
      <w:r>
        <w:rPr>
          <w:rtl w:val="true"/>
        </w:rPr>
        <w:t>איני יודע אם צריך עדו הערב שמש</w:t>
      </w:r>
      <w:r>
        <w:rPr>
          <w:rtl w:val="true"/>
        </w:rPr>
        <w:t>). (</w:t>
      </w:r>
      <w:r>
        <w:rPr>
          <w:rtl w:val="true"/>
        </w:rPr>
        <w:t>דורשים דינים אלו במגילה ח</w:t>
      </w:r>
      <w:r>
        <w:rPr>
          <w:rtl w:val="true"/>
        </w:rPr>
        <w:t xml:space="preserve">. </w:t>
      </w:r>
      <w:r>
        <w:rPr>
          <w:rtl w:val="true"/>
        </w:rPr>
        <w:t>ממה שמזכיר זוב שני פעמים</w:t>
      </w:r>
      <w:r>
        <w:rPr>
          <w:rtl w:val="true"/>
        </w:rPr>
        <w:t xml:space="preserve">, </w:t>
      </w:r>
      <w:r>
        <w:rPr>
          <w:rtl w:val="true"/>
        </w:rPr>
        <w:t>וקורא לו טמא</w:t>
      </w:r>
      <w:r>
        <w:rPr>
          <w:rtl w:val="true"/>
        </w:rPr>
        <w:t xml:space="preserve">, </w:t>
      </w:r>
      <w:r>
        <w:rPr>
          <w:rtl w:val="true"/>
        </w:rPr>
        <w:t>ושוב מזכיר זוב שלש פעמים</w:t>
      </w:r>
      <w:r>
        <w:rPr>
          <w:rtl w:val="true"/>
        </w:rPr>
        <w:t xml:space="preserve">, </w:t>
      </w:r>
      <w:r>
        <w:rPr>
          <w:rtl w:val="true"/>
        </w:rPr>
        <w:t>וקוא לו טמא</w:t>
      </w:r>
      <w:r>
        <w:rPr>
          <w:rtl w:val="true"/>
        </w:rPr>
        <w:t xml:space="preserve">. </w:t>
      </w:r>
      <w:r>
        <w:rPr>
          <w:rtl w:val="true"/>
        </w:rPr>
        <w:t>דורשים שהראושן הוא לענין טומאה</w:t>
      </w:r>
      <w:r>
        <w:rPr>
          <w:rtl w:val="true"/>
        </w:rPr>
        <w:t xml:space="preserve">, </w:t>
      </w:r>
      <w:r>
        <w:rPr>
          <w:rtl w:val="true"/>
        </w:rPr>
        <w:t>והשני הוא לענין קרבן</w:t>
      </w:r>
      <w:r>
        <w:rPr>
          <w:rtl w:val="true"/>
        </w:rPr>
        <w:t>. (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ועיין בנדה</w:t>
      </w:r>
      <w:r>
        <w:rPr>
          <w:rtl w:val="true"/>
        </w:rPr>
        <w:t>.)</w:t>
      </w:r>
    </w:p>
  </w:footnote>
  <w:footnote w:id="5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נאמר כרב</w:t>
      </w:r>
      <w:r>
        <w:rPr>
          <w:rtl w:val="true"/>
        </w:rPr>
        <w:t xml:space="preserve">, </w:t>
      </w:r>
      <w:r>
        <w:rPr>
          <w:rtl w:val="true"/>
        </w:rPr>
        <w:t>רישא הוא כשכבר טבל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מראה חידוש שאף שעדיין מחוסר קרבן</w:t>
      </w:r>
      <w:r>
        <w:rPr>
          <w:rtl w:val="true"/>
        </w:rPr>
        <w:t xml:space="preserve">, </w:t>
      </w:r>
      <w:r>
        <w:rPr>
          <w:rtl w:val="true"/>
        </w:rPr>
        <w:t>יכול לשלוח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אם נאמר כעולא</w:t>
      </w:r>
      <w:r>
        <w:rPr>
          <w:rtl w:val="true"/>
        </w:rPr>
        <w:t xml:space="preserve">, </w:t>
      </w:r>
      <w:r>
        <w:rPr>
          <w:rtl w:val="true"/>
        </w:rPr>
        <w:t>רישא הוא אף אם לא טבל</w:t>
      </w:r>
      <w:r>
        <w:rPr>
          <w:rtl w:val="true"/>
        </w:rPr>
        <w:t xml:space="preserve">. </w:t>
      </w:r>
      <w:r>
        <w:rPr>
          <w:rtl w:val="true"/>
        </w:rPr>
        <w:t xml:space="preserve">כיון שאינו יכול להקריב קרבן אלא ביום אחר שטבל </w:t>
      </w:r>
      <w:r>
        <w:rPr>
          <w:rtl w:val="true"/>
        </w:rPr>
        <w:t>(</w:t>
      </w:r>
      <w:r>
        <w:rPr>
          <w:rtl w:val="true"/>
        </w:rPr>
        <w:t>צריך הערב שמש</w:t>
      </w:r>
      <w:r>
        <w:rPr>
          <w:rtl w:val="true"/>
        </w:rPr>
        <w:t xml:space="preserve">). </w:t>
      </w:r>
      <w:r>
        <w:rPr>
          <w:rtl w:val="true"/>
        </w:rPr>
        <w:t>צריך לומר שכבר טבל כאן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 מהו החידוש</w:t>
      </w:r>
      <w:r>
        <w:rPr>
          <w:rtl w:val="true"/>
        </w:rPr>
        <w:t xml:space="preserve">, </w:t>
      </w:r>
      <w:r>
        <w:rPr>
          <w:rtl w:val="true"/>
        </w:rPr>
        <w:t>שכבר קלש טומאתו ע</w:t>
      </w:r>
      <w:r>
        <w:rPr>
          <w:rtl w:val="true"/>
        </w:rPr>
        <w:t>"</w:t>
      </w:r>
      <w:r>
        <w:rPr>
          <w:rtl w:val="true"/>
        </w:rPr>
        <w:t>י טבילה</w:t>
      </w:r>
      <w:r>
        <w:rPr>
          <w:rtl w:val="true"/>
        </w:rPr>
        <w:t xml:space="preserve">. </w:t>
      </w:r>
      <w:r>
        <w:rPr>
          <w:rtl w:val="true"/>
        </w:rPr>
        <w:t>ת’ גמ’ שהחידוש הוא שאף שאין בידו לטהר</w:t>
      </w:r>
      <w:r>
        <w:rPr>
          <w:rtl w:val="true"/>
        </w:rPr>
        <w:t xml:space="preserve">, </w:t>
      </w:r>
      <w:r>
        <w:rPr>
          <w:rtl w:val="true"/>
        </w:rPr>
        <w:t>שצ’ כהן להק’ קרבנו</w:t>
      </w:r>
      <w:r>
        <w:rPr>
          <w:rtl w:val="true"/>
        </w:rPr>
        <w:t xml:space="preserve">, </w:t>
      </w:r>
      <w:r>
        <w:rPr>
          <w:rtl w:val="true"/>
        </w:rPr>
        <w:t>יכול לשלוח קרבן</w:t>
      </w:r>
      <w:r>
        <w:rPr>
          <w:rtl w:val="true"/>
        </w:rPr>
        <w:t xml:space="preserve">. </w:t>
      </w:r>
      <w:r>
        <w:rPr>
          <w:rtl w:val="true"/>
        </w:rPr>
        <w:t>מבאר שהוא כשנתן ממון של קרבן לכהנים</w:t>
      </w:r>
      <w:r>
        <w:rPr>
          <w:rtl w:val="true"/>
        </w:rPr>
        <w:t xml:space="preserve">, </w:t>
      </w:r>
      <w:r>
        <w:rPr>
          <w:rtl w:val="true"/>
        </w:rPr>
        <w:t>שכיון שזריזים הם</w:t>
      </w:r>
      <w:r>
        <w:rPr>
          <w:rtl w:val="true"/>
        </w:rPr>
        <w:t xml:space="preserve">, </w:t>
      </w:r>
      <w:r>
        <w:rPr>
          <w:rtl w:val="true"/>
        </w:rPr>
        <w:t>קרבנו ייקרב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</w:t>
      </w:r>
      <w:r>
        <w:rPr>
          <w:b/>
          <w:bCs/>
          <w:rtl w:val="true"/>
        </w:rPr>
        <w:t>:)</w:t>
      </w:r>
    </w:p>
  </w:footnote>
  <w:footnote w:id="54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נבאר מהו שומרת יום כנגד יום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תראה אשה דם יוצא ממעיה</w:t>
      </w:r>
      <w:r>
        <w:rPr>
          <w:rtl w:val="true"/>
        </w:rPr>
        <w:t xml:space="preserve">. </w:t>
      </w:r>
      <w:r>
        <w:rPr>
          <w:rtl w:val="true"/>
        </w:rPr>
        <w:t>דינה תלוי בזמן ראייתה</w:t>
      </w:r>
      <w:r>
        <w:rPr>
          <w:rtl w:val="true"/>
        </w:rPr>
        <w:t xml:space="preserve">. </w:t>
      </w:r>
      <w:r>
        <w:rPr>
          <w:rtl w:val="true"/>
        </w:rPr>
        <w:t>זמן ראשון שרואה דם</w:t>
      </w:r>
      <w:r>
        <w:rPr>
          <w:rtl w:val="true"/>
        </w:rPr>
        <w:t xml:space="preserve">, </w:t>
      </w:r>
      <w:r>
        <w:rPr>
          <w:rtl w:val="true"/>
        </w:rPr>
        <w:t>נקראת נדה</w:t>
      </w:r>
      <w:r>
        <w:rPr>
          <w:rtl w:val="true"/>
        </w:rPr>
        <w:t xml:space="preserve">. </w:t>
      </w:r>
      <w:r>
        <w:rPr>
          <w:rtl w:val="true"/>
        </w:rPr>
        <w:t>אחר שבעה ימים</w:t>
      </w:r>
      <w:r>
        <w:rPr>
          <w:rtl w:val="true"/>
        </w:rPr>
        <w:t xml:space="preserve">, </w:t>
      </w:r>
      <w:r>
        <w:rPr>
          <w:rtl w:val="true"/>
        </w:rPr>
        <w:t>טהורה היא</w:t>
      </w:r>
      <w:r>
        <w:rPr>
          <w:rtl w:val="true"/>
        </w:rPr>
        <w:t xml:space="preserve">, </w:t>
      </w:r>
      <w:r>
        <w:rPr>
          <w:rtl w:val="true"/>
        </w:rPr>
        <w:t>ומתחלת למנות אחת עשרה ימים</w:t>
      </w:r>
      <w:r>
        <w:rPr>
          <w:rtl w:val="true"/>
        </w:rPr>
        <w:t xml:space="preserve">. </w:t>
      </w:r>
      <w:r>
        <w:rPr>
          <w:rtl w:val="true"/>
        </w:rPr>
        <w:t>אם רואה בתוך אחת עשרה ימים</w:t>
      </w:r>
      <w:r>
        <w:rPr>
          <w:rtl w:val="true"/>
        </w:rPr>
        <w:t xml:space="preserve">, </w:t>
      </w:r>
      <w:r>
        <w:rPr>
          <w:rtl w:val="true"/>
        </w:rPr>
        <w:t>היא שומרת יום כנגד יום</w:t>
      </w:r>
      <w:r>
        <w:rPr>
          <w:rtl w:val="true"/>
        </w:rPr>
        <w:t xml:space="preserve">, </w:t>
      </w:r>
      <w:r>
        <w:rPr>
          <w:rtl w:val="true"/>
        </w:rPr>
        <w:t xml:space="preserve">עד שרואה שלש ימים רצופים </w:t>
      </w:r>
      <w:r>
        <w:rPr>
          <w:rtl w:val="true"/>
        </w:rPr>
        <w:t>(</w:t>
      </w:r>
      <w:r>
        <w:rPr>
          <w:rtl w:val="true"/>
        </w:rPr>
        <w:t xml:space="preserve">אולי צריך להיות שראה בתחילת לילה של כל השלש ימים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), </w:t>
      </w:r>
      <w:r>
        <w:rPr>
          <w:rtl w:val="true"/>
        </w:rPr>
        <w:t>שאז היא זבה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נבאר דיני שומרת יום כנגד יום</w:t>
      </w:r>
      <w:r>
        <w:rPr>
          <w:rtl w:val="true"/>
        </w:rPr>
        <w:t xml:space="preserve">. </w:t>
      </w:r>
      <w:r>
        <w:rPr>
          <w:rtl w:val="true"/>
        </w:rPr>
        <w:t>דינה הוא שאותו יום שצריכה לשמור ולבדוק אם רואה באותו יום</w:t>
      </w:r>
      <w:r>
        <w:rPr>
          <w:rtl w:val="true"/>
        </w:rPr>
        <w:t xml:space="preserve">. </w:t>
      </w:r>
      <w:r>
        <w:rPr>
          <w:rtl w:val="true"/>
        </w:rPr>
        <w:t>אם רואה</w:t>
      </w:r>
      <w:r>
        <w:rPr>
          <w:rtl w:val="true"/>
        </w:rPr>
        <w:t xml:space="preserve">, </w:t>
      </w:r>
      <w:r>
        <w:rPr>
          <w:rtl w:val="true"/>
        </w:rPr>
        <w:t>חולקים מהו דינה</w:t>
      </w:r>
      <w:r>
        <w:rPr>
          <w:rtl w:val="true"/>
        </w:rPr>
        <w:t xml:space="preserve">. </w:t>
      </w:r>
      <w:r>
        <w:rPr>
          <w:rtl w:val="true"/>
        </w:rPr>
        <w:t>יש אומרים שטמאה למפרע כל אותו היום</w:t>
      </w:r>
      <w:r>
        <w:rPr>
          <w:rtl w:val="true"/>
        </w:rPr>
        <w:t xml:space="preserve">, </w:t>
      </w:r>
      <w:r>
        <w:rPr>
          <w:rtl w:val="true"/>
        </w:rPr>
        <w:t xml:space="preserve">ויש אומרים שרק מטמאה מכאן ולהבא </w:t>
      </w:r>
      <w:r>
        <w:rPr>
          <w:rtl w:val="true"/>
        </w:rPr>
        <w:t>(</w:t>
      </w:r>
      <w:r>
        <w:rPr>
          <w:rtl w:val="true"/>
        </w:rPr>
        <w:t>ואז דינו שווה לדין כל יום מן האחת עשרה ימים</w:t>
      </w:r>
      <w:r>
        <w:rPr>
          <w:rtl w:val="true"/>
        </w:rPr>
        <w:t>).</w:t>
      </w:r>
    </w:p>
  </w:footnote>
  <w:footnote w:id="54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ראתה אחר כך</w:t>
      </w:r>
      <w:r>
        <w:rPr>
          <w:rtl w:val="true"/>
        </w:rPr>
        <w:t xml:space="preserve">, </w:t>
      </w:r>
      <w:r>
        <w:rPr>
          <w:rtl w:val="true"/>
        </w:rPr>
        <w:t>ברייתא אומר שלא צריכה להביא עוד קרבן פסח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פא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את זה בשני אופנים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85"/>
        </w:numPr>
        <w:rPr/>
      </w:pPr>
      <w:r>
        <w:rPr>
          <w:rtl w:val="true"/>
        </w:rPr>
        <w:t>לא צריכה להביא עוד קרבן פסח כיון שטומאתה טומאת תהום</w:t>
      </w:r>
      <w:r>
        <w:rPr>
          <w:rtl w:val="true"/>
        </w:rPr>
        <w:t xml:space="preserve">. </w:t>
      </w: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בארנו שכשטומאה לא ידוע לשום אחד</w:t>
      </w:r>
      <w:r>
        <w:rPr>
          <w:rtl w:val="true"/>
        </w:rPr>
        <w:t xml:space="preserve">, </w:t>
      </w:r>
      <w:r>
        <w:rPr>
          <w:rtl w:val="true"/>
        </w:rPr>
        <w:t>נקרא טומאת תהום</w:t>
      </w:r>
      <w:r>
        <w:rPr>
          <w:rtl w:val="true"/>
        </w:rPr>
        <w:t xml:space="preserve">, </w:t>
      </w:r>
      <w:r>
        <w:rPr>
          <w:rtl w:val="true"/>
        </w:rPr>
        <w:t>ולומדים מהלכה למשה מסיני להכשיר פסח ונזירות של טמא כך</w:t>
      </w:r>
      <w:r>
        <w:rPr>
          <w:rtl w:val="true"/>
        </w:rPr>
        <w:t xml:space="preserve">. </w:t>
      </w:r>
      <w:r>
        <w:rPr>
          <w:rtl w:val="true"/>
        </w:rPr>
        <w:t>ראייה של לאחר זמן עושה טומאת תהום</w:t>
      </w:r>
      <w:r>
        <w:rPr>
          <w:rtl w:val="true"/>
        </w:rPr>
        <w:t>.</w:t>
      </w:r>
    </w:p>
    <w:p>
      <w:pPr>
        <w:pStyle w:val="Footnote"/>
        <w:numPr>
          <w:ilvl w:val="0"/>
          <w:numId w:val="85"/>
        </w:numPr>
        <w:spacing w:before="86" w:after="86"/>
        <w:rPr/>
      </w:pPr>
      <w:r>
        <w:rPr>
          <w:rtl w:val="true"/>
        </w:rPr>
        <w:t>מטמאה מכאן ולהבא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בזמן הקרבת קרבן פסח</w:t>
      </w:r>
      <w:r>
        <w:rPr>
          <w:rtl w:val="true"/>
        </w:rPr>
        <w:t xml:space="preserve">, </w:t>
      </w:r>
      <w:r>
        <w:rPr>
          <w:rtl w:val="true"/>
        </w:rPr>
        <w:t>לא היתה טמאה</w:t>
      </w:r>
      <w:r>
        <w:rPr>
          <w:rtl w:val="true"/>
        </w:rPr>
        <w:t>.</w:t>
      </w:r>
    </w:p>
  </w:footnote>
  <w:footnote w:id="5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זבה הוא מי שראתה שלשה ימים רצופים בתוך אחת עשרה ימי זיבות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). </w:t>
      </w:r>
      <w:r>
        <w:rPr>
          <w:rtl w:val="true"/>
        </w:rPr>
        <w:t>צריכה להקריב קרבן</w:t>
      </w:r>
      <w:r>
        <w:rPr>
          <w:rtl w:val="true"/>
        </w:rPr>
        <w:t xml:space="preserve">, </w:t>
      </w:r>
      <w:r>
        <w:rPr>
          <w:rtl w:val="true"/>
        </w:rPr>
        <w:t>ולכן דינה כזב שראה שלש ראיות</w:t>
      </w:r>
      <w:r>
        <w:rPr>
          <w:rtl w:val="true"/>
        </w:rPr>
        <w:t>.</w:t>
      </w:r>
    </w:p>
  </w:footnote>
  <w:footnote w:id="5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לא מזכיר דין נדה</w:t>
      </w:r>
      <w:r>
        <w:rPr>
          <w:rtl w:val="true"/>
        </w:rPr>
        <w:t xml:space="preserve">, </w:t>
      </w:r>
      <w:r>
        <w:rPr>
          <w:rtl w:val="true"/>
        </w:rPr>
        <w:t xml:space="preserve">אבל גמרא מפרש שכיון שלא טובלת עד אחר יום שביעי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שבעת ימים תהיה בנדתה</w:t>
      </w:r>
      <w:r>
        <w:rPr>
          <w:rtl w:val="true"/>
        </w:rPr>
        <w:t xml:space="preserve">") </w:t>
      </w:r>
      <w:r>
        <w:rPr>
          <w:rtl w:val="true"/>
        </w:rPr>
        <w:t>לא תהיה ראויה לאכילה עד יום תשיעי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יום שביעי שלה ערב פסח</w:t>
      </w:r>
      <w:r>
        <w:rPr>
          <w:rtl w:val="true"/>
        </w:rPr>
        <w:t xml:space="preserve">, </w:t>
      </w:r>
      <w:r>
        <w:rPr>
          <w:rtl w:val="true"/>
        </w:rPr>
        <w:t>לא תוכל לאכול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אינה משלחת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כוע</w:t>
      </w:r>
      <w:r>
        <w:rPr>
          <w:rtl w:val="true"/>
        </w:rPr>
        <w:t>"</w:t>
      </w:r>
      <w:r>
        <w:rPr>
          <w:rtl w:val="true"/>
        </w:rPr>
        <w:t>מ שרק שולחת קרבן ביום שמיני</w:t>
      </w:r>
      <w:r>
        <w:rPr>
          <w:rtl w:val="true"/>
        </w:rPr>
        <w:t>.</w:t>
      </w:r>
    </w:p>
  </w:footnote>
  <w:footnote w:id="54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מתי שולחים טמאים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54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ו</w:t>
      </w:r>
    </w:p>
  </w:footnote>
  <w:footnote w:id="54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משנה זה ימנה אלו שרק מקריבים קרבן פסח עם אחרים</w:t>
      </w:r>
      <w:r>
        <w:rPr>
          <w:rtl w:val="true"/>
        </w:rPr>
        <w:t xml:space="preserve">. </w:t>
      </w:r>
      <w:r>
        <w:rPr>
          <w:rtl w:val="true"/>
        </w:rPr>
        <w:t>יש להעיר שיש אחר שרק מביאים עם אחרים</w:t>
      </w:r>
      <w:r>
        <w:rPr>
          <w:rtl w:val="true"/>
        </w:rPr>
        <w:t xml:space="preserve">, </w:t>
      </w:r>
      <w:r>
        <w:rPr>
          <w:rtl w:val="true"/>
        </w:rPr>
        <w:t>והוא נשים</w:t>
      </w:r>
      <w:r>
        <w:rPr>
          <w:rtl w:val="true"/>
        </w:rPr>
        <w:t xml:space="preserve">. </w:t>
      </w:r>
      <w:r>
        <w:rPr>
          <w:rtl w:val="true"/>
        </w:rPr>
        <w:t>נראה שלא מנה אותם מפני שאף חבורה שלמה של נשים לא מהני</w:t>
      </w:r>
      <w:r>
        <w:rPr>
          <w:rtl w:val="true"/>
        </w:rPr>
        <w:t xml:space="preserve">, </w:t>
      </w:r>
      <w:r>
        <w:rPr>
          <w:rtl w:val="true"/>
        </w:rPr>
        <w:t>מה שאין כן אלו ש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 </w:t>
      </w:r>
      <w:r>
        <w:rPr>
          <w:rtl w:val="true"/>
        </w:rPr>
        <w:t>אם יש יותר מאחד</w:t>
      </w:r>
      <w:r>
        <w:rPr>
          <w:rtl w:val="true"/>
        </w:rPr>
        <w:t xml:space="preserve">, </w:t>
      </w:r>
      <w:r>
        <w:rPr>
          <w:rtl w:val="true"/>
        </w:rPr>
        <w:t>תולים להקל</w:t>
      </w:r>
      <w:r>
        <w:rPr>
          <w:rtl w:val="true"/>
        </w:rPr>
        <w:t xml:space="preserve">. </w:t>
      </w:r>
      <w:r>
        <w:rPr>
          <w:rtl w:val="true"/>
        </w:rPr>
        <w:t>גם יש לומר שתנא זה סובר שנשים מקריבים בפני עצמם</w:t>
      </w:r>
      <w:r>
        <w:rPr>
          <w:rtl w:val="true"/>
        </w:rPr>
        <w:t>. (</w:t>
      </w:r>
      <w:r>
        <w:rPr>
          <w:rtl w:val="true"/>
        </w:rPr>
        <w:t>מחלקת הוא לקמן</w:t>
      </w:r>
      <w:r>
        <w:rPr>
          <w:rtl w:val="true"/>
        </w:rPr>
        <w:t>).</w:t>
      </w:r>
    </w:p>
  </w:footnote>
  <w:footnote w:id="54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אונן הוא מי שמתו מוטל עליו לקבור</w:t>
      </w:r>
      <w:r>
        <w:rPr>
          <w:rtl w:val="true"/>
        </w:rPr>
        <w:t xml:space="preserve">. </w:t>
      </w:r>
      <w:r>
        <w:rPr>
          <w:rtl w:val="true"/>
        </w:rPr>
        <w:t xml:space="preserve">אסור לאכול קדשים לאותו יום מן התורה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הן היום הקריבו</w:t>
      </w:r>
      <w:r>
        <w:rPr>
          <w:rtl w:val="true"/>
        </w:rPr>
        <w:t xml:space="preserve">"), </w:t>
      </w:r>
      <w:r>
        <w:rPr>
          <w:rtl w:val="true"/>
        </w:rPr>
        <w:t xml:space="preserve">ולאותו לילה מדרבנן </w:t>
      </w:r>
      <w:r>
        <w:rPr>
          <w:rtl w:val="true"/>
        </w:rPr>
        <w:t>(</w:t>
      </w:r>
      <w:r>
        <w:rPr>
          <w:rtl w:val="true"/>
        </w:rPr>
        <w:t>אבל לא מדאו’</w:t>
      </w:r>
      <w:r>
        <w:rPr>
          <w:rtl w:val="true"/>
        </w:rPr>
        <w:t xml:space="preserve">, </w:t>
      </w:r>
      <w:r>
        <w:rPr>
          <w:rtl w:val="true"/>
        </w:rPr>
        <w:t>שרק כ’ יום</w:t>
      </w:r>
      <w:r>
        <w:rPr>
          <w:rtl w:val="true"/>
        </w:rPr>
        <w:t xml:space="preserve">). </w:t>
      </w:r>
      <w:r>
        <w:rPr>
          <w:rtl w:val="true"/>
        </w:rPr>
        <w:t>לא העמידו רבנן דבריהם במקום איסור כרת</w:t>
      </w:r>
      <w:r>
        <w:rPr>
          <w:rtl w:val="true"/>
        </w:rPr>
        <w:t xml:space="preserve">, </w:t>
      </w:r>
      <w:r>
        <w:rPr>
          <w:rtl w:val="true"/>
        </w:rPr>
        <w:t>ולכן יוכל לאכול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שהוא ראוי לאכילה</w:t>
      </w:r>
      <w:r>
        <w:rPr>
          <w:rtl w:val="true"/>
        </w:rPr>
        <w:t xml:space="preserve">, </w:t>
      </w:r>
      <w:r>
        <w:rPr>
          <w:rtl w:val="true"/>
        </w:rPr>
        <w:t>שוחטים עליו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</w:t>
      </w:r>
      <w:r>
        <w:rPr>
          <w:rtl w:val="true"/>
        </w:rPr>
        <w:t>) (</w:t>
      </w:r>
      <w:r>
        <w:rPr>
          <w:rtl w:val="true"/>
        </w:rPr>
        <w:t>בכל זה</w:t>
      </w:r>
      <w:r>
        <w:rPr>
          <w:rtl w:val="true"/>
        </w:rPr>
        <w:t xml:space="preserve">, </w:t>
      </w:r>
      <w:r>
        <w:rPr>
          <w:rtl w:val="true"/>
        </w:rPr>
        <w:t>צריך לעיין בזבחים</w:t>
      </w:r>
      <w:r>
        <w:rPr>
          <w:rtl w:val="true"/>
        </w:rPr>
        <w:t xml:space="preserve">, </w:t>
      </w:r>
      <w:r>
        <w:rPr>
          <w:rtl w:val="true"/>
        </w:rPr>
        <w:t>קרוב לדף ק</w:t>
      </w:r>
      <w:r>
        <w:rPr>
          <w:rtl w:val="true"/>
        </w:rPr>
        <w:t>.)</w:t>
      </w:r>
    </w:p>
  </w:footnote>
  <w:footnote w:id="54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שזה רק אם נעשה אונן קודם זמן 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אבל אם חל חיוב ק</w:t>
      </w:r>
      <w:r>
        <w:rPr>
          <w:rtl w:val="true"/>
        </w:rPr>
        <w:t>"</w:t>
      </w:r>
      <w:r>
        <w:rPr>
          <w:rtl w:val="true"/>
        </w:rPr>
        <w:t xml:space="preserve">פ קודם </w:t>
      </w:r>
      <w:r>
        <w:rPr>
          <w:rtl w:val="true"/>
        </w:rPr>
        <w:t>(</w:t>
      </w:r>
      <w:r>
        <w:rPr>
          <w:rtl w:val="true"/>
        </w:rPr>
        <w:t>בחצות</w:t>
      </w:r>
      <w:r>
        <w:rPr>
          <w:rtl w:val="true"/>
        </w:rPr>
        <w:t xml:space="preserve">), </w:t>
      </w:r>
      <w:r>
        <w:rPr>
          <w:rtl w:val="true"/>
        </w:rPr>
        <w:t>אז שוחטים עליו ביחידי</w:t>
      </w:r>
      <w:r>
        <w:rPr>
          <w:rtl w:val="true"/>
        </w:rPr>
        <w:t xml:space="preserve">, </w:t>
      </w:r>
      <w:r>
        <w:rPr>
          <w:rtl w:val="true"/>
        </w:rPr>
        <w:t>כיון שאז זהיר מליטמא</w:t>
      </w:r>
      <w:r>
        <w:rPr>
          <w:rtl w:val="true"/>
        </w:rPr>
        <w:t>.</w:t>
      </w:r>
    </w:p>
  </w:footnote>
  <w:footnote w:id="54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מפקח גל מעל אדם</w:t>
      </w:r>
      <w:r>
        <w:rPr>
          <w:rtl w:val="true"/>
        </w:rPr>
        <w:t xml:space="preserve">. </w:t>
      </w:r>
      <w:r>
        <w:rPr>
          <w:rtl w:val="true"/>
        </w:rPr>
        <w:t>לא ידוע אם אותו אדם חי או מת</w:t>
      </w:r>
      <w:r>
        <w:rPr>
          <w:rtl w:val="true"/>
        </w:rPr>
        <w:t xml:space="preserve">- </w:t>
      </w:r>
      <w:r>
        <w:rPr>
          <w:rtl w:val="true"/>
        </w:rPr>
        <w:t>והרי האהיל עליו</w:t>
      </w:r>
      <w:r>
        <w:rPr>
          <w:rtl w:val="true"/>
        </w:rPr>
        <w:t xml:space="preserve">. </w:t>
      </w:r>
      <w:r>
        <w:rPr>
          <w:rtl w:val="true"/>
        </w:rPr>
        <w:t>מחזיקים אותו בחזקת טומאה שלו</w:t>
      </w:r>
      <w:r>
        <w:rPr>
          <w:rtl w:val="true"/>
        </w:rPr>
        <w:t xml:space="preserve">, </w:t>
      </w:r>
      <w:r>
        <w:rPr>
          <w:rtl w:val="true"/>
        </w:rPr>
        <w:t xml:space="preserve">ומתירים לו לשלוח קרבנו </w:t>
      </w:r>
      <w:r>
        <w:rPr>
          <w:rtl w:val="true"/>
        </w:rPr>
        <w:t>(</w:t>
      </w:r>
      <w:r>
        <w:rPr>
          <w:rtl w:val="true"/>
        </w:rPr>
        <w:t>שעדיין טהור הוא</w:t>
      </w:r>
      <w:r>
        <w:rPr>
          <w:rtl w:val="true"/>
        </w:rPr>
        <w:t>).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55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לא יכול לאכול בבית האסורים כיון שהוא חוץ מירושלים </w:t>
      </w:r>
      <w:r>
        <w:rPr>
          <w:rtl w:val="true"/>
        </w:rPr>
        <w:t>(</w:t>
      </w:r>
      <w:r>
        <w:rPr>
          <w:rtl w:val="true"/>
        </w:rPr>
        <w:t>כן הוא הציור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ייצא בלילה</w:t>
      </w:r>
      <w:r>
        <w:rPr>
          <w:rtl w:val="true"/>
        </w:rPr>
        <w:t xml:space="preserve">, </w:t>
      </w:r>
      <w:r>
        <w:rPr>
          <w:rtl w:val="true"/>
        </w:rPr>
        <w:t>ואז יוכל לאכול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.)</w:t>
      </w:r>
    </w:p>
  </w:footnote>
  <w:footnote w:id="55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שבדרך כלל</w:t>
      </w:r>
      <w:r>
        <w:rPr>
          <w:rtl w:val="true"/>
        </w:rPr>
        <w:t xml:space="preserve">, </w:t>
      </w:r>
      <w:r>
        <w:rPr>
          <w:rtl w:val="true"/>
        </w:rPr>
        <w:t>שוחטים את הפסח על היחיד</w:t>
      </w:r>
      <w:r>
        <w:rPr>
          <w:rtl w:val="true"/>
        </w:rPr>
        <w:t xml:space="preserve">. </w:t>
      </w:r>
      <w:r>
        <w:rPr>
          <w:rtl w:val="true"/>
        </w:rPr>
        <w:t>עיין במשנה לקמן</w:t>
      </w:r>
      <w:r>
        <w:rPr>
          <w:rtl w:val="true"/>
        </w:rPr>
        <w:t xml:space="preserve">, </w:t>
      </w:r>
      <w:r>
        <w:rPr>
          <w:rtl w:val="true"/>
        </w:rPr>
        <w:t>שחולקים תנאים בזה</w:t>
      </w:r>
      <w:r>
        <w:rPr>
          <w:rtl w:val="true"/>
        </w:rPr>
        <w:t>.</w:t>
      </w:r>
    </w:p>
  </w:footnote>
  <w:footnote w:id="55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באונן</w:t>
      </w:r>
      <w:r>
        <w:rPr>
          <w:rtl w:val="true"/>
        </w:rPr>
        <w:t xml:space="preserve">, </w:t>
      </w:r>
      <w:r>
        <w:rPr>
          <w:rtl w:val="true"/>
        </w:rPr>
        <w:t>חוששים שמא יטמא למתו</w:t>
      </w:r>
      <w:r>
        <w:rPr>
          <w:rtl w:val="true"/>
        </w:rPr>
        <w:t xml:space="preserve">; </w:t>
      </w:r>
      <w:r>
        <w:rPr>
          <w:rtl w:val="true"/>
        </w:rPr>
        <w:t>במפקח</w:t>
      </w:r>
      <w:r>
        <w:rPr>
          <w:rtl w:val="true"/>
        </w:rPr>
        <w:t xml:space="preserve">, </w:t>
      </w:r>
      <w:r>
        <w:rPr>
          <w:rtl w:val="true"/>
        </w:rPr>
        <w:t>חוששים שיימצא שהאהיל על מת</w:t>
      </w:r>
      <w:r>
        <w:rPr>
          <w:rtl w:val="true"/>
        </w:rPr>
        <w:t xml:space="preserve">; </w:t>
      </w:r>
      <w:r>
        <w:rPr>
          <w:rtl w:val="true"/>
        </w:rPr>
        <w:t>במי שהבטיחו אותו</w:t>
      </w:r>
      <w:r>
        <w:rPr>
          <w:rtl w:val="true"/>
        </w:rPr>
        <w:t xml:space="preserve">, </w:t>
      </w:r>
      <w:r>
        <w:rPr>
          <w:rtl w:val="true"/>
        </w:rPr>
        <w:t>חוששים שמא לא יוציאו אותו</w:t>
      </w:r>
      <w:r>
        <w:rPr>
          <w:rtl w:val="true"/>
        </w:rPr>
        <w:t xml:space="preserve">; </w:t>
      </w:r>
      <w:r>
        <w:rPr>
          <w:rtl w:val="true"/>
        </w:rPr>
        <w:t>בחולה וזקן</w:t>
      </w:r>
      <w:r>
        <w:rPr>
          <w:rtl w:val="true"/>
        </w:rPr>
        <w:t xml:space="preserve">, </w:t>
      </w:r>
      <w:r>
        <w:rPr>
          <w:rtl w:val="true"/>
        </w:rPr>
        <w:t>חוששים שמא לא יוכלו לאכול כזית ממנו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55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חייבים לעשות פסח שני כיון שאכילה לא מעכב</w:t>
      </w:r>
      <w:r>
        <w:rPr>
          <w:rtl w:val="true"/>
        </w:rPr>
        <w:t xml:space="preserve">. </w:t>
      </w:r>
      <w:r>
        <w:rPr>
          <w:rtl w:val="true"/>
        </w:rPr>
        <w:t xml:space="preserve">זה מחלקת לעיל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עח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אבל לא הבנתי מהו ה</w:t>
      </w:r>
      <w:r>
        <w:rPr>
          <w:rtl w:val="true"/>
        </w:rPr>
        <w:t>"</w:t>
      </w:r>
      <w:r>
        <w:rPr>
          <w:rtl w:val="true"/>
        </w:rPr>
        <w:t>לפיכך</w:t>
      </w:r>
      <w:r>
        <w:rPr>
          <w:rtl w:val="true"/>
        </w:rPr>
        <w:t>.” (</w:t>
      </w:r>
      <w:r>
        <w:rPr>
          <w:rtl w:val="true"/>
        </w:rPr>
        <w:t>אולי רק ר</w:t>
      </w:r>
      <w:r>
        <w:rPr>
          <w:rtl w:val="true"/>
        </w:rPr>
        <w:t>"</w:t>
      </w:r>
      <w:r>
        <w:rPr>
          <w:rtl w:val="true"/>
        </w:rPr>
        <w:t>ל שכיון שנמנים</w:t>
      </w:r>
      <w:r>
        <w:rPr>
          <w:rtl w:val="true"/>
        </w:rPr>
        <w:t xml:space="preserve">, </w:t>
      </w:r>
      <w:r>
        <w:rPr>
          <w:rtl w:val="true"/>
        </w:rPr>
        <w:t>עשייה יהיה להם</w:t>
      </w:r>
      <w:r>
        <w:rPr>
          <w:rtl w:val="true"/>
        </w:rPr>
        <w:t xml:space="preserve">, </w:t>
      </w:r>
      <w:r>
        <w:rPr>
          <w:rtl w:val="true"/>
        </w:rPr>
        <w:t>ואז לא יצטרכו לעשות עדו קרבן פסח</w:t>
      </w:r>
      <w:r>
        <w:rPr>
          <w:rtl w:val="true"/>
        </w:rPr>
        <w:t>.)</w:t>
      </w:r>
    </w:p>
  </w:footnote>
  <w:footnote w:id="55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זה רק בגל שפשוט שהאהיל על כולו </w:t>
      </w:r>
      <w:r>
        <w:rPr>
          <w:rtl w:val="true"/>
        </w:rPr>
        <w:t>(</w:t>
      </w:r>
      <w:r>
        <w:rPr>
          <w:rtl w:val="true"/>
        </w:rPr>
        <w:t>כמו גל עגול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.)</w:t>
      </w:r>
    </w:p>
  </w:footnote>
  <w:footnote w:id="55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נמנים רק עם אחרים</w:t>
      </w:r>
      <w:r>
        <w:rPr>
          <w:rtl w:val="true"/>
        </w:rPr>
        <w:t>.</w:t>
      </w:r>
    </w:p>
  </w:footnote>
  <w:footnote w:id="55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ז</w:t>
      </w:r>
    </w:p>
  </w:footnote>
  <w:footnote w:id="55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נראה שלא צריך</w:t>
      </w:r>
      <w:r>
        <w:rPr>
          <w:rtl w:val="true"/>
        </w:rPr>
        <w:t xml:space="preserve">, </w:t>
      </w:r>
      <w:r>
        <w:rPr>
          <w:rtl w:val="true"/>
        </w:rPr>
        <w:t>לפי רבי יהודה</w:t>
      </w:r>
      <w:r>
        <w:rPr>
          <w:rtl w:val="true"/>
        </w:rPr>
        <w:t xml:space="preserve">, </w:t>
      </w:r>
      <w:r>
        <w:rPr>
          <w:rtl w:val="true"/>
        </w:rPr>
        <w:t>שיכולים לאכלו</w:t>
      </w:r>
      <w:r>
        <w:rPr>
          <w:rtl w:val="true"/>
        </w:rPr>
        <w:t>.</w:t>
      </w:r>
    </w:p>
  </w:footnote>
  <w:footnote w:id="55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דורש כן מ</w:t>
      </w:r>
      <w:r>
        <w:rPr>
          <w:rtl w:val="true"/>
        </w:rPr>
        <w:t>"</w:t>
      </w:r>
      <w:r>
        <w:rPr>
          <w:rtl w:val="true"/>
        </w:rPr>
        <w:t>לא תוכל לזבוח את הפסח באחד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 xml:space="preserve">.) </w:t>
      </w:r>
      <w:r>
        <w:rPr>
          <w:rtl w:val="true"/>
        </w:rPr>
        <w:t xml:space="preserve">החולק </w:t>
      </w:r>
      <w:r>
        <w:rPr>
          <w:rtl w:val="true"/>
        </w:rPr>
        <w:t>(</w:t>
      </w:r>
      <w:r>
        <w:rPr>
          <w:rtl w:val="true"/>
        </w:rPr>
        <w:t>רבי יוסי</w:t>
      </w:r>
      <w:r>
        <w:rPr>
          <w:rtl w:val="true"/>
        </w:rPr>
        <w:t xml:space="preserve">) </w:t>
      </w:r>
      <w:r>
        <w:rPr>
          <w:rtl w:val="true"/>
        </w:rPr>
        <w:t xml:space="preserve">דורש מקרא זה לאו לשוחט פסח בבמה קודם זמנו בשעת איסור במות </w:t>
      </w:r>
      <w:r>
        <w:rPr>
          <w:rtl w:val="true"/>
        </w:rPr>
        <w:t>(</w:t>
      </w:r>
      <w:r>
        <w:rPr>
          <w:rtl w:val="true"/>
        </w:rPr>
        <w:t>והיתר לזמן היתר במות</w:t>
      </w:r>
      <w:r>
        <w:rPr>
          <w:rtl w:val="true"/>
        </w:rPr>
        <w:t xml:space="preserve">, </w:t>
      </w:r>
      <w:r>
        <w:rPr>
          <w:rtl w:val="true"/>
        </w:rPr>
        <w:t>אף שרק מקריבים שם נדרים ונדבות</w:t>
      </w:r>
      <w:r>
        <w:rPr>
          <w:rtl w:val="true"/>
        </w:rPr>
        <w:t>).</w:t>
      </w:r>
    </w:p>
  </w:footnote>
  <w:footnote w:id="55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יכול לאכלו</w:t>
      </w:r>
      <w:r>
        <w:rPr>
          <w:rtl w:val="true"/>
        </w:rPr>
        <w:t xml:space="preserve">, </w:t>
      </w:r>
      <w:r>
        <w:rPr>
          <w:rtl w:val="true"/>
        </w:rPr>
        <w:t>כמו שמפרש</w:t>
      </w:r>
      <w:r>
        <w:rPr>
          <w:rtl w:val="true"/>
        </w:rPr>
        <w:t xml:space="preserve">, </w:t>
      </w:r>
      <w:r>
        <w:rPr>
          <w:rtl w:val="true"/>
        </w:rPr>
        <w:t>שאף למאה לא שוחטים אם לא יכולים לאכלו</w:t>
      </w:r>
      <w:r>
        <w:rPr>
          <w:rtl w:val="true"/>
        </w:rPr>
        <w:t>.</w:t>
      </w:r>
    </w:p>
  </w:footnote>
  <w:footnote w:id="56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 שבארנו איך דוחה קרא של רבי יהודה</w:t>
      </w:r>
      <w:r>
        <w:rPr>
          <w:rtl w:val="true"/>
        </w:rPr>
        <w:t xml:space="preserve">. </w:t>
      </w:r>
      <w:r>
        <w:rPr>
          <w:rtl w:val="true"/>
        </w:rPr>
        <w:t>יודע לדרוש כן ממה שאמר</w:t>
      </w:r>
      <w:r>
        <w:rPr>
          <w:rtl w:val="true"/>
        </w:rPr>
        <w:t>, “</w:t>
      </w:r>
      <w:r>
        <w:rPr>
          <w:rtl w:val="true"/>
        </w:rPr>
        <w:t>איש לפי אכלו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.)</w:t>
      </w:r>
    </w:p>
  </w:footnote>
  <w:footnote w:id="56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שדורש ממה שכ’</w:t>
      </w:r>
      <w:r>
        <w:rPr>
          <w:rtl w:val="true"/>
        </w:rPr>
        <w:t>, “</w:t>
      </w:r>
      <w:r>
        <w:rPr>
          <w:rtl w:val="true"/>
        </w:rPr>
        <w:t>איש לפי אכלו</w:t>
      </w:r>
      <w:r>
        <w:rPr>
          <w:rtl w:val="true"/>
        </w:rPr>
        <w:t>.” (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אומר שמזה מרבה כל מי שיכול לאכול</w:t>
      </w:r>
      <w:r>
        <w:rPr>
          <w:rtl w:val="true"/>
        </w:rPr>
        <w:t xml:space="preserve">;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אף ממעט ממנו</w:t>
      </w:r>
      <w:r>
        <w:rPr>
          <w:rtl w:val="true"/>
        </w:rPr>
        <w:t>.)</w:t>
      </w:r>
    </w:p>
  </w:footnote>
  <w:footnote w:id="56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מזכיר שני צדדים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86"/>
        </w:numPr>
        <w:rPr/>
      </w:pPr>
      <w:r>
        <w:rPr>
          <w:rtl w:val="true"/>
        </w:rPr>
        <w:t>אין עושים חבורה שהוא כולו נשים או כולו עבדים או כולו קטנים</w:t>
      </w:r>
      <w:r>
        <w:rPr>
          <w:rtl w:val="true"/>
        </w:rPr>
        <w:t xml:space="preserve">. </w:t>
      </w:r>
      <w:r>
        <w:rPr>
          <w:rtl w:val="true"/>
        </w:rPr>
        <w:t>זה מפני שאינם חייבים בקרבן פסח</w:t>
      </w:r>
      <w:r>
        <w:rPr>
          <w:rtl w:val="true"/>
        </w:rPr>
        <w:t xml:space="preserve">. </w:t>
      </w:r>
      <w:r>
        <w:rPr>
          <w:rtl w:val="true"/>
        </w:rPr>
        <w:t xml:space="preserve">מחלקת הוא לקמן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שרבי יוסי אומר שעושים בראשון ובשני</w:t>
      </w:r>
      <w:r>
        <w:rPr>
          <w:rtl w:val="true"/>
        </w:rPr>
        <w:t xml:space="preserve">, </w:t>
      </w:r>
      <w:r>
        <w:rPr>
          <w:rtl w:val="true"/>
        </w:rPr>
        <w:t>רבי יהודה אומר שעושים רק בראשון</w:t>
      </w:r>
      <w:r>
        <w:rPr>
          <w:rtl w:val="true"/>
        </w:rPr>
        <w:t xml:space="preserve">, </w:t>
      </w:r>
      <w:r>
        <w:rPr>
          <w:rtl w:val="true"/>
        </w:rPr>
        <w:t>ורבי שמעון אומרים שלא עושים כלל</w:t>
      </w:r>
      <w:r>
        <w:rPr>
          <w:rtl w:val="true"/>
        </w:rPr>
        <w:t>. (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אף לא נעשית טפלה</w:t>
      </w:r>
      <w:r>
        <w:rPr>
          <w:rtl w:val="true"/>
        </w:rPr>
        <w:t xml:space="preserve">; </w:t>
      </w:r>
      <w:r>
        <w:rPr>
          <w:rtl w:val="true"/>
        </w:rPr>
        <w:t>רבי שמעון אומר שבשני</w:t>
      </w:r>
      <w:r>
        <w:rPr>
          <w:rtl w:val="true"/>
        </w:rPr>
        <w:t xml:space="preserve">, </w:t>
      </w:r>
      <w:r>
        <w:rPr>
          <w:rtl w:val="true"/>
        </w:rPr>
        <w:t>לא נעשית טפלה</w:t>
      </w:r>
      <w:r>
        <w:rPr>
          <w:rtl w:val="true"/>
        </w:rPr>
        <w:t xml:space="preserve">.) </w:t>
      </w:r>
      <w:r>
        <w:rPr>
          <w:rtl w:val="true"/>
        </w:rPr>
        <w:t>מקרו של רבי יוסי הוא שכתיב</w:t>
      </w:r>
      <w:r>
        <w:rPr>
          <w:rtl w:val="true"/>
        </w:rPr>
        <w:t>, “</w:t>
      </w:r>
      <w:r>
        <w:rPr>
          <w:rtl w:val="true"/>
        </w:rPr>
        <w:t>במכסת נפשות</w:t>
      </w:r>
      <w:r>
        <w:rPr>
          <w:rtl w:val="true"/>
        </w:rPr>
        <w:t xml:space="preserve">" </w:t>
      </w:r>
      <w:r>
        <w:rPr>
          <w:rtl w:val="true"/>
        </w:rPr>
        <w:t>בראשון</w:t>
      </w:r>
      <w:r>
        <w:rPr>
          <w:rtl w:val="true"/>
        </w:rPr>
        <w:t xml:space="preserve">, </w:t>
      </w:r>
      <w:r>
        <w:rPr>
          <w:rtl w:val="true"/>
        </w:rPr>
        <w:t>לרבות כל נפש</w:t>
      </w:r>
      <w:r>
        <w:rPr>
          <w:rtl w:val="true"/>
        </w:rPr>
        <w:t xml:space="preserve">, </w:t>
      </w:r>
      <w:r>
        <w:rPr>
          <w:rtl w:val="true"/>
        </w:rPr>
        <w:t>וכתיב</w:t>
      </w:r>
      <w:r>
        <w:rPr>
          <w:rtl w:val="true"/>
        </w:rPr>
        <w:t>, “</w:t>
      </w:r>
      <w:r>
        <w:rPr>
          <w:rtl w:val="true"/>
        </w:rPr>
        <w:t>ונכרתה הנפש</w:t>
      </w:r>
      <w:r>
        <w:rPr>
          <w:rtl w:val="true"/>
        </w:rPr>
        <w:t xml:space="preserve">" </w:t>
      </w:r>
      <w:r>
        <w:rPr>
          <w:rtl w:val="true"/>
        </w:rPr>
        <w:t xml:space="preserve">בשני לרבות אשה </w:t>
      </w:r>
      <w:r>
        <w:rPr>
          <w:rtl w:val="true"/>
        </w:rPr>
        <w:t>(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דורש מ</w:t>
      </w:r>
      <w:r>
        <w:rPr>
          <w:rtl w:val="true"/>
        </w:rPr>
        <w:t>"</w:t>
      </w:r>
      <w:r>
        <w:rPr>
          <w:rtl w:val="true"/>
        </w:rPr>
        <w:t>ככל חוקת הפסח</w:t>
      </w:r>
      <w:r>
        <w:rPr>
          <w:rtl w:val="true"/>
        </w:rPr>
        <w:t xml:space="preserve">"). </w:t>
      </w:r>
      <w:r>
        <w:rPr>
          <w:rtl w:val="true"/>
        </w:rPr>
        <w:t>לא ממעטים מ</w:t>
      </w:r>
      <w:r>
        <w:rPr>
          <w:rtl w:val="true"/>
        </w:rPr>
        <w:t>"</w:t>
      </w:r>
      <w:r>
        <w:rPr>
          <w:rtl w:val="true"/>
        </w:rPr>
        <w:t>חטאו ישא האיש</w:t>
      </w:r>
      <w:r>
        <w:rPr>
          <w:rtl w:val="true"/>
        </w:rPr>
        <w:t xml:space="preserve">,” </w:t>
      </w:r>
      <w:r>
        <w:rPr>
          <w:rtl w:val="true"/>
        </w:rPr>
        <w:t>שממעטים מזה קטנים מכרת</w:t>
      </w:r>
      <w:r>
        <w:rPr>
          <w:rtl w:val="true"/>
        </w:rPr>
        <w:t xml:space="preserve">. </w:t>
      </w:r>
      <w:r>
        <w:rPr>
          <w:rtl w:val="true"/>
        </w:rPr>
        <w:t>רבי יהודה דורש מ</w:t>
      </w:r>
      <w:r>
        <w:rPr>
          <w:rtl w:val="true"/>
        </w:rPr>
        <w:t>"</w:t>
      </w:r>
      <w:r>
        <w:rPr>
          <w:rtl w:val="true"/>
        </w:rPr>
        <w:t>מכסת נפשות</w:t>
      </w:r>
      <w:r>
        <w:rPr>
          <w:rtl w:val="true"/>
        </w:rPr>
        <w:t xml:space="preserve">" </w:t>
      </w:r>
      <w:r>
        <w:rPr>
          <w:rtl w:val="true"/>
        </w:rPr>
        <w:t>כרבי יוסי</w:t>
      </w:r>
      <w:r>
        <w:rPr>
          <w:rtl w:val="true"/>
        </w:rPr>
        <w:t xml:space="preserve">, </w:t>
      </w:r>
      <w:r>
        <w:rPr>
          <w:rtl w:val="true"/>
        </w:rPr>
        <w:t>ודורש בפסח שני מ</w:t>
      </w:r>
      <w:r>
        <w:rPr>
          <w:rtl w:val="true"/>
        </w:rPr>
        <w:t>"</w:t>
      </w:r>
      <w:r>
        <w:rPr>
          <w:rtl w:val="true"/>
        </w:rPr>
        <w:t>ככל חוקות הפסח</w:t>
      </w:r>
      <w:r>
        <w:rPr>
          <w:rtl w:val="true"/>
        </w:rPr>
        <w:t xml:space="preserve">,” </w:t>
      </w:r>
      <w:r>
        <w:rPr>
          <w:rtl w:val="true"/>
        </w:rPr>
        <w:t>אבל ממעט מעשייה בפני עצמם מ</w:t>
      </w:r>
      <w:r>
        <w:rPr>
          <w:rtl w:val="true"/>
        </w:rPr>
        <w:t>"</w:t>
      </w:r>
      <w:r>
        <w:rPr>
          <w:rtl w:val="true"/>
        </w:rPr>
        <w:t>חטאו ישא האיש ההוא</w:t>
      </w:r>
      <w:r>
        <w:rPr>
          <w:rtl w:val="true"/>
        </w:rPr>
        <w:t xml:space="preserve">.” </w:t>
      </w:r>
      <w:r>
        <w:rPr>
          <w:rtl w:val="true"/>
        </w:rPr>
        <w:t>רבי שמעון דורש מ</w:t>
      </w:r>
      <w:r>
        <w:rPr>
          <w:rtl w:val="true"/>
        </w:rPr>
        <w:t>"</w:t>
      </w:r>
      <w:r>
        <w:rPr>
          <w:rtl w:val="true"/>
        </w:rPr>
        <w:t>מכסת נפשות</w:t>
      </w:r>
      <w:r>
        <w:rPr>
          <w:rtl w:val="true"/>
        </w:rPr>
        <w:t xml:space="preserve">,” </w:t>
      </w:r>
      <w:r>
        <w:rPr>
          <w:rtl w:val="true"/>
        </w:rPr>
        <w:t>אבל אומר שלא עושות בפ</w:t>
      </w:r>
      <w:r>
        <w:rPr>
          <w:rtl w:val="true"/>
        </w:rPr>
        <w:t>"</w:t>
      </w:r>
      <w:r>
        <w:rPr>
          <w:rtl w:val="true"/>
        </w:rPr>
        <w:t>ע כיון שכ’</w:t>
      </w:r>
      <w:r>
        <w:rPr>
          <w:rtl w:val="true"/>
        </w:rPr>
        <w:t>, “</w:t>
      </w:r>
      <w:r>
        <w:rPr>
          <w:rtl w:val="true"/>
        </w:rPr>
        <w:t>איש</w:t>
      </w:r>
      <w:r>
        <w:rPr>
          <w:rtl w:val="true"/>
        </w:rPr>
        <w:t xml:space="preserve">" </w:t>
      </w:r>
      <w:r>
        <w:rPr>
          <w:rtl w:val="true"/>
        </w:rPr>
        <w:t>בראשון</w:t>
      </w:r>
      <w:r>
        <w:rPr>
          <w:rtl w:val="true"/>
        </w:rPr>
        <w:t xml:space="preserve">. </w:t>
      </w:r>
      <w:r>
        <w:rPr>
          <w:rtl w:val="true"/>
        </w:rPr>
        <w:t>דורש מ</w:t>
      </w:r>
      <w:r>
        <w:rPr>
          <w:rtl w:val="true"/>
        </w:rPr>
        <w:t>"</w:t>
      </w:r>
      <w:r>
        <w:rPr>
          <w:rtl w:val="true"/>
        </w:rPr>
        <w:t>חטאו ישא</w:t>
      </w:r>
      <w:r>
        <w:rPr>
          <w:rtl w:val="true"/>
        </w:rPr>
        <w:t xml:space="preserve">" </w:t>
      </w:r>
      <w:r>
        <w:rPr>
          <w:rtl w:val="true"/>
        </w:rPr>
        <w:t>לומר שאף לא נעשה טפילה בשני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גמ’ גם משמע שאם אשה טפלה</w:t>
      </w:r>
      <w:r>
        <w:rPr>
          <w:rtl w:val="true"/>
        </w:rPr>
        <w:t xml:space="preserve">, </w:t>
      </w:r>
      <w:r>
        <w:rPr>
          <w:rtl w:val="true"/>
        </w:rPr>
        <w:t>סימן הוא שרק רשות הוא</w:t>
      </w:r>
      <w:r>
        <w:rPr>
          <w:rtl w:val="true"/>
        </w:rPr>
        <w:t>.</w:t>
      </w:r>
    </w:p>
    <w:p>
      <w:pPr>
        <w:pStyle w:val="Footnote"/>
        <w:numPr>
          <w:ilvl w:val="0"/>
          <w:numId w:val="86"/>
        </w:numPr>
        <w:spacing w:before="86" w:after="86"/>
        <w:rPr/>
      </w:pPr>
      <w:r>
        <w:rPr>
          <w:rtl w:val="true"/>
        </w:rPr>
        <w:t>אין עושים חבורה שהוא נשים ועבדים</w:t>
      </w:r>
      <w:r>
        <w:rPr>
          <w:rtl w:val="true"/>
        </w:rPr>
        <w:t xml:space="preserve">, </w:t>
      </w:r>
      <w:r>
        <w:rPr>
          <w:rtl w:val="true"/>
        </w:rPr>
        <w:t xml:space="preserve">משום תפלות </w:t>
      </w:r>
      <w:r>
        <w:rPr>
          <w:rtl w:val="true"/>
        </w:rPr>
        <w:t>(</w:t>
      </w:r>
      <w:r>
        <w:rPr>
          <w:rtl w:val="true"/>
        </w:rPr>
        <w:t>עבירה</w:t>
      </w:r>
      <w:r>
        <w:rPr>
          <w:rtl w:val="true"/>
        </w:rPr>
        <w:t xml:space="preserve">), </w:t>
      </w:r>
      <w:r>
        <w:rPr>
          <w:rtl w:val="true"/>
        </w:rPr>
        <w:t xml:space="preserve">ואין עושים חבורה שהוא עבדים וקטנים משום פריצות </w:t>
      </w:r>
      <w:r>
        <w:rPr>
          <w:rtl w:val="true"/>
        </w:rPr>
        <w:t>(</w:t>
      </w:r>
      <w:r>
        <w:rPr>
          <w:rtl w:val="true"/>
        </w:rPr>
        <w:t>משכב זכר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)</w:t>
      </w:r>
    </w:p>
  </w:footnote>
  <w:footnote w:id="56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על מי שוחטים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56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ח</w:t>
      </w:r>
    </w:p>
  </w:footnote>
  <w:footnote w:id="56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טבילה כיון שחוששים שכיון שלא יכול לאכול קדשים עד עכשיו</w:t>
      </w:r>
      <w:r>
        <w:rPr>
          <w:rtl w:val="true"/>
        </w:rPr>
        <w:t xml:space="preserve">, </w:t>
      </w:r>
      <w:r>
        <w:rPr>
          <w:rtl w:val="true"/>
        </w:rPr>
        <w:t>לא שמר את עצמו מטומאה</w:t>
      </w:r>
      <w:r>
        <w:rPr>
          <w:rtl w:val="true"/>
        </w:rPr>
        <w:t>. (</w:t>
      </w:r>
      <w:r>
        <w:rPr>
          <w:rtl w:val="true"/>
        </w:rPr>
        <w:t>חגיגה</w:t>
      </w:r>
      <w:r>
        <w:rPr>
          <w:rtl w:val="true"/>
        </w:rPr>
        <w:t>)</w:t>
      </w:r>
    </w:p>
  </w:footnote>
  <w:footnote w:id="56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שאנינות לילה דרבנן</w:t>
      </w:r>
      <w:r>
        <w:rPr>
          <w:rtl w:val="true"/>
        </w:rPr>
        <w:t xml:space="preserve">, </w:t>
      </w:r>
      <w:r>
        <w:rPr>
          <w:rtl w:val="true"/>
        </w:rPr>
        <w:t>ולא גזרו במקום איסור כרת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צב</w:t>
      </w:r>
      <w:r>
        <w:rPr>
          <w:b/>
          <w:bCs/>
          <w:rtl w:val="true"/>
        </w:rPr>
        <w:t>.)</w:t>
      </w:r>
    </w:p>
  </w:footnote>
  <w:footnote w:id="56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בזבחים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מוקים את זה בקדשים שאוכל בלילות אחרים</w:t>
      </w:r>
      <w:r>
        <w:rPr>
          <w:rtl w:val="true"/>
        </w:rPr>
        <w:t xml:space="preserve">, </w:t>
      </w:r>
      <w:r>
        <w:rPr>
          <w:rtl w:val="true"/>
        </w:rPr>
        <w:t>אבל בליל פסח</w:t>
      </w:r>
      <w:r>
        <w:rPr>
          <w:rtl w:val="true"/>
        </w:rPr>
        <w:t xml:space="preserve">, </w:t>
      </w:r>
      <w:r>
        <w:rPr>
          <w:rtl w:val="true"/>
        </w:rPr>
        <w:t>אוכל שאר קרבנות אגב 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</w:footnote>
  <w:footnote w:id="56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יום שמועה הוה אונן מדרבנן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צא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56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 xml:space="preserve">ל שליקטו לו עצמות </w:t>
      </w:r>
      <w:r>
        <w:rPr>
          <w:rtl w:val="true"/>
        </w:rPr>
        <w:t>(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טמא מת</w:t>
      </w:r>
      <w:r>
        <w:rPr/>
        <w:t>9</w:t>
      </w:r>
      <w:r>
        <w:rPr>
          <w:rtl w:val="true"/>
        </w:rPr>
        <w:t>.</w:t>
      </w:r>
    </w:p>
  </w:footnote>
  <w:footnote w:id="57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לערב</w:t>
      </w:r>
      <w:r>
        <w:rPr>
          <w:rtl w:val="true"/>
        </w:rPr>
        <w:t xml:space="preserve">, </w:t>
      </w:r>
      <w:r>
        <w:rPr>
          <w:rtl w:val="true"/>
        </w:rPr>
        <w:t>שאף היום עצמו רק מדרבנן</w:t>
      </w:r>
      <w:r>
        <w:rPr>
          <w:rtl w:val="true"/>
        </w:rPr>
        <w:t xml:space="preserve">, </w:t>
      </w:r>
      <w:r>
        <w:rPr>
          <w:rtl w:val="true"/>
        </w:rPr>
        <w:t>ואז לא גזרו עליו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צב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57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בערל נכרי</w:t>
      </w:r>
      <w:r>
        <w:rPr>
          <w:rtl w:val="true"/>
        </w:rPr>
        <w:t xml:space="preserve">. </w:t>
      </w:r>
      <w:r>
        <w:rPr>
          <w:rtl w:val="true"/>
        </w:rPr>
        <w:t>גוי אינו טמא</w:t>
      </w:r>
      <w:r>
        <w:rPr>
          <w:rtl w:val="true"/>
        </w:rPr>
        <w:t xml:space="preserve">, </w:t>
      </w:r>
      <w:r>
        <w:rPr>
          <w:rtl w:val="true"/>
        </w:rPr>
        <w:t>ולכן כשמגייר</w:t>
      </w:r>
      <w:r>
        <w:rPr>
          <w:rtl w:val="true"/>
        </w:rPr>
        <w:t xml:space="preserve">, </w:t>
      </w:r>
      <w:r>
        <w:rPr>
          <w:rtl w:val="true"/>
        </w:rPr>
        <w:t>לא צריך הזאה</w:t>
      </w:r>
      <w:r>
        <w:rPr>
          <w:rtl w:val="true"/>
        </w:rPr>
        <w:t xml:space="preserve">, </w:t>
      </w:r>
      <w:r>
        <w:rPr>
          <w:rtl w:val="true"/>
        </w:rPr>
        <w:t>אף אם נטמא למת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חוששים שלשנה אחרת לא יטבול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צריך הזאה</w:t>
      </w:r>
      <w:r>
        <w:rPr>
          <w:rtl w:val="true"/>
        </w:rPr>
        <w:t xml:space="preserve">. </w:t>
      </w:r>
      <w:r>
        <w:rPr>
          <w:rtl w:val="true"/>
        </w:rPr>
        <w:t>בית הלל סובר שמעמידים את זה במקום כרת</w:t>
      </w:r>
      <w:r>
        <w:rPr>
          <w:rtl w:val="true"/>
        </w:rPr>
        <w:t>. 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ש אולי לא מעמיד במקום כרת או שלא גוזרים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ערל ישראל יכול לטמא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גוזרים בו הזאה</w:t>
      </w:r>
      <w:r>
        <w:rPr>
          <w:rtl w:val="true"/>
        </w:rPr>
        <w:t>.</w:t>
      </w:r>
    </w:p>
  </w:footnote>
  <w:footnote w:id="57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אסורים בקדשים מדרבנן</w:t>
      </w:r>
      <w:r>
        <w:rPr>
          <w:rtl w:val="true"/>
        </w:rPr>
        <w:t>.</w:t>
      </w:r>
    </w:p>
  </w:footnote>
  <w:footnote w:id="57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פרק תשיעי</w:t>
      </w:r>
    </w:p>
  </w:footnote>
  <w:footnote w:id="57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א</w:t>
      </w:r>
    </w:p>
  </w:footnote>
  <w:footnote w:id="57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בהשלמות אות מה</w:t>
      </w:r>
    </w:p>
  </w:footnote>
  <w:footnote w:id="57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זה משמע שיכול לעשות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שחולקים ר</w:t>
      </w:r>
      <w:r>
        <w:rPr>
          <w:rtl w:val="true"/>
        </w:rPr>
        <w:t>"</w:t>
      </w:r>
      <w:r>
        <w:rPr>
          <w:rtl w:val="true"/>
        </w:rPr>
        <w:t>נ ור</w:t>
      </w:r>
      <w:r>
        <w:rPr>
          <w:rtl w:val="true"/>
        </w:rPr>
        <w:t>"</w:t>
      </w:r>
      <w:r>
        <w:rPr>
          <w:rtl w:val="true"/>
        </w:rPr>
        <w:t>ש אם יכולים לעשות ק</w:t>
      </w:r>
      <w:r>
        <w:rPr>
          <w:rtl w:val="true"/>
        </w:rPr>
        <w:t>"</w:t>
      </w:r>
      <w:r>
        <w:rPr>
          <w:rtl w:val="true"/>
        </w:rPr>
        <w:t>פ בדרך רחוקה</w:t>
      </w:r>
      <w:r>
        <w:rPr>
          <w:rtl w:val="true"/>
        </w:rPr>
        <w:t>. (</w:t>
      </w:r>
      <w:r>
        <w:rPr>
          <w:rtl w:val="true"/>
        </w:rPr>
        <w:t>בטומאה פשוט שלא יכול לעשות</w:t>
      </w:r>
      <w:r>
        <w:rPr>
          <w:rtl w:val="true"/>
        </w:rPr>
        <w:t xml:space="preserve">.)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עושים</w:t>
      </w:r>
      <w:r>
        <w:rPr>
          <w:rtl w:val="true"/>
        </w:rPr>
        <w:t xml:space="preserve">, </w:t>
      </w:r>
      <w:r>
        <w:rPr>
          <w:rtl w:val="true"/>
        </w:rPr>
        <w:t>ואז המשנה מובן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לא עושים</w:t>
      </w:r>
      <w:r>
        <w:rPr>
          <w:rtl w:val="true"/>
        </w:rPr>
        <w:t xml:space="preserve">, </w:t>
      </w:r>
      <w:r>
        <w:rPr>
          <w:rtl w:val="true"/>
        </w:rPr>
        <w:t>וצריך לומר שמוסיף ציור של משנה</w:t>
      </w:r>
      <w:r>
        <w:rPr>
          <w:rtl w:val="true"/>
        </w:rPr>
        <w:t xml:space="preserve">: </w:t>
      </w:r>
      <w:r>
        <w:rPr>
          <w:rtl w:val="true"/>
        </w:rPr>
        <w:t>אונן</w:t>
      </w:r>
      <w:r>
        <w:rPr>
          <w:rtl w:val="true"/>
        </w:rPr>
        <w:t xml:space="preserve">, </w:t>
      </w:r>
      <w:r>
        <w:rPr>
          <w:rtl w:val="true"/>
        </w:rPr>
        <w:t>שצריך לעשות</w:t>
      </w:r>
      <w:r>
        <w:rPr>
          <w:rtl w:val="true"/>
        </w:rPr>
        <w:t xml:space="preserve">, </w:t>
      </w:r>
      <w:r>
        <w:rPr>
          <w:rtl w:val="true"/>
        </w:rPr>
        <w:t>כיון שהוא ראוי לאכלו בערב</w:t>
      </w:r>
      <w:r>
        <w:rPr>
          <w:rtl w:val="true"/>
        </w:rPr>
        <w:t xml:space="preserve">, </w:t>
      </w:r>
      <w:r>
        <w:rPr>
          <w:rtl w:val="true"/>
        </w:rPr>
        <w:t>כמו שכ’ משניות לעיל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צב</w:t>
      </w:r>
      <w:r>
        <w:rPr>
          <w:b/>
          <w:bCs/>
          <w:rtl w:val="true"/>
        </w:rPr>
        <w:t>:)</w:t>
      </w:r>
    </w:p>
  </w:footnote>
  <w:footnote w:id="57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בגמרא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צג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פסח שני הוא רגל אחר</w:t>
      </w:r>
      <w:r>
        <w:rPr>
          <w:rtl w:val="true"/>
        </w:rPr>
        <w:t xml:space="preserve">, </w:t>
      </w:r>
      <w:r>
        <w:rPr>
          <w:rtl w:val="true"/>
        </w:rPr>
        <w:t>וחייב בו אם לא הקריב קרבן פסח</w:t>
      </w:r>
      <w:r>
        <w:rPr>
          <w:rtl w:val="true"/>
        </w:rPr>
        <w:t xml:space="preserve">, </w:t>
      </w:r>
      <w:r>
        <w:rPr>
          <w:rtl w:val="true"/>
        </w:rPr>
        <w:t>או הוא תשלומים של ראשון</w:t>
      </w:r>
      <w:r>
        <w:rPr>
          <w:rtl w:val="true"/>
        </w:rPr>
        <w:t xml:space="preserve">. </w:t>
      </w:r>
      <w:r>
        <w:rPr>
          <w:rtl w:val="true"/>
        </w:rPr>
        <w:t>גם חולקים אם הוא מתקן את הראשון</w:t>
      </w:r>
      <w:r>
        <w:rPr>
          <w:rtl w:val="true"/>
        </w:rPr>
        <w:t xml:space="preserve">. </w:t>
      </w:r>
      <w:r>
        <w:rPr>
          <w:rtl w:val="true"/>
        </w:rPr>
        <w:t>על הכל</w:t>
      </w:r>
      <w:r>
        <w:rPr>
          <w:rtl w:val="true"/>
        </w:rPr>
        <w:t xml:space="preserve">, </w:t>
      </w:r>
      <w:r>
        <w:rPr>
          <w:rtl w:val="true"/>
        </w:rPr>
        <w:t>יוצא שחולקים מתי חייב כרת</w:t>
      </w:r>
      <w:r>
        <w:rPr>
          <w:rtl w:val="true"/>
        </w:rPr>
        <w:t xml:space="preserve">: </w:t>
      </w:r>
      <w:r>
        <w:rPr>
          <w:rtl w:val="true"/>
        </w:rPr>
        <w:t>על הראשון בפני עצמו ועל השני בפני עצמו</w:t>
      </w:r>
      <w:r>
        <w:rPr>
          <w:rtl w:val="true"/>
        </w:rPr>
        <w:t xml:space="preserve">; </w:t>
      </w:r>
      <w:r>
        <w:rPr>
          <w:rtl w:val="true"/>
        </w:rPr>
        <w:t>על הראשון בפני עצמו</w:t>
      </w:r>
      <w:r>
        <w:rPr>
          <w:rtl w:val="true"/>
        </w:rPr>
        <w:t xml:space="preserve">; </w:t>
      </w:r>
      <w:r>
        <w:rPr>
          <w:rtl w:val="true"/>
        </w:rPr>
        <w:t>על הראשון אם לא עשה את השני</w:t>
      </w:r>
      <w:r>
        <w:rPr>
          <w:rtl w:val="true"/>
        </w:rPr>
        <w:t>.</w:t>
      </w:r>
    </w:p>
  </w:footnote>
  <w:footnote w:id="57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לשון זה משמע שיכול לעשות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צב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שלכולי עלמא צריך להוסיף ציור</w:t>
      </w:r>
      <w:r>
        <w:rPr>
          <w:rtl w:val="true"/>
        </w:rPr>
        <w:t xml:space="preserve">, </w:t>
      </w:r>
      <w:r>
        <w:rPr>
          <w:rtl w:val="true"/>
        </w:rPr>
        <w:t>והוא מזיד</w:t>
      </w:r>
      <w:r>
        <w:rPr>
          <w:rtl w:val="true"/>
        </w:rPr>
        <w:t>.</w:t>
      </w:r>
    </w:p>
  </w:footnote>
  <w:footnote w:id="57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שוגג ואונס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צב</w:t>
      </w:r>
      <w:r>
        <w:rPr>
          <w:b/>
          <w:bCs/>
          <w:rtl w:val="true"/>
        </w:rPr>
        <w:t>:)</w:t>
      </w:r>
    </w:p>
  </w:footnote>
  <w:footnote w:id="58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 מזיד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אף אונס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טוב למה אומר לשון רבים</w:t>
      </w:r>
      <w:r>
        <w:rPr>
          <w:rtl w:val="true"/>
        </w:rPr>
        <w:t xml:space="preserve">. 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 xml:space="preserve">ל שהוא אגב לשון </w:t>
      </w:r>
      <w:r>
        <w:rPr>
          <w:rtl w:val="true"/>
        </w:rPr>
        <w:t>"</w:t>
      </w:r>
      <w:r>
        <w:rPr>
          <w:rtl w:val="true"/>
        </w:rPr>
        <w:t>פטורים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צב</w:t>
      </w:r>
      <w:r>
        <w:rPr>
          <w:b/>
          <w:bCs/>
          <w:rtl w:val="true"/>
        </w:rPr>
        <w:t>:)</w:t>
      </w:r>
    </w:p>
  </w:footnote>
  <w:footnote w:id="58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מי עושה פסח שני</w:t>
      </w:r>
      <w:r>
        <w:rPr>
          <w:rtl w:val="true"/>
        </w:rPr>
        <w:t>.</w:t>
      </w:r>
    </w:p>
  </w:footnote>
  <w:footnote w:id="58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ב</w:t>
      </w:r>
    </w:p>
  </w:footnote>
  <w:footnote w:id="58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בזה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צג</w:t>
      </w:r>
      <w:r>
        <w:rPr>
          <w:b/>
          <w:bCs/>
          <w:rtl w:val="true"/>
        </w:rPr>
        <w:t>:)</w:t>
      </w:r>
      <w:r>
        <w:rPr>
          <w:rtl w:val="true"/>
        </w:rPr>
        <w:t xml:space="preserve">. </w:t>
      </w:r>
      <w:r>
        <w:rPr>
          <w:rtl w:val="true"/>
        </w:rPr>
        <w:t>יש שני שיטות עיקרות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87"/>
        </w:numPr>
        <w:rPr/>
      </w:pPr>
      <w:r>
        <w:rPr>
          <w:rtl w:val="true"/>
        </w:rPr>
        <w:t>עולא אומר שהוא שלא יכול לצאת בתחילת זמן שחיטה ולבוא בסוף זמן שחיטה</w:t>
      </w:r>
      <w:r>
        <w:rPr>
          <w:rtl w:val="true"/>
        </w:rPr>
        <w:t xml:space="preserve">, </w:t>
      </w:r>
      <w:r>
        <w:rPr>
          <w:rtl w:val="true"/>
        </w:rPr>
        <w:t>שהוא הילוך חצי היום</w:t>
      </w:r>
      <w:r>
        <w:rPr>
          <w:rtl w:val="true"/>
        </w:rPr>
        <w:t xml:space="preserve">. </w:t>
      </w:r>
      <w:r>
        <w:rPr>
          <w:rtl w:val="true"/>
        </w:rPr>
        <w:t>עולא אומר שזה טו מיל</w:t>
      </w:r>
      <w:r>
        <w:rPr>
          <w:rtl w:val="true"/>
        </w:rPr>
        <w:t xml:space="preserve">. </w:t>
      </w:r>
      <w:r>
        <w:rPr>
          <w:rtl w:val="true"/>
        </w:rPr>
        <w:t>דוחה גמ’ את זה מברייתא</w:t>
      </w:r>
      <w:r>
        <w:rPr>
          <w:rtl w:val="true"/>
        </w:rPr>
        <w:t xml:space="preserve">, </w:t>
      </w:r>
      <w:r>
        <w:rPr>
          <w:rtl w:val="true"/>
        </w:rPr>
        <w:t>ומסיק שהוא טז מיל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צג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צד</w:t>
      </w:r>
      <w:r>
        <w:rPr>
          <w:b/>
          <w:bCs/>
          <w:rtl w:val="true"/>
        </w:rPr>
        <w:t>.)</w:t>
      </w:r>
    </w:p>
    <w:p>
      <w:pPr>
        <w:pStyle w:val="Footnote"/>
        <w:ind w:left="720" w:hanging="340"/>
        <w:rPr/>
      </w:pPr>
      <w:r>
        <w:rPr>
          <w:rtl w:val="true"/>
        </w:rPr>
        <w:t>ואם</w:t>
      </w:r>
      <w:r>
        <w:rPr>
          <w:b/>
          <w:b/>
          <w:bCs/>
          <w:rtl w:val="true"/>
        </w:rPr>
        <w:t xml:space="preserve"> </w:t>
      </w:r>
      <w:r>
        <w:rPr>
          <w:rtl w:val="true"/>
        </w:rPr>
        <w:t>תאמר</w:t>
      </w:r>
      <w:r>
        <w:rPr>
          <w:b/>
          <w:b/>
          <w:bCs/>
          <w:rtl w:val="true"/>
        </w:rPr>
        <w:t xml:space="preserve">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למה ישחט כשהוא טמא טומאת שרץ</w:t>
      </w:r>
      <w:r>
        <w:rPr>
          <w:rtl w:val="true"/>
        </w:rPr>
        <w:t xml:space="preserve">, </w:t>
      </w:r>
      <w:r>
        <w:rPr>
          <w:rtl w:val="true"/>
        </w:rPr>
        <w:t>שאל יכול לענס בשעת שחיטה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</w:t>
      </w:r>
      <w:r>
        <w:rPr>
          <w:rtl w:val="true"/>
        </w:rPr>
        <w:t>"</w:t>
      </w:r>
      <w:r>
        <w:rPr>
          <w:rtl w:val="true"/>
        </w:rPr>
        <w:t>יש דרך רחוקה לטהור ולא לטמא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צג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87"/>
        </w:numPr>
        <w:rPr/>
      </w:pPr>
      <w:r>
        <w:rPr>
          <w:rtl w:val="true"/>
        </w:rPr>
        <w:t xml:space="preserve">רב יהודה אומר שהוא שלא יכול לצאת בתחילת זמן שחיטה ולבוא בסוף זמן אכילה </w:t>
      </w:r>
      <w:r>
        <w:rPr>
          <w:rtl w:val="true"/>
        </w:rPr>
        <w:t>(</w:t>
      </w:r>
      <w:r>
        <w:rPr>
          <w:rtl w:val="true"/>
        </w:rPr>
        <w:t>שהוא חצות או עלות</w:t>
      </w:r>
      <w:r>
        <w:rPr>
          <w:rtl w:val="true"/>
        </w:rPr>
        <w:t xml:space="preserve">). </w:t>
      </w:r>
      <w:r>
        <w:rPr>
          <w:rtl w:val="true"/>
        </w:rPr>
        <w:t xml:space="preserve">לא מפרש כמה זמן הוא </w:t>
      </w:r>
      <w:r>
        <w:rPr>
          <w:rtl w:val="true"/>
        </w:rPr>
        <w:t>(</w:t>
      </w:r>
      <w:r>
        <w:rPr>
          <w:rtl w:val="true"/>
        </w:rPr>
        <w:t>לא יודעים כמה יכול אדם ללכת בלילה</w:t>
      </w:r>
      <w:r>
        <w:rPr>
          <w:rtl w:val="true"/>
        </w:rPr>
        <w:t xml:space="preserve">, </w:t>
      </w:r>
      <w:r>
        <w:rPr>
          <w:rtl w:val="true"/>
        </w:rPr>
        <w:t>אבל אם הוא דומה ליום</w:t>
      </w:r>
      <w:r>
        <w:rPr>
          <w:rtl w:val="true"/>
        </w:rPr>
        <w:t xml:space="preserve">, </w:t>
      </w:r>
      <w:r>
        <w:rPr>
          <w:rtl w:val="true"/>
        </w:rPr>
        <w:t>אז יהיה ארבעים מיל</w:t>
      </w:r>
      <w:r>
        <w:rPr>
          <w:rtl w:val="true"/>
        </w:rPr>
        <w:t xml:space="preserve">. </w:t>
      </w:r>
      <w:r>
        <w:rPr>
          <w:rtl w:val="true"/>
        </w:rPr>
        <w:t>לא נראה שהוא כל כך גדול</w:t>
      </w:r>
      <w:r>
        <w:rPr>
          <w:rtl w:val="true"/>
        </w:rPr>
        <w:t xml:space="preserve">, </w:t>
      </w:r>
      <w:r>
        <w:rPr>
          <w:rtl w:val="true"/>
        </w:rPr>
        <w:t>שאז יהיה מחלקת גדול כמה הוא מירושלים למודיעים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Footnote"/>
        <w:spacing w:before="86" w:after="86"/>
        <w:ind w:left="720" w:hanging="340"/>
        <w:rPr/>
      </w:pPr>
      <w:r>
        <w:rPr>
          <w:rtl w:val="true"/>
        </w:rPr>
        <w:t>ואם תאמר א</w:t>
      </w:r>
      <w:r>
        <w:rPr>
          <w:rtl w:val="true"/>
        </w:rPr>
        <w:t>"</w:t>
      </w:r>
      <w:r>
        <w:rPr>
          <w:rtl w:val="true"/>
        </w:rPr>
        <w:t>כ למה לא ישחוט בטומאת שרץ</w:t>
      </w:r>
      <w:r>
        <w:rPr>
          <w:rtl w:val="true"/>
        </w:rPr>
        <w:t xml:space="preserve">, </w:t>
      </w:r>
      <w:r>
        <w:rPr>
          <w:rtl w:val="true"/>
        </w:rPr>
        <w:t>כיון שיכול לאכלו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ל שהוא מפני שהתורה גילה שפסול </w:t>
      </w:r>
      <w:r>
        <w:rPr>
          <w:rtl w:val="true"/>
        </w:rPr>
        <w:t>(</w:t>
      </w:r>
      <w:r>
        <w:rPr>
          <w:rtl w:val="true"/>
        </w:rPr>
        <w:t>כמו שבארנו</w:t>
      </w:r>
      <w:r>
        <w:rPr>
          <w:rtl w:val="true"/>
        </w:rPr>
        <w:t xml:space="preserve">, </w:t>
      </w:r>
      <w:r>
        <w:rPr>
          <w:rtl w:val="true"/>
        </w:rPr>
        <w:t>והסיבה הוא שהוא טמא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צג</w:t>
      </w:r>
      <w:r>
        <w:rPr>
          <w:b/>
          <w:bCs/>
          <w:rtl w:val="true"/>
        </w:rPr>
        <w:t>:)</w:t>
      </w:r>
    </w:p>
  </w:footnote>
  <w:footnote w:id="58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צד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מזכיר עוד שיטה</w:t>
      </w:r>
      <w:r>
        <w:rPr>
          <w:rtl w:val="true"/>
        </w:rPr>
        <w:t xml:space="preserve">, </w:t>
      </w:r>
      <w:r>
        <w:rPr>
          <w:rtl w:val="true"/>
        </w:rPr>
        <w:t>והוא שיטת רבי אליעזר לתנא אחד שדרך רחוקה הוא כל שחוץ מירושלים</w:t>
      </w:r>
      <w:r>
        <w:rPr>
          <w:rtl w:val="true"/>
        </w:rPr>
        <w:t xml:space="preserve">. </w:t>
      </w:r>
      <w:r>
        <w:rPr>
          <w:rtl w:val="true"/>
        </w:rPr>
        <w:t>לומד כן ממעשר</w:t>
      </w:r>
      <w:r>
        <w:rPr>
          <w:rtl w:val="true"/>
        </w:rPr>
        <w:t xml:space="preserve">, </w:t>
      </w:r>
      <w:r>
        <w:rPr>
          <w:rtl w:val="true"/>
        </w:rPr>
        <w:t>שנאמר ריחוק בקום בו לומר מקום שחוץ ממקום אכילתו</w:t>
      </w:r>
      <w:r>
        <w:rPr>
          <w:rtl w:val="true"/>
        </w:rPr>
        <w:t xml:space="preserve">, </w:t>
      </w:r>
      <w:r>
        <w:rPr>
          <w:rtl w:val="true"/>
        </w:rPr>
        <w:t>שהוא ירושלים</w:t>
      </w:r>
      <w:r>
        <w:rPr>
          <w:rtl w:val="true"/>
        </w:rPr>
        <w:t>.</w:t>
      </w:r>
    </w:p>
  </w:footnote>
  <w:footnote w:id="58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צד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 </w:t>
      </w:r>
      <w:r>
        <w:rPr>
          <w:rtl w:val="true"/>
        </w:rPr>
        <w:t>מפרש שדורש מ</w:t>
      </w:r>
      <w:r>
        <w:rPr>
          <w:rtl w:val="true"/>
        </w:rPr>
        <w:t>"</w:t>
      </w:r>
      <w:r>
        <w:rPr>
          <w:rtl w:val="true"/>
        </w:rPr>
        <w:t>ובדרך לא היהי</w:t>
      </w:r>
      <w:r>
        <w:rPr>
          <w:rtl w:val="true"/>
        </w:rPr>
        <w:t xml:space="preserve">,” </w:t>
      </w:r>
      <w:r>
        <w:rPr>
          <w:rtl w:val="true"/>
        </w:rPr>
        <w:t>אבל לא מפרש מהו הדרשה משם</w:t>
      </w:r>
      <w:r>
        <w:rPr>
          <w:rtl w:val="true"/>
        </w:rPr>
        <w:t>.</w:t>
      </w:r>
    </w:p>
  </w:footnote>
  <w:footnote w:id="58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מה הוא דרך רחוקה</w:t>
      </w:r>
      <w:r>
        <w:rPr>
          <w:rtl w:val="true"/>
        </w:rPr>
        <w:t>.</w:t>
      </w:r>
    </w:p>
  </w:footnote>
  <w:footnote w:id="58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ג</w:t>
      </w:r>
    </w:p>
  </w:footnote>
  <w:footnote w:id="58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הכלל הוא כן</w:t>
      </w:r>
      <w:r>
        <w:rPr>
          <w:rtl w:val="true"/>
        </w:rPr>
        <w:t xml:space="preserve">: </w:t>
      </w:r>
      <w:r>
        <w:rPr>
          <w:rtl w:val="true"/>
        </w:rPr>
        <w:t xml:space="preserve">כתיב בפסח שני </w:t>
      </w:r>
      <w:r>
        <w:rPr>
          <w:rtl w:val="true"/>
        </w:rPr>
        <w:t>"</w:t>
      </w:r>
      <w:r>
        <w:rPr>
          <w:rtl w:val="true"/>
        </w:rPr>
        <w:t>ככל חוקת הפסח יעשו אותו</w:t>
      </w:r>
      <w:r>
        <w:rPr>
          <w:rtl w:val="true"/>
        </w:rPr>
        <w:t xml:space="preserve">.” </w:t>
      </w:r>
      <w:r>
        <w:rPr>
          <w:rtl w:val="true"/>
        </w:rPr>
        <w:t xml:space="preserve">דורשים </w:t>
      </w:r>
      <w:r>
        <w:rPr>
          <w:rtl w:val="true"/>
        </w:rPr>
        <w:t>(</w:t>
      </w:r>
      <w:r>
        <w:rPr>
          <w:rtl w:val="true"/>
        </w:rPr>
        <w:t>חולקים אם דורשים כן מאיסור שבירת עצם או מ</w:t>
      </w:r>
      <w:r>
        <w:rPr>
          <w:rtl w:val="true"/>
        </w:rPr>
        <w:t>"</w:t>
      </w:r>
      <w:r>
        <w:rPr>
          <w:rtl w:val="true"/>
        </w:rPr>
        <w:t>יעשו אותו</w:t>
      </w:r>
      <w:r>
        <w:rPr>
          <w:rtl w:val="true"/>
        </w:rPr>
        <w:t xml:space="preserve">") </w:t>
      </w:r>
      <w:r>
        <w:rPr>
          <w:rtl w:val="true"/>
        </w:rPr>
        <w:t xml:space="preserve">שזה בדרך כלל </w:t>
      </w:r>
      <w:r>
        <w:rPr>
          <w:rtl w:val="true"/>
        </w:rPr>
        <w:t>(</w:t>
      </w:r>
      <w:r>
        <w:rPr>
          <w:rtl w:val="true"/>
        </w:rPr>
        <w:t>חוץ מאכילה על מצות ומרורים</w:t>
      </w:r>
      <w:r>
        <w:rPr>
          <w:rtl w:val="true"/>
        </w:rPr>
        <w:t xml:space="preserve">) </w:t>
      </w:r>
      <w:r>
        <w:rPr>
          <w:rtl w:val="true"/>
        </w:rPr>
        <w:t xml:space="preserve">רק בדבר שבגופו </w:t>
      </w:r>
      <w:r>
        <w:rPr>
          <w:rtl w:val="true"/>
        </w:rPr>
        <w:t>(</w:t>
      </w:r>
      <w:r>
        <w:rPr>
          <w:rtl w:val="true"/>
        </w:rPr>
        <w:t>ולכן מן הפרט ממעטים מה שאינו בגופו</w:t>
      </w:r>
      <w:r>
        <w:rPr>
          <w:rtl w:val="true"/>
        </w:rPr>
        <w:t xml:space="preserve">). </w:t>
      </w:r>
      <w:r>
        <w:rPr>
          <w:rtl w:val="true"/>
        </w:rPr>
        <w:t>גם דורשים שזה בעשה</w:t>
      </w:r>
      <w:r>
        <w:rPr>
          <w:rtl w:val="true"/>
        </w:rPr>
        <w:t xml:space="preserve">, </w:t>
      </w:r>
      <w:r>
        <w:rPr>
          <w:rtl w:val="true"/>
        </w:rPr>
        <w:t>ולאו שניתק לעשה</w:t>
      </w:r>
      <w:r>
        <w:rPr>
          <w:rtl w:val="true"/>
        </w:rPr>
        <w:t xml:space="preserve">, </w:t>
      </w:r>
      <w:r>
        <w:rPr>
          <w:rtl w:val="true"/>
        </w:rPr>
        <w:t>ולאו</w:t>
      </w:r>
      <w:r>
        <w:rPr>
          <w:rtl w:val="true"/>
        </w:rPr>
        <w:t xml:space="preserve">. 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כתיב עשה</w:t>
      </w:r>
      <w:r>
        <w:rPr>
          <w:rtl w:val="true"/>
        </w:rPr>
        <w:t xml:space="preserve">, </w:t>
      </w:r>
      <w:r>
        <w:rPr>
          <w:rtl w:val="true"/>
        </w:rPr>
        <w:t>כיון שכתיב</w:t>
      </w:r>
      <w:r>
        <w:rPr>
          <w:rtl w:val="true"/>
        </w:rPr>
        <w:t>, “</w:t>
      </w:r>
      <w:r>
        <w:rPr>
          <w:rtl w:val="true"/>
        </w:rPr>
        <w:t>על מצות ומרורים יאכלוהו</w:t>
      </w:r>
      <w:r>
        <w:rPr>
          <w:rtl w:val="true"/>
        </w:rPr>
        <w:t xml:space="preserve">.” </w:t>
      </w:r>
      <w:r>
        <w:rPr>
          <w:rtl w:val="true"/>
        </w:rPr>
        <w:t xml:space="preserve">על זה דורשים כלל של </w:t>
      </w:r>
      <w:r>
        <w:rPr>
          <w:rtl w:val="true"/>
        </w:rPr>
        <w:t>"</w:t>
      </w:r>
      <w:r>
        <w:rPr>
          <w:rtl w:val="true"/>
        </w:rPr>
        <w:t>ככל חקת הפסח</w:t>
      </w:r>
      <w:r>
        <w:rPr>
          <w:rtl w:val="true"/>
        </w:rPr>
        <w:t xml:space="preserve">" </w:t>
      </w:r>
      <w:r>
        <w:rPr>
          <w:rtl w:val="true"/>
        </w:rPr>
        <w:t>לרבות עשה ולמעט ממה שפרט איסור זה</w:t>
      </w:r>
      <w:r>
        <w:rPr>
          <w:rtl w:val="true"/>
        </w:rPr>
        <w:t xml:space="preserve">). </w:t>
      </w:r>
      <w:r>
        <w:rPr>
          <w:rtl w:val="true"/>
        </w:rPr>
        <w:t xml:space="preserve">מרבים שצריך שיהיה צלי וממעטים שלא צריך להשבית שאור </w:t>
      </w:r>
      <w:r>
        <w:rPr>
          <w:rtl w:val="true"/>
        </w:rPr>
        <w:t>(</w:t>
      </w:r>
      <w:r>
        <w:rPr>
          <w:rtl w:val="true"/>
        </w:rPr>
        <w:t>שאינו בגופו</w:t>
      </w:r>
      <w:r>
        <w:rPr>
          <w:rtl w:val="true"/>
        </w:rPr>
        <w:t xml:space="preserve">). </w:t>
      </w:r>
      <w:r>
        <w:rPr>
          <w:rtl w:val="true"/>
        </w:rPr>
        <w:t xml:space="preserve">כלל של </w:t>
      </w:r>
      <w:r>
        <w:rPr>
          <w:rtl w:val="true"/>
        </w:rPr>
        <w:t>"</w:t>
      </w:r>
      <w:r>
        <w:rPr>
          <w:rtl w:val="true"/>
        </w:rPr>
        <w:t>לא תותירו ממנו עד בוקר</w:t>
      </w:r>
      <w:r>
        <w:rPr>
          <w:rtl w:val="true"/>
        </w:rPr>
        <w:t xml:space="preserve">" </w:t>
      </w:r>
      <w:r>
        <w:rPr>
          <w:rtl w:val="true"/>
        </w:rPr>
        <w:t>מרבה לאו שפטור ממלקות</w:t>
      </w:r>
      <w:r>
        <w:rPr>
          <w:rtl w:val="true"/>
        </w:rPr>
        <w:t xml:space="preserve">; </w:t>
      </w:r>
      <w:r>
        <w:rPr>
          <w:rtl w:val="true"/>
        </w:rPr>
        <w:t xml:space="preserve">מכללו מרבים </w:t>
      </w:r>
      <w:r>
        <w:rPr>
          <w:rtl w:val="true"/>
        </w:rPr>
        <w:t>"</w:t>
      </w:r>
      <w:r>
        <w:rPr>
          <w:rtl w:val="true"/>
        </w:rPr>
        <w:t>לא תוצאי ממנו</w:t>
      </w:r>
      <w:r>
        <w:rPr>
          <w:rtl w:val="true"/>
        </w:rPr>
        <w:t xml:space="preserve">,” </w:t>
      </w:r>
      <w:r>
        <w:rPr>
          <w:rtl w:val="true"/>
        </w:rPr>
        <w:t xml:space="preserve">שניתק לעשה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רק מהני לרבי יהודה ולא לרבי יעקב</w:t>
      </w:r>
      <w:r>
        <w:rPr>
          <w:rtl w:val="true"/>
        </w:rPr>
        <w:t xml:space="preserve">, </w:t>
      </w:r>
      <w:r>
        <w:rPr>
          <w:rtl w:val="true"/>
        </w:rPr>
        <w:t>שלרבי יעקב אין ענין במה שניתק לעשה אלא במה שאין בו מעשה</w:t>
      </w:r>
      <w:r>
        <w:rPr>
          <w:rtl w:val="true"/>
        </w:rPr>
        <w:t xml:space="preserve">), </w:t>
      </w:r>
      <w:r>
        <w:rPr>
          <w:rtl w:val="true"/>
        </w:rPr>
        <w:t>ובפרטיה ממעטים בל יראה ובל ימצא</w:t>
      </w:r>
      <w:r>
        <w:rPr>
          <w:rtl w:val="true"/>
        </w:rPr>
        <w:t xml:space="preserve">, </w:t>
      </w:r>
      <w:r>
        <w:rPr>
          <w:rtl w:val="true"/>
        </w:rPr>
        <w:t xml:space="preserve">שניתקים לעשה </w:t>
      </w:r>
      <w:r>
        <w:rPr>
          <w:rtl w:val="true"/>
        </w:rPr>
        <w:t>(</w:t>
      </w:r>
      <w:r>
        <w:rPr>
          <w:rtl w:val="true"/>
        </w:rPr>
        <w:t>כיון שאינם בגופו</w:t>
      </w:r>
      <w:r>
        <w:rPr>
          <w:rtl w:val="true"/>
        </w:rPr>
        <w:t>). “</w:t>
      </w:r>
      <w:r>
        <w:rPr>
          <w:rtl w:val="true"/>
        </w:rPr>
        <w:t>עצם לא תשברו</w:t>
      </w:r>
      <w:r>
        <w:rPr>
          <w:rtl w:val="true"/>
        </w:rPr>
        <w:t xml:space="preserve">" </w:t>
      </w:r>
      <w:r>
        <w:rPr>
          <w:rtl w:val="true"/>
        </w:rPr>
        <w:t>מרבה כלל ופרט ללאו</w:t>
      </w:r>
      <w:r>
        <w:rPr>
          <w:rtl w:val="true"/>
        </w:rPr>
        <w:t xml:space="preserve">, </w:t>
      </w:r>
      <w:r>
        <w:rPr>
          <w:rtl w:val="true"/>
        </w:rPr>
        <w:t xml:space="preserve">ודורשים מריבוי שלו לרבות </w:t>
      </w:r>
      <w:r>
        <w:rPr>
          <w:rtl w:val="true"/>
        </w:rPr>
        <w:t>"</w:t>
      </w:r>
      <w:r>
        <w:rPr>
          <w:rtl w:val="true"/>
        </w:rPr>
        <w:t>לא תאכלו ממנו נא</w:t>
      </w:r>
      <w:r>
        <w:rPr>
          <w:rtl w:val="true"/>
        </w:rPr>
        <w:t xml:space="preserve">" </w:t>
      </w:r>
      <w:r>
        <w:rPr>
          <w:rtl w:val="true"/>
        </w:rPr>
        <w:t xml:space="preserve">ולמעט </w:t>
      </w:r>
      <w:r>
        <w:rPr>
          <w:rtl w:val="true"/>
        </w:rPr>
        <w:t>"</w:t>
      </w:r>
      <w:r>
        <w:rPr>
          <w:rtl w:val="true"/>
        </w:rPr>
        <w:t>לא תשחט על חמץ</w:t>
      </w:r>
      <w:r>
        <w:rPr>
          <w:rtl w:val="true"/>
        </w:rPr>
        <w:t>" (</w:t>
      </w:r>
      <w:r>
        <w:rPr>
          <w:rtl w:val="true"/>
        </w:rPr>
        <w:t>כיון שאינו בגופו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צה</w:t>
      </w:r>
      <w:r>
        <w:rPr>
          <w:b/>
          <w:bCs/>
          <w:rtl w:val="true"/>
        </w:rPr>
        <w:t>:)</w:t>
      </w:r>
    </w:p>
  </w:footnote>
  <w:footnote w:id="58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שהרי הוא לאו שניתק לעשה שאינו בגופו</w:t>
      </w:r>
      <w:r>
        <w:rPr>
          <w:rtl w:val="true"/>
        </w:rPr>
        <w:t>.</w:t>
      </w:r>
    </w:p>
  </w:footnote>
  <w:footnote w:id="59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שהוא מצוות עשה שאינו בגופו</w:t>
      </w:r>
      <w:r>
        <w:rPr>
          <w:rtl w:val="true"/>
        </w:rPr>
        <w:t>.</w:t>
      </w:r>
    </w:p>
  </w:footnote>
  <w:footnote w:id="59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גמרא למה</w:t>
      </w:r>
      <w:r>
        <w:rPr>
          <w:rtl w:val="true"/>
        </w:rPr>
        <w:t>.</w:t>
      </w:r>
    </w:p>
  </w:footnote>
  <w:footnote w:id="59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שהוא מצוות עשה שבגופו</w:t>
      </w:r>
      <w:r>
        <w:rPr>
          <w:rtl w:val="true"/>
        </w:rPr>
        <w:t>.</w:t>
      </w:r>
    </w:p>
  </w:footnote>
  <w:footnote w:id="59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שכן אומר גמרא בפירוש</w:t>
      </w:r>
      <w:r>
        <w:rPr>
          <w:rtl w:val="true"/>
        </w:rPr>
        <w:t>.</w:t>
      </w:r>
    </w:p>
  </w:footnote>
  <w:footnote w:id="59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שהוא </w:t>
      </w:r>
      <w:r>
        <w:rPr>
          <w:rtl w:val="true"/>
        </w:rPr>
        <w:t>(</w:t>
      </w:r>
      <w:r>
        <w:rPr>
          <w:rtl w:val="true"/>
        </w:rPr>
        <w:t>הבאתו בשבת</w:t>
      </w:r>
      <w:r>
        <w:rPr>
          <w:rtl w:val="true"/>
        </w:rPr>
        <w:t xml:space="preserve">) </w:t>
      </w:r>
      <w:r>
        <w:rPr>
          <w:rtl w:val="true"/>
        </w:rPr>
        <w:t>מצווה בגופו</w:t>
      </w:r>
      <w:r>
        <w:rPr>
          <w:rtl w:val="true"/>
        </w:rPr>
        <w:t>.</w:t>
      </w:r>
    </w:p>
  </w:footnote>
  <w:footnote w:id="59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חילוקי פסח ראשון ופסח שני</w:t>
      </w:r>
      <w:r>
        <w:rPr>
          <w:rtl w:val="true"/>
        </w:rPr>
        <w:t>.</w:t>
      </w:r>
    </w:p>
  </w:footnote>
  <w:footnote w:id="59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ד</w:t>
      </w:r>
    </w:p>
  </w:footnote>
  <w:footnote w:id="59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שכתיב</w:t>
      </w:r>
      <w:r>
        <w:rPr>
          <w:rtl w:val="true"/>
        </w:rPr>
        <w:t>, "</w:t>
      </w:r>
      <w:r>
        <w:rPr>
          <w:rtl w:val="true"/>
        </w:rPr>
        <w:t>לנפש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סז</w:t>
      </w:r>
      <w:r>
        <w:rPr>
          <w:b/>
          <w:bCs/>
          <w:rtl w:val="true"/>
        </w:rPr>
        <w:t>.)</w:t>
      </w:r>
    </w:p>
  </w:footnote>
  <w:footnote w:id="59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שנסמך חיוב שלהם ל</w:t>
      </w:r>
      <w:r>
        <w:rPr>
          <w:rtl w:val="true"/>
        </w:rPr>
        <w:t>"</w:t>
      </w:r>
      <w:r>
        <w:rPr>
          <w:rtl w:val="true"/>
        </w:rPr>
        <w:t>כל טהור</w:t>
      </w:r>
      <w:r>
        <w:rPr>
          <w:rtl w:val="true"/>
        </w:rPr>
        <w:t xml:space="preserve">" </w:t>
      </w:r>
      <w:r>
        <w:rPr>
          <w:rtl w:val="true"/>
        </w:rPr>
        <w:t>לומר שרק אם נאכל לטוהרים חייבים טמאים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צה</w:t>
      </w:r>
      <w:r>
        <w:rPr>
          <w:b/>
          <w:bCs/>
          <w:rtl w:val="true"/>
        </w:rPr>
        <w:t>:)</w:t>
      </w:r>
    </w:p>
  </w:footnote>
  <w:footnote w:id="59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שכתיב</w:t>
      </w:r>
      <w:r>
        <w:rPr>
          <w:rtl w:val="true"/>
        </w:rPr>
        <w:t>, “</w:t>
      </w:r>
      <w:r>
        <w:rPr>
          <w:rtl w:val="true"/>
        </w:rPr>
        <w:t>וישלחו מן המחנה…</w:t>
      </w:r>
      <w:r>
        <w:rPr>
          <w:rtl w:val="true"/>
        </w:rPr>
        <w:t xml:space="preserve">" </w:t>
      </w:r>
      <w:r>
        <w:rPr>
          <w:rtl w:val="true"/>
        </w:rPr>
        <w:t>לומר שרק בזמן שטמאי מתים משתלחים חייבים שאר משתלחים אם באו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צה</w:t>
      </w:r>
      <w:r>
        <w:rPr>
          <w:b/>
          <w:bCs/>
          <w:rtl w:val="true"/>
        </w:rPr>
        <w:t>:)</w:t>
      </w:r>
    </w:p>
  </w:footnote>
  <w:footnote w:id="60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צה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אם אף פוטר ט</w:t>
      </w:r>
      <w:r>
        <w:rPr>
          <w:rtl w:val="true"/>
        </w:rPr>
        <w:t>"</w:t>
      </w:r>
      <w:r>
        <w:rPr>
          <w:rtl w:val="true"/>
        </w:rPr>
        <w:t>מ שבאו להיכל</w:t>
      </w:r>
      <w:r>
        <w:rPr>
          <w:rtl w:val="true"/>
        </w:rPr>
        <w:t xml:space="preserve">. </w:t>
      </w:r>
      <w:r>
        <w:rPr>
          <w:rtl w:val="true"/>
        </w:rPr>
        <w:t>מסיק שלא פוטר</w:t>
      </w:r>
      <w:r>
        <w:rPr>
          <w:rtl w:val="true"/>
        </w:rPr>
        <w:t xml:space="preserve">. </w:t>
      </w:r>
      <w:r>
        <w:rPr>
          <w:rtl w:val="true"/>
        </w:rPr>
        <w:t>גם דן בט</w:t>
      </w:r>
      <w:r>
        <w:rPr>
          <w:rtl w:val="true"/>
        </w:rPr>
        <w:t>"</w:t>
      </w:r>
      <w:r>
        <w:rPr>
          <w:rtl w:val="true"/>
        </w:rPr>
        <w:t>מ שאכלו אימורי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מסיק שפטורים</w:t>
      </w:r>
      <w:r>
        <w:rPr>
          <w:rtl w:val="true"/>
        </w:rPr>
        <w:t>. (</w:t>
      </w:r>
      <w:r>
        <w:rPr>
          <w:rtl w:val="true"/>
        </w:rPr>
        <w:t>נ’ שדיון ראשון הוא רק לר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אשני הוא אף לרבנן</w:t>
      </w:r>
      <w:r>
        <w:rPr>
          <w:rtl w:val="true"/>
        </w:rPr>
        <w:t>.)</w:t>
      </w:r>
    </w:p>
  </w:footnote>
  <w:footnote w:id="60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נמצא שלרבנן יש רק ציור אחד שבו פטורים </w:t>
      </w:r>
      <w:r>
        <w:rPr>
          <w:rtl w:val="true"/>
        </w:rPr>
        <w:t>(</w:t>
      </w:r>
      <w:r>
        <w:rPr>
          <w:rtl w:val="true"/>
        </w:rPr>
        <w:t>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), </w:t>
      </w:r>
      <w:r>
        <w:rPr>
          <w:rtl w:val="true"/>
        </w:rPr>
        <w:t>ולר</w:t>
      </w:r>
      <w:r>
        <w:rPr>
          <w:rtl w:val="true"/>
        </w:rPr>
        <w:t>"</w:t>
      </w:r>
      <w:r>
        <w:rPr>
          <w:rtl w:val="true"/>
        </w:rPr>
        <w:t xml:space="preserve">א יש רק ציור אחד שבו חייבים </w:t>
      </w:r>
      <w:r>
        <w:rPr>
          <w:rtl w:val="true"/>
        </w:rPr>
        <w:t>(</w:t>
      </w:r>
      <w:r>
        <w:rPr>
          <w:rtl w:val="true"/>
        </w:rPr>
        <w:t>אכילת שאר קרבנות</w:t>
      </w:r>
      <w:r>
        <w:rPr>
          <w:rtl w:val="true"/>
        </w:rPr>
        <w:t xml:space="preserve">), </w:t>
      </w:r>
      <w:r>
        <w:rPr>
          <w:rtl w:val="true"/>
        </w:rPr>
        <w:t xml:space="preserve">אלא שגמ’ מוסיף עוד ציור </w:t>
      </w:r>
      <w:r>
        <w:rPr>
          <w:rtl w:val="true"/>
        </w:rPr>
        <w:t>(</w:t>
      </w:r>
      <w:r>
        <w:rPr>
          <w:rtl w:val="true"/>
        </w:rPr>
        <w:t>הכנסה להיכל</w:t>
      </w:r>
      <w:r>
        <w:rPr>
          <w:rtl w:val="true"/>
        </w:rPr>
        <w:t>).</w:t>
      </w:r>
    </w:p>
  </w:footnote>
  <w:footnote w:id="60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דיני טמאים בפסח שבא בטומאה</w:t>
      </w:r>
      <w:r>
        <w:rPr>
          <w:rtl w:val="true"/>
        </w:rPr>
        <w:t>.</w:t>
      </w:r>
    </w:p>
  </w:footnote>
  <w:footnote w:id="60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ה</w:t>
      </w:r>
    </w:p>
  </w:footnote>
  <w:footnote w:id="60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הכלל במשנה זה הוא כך</w:t>
      </w:r>
      <w:r>
        <w:rPr>
          <w:rtl w:val="true"/>
        </w:rPr>
        <w:t xml:space="preserve">: 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ועבדת את העבודה הזאת בחדש בזה</w:t>
      </w:r>
      <w:r>
        <w:rPr>
          <w:rtl w:val="true"/>
        </w:rPr>
        <w:t xml:space="preserve">.” </w:t>
      </w:r>
      <w:r>
        <w:rPr>
          <w:rtl w:val="true"/>
        </w:rPr>
        <w:t>זה מגיד לנו שכל עבודות של אותו חדש</w:t>
      </w:r>
      <w:r>
        <w:rPr>
          <w:rtl w:val="true"/>
        </w:rPr>
        <w:t xml:space="preserve">- </w:t>
      </w:r>
      <w:r>
        <w:rPr>
          <w:rtl w:val="true"/>
        </w:rPr>
        <w:t>כל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- </w:t>
      </w:r>
      <w:r>
        <w:rPr>
          <w:rtl w:val="true"/>
        </w:rPr>
        <w:t>שווה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דיני ק</w:t>
      </w:r>
      <w:r>
        <w:rPr>
          <w:rtl w:val="true"/>
        </w:rPr>
        <w:t>"</w:t>
      </w:r>
      <w:r>
        <w:rPr>
          <w:rtl w:val="true"/>
        </w:rPr>
        <w:t>פ של דורות שווים לדין ק</w:t>
      </w:r>
      <w:r>
        <w:rPr>
          <w:rtl w:val="true"/>
        </w:rPr>
        <w:t>"</w:t>
      </w:r>
      <w:r>
        <w:rPr>
          <w:rtl w:val="true"/>
        </w:rPr>
        <w:t>פ של מצרים</w:t>
      </w:r>
      <w:r>
        <w:rPr>
          <w:rtl w:val="true"/>
        </w:rPr>
        <w:t xml:space="preserve">. </w:t>
      </w:r>
      <w:r>
        <w:rPr>
          <w:rtl w:val="true"/>
        </w:rPr>
        <w:t xml:space="preserve">יש מיעוטים בקראי </w:t>
      </w:r>
      <w:r>
        <w:rPr>
          <w:rtl w:val="true"/>
        </w:rPr>
        <w:t>(</w:t>
      </w:r>
      <w:r>
        <w:rPr>
          <w:rtl w:val="true"/>
        </w:rPr>
        <w:t>ויש קראי שמרבים דינים</w:t>
      </w:r>
      <w:r>
        <w:rPr>
          <w:rtl w:val="true"/>
        </w:rPr>
        <w:t xml:space="preserve">), </w:t>
      </w:r>
      <w:r>
        <w:rPr>
          <w:rtl w:val="true"/>
        </w:rPr>
        <w:t>ואז יש חילוקים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צו</w:t>
      </w:r>
      <w:r>
        <w:rPr>
          <w:b/>
          <w:bCs/>
          <w:rtl w:val="true"/>
        </w:rPr>
        <w:t xml:space="preserve">.) </w:t>
      </w:r>
    </w:p>
  </w:footnote>
  <w:footnote w:id="60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כתיב בפירוש בתורה</w:t>
      </w:r>
      <w:r>
        <w:rPr>
          <w:rtl w:val="true"/>
        </w:rPr>
        <w:t>. (</w:t>
      </w:r>
      <w:r>
        <w:rPr>
          <w:rtl w:val="true"/>
        </w:rPr>
        <w:t>שמות יב</w:t>
      </w:r>
      <w:r>
        <w:rPr>
          <w:rtl w:val="true"/>
        </w:rPr>
        <w:t>)</w:t>
      </w:r>
    </w:p>
  </w:footnote>
  <w:footnote w:id="60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פסח דורות לא צריך שכתיב</w:t>
      </w:r>
      <w:r>
        <w:rPr>
          <w:rtl w:val="true"/>
        </w:rPr>
        <w:t>, “</w:t>
      </w:r>
      <w:r>
        <w:rPr>
          <w:rtl w:val="true"/>
        </w:rPr>
        <w:t>הזה</w:t>
      </w:r>
      <w:r>
        <w:rPr>
          <w:rtl w:val="true"/>
        </w:rPr>
        <w:t xml:space="preserve">" </w:t>
      </w:r>
      <w:r>
        <w:rPr>
          <w:rtl w:val="true"/>
        </w:rPr>
        <w:t>למעט אותו</w:t>
      </w:r>
      <w:r>
        <w:rPr>
          <w:rtl w:val="true"/>
        </w:rPr>
        <w:t>.</w:t>
      </w:r>
    </w:p>
  </w:footnote>
  <w:footnote w:id="60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כתיב בפירוש בתורה</w:t>
      </w:r>
      <w:r>
        <w:rPr>
          <w:rtl w:val="true"/>
        </w:rPr>
        <w:t>.</w:t>
      </w:r>
    </w:p>
  </w:footnote>
  <w:footnote w:id="60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מבאר למה אין זה נוהג בפסח דורות</w:t>
      </w:r>
      <w:r>
        <w:rPr>
          <w:rtl w:val="true"/>
        </w:rPr>
        <w:t xml:space="preserve">. </w:t>
      </w:r>
      <w:r>
        <w:rPr>
          <w:rtl w:val="true"/>
        </w:rPr>
        <w:t>לכאוה</w:t>
      </w:r>
      <w:r>
        <w:rPr>
          <w:rtl w:val="true"/>
        </w:rPr>
        <w:t>"</w:t>
      </w:r>
      <w:r>
        <w:rPr>
          <w:rtl w:val="true"/>
        </w:rPr>
        <w:t>ר צריכים קרא למעט אותו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ועבדת</w:t>
      </w:r>
      <w:r>
        <w:rPr>
          <w:rtl w:val="true"/>
        </w:rPr>
        <w:t xml:space="preserve">,” </w:t>
      </w:r>
      <w:r>
        <w:rPr>
          <w:rtl w:val="true"/>
        </w:rPr>
        <w:t>אבל לא מבאר איזה קרא ממעט אותו</w:t>
      </w:r>
      <w:r>
        <w:rPr>
          <w:rtl w:val="true"/>
        </w:rPr>
        <w:t>.</w:t>
      </w:r>
    </w:p>
  </w:footnote>
  <w:footnote w:id="60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כתיב בפירוש בתורה</w:t>
      </w:r>
      <w:r>
        <w:rPr>
          <w:rtl w:val="true"/>
        </w:rPr>
        <w:t>.</w:t>
      </w:r>
    </w:p>
  </w:footnote>
  <w:footnote w:id="6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פסח דורות לא נאכל בחפזון</w:t>
      </w:r>
      <w:r>
        <w:rPr>
          <w:rtl w:val="true"/>
        </w:rPr>
        <w:t xml:space="preserve">, </w:t>
      </w:r>
      <w:r>
        <w:rPr>
          <w:rtl w:val="true"/>
        </w:rPr>
        <w:t>שכתיב</w:t>
      </w:r>
      <w:r>
        <w:rPr>
          <w:rtl w:val="true"/>
        </w:rPr>
        <w:t>, “</w:t>
      </w:r>
      <w:r>
        <w:rPr>
          <w:rtl w:val="true"/>
        </w:rPr>
        <w:t>אותו</w:t>
      </w:r>
      <w:r>
        <w:rPr>
          <w:rtl w:val="true"/>
        </w:rPr>
        <w:t>.”</w:t>
      </w:r>
    </w:p>
  </w:footnote>
  <w:footnote w:id="6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איני יודע מה</w:t>
      </w:r>
      <w:r>
        <w:rPr>
          <w:rtl w:val="true"/>
        </w:rPr>
        <w:t xml:space="preserve">, </w:t>
      </w:r>
      <w:r>
        <w:rPr>
          <w:rtl w:val="true"/>
        </w:rPr>
        <w:t>בדיוק</w:t>
      </w:r>
      <w:r>
        <w:rPr>
          <w:rtl w:val="true"/>
        </w:rPr>
        <w:t xml:space="preserve">, </w:t>
      </w:r>
      <w:r>
        <w:rPr>
          <w:rtl w:val="true"/>
        </w:rPr>
        <w:t>הוא דין חפזון</w:t>
      </w:r>
      <w:r>
        <w:rPr>
          <w:rtl w:val="true"/>
        </w:rPr>
        <w:t xml:space="preserve">. </w:t>
      </w:r>
      <w:r>
        <w:rPr>
          <w:rtl w:val="true"/>
        </w:rPr>
        <w:t>אולי רק רצה לומר שצריך לאכול אותו יותר מהר ממה שהיה רגיל לאכול אותו</w:t>
      </w:r>
      <w:r>
        <w:rPr>
          <w:rtl w:val="true"/>
        </w:rPr>
        <w:t>.</w:t>
      </w:r>
    </w:p>
  </w:footnote>
  <w:footnote w:id="61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מפרש שחסורי מחסרא</w:t>
      </w:r>
      <w:r>
        <w:rPr>
          <w:rtl w:val="true"/>
        </w:rPr>
        <w:t xml:space="preserve">. </w:t>
      </w:r>
      <w:r>
        <w:rPr>
          <w:rtl w:val="true"/>
        </w:rPr>
        <w:t>אומר ששווים במה שהם רק נוהגים בלילה אחד</w:t>
      </w:r>
      <w:r>
        <w:rPr>
          <w:rtl w:val="true"/>
        </w:rPr>
        <w:t xml:space="preserve">, </w:t>
      </w:r>
      <w:r>
        <w:rPr>
          <w:rtl w:val="true"/>
        </w:rPr>
        <w:t xml:space="preserve">וחלוקים במה שאיסור חמץ של פסח מצרים נוהג יום אחד </w:t>
      </w:r>
      <w:r>
        <w:rPr>
          <w:rtl w:val="true"/>
        </w:rPr>
        <w:t>(</w:t>
      </w:r>
      <w:r>
        <w:rPr>
          <w:rtl w:val="true"/>
        </w:rPr>
        <w:t>שסמוך לאיסור חמת</w:t>
      </w:r>
      <w:r>
        <w:rPr>
          <w:rtl w:val="true"/>
        </w:rPr>
        <w:t xml:space="preserve">, </w:t>
      </w:r>
      <w:r>
        <w:rPr>
          <w:rtl w:val="true"/>
        </w:rPr>
        <w:t xml:space="preserve">כ’ </w:t>
      </w:r>
      <w:r>
        <w:rPr>
          <w:rtl w:val="true"/>
        </w:rPr>
        <w:t>"</w:t>
      </w:r>
      <w:r>
        <w:rPr>
          <w:rtl w:val="true"/>
        </w:rPr>
        <w:t>היום</w:t>
      </w:r>
      <w:r>
        <w:rPr>
          <w:rtl w:val="true"/>
        </w:rPr>
        <w:t xml:space="preserve">"), </w:t>
      </w:r>
      <w:r>
        <w:rPr>
          <w:rtl w:val="true"/>
        </w:rPr>
        <w:t xml:space="preserve">ואיסור חמץ של פסח דורות הוא לשבעה ימים </w:t>
      </w:r>
      <w:r>
        <w:rPr>
          <w:rtl w:val="true"/>
        </w:rPr>
        <w:t>(</w:t>
      </w:r>
      <w:r>
        <w:rPr>
          <w:rtl w:val="true"/>
        </w:rPr>
        <w:t>כן כ’ בתורה בפירוש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צו</w:t>
      </w:r>
      <w:r>
        <w:rPr>
          <w:b/>
          <w:bCs/>
          <w:rtl w:val="true"/>
        </w:rPr>
        <w:t>:)</w:t>
      </w:r>
    </w:p>
  </w:footnote>
  <w:footnote w:id="61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שתנא מכוון לומר שאף שהם שווים בזמן פסח</w:t>
      </w:r>
      <w:r>
        <w:rPr>
          <w:rtl w:val="true"/>
        </w:rPr>
        <w:t xml:space="preserve">, </w:t>
      </w:r>
      <w:r>
        <w:rPr>
          <w:rtl w:val="true"/>
        </w:rPr>
        <w:t>הם חלוקים בעוד דבר</w:t>
      </w:r>
      <w:r>
        <w:rPr>
          <w:rtl w:val="true"/>
        </w:rPr>
        <w:t xml:space="preserve">, </w:t>
      </w:r>
      <w:r>
        <w:rPr>
          <w:rtl w:val="true"/>
        </w:rPr>
        <w:t>והוא זמן איסור חמץ</w:t>
      </w:r>
      <w:r>
        <w:rPr>
          <w:rtl w:val="true"/>
        </w:rPr>
        <w:t>.</w:t>
      </w:r>
    </w:p>
  </w:footnote>
  <w:footnote w:id="61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חילוקין בין פסח מצרים לפסח דורות</w:t>
      </w:r>
      <w:r>
        <w:rPr>
          <w:rtl w:val="true"/>
        </w:rPr>
        <w:t>.</w:t>
      </w:r>
    </w:p>
  </w:footnote>
  <w:footnote w:id="61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ו</w:t>
      </w:r>
    </w:p>
  </w:footnote>
  <w:footnote w:id="61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צו</w:t>
      </w:r>
      <w:r>
        <w:rPr>
          <w:b/>
          <w:bCs/>
          <w:rtl w:val="true"/>
        </w:rPr>
        <w:t xml:space="preserve">:) </w:t>
      </w:r>
      <w:r>
        <w:rPr>
          <w:rtl w:val="true"/>
        </w:rPr>
        <w:t xml:space="preserve">מבאר שדין זה הוא אף בפסח </w:t>
      </w:r>
      <w:r>
        <w:rPr>
          <w:rtl w:val="true"/>
        </w:rPr>
        <w:t>(</w:t>
      </w:r>
      <w:r>
        <w:rPr>
          <w:rtl w:val="true"/>
        </w:rPr>
        <w:t>כן יוצא ממשנה</w:t>
      </w:r>
      <w:r>
        <w:rPr>
          <w:rtl w:val="true"/>
        </w:rPr>
        <w:t xml:space="preserve">), </w:t>
      </w:r>
      <w:r>
        <w:rPr>
          <w:rtl w:val="true"/>
        </w:rPr>
        <w:t>אבל אומר דין תמורה כדי לחדש שאף תמורה לא נקרבה</w:t>
      </w:r>
      <w:r>
        <w:rPr>
          <w:rtl w:val="true"/>
        </w:rPr>
        <w:t xml:space="preserve">, </w:t>
      </w:r>
      <w:r>
        <w:rPr>
          <w:rtl w:val="true"/>
        </w:rPr>
        <w:t>אף שהפסול הוא רק בפסח עצמו</w:t>
      </w:r>
      <w:r>
        <w:rPr>
          <w:rtl w:val="true"/>
        </w:rPr>
        <w:t>.</w:t>
      </w:r>
    </w:p>
  </w:footnote>
  <w:footnote w:id="61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 סיגנון כזה בכ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 xml:space="preserve">כמו ביבמות </w:t>
      </w:r>
      <w:r>
        <w:rPr>
          <w:rtl w:val="true"/>
        </w:rPr>
        <w:t>(</w:t>
      </w:r>
      <w:r>
        <w:rPr>
          <w:rtl w:val="true"/>
        </w:rPr>
        <w:t>גבי סריס</w:t>
      </w:r>
      <w:r>
        <w:rPr>
          <w:rtl w:val="true"/>
        </w:rPr>
        <w:t>).</w:t>
      </w:r>
    </w:p>
  </w:footnote>
  <w:footnote w:id="61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חלקו רבה ורב זירא אם הוא קודם שחיטה או קודם זמן שחיטה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צו</w:t>
      </w:r>
      <w:r>
        <w:rPr>
          <w:b/>
          <w:bCs/>
          <w:rtl w:val="true"/>
        </w:rPr>
        <w:t>:)</w:t>
      </w:r>
    </w:p>
  </w:footnote>
  <w:footnote w:id="61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כשר</w:t>
      </w:r>
      <w:r>
        <w:rPr>
          <w:rtl w:val="true"/>
        </w:rPr>
        <w:t xml:space="preserve">, </w:t>
      </w:r>
      <w:r>
        <w:rPr>
          <w:rtl w:val="true"/>
        </w:rPr>
        <w:t>כיון שהיה עומד לפסח ונדחה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צו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62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רבא אולי מצדד לומר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צו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שזה רק אם נעשה תמורה קודם שחיטה</w:t>
      </w:r>
      <w:r>
        <w:rPr>
          <w:rtl w:val="true"/>
        </w:rPr>
        <w:t xml:space="preserve">, </w:t>
      </w:r>
      <w:r>
        <w:rPr>
          <w:rtl w:val="true"/>
        </w:rPr>
        <w:t>שאז אף הוא נדחה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נעשה תמורה אחר כך</w:t>
      </w:r>
      <w:r>
        <w:rPr>
          <w:rtl w:val="true"/>
        </w:rPr>
        <w:t xml:space="preserve">, </w:t>
      </w:r>
      <w:r>
        <w:rPr>
          <w:rtl w:val="true"/>
        </w:rPr>
        <w:t>אף אם נמצא קודם שחיטה</w:t>
      </w:r>
      <w:r>
        <w:rPr>
          <w:rtl w:val="true"/>
        </w:rPr>
        <w:t xml:space="preserve">, </w:t>
      </w:r>
      <w:r>
        <w:rPr>
          <w:rtl w:val="true"/>
        </w:rPr>
        <w:t>נקרב לשלמים</w:t>
      </w:r>
      <w:r>
        <w:rPr>
          <w:rtl w:val="true"/>
        </w:rPr>
        <w:t xml:space="preserve">. </w:t>
      </w:r>
      <w:r>
        <w:rPr>
          <w:rtl w:val="true"/>
        </w:rPr>
        <w:t>מסיק גמרא שאף אם עושה תמורה אחר שחיטה לא נקרב כיון שבא מק’ דחוייה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הוא</w:t>
      </w:r>
      <w:r>
        <w:rPr>
          <w:rtl w:val="true"/>
        </w:rPr>
        <w:t>.”</w:t>
      </w:r>
    </w:p>
  </w:footnote>
  <w:footnote w:id="62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מתי פסח ותמורתו נקרבים לשלמים</w:t>
      </w:r>
      <w:r>
        <w:rPr>
          <w:rtl w:val="true"/>
        </w:rPr>
        <w:t>.</w:t>
      </w:r>
    </w:p>
  </w:footnote>
  <w:footnote w:id="62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ז</w:t>
      </w:r>
    </w:p>
  </w:footnote>
  <w:footnote w:id="62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פסח פסולה לפעמים נקרב שלמים</w:t>
      </w:r>
      <w:r>
        <w:rPr>
          <w:rtl w:val="true"/>
        </w:rPr>
        <w:t xml:space="preserve">. </w:t>
      </w:r>
      <w:r>
        <w:rPr>
          <w:rtl w:val="true"/>
        </w:rPr>
        <w:t>זה נלמד ממה שאומר קרא שפסח בא מצאן ובקר</w:t>
      </w:r>
      <w:r>
        <w:rPr>
          <w:rtl w:val="true"/>
        </w:rPr>
        <w:t xml:space="preserve">. </w:t>
      </w:r>
      <w:r>
        <w:rPr>
          <w:rtl w:val="true"/>
        </w:rPr>
        <w:t>לפעמים</w:t>
      </w:r>
      <w:r>
        <w:rPr>
          <w:rtl w:val="true"/>
        </w:rPr>
        <w:t xml:space="preserve">, </w:t>
      </w:r>
      <w:r>
        <w:rPr>
          <w:rtl w:val="true"/>
        </w:rPr>
        <w:t>לא ראוי להיות שלמים</w:t>
      </w:r>
      <w:r>
        <w:rPr>
          <w:rtl w:val="true"/>
        </w:rPr>
        <w:t xml:space="preserve">; </w:t>
      </w:r>
      <w:r>
        <w:rPr>
          <w:rtl w:val="true"/>
        </w:rPr>
        <w:t>בזה ידון משנה זה</w:t>
      </w:r>
      <w:r>
        <w:rPr>
          <w:rtl w:val="true"/>
        </w:rPr>
        <w:t>.</w:t>
      </w:r>
    </w:p>
  </w:footnote>
  <w:footnote w:id="62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פסח צריך להיות זכר</w:t>
      </w:r>
      <w:r>
        <w:rPr>
          <w:rtl w:val="true"/>
        </w:rPr>
        <w:t xml:space="preserve">, </w:t>
      </w:r>
      <w:r>
        <w:rPr>
          <w:rtl w:val="true"/>
        </w:rPr>
        <w:t>ואז נקבה זו פסולה</w:t>
      </w:r>
      <w:r>
        <w:rPr>
          <w:rtl w:val="true"/>
        </w:rPr>
        <w:t>.</w:t>
      </w:r>
    </w:p>
  </w:footnote>
  <w:footnote w:id="62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פסח צריך להיות בתוך שנה ראשונה שלו</w:t>
      </w:r>
      <w:r>
        <w:rPr>
          <w:rtl w:val="true"/>
        </w:rPr>
        <w:t>.</w:t>
      </w:r>
    </w:p>
  </w:footnote>
  <w:footnote w:id="62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נדחה</w:t>
      </w:r>
      <w:r>
        <w:rPr>
          <w:rtl w:val="true"/>
        </w:rPr>
        <w:t xml:space="preserve">, </w:t>
      </w:r>
      <w:r>
        <w:rPr>
          <w:rtl w:val="true"/>
        </w:rPr>
        <w:t>כיון שהיה עומד לפסח</w:t>
      </w:r>
      <w:r>
        <w:rPr>
          <w:rtl w:val="true"/>
        </w:rPr>
        <w:t xml:space="preserve">, </w:t>
      </w:r>
      <w:r>
        <w:rPr>
          <w:rtl w:val="true"/>
        </w:rPr>
        <w:t>אבל לא היה כשר לו</w:t>
      </w:r>
      <w:r>
        <w:rPr>
          <w:rtl w:val="true"/>
        </w:rPr>
        <w:t xml:space="preserve">. </w:t>
      </w:r>
      <w:r>
        <w:rPr>
          <w:rtl w:val="true"/>
        </w:rPr>
        <w:t>נמצא שאף בבהמה</w:t>
      </w:r>
      <w:r>
        <w:rPr>
          <w:rtl w:val="true"/>
        </w:rPr>
        <w:t xml:space="preserve">, </w:t>
      </w:r>
      <w:r>
        <w:rPr>
          <w:rtl w:val="true"/>
        </w:rPr>
        <w:t>ואף בקדושת דמים</w:t>
      </w:r>
      <w:r>
        <w:rPr>
          <w:rtl w:val="true"/>
        </w:rPr>
        <w:t xml:space="preserve">, </w:t>
      </w:r>
      <w:r>
        <w:rPr>
          <w:rtl w:val="true"/>
        </w:rPr>
        <w:t>ואף מעיקרא</w:t>
      </w:r>
      <w:r>
        <w:rPr>
          <w:rtl w:val="true"/>
        </w:rPr>
        <w:t xml:space="preserve">, </w:t>
      </w:r>
      <w:r>
        <w:rPr>
          <w:rtl w:val="true"/>
        </w:rPr>
        <w:t>יש דחוי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צח</w:t>
      </w:r>
      <w:r>
        <w:rPr>
          <w:b/>
          <w:bCs/>
          <w:rtl w:val="true"/>
        </w:rPr>
        <w:t>.)</w:t>
      </w:r>
    </w:p>
  </w:footnote>
  <w:footnote w:id="62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לא היה נמנה עליו</w:t>
      </w:r>
      <w:r>
        <w:rPr>
          <w:rtl w:val="true"/>
        </w:rPr>
        <w:t xml:space="preserve">, </w:t>
      </w:r>
      <w:r>
        <w:rPr>
          <w:rtl w:val="true"/>
        </w:rPr>
        <w:t>אז הדין הוא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הפריש אביו אחר חצות ומת אחר חצות</w:t>
      </w:r>
      <w:r>
        <w:rPr>
          <w:rtl w:val="true"/>
        </w:rPr>
        <w:t xml:space="preserve">: </w:t>
      </w:r>
      <w:r>
        <w:rPr>
          <w:rtl w:val="true"/>
        </w:rPr>
        <w:t>ריב שמעון חולק על זה</w:t>
      </w:r>
      <w:r>
        <w:rPr>
          <w:rtl w:val="true"/>
        </w:rPr>
        <w:t xml:space="preserve">, </w:t>
      </w:r>
      <w:r>
        <w:rPr>
          <w:rtl w:val="true"/>
        </w:rPr>
        <w:t xml:space="preserve">וסובר שאין בעלי חיים נדחים </w:t>
      </w:r>
      <w:r>
        <w:rPr>
          <w:rtl w:val="true"/>
        </w:rPr>
        <w:t>(</w:t>
      </w:r>
      <w:r>
        <w:rPr>
          <w:rtl w:val="true"/>
        </w:rPr>
        <w:t>יומא סג</w:t>
      </w:r>
      <w:r>
        <w:rPr>
          <w:rtl w:val="true"/>
        </w:rPr>
        <w:t>.).</w:t>
      </w:r>
    </w:p>
    <w:p>
      <w:pPr>
        <w:pStyle w:val="Footnote"/>
        <w:numPr>
          <w:ilvl w:val="0"/>
          <w:numId w:val="88"/>
        </w:numPr>
        <w:rPr/>
      </w:pPr>
      <w:r>
        <w:rPr>
          <w:rtl w:val="true"/>
        </w:rPr>
        <w:t>אם חצות קובע</w:t>
      </w:r>
      <w:r>
        <w:rPr>
          <w:rtl w:val="true"/>
        </w:rPr>
        <w:t xml:space="preserve">, </w:t>
      </w:r>
      <w:r>
        <w:rPr>
          <w:rtl w:val="true"/>
        </w:rPr>
        <w:t>אז יכול הבן להביא אותו לשלמים</w:t>
      </w:r>
      <w:r>
        <w:rPr>
          <w:rtl w:val="true"/>
        </w:rPr>
        <w:t xml:space="preserve">, </w:t>
      </w:r>
      <w:r>
        <w:rPr>
          <w:rtl w:val="true"/>
        </w:rPr>
        <w:t>שהרי לא היה קבוע לפסח</w:t>
      </w:r>
      <w:r>
        <w:rPr>
          <w:rtl w:val="true"/>
        </w:rPr>
        <w:t>.</w:t>
      </w:r>
    </w:p>
    <w:p>
      <w:pPr>
        <w:pStyle w:val="Footnote"/>
        <w:numPr>
          <w:ilvl w:val="0"/>
          <w:numId w:val="88"/>
        </w:numPr>
        <w:rPr/>
      </w:pPr>
      <w:r>
        <w:rPr>
          <w:rtl w:val="true"/>
        </w:rPr>
        <w:t xml:space="preserve">אם זמן שחיטה קבע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כל לאחר חצות קובע</w:t>
      </w:r>
      <w:r>
        <w:rPr>
          <w:rtl w:val="true"/>
        </w:rPr>
        <w:t xml:space="preserve">),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Footnote"/>
        <w:numPr>
          <w:ilvl w:val="1"/>
          <w:numId w:val="88"/>
        </w:numPr>
        <w:rPr/>
      </w:pPr>
      <w:r>
        <w:rPr>
          <w:rtl w:val="true"/>
        </w:rPr>
        <w:t>לפי רבי שמעון</w:t>
      </w:r>
      <w:r>
        <w:rPr>
          <w:rtl w:val="true"/>
        </w:rPr>
        <w:t xml:space="preserve">, </w:t>
      </w:r>
      <w:r>
        <w:rPr>
          <w:rtl w:val="true"/>
        </w:rPr>
        <w:t>לא נדחה</w:t>
      </w:r>
      <w:r>
        <w:rPr>
          <w:rtl w:val="true"/>
        </w:rPr>
        <w:t xml:space="preserve">, </w:t>
      </w:r>
      <w:r>
        <w:rPr>
          <w:rtl w:val="true"/>
        </w:rPr>
        <w:t>שבעל חי הוא</w:t>
      </w:r>
      <w:r>
        <w:rPr>
          <w:rtl w:val="true"/>
        </w:rPr>
        <w:t>.</w:t>
      </w:r>
    </w:p>
    <w:p>
      <w:pPr>
        <w:pStyle w:val="Footnote"/>
        <w:numPr>
          <w:ilvl w:val="1"/>
          <w:numId w:val="88"/>
        </w:numPr>
        <w:rPr/>
      </w:pPr>
      <w:r>
        <w:rPr>
          <w:rtl w:val="true"/>
        </w:rPr>
        <w:t>רב שרביא מחדש שאם אביו היה גוסס</w:t>
      </w:r>
      <w:r>
        <w:rPr>
          <w:rtl w:val="true"/>
        </w:rPr>
        <w:t xml:space="preserve">, </w:t>
      </w:r>
      <w:r>
        <w:rPr>
          <w:rtl w:val="true"/>
        </w:rPr>
        <w:t>לא נקבע</w:t>
      </w:r>
      <w:r>
        <w:rPr>
          <w:rtl w:val="true"/>
        </w:rPr>
        <w:t>. (</w:t>
      </w:r>
      <w:r>
        <w:rPr>
          <w:rtl w:val="true"/>
        </w:rPr>
        <w:t>יש לדון אם שאר תירוצים שם חולקים בדין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הפריש אביו קודם חצות</w:t>
      </w:r>
      <w:r>
        <w:rPr>
          <w:rtl w:val="true"/>
        </w:rPr>
        <w:t xml:space="preserve">, </w:t>
      </w:r>
      <w:r>
        <w:rPr>
          <w:rtl w:val="true"/>
        </w:rPr>
        <w:t>ומת אחר חצות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88"/>
        </w:numPr>
        <w:rPr/>
      </w:pPr>
      <w:r>
        <w:rPr>
          <w:rtl w:val="true"/>
        </w:rPr>
        <w:t>נשאר רק שני צדדים האחרונים לומר שנקרב שלמים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הפריש אביו קודם חצות ומת קודם חצות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89"/>
        </w:numPr>
        <w:rPr/>
      </w:pPr>
      <w:r>
        <w:rPr>
          <w:rtl w:val="true"/>
        </w:rPr>
        <w:t>נקרב שלמים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לא כאחד מצדדים אלו</w:t>
      </w:r>
      <w:r>
        <w:rPr>
          <w:rtl w:val="true"/>
        </w:rPr>
        <w:t xml:space="preserve">, </w:t>
      </w:r>
      <w:r>
        <w:rPr>
          <w:rtl w:val="true"/>
        </w:rPr>
        <w:t>נדחה</w:t>
      </w:r>
      <w:r>
        <w:rPr>
          <w:rtl w:val="true"/>
        </w:rPr>
        <w:t xml:space="preserve">, </w:t>
      </w:r>
      <w:r>
        <w:rPr>
          <w:rtl w:val="true"/>
        </w:rPr>
        <w:t>וצריך לרעות עד שיסתאב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היה נמנה עליו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מת אביו קודם חצות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90"/>
        </w:numPr>
        <w:rPr/>
      </w:pPr>
      <w:r>
        <w:rPr>
          <w:rtl w:val="true"/>
        </w:rPr>
        <w:t xml:space="preserve">חל אנינות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חוששים שנטמא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לא מביא קרבן פסח ביחיד </w:t>
      </w:r>
      <w:r>
        <w:rPr>
          <w:rtl w:val="true"/>
        </w:rPr>
        <w:t>(</w:t>
      </w:r>
      <w:r>
        <w:rPr>
          <w:rtl w:val="true"/>
        </w:rPr>
        <w:t>עיין בשני פירושי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שאנו מבארים לראשון</w:t>
      </w:r>
      <w:r>
        <w:rPr>
          <w:rtl w:val="true"/>
        </w:rPr>
        <w:t>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אם מת אביו אחר חצות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91"/>
        </w:numPr>
        <w:spacing w:before="86" w:after="86"/>
        <w:rPr/>
      </w:pPr>
      <w:r>
        <w:rPr>
          <w:rtl w:val="true"/>
        </w:rPr>
        <w:t xml:space="preserve">לא חל אנינות </w:t>
      </w:r>
      <w:r>
        <w:rPr>
          <w:rtl w:val="true"/>
        </w:rPr>
        <w:t>(</w:t>
      </w:r>
      <w:r>
        <w:rPr>
          <w:rtl w:val="true"/>
        </w:rPr>
        <w:t>לא חוששים לטומאה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מביא ק</w:t>
      </w:r>
      <w:r>
        <w:rPr>
          <w:rtl w:val="true"/>
        </w:rPr>
        <w:t>"</w:t>
      </w:r>
      <w:r>
        <w:rPr>
          <w:rtl w:val="true"/>
        </w:rPr>
        <w:t>פ ביחיד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צח</w:t>
      </w:r>
      <w:r>
        <w:rPr>
          <w:b/>
          <w:bCs/>
          <w:rtl w:val="true"/>
        </w:rPr>
        <w:t>.)</w:t>
      </w:r>
    </w:p>
  </w:footnote>
  <w:footnote w:id="62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מתי פסח נקרב שלמים</w:t>
      </w:r>
      <w:r>
        <w:rPr>
          <w:rtl w:val="true"/>
        </w:rPr>
        <w:t>.</w:t>
      </w:r>
    </w:p>
  </w:footnote>
  <w:footnote w:id="629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ח</w:t>
      </w:r>
    </w:p>
  </w:footnote>
  <w:footnote w:id="63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יכולים להקריב אותם כיון שזריקת דמם חלוק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צח</w:t>
      </w:r>
      <w:r>
        <w:rPr>
          <w:b/>
          <w:bCs/>
          <w:rtl w:val="true"/>
        </w:rPr>
        <w:t>.</w:t>
      </w:r>
      <w:r>
        <w:rPr>
          <w:rtl w:val="true"/>
        </w:rPr>
        <w:t xml:space="preserve">) </w:t>
      </w:r>
      <w:r>
        <w:rPr>
          <w:rtl w:val="true"/>
        </w:rPr>
        <w:t>֝חושב אני שחולקים תנאים אם זה מעכבׁ֭</w:t>
      </w:r>
    </w:p>
  </w:footnote>
  <w:footnote w:id="63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אומר</w:t>
      </w:r>
      <w:r>
        <w:rPr>
          <w:rtl w:val="true"/>
        </w:rPr>
        <w:t>, “</w:t>
      </w:r>
      <w:r>
        <w:rPr>
          <w:rtl w:val="true"/>
        </w:rPr>
        <w:t>פסח בכל מקום שהוא יחולל על זה…</w:t>
      </w:r>
      <w:r>
        <w:rPr>
          <w:rtl w:val="true"/>
        </w:rPr>
        <w:t>"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צח</w:t>
      </w:r>
      <w:r>
        <w:rPr>
          <w:b/>
          <w:bCs/>
          <w:rtl w:val="true"/>
        </w:rPr>
        <w:t>.</w:t>
      </w:r>
      <w:r>
        <w:rPr>
          <w:rtl w:val="true"/>
        </w:rPr>
        <w:t>)</w:t>
      </w:r>
    </w:p>
  </w:footnote>
  <w:footnote w:id="63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שזריקת דמו שווה</w:t>
      </w:r>
      <w:r>
        <w:rPr>
          <w:rtl w:val="true"/>
        </w:rPr>
        <w:t>. 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b/>
          <w:b/>
          <w:bCs/>
          <w:rtl w:val="true"/>
        </w:rPr>
        <w:t>צח</w:t>
      </w:r>
      <w:r>
        <w:rPr>
          <w:b/>
          <w:bCs/>
          <w:rtl w:val="true"/>
        </w:rPr>
        <w:t>.</w:t>
      </w:r>
      <w:r>
        <w:rPr>
          <w:rtl w:val="true"/>
        </w:rPr>
        <w:t>ׁ</w:t>
      </w:r>
    </w:p>
  </w:footnote>
  <w:footnote w:id="63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תנא קמא סובר שלא אפשר כיון שממעט זמן אכילת הבכור</w:t>
      </w:r>
      <w:r>
        <w:rPr>
          <w:rtl w:val="true"/>
        </w:rPr>
        <w:t xml:space="preserve">, </w:t>
      </w:r>
      <w:r>
        <w:rPr>
          <w:rtl w:val="true"/>
        </w:rPr>
        <w:t>ורבי שמעון סובר שמותר למעט זמן אכילת ק</w:t>
      </w:r>
      <w:r>
        <w:rPr>
          <w:rtl w:val="true"/>
        </w:rPr>
        <w:t>,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צח</w:t>
      </w:r>
      <w:r>
        <w:rPr>
          <w:b/>
          <w:bCs/>
          <w:rtl w:val="true"/>
        </w:rPr>
        <w:t>:)</w:t>
      </w:r>
    </w:p>
  </w:footnote>
  <w:footnote w:id="63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פסח שנתערב בזבחים</w:t>
      </w:r>
      <w:r>
        <w:rPr>
          <w:rtl w:val="true"/>
        </w:rPr>
        <w:t>.</w:t>
      </w:r>
    </w:p>
  </w:footnote>
  <w:footnote w:id="635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      </w:t>
      </w:r>
      <w:r>
        <w:rPr>
          <w:b/>
          <w:b/>
          <w:bCs/>
          <w:rtl w:val="true"/>
        </w:rPr>
        <w:t>משנה ט</w:t>
      </w:r>
    </w:p>
  </w:footnote>
  <w:footnote w:id="63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שעשו אותו שליח</w:t>
      </w:r>
      <w:r>
        <w:rPr>
          <w:rtl w:val="true"/>
        </w:rPr>
        <w:t xml:space="preserve">, </w:t>
      </w:r>
      <w:r>
        <w:rPr>
          <w:rtl w:val="true"/>
        </w:rPr>
        <w:t>ומנו עמו</w:t>
      </w:r>
      <w:r>
        <w:rPr>
          <w:rtl w:val="true"/>
        </w:rPr>
        <w:t>.</w:t>
      </w:r>
    </w:p>
  </w:footnote>
  <w:footnote w:id="63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לא עשה אותם שלוחים</w:t>
      </w:r>
      <w:r>
        <w:rPr>
          <w:rtl w:val="true"/>
        </w:rPr>
        <w:t>.</w:t>
      </w:r>
    </w:p>
  </w:footnote>
  <w:footnote w:id="63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שהם נמנים עמו</w:t>
      </w:r>
      <w:r>
        <w:rPr>
          <w:rtl w:val="true"/>
        </w:rPr>
        <w:t xml:space="preserve">, </w:t>
      </w:r>
      <w:r>
        <w:rPr>
          <w:rtl w:val="true"/>
        </w:rPr>
        <w:t>שהוא שליח שלהם</w:t>
      </w:r>
      <w:r>
        <w:rPr>
          <w:rtl w:val="true"/>
        </w:rPr>
        <w:t xml:space="preserve">, </w:t>
      </w:r>
      <w:r>
        <w:rPr>
          <w:rtl w:val="true"/>
        </w:rPr>
        <w:t>ולא משכו את ידיהם בשחיטת שני</w:t>
      </w:r>
      <w:r>
        <w:rPr>
          <w:rtl w:val="true"/>
        </w:rPr>
        <w:t xml:space="preserve">, </w:t>
      </w:r>
      <w:r>
        <w:rPr>
          <w:rtl w:val="true"/>
        </w:rPr>
        <w:t>שלא שחטו כבר</w:t>
      </w:r>
      <w:r>
        <w:rPr>
          <w:rtl w:val="true"/>
        </w:rPr>
        <w:t>.</w:t>
      </w:r>
    </w:p>
  </w:footnote>
  <w:footnote w:id="6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סובר שאפשר לצמצם כריה</w:t>
      </w:r>
      <w:r>
        <w:rPr>
          <w:rtl w:val="true"/>
        </w:rPr>
        <w:t>"</w:t>
      </w:r>
      <w:r>
        <w:rPr>
          <w:rtl w:val="true"/>
        </w:rPr>
        <w:t xml:space="preserve">ג </w:t>
      </w:r>
      <w:r>
        <w:rPr>
          <w:rtl w:val="true"/>
        </w:rPr>
        <w:t>(</w:t>
      </w:r>
      <w:r>
        <w:rPr>
          <w:rtl w:val="true"/>
        </w:rPr>
        <w:t>עיין בבכורות</w:t>
      </w:r>
      <w:r>
        <w:rPr>
          <w:rtl w:val="true"/>
        </w:rPr>
        <w:t xml:space="preserve">, </w:t>
      </w:r>
      <w:r>
        <w:rPr>
          <w:rtl w:val="true"/>
        </w:rPr>
        <w:t>שאולי זה צמצום בידי אדם</w:t>
      </w:r>
      <w:r>
        <w:rPr>
          <w:rtl w:val="true"/>
        </w:rPr>
        <w:t xml:space="preserve">, </w:t>
      </w:r>
      <w:r>
        <w:rPr>
          <w:rtl w:val="true"/>
        </w:rPr>
        <w:t>ואף ר</w:t>
      </w:r>
      <w:r>
        <w:rPr>
          <w:rtl w:val="true"/>
        </w:rPr>
        <w:t>"</w:t>
      </w:r>
      <w:r>
        <w:rPr>
          <w:rtl w:val="true"/>
        </w:rPr>
        <w:t>א מודה</w:t>
      </w:r>
      <w:r>
        <w:rPr>
          <w:rtl w:val="true"/>
        </w:rPr>
        <w:t>).</w:t>
      </w:r>
    </w:p>
  </w:footnote>
  <w:footnote w:id="64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לעיל </w:t>
      </w:r>
      <w:r>
        <w:rPr>
          <w:rtl w:val="true"/>
        </w:rPr>
        <w:t xml:space="preserve">(), </w:t>
      </w:r>
      <w:r>
        <w:rPr>
          <w:rtl w:val="true"/>
        </w:rPr>
        <w:t>צדד גמרא שאביי אמר שאם נתערבו קודם זריקה צריכים להביא בפסח שני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באר גמרא איך להביא מספק</w:t>
      </w:r>
      <w:r>
        <w:rPr>
          <w:rtl w:val="true"/>
        </w:rPr>
        <w:t>.</w:t>
      </w:r>
    </w:p>
  </w:footnote>
  <w:footnote w:id="64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שעשה אותם שלוחים</w:t>
      </w:r>
      <w:r>
        <w:rPr>
          <w:rtl w:val="true"/>
        </w:rPr>
        <w:t xml:space="preserve">, </w:t>
      </w:r>
      <w:r>
        <w:rPr>
          <w:rtl w:val="true"/>
        </w:rPr>
        <w:t>ומנה עמהם</w:t>
      </w:r>
      <w:r>
        <w:rPr>
          <w:rtl w:val="true"/>
        </w:rPr>
        <w:t>.</w:t>
      </w:r>
    </w:p>
  </w:footnote>
  <w:footnote w:id="6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הם לא עשו אותו שליח</w:t>
      </w:r>
      <w:r>
        <w:rPr>
          <w:rtl w:val="true"/>
        </w:rPr>
        <w:t>.</w:t>
      </w:r>
    </w:p>
  </w:footnote>
  <w:footnote w:id="6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שניהם עשו את שניהם שלוחים</w:t>
      </w:r>
      <w:r>
        <w:rPr>
          <w:rtl w:val="true"/>
        </w:rPr>
        <w:t>.</w:t>
      </w:r>
    </w:p>
  </w:footnote>
  <w:footnote w:id="644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מנייה על פסחים</w:t>
      </w:r>
      <w:r>
        <w:rPr>
          <w:rtl w:val="true"/>
        </w:rPr>
        <w:t>.</w:t>
      </w:r>
    </w:p>
  </w:footnote>
  <w:footnote w:id="64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הענין כאן הוא שכתיב</w:t>
      </w:r>
      <w:r>
        <w:rPr>
          <w:rtl w:val="true"/>
        </w:rPr>
        <w:t>, “</w:t>
      </w:r>
      <w:r>
        <w:rPr>
          <w:rtl w:val="true"/>
        </w:rPr>
        <w:t>ואם ימעט הבית</w:t>
      </w:r>
      <w:r>
        <w:rPr>
          <w:rtl w:val="true"/>
        </w:rPr>
        <w:t xml:space="preserve">,” </w:t>
      </w:r>
      <w:r>
        <w:rPr>
          <w:rtl w:val="true"/>
        </w:rPr>
        <w:t>שאומר שאין כולם מושכים את ידיהם</w:t>
      </w:r>
      <w:r>
        <w:rPr>
          <w:rtl w:val="true"/>
        </w:rPr>
        <w:t xml:space="preserve">. </w:t>
      </w:r>
      <w:r>
        <w:rPr>
          <w:rtl w:val="true"/>
        </w:rPr>
        <w:t>רבי יהודה אומר שצריך אחד מן הלוקחים</w:t>
      </w:r>
      <w:r>
        <w:rPr>
          <w:rtl w:val="true"/>
        </w:rPr>
        <w:t xml:space="preserve">, </w:t>
      </w:r>
      <w:r>
        <w:rPr>
          <w:rtl w:val="true"/>
        </w:rPr>
        <w:t>ורבי יסוי סובר שצריך אחד מן הנמנים להשאר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>.)</w:t>
      </w:r>
    </w:p>
  </w:footnote>
  <w:footnote w:id="64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שאל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אי אפשר לאכול</w:t>
      </w:r>
      <w:r>
        <w:rPr>
          <w:rtl w:val="true"/>
        </w:rPr>
        <w:t xml:space="preserve">, </w:t>
      </w:r>
      <w:r>
        <w:rPr>
          <w:rtl w:val="true"/>
        </w:rPr>
        <w:t>שהרי</w:t>
      </w:r>
      <w:r>
        <w:rPr>
          <w:rtl w:val="true"/>
        </w:rPr>
        <w:t xml:space="preserve">, </w:t>
      </w:r>
      <w:r>
        <w:rPr>
          <w:rtl w:val="true"/>
        </w:rPr>
        <w:t>אדם רק אוכל קרבן שעליו נמנה</w:t>
      </w:r>
      <w:r>
        <w:rPr>
          <w:rtl w:val="true"/>
        </w:rPr>
        <w:t>.</w:t>
      </w:r>
    </w:p>
  </w:footnote>
  <w:footnote w:id="64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ממה שצריך חמשה</w:t>
      </w:r>
      <w:r>
        <w:rPr>
          <w:rtl w:val="true"/>
        </w:rPr>
        <w:t xml:space="preserve">, </w:t>
      </w:r>
      <w:r>
        <w:rPr>
          <w:rtl w:val="true"/>
        </w:rPr>
        <w:t>צריך לומר כרבי יהודה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>.)</w:t>
      </w:r>
    </w:p>
  </w:footnote>
  <w:footnote w:id="648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מנייה על פסחים</w:t>
      </w:r>
      <w:r>
        <w:rPr>
          <w:rtl w:val="true"/>
        </w:rPr>
        <w:t>.</w:t>
      </w:r>
    </w:p>
  </w:footnote>
  <w:footnote w:id="64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מפרש שזה אף לרבי יהודה</w:t>
      </w:r>
      <w:r>
        <w:rPr>
          <w:rtl w:val="true"/>
        </w:rPr>
        <w:t xml:space="preserve">, </w:t>
      </w:r>
      <w:r>
        <w:rPr>
          <w:rtl w:val="true"/>
        </w:rPr>
        <w:t>שכאן לא צריך שישארו מן הלוקחים</w:t>
      </w:r>
      <w:r>
        <w:rPr>
          <w:rtl w:val="true"/>
        </w:rPr>
        <w:t xml:space="preserve">, </w:t>
      </w:r>
      <w:r>
        <w:rPr>
          <w:rtl w:val="true"/>
        </w:rPr>
        <w:t>שעומדים למנות אחרים</w:t>
      </w:r>
      <w:r>
        <w:rPr>
          <w:rtl w:val="true"/>
        </w:rPr>
        <w:t xml:space="preserve">, </w:t>
      </w:r>
      <w:r>
        <w:rPr>
          <w:rtl w:val="true"/>
        </w:rPr>
        <w:t>כיון שרבי יהודה סובר שאין שוחטים את הפסח ליחיד</w:t>
      </w:r>
      <w:r>
        <w:rPr>
          <w:rtl w:val="true"/>
        </w:rPr>
        <w:t>.</w:t>
      </w:r>
    </w:p>
  </w:footnote>
  <w:footnote w:id="650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מנייה על פסחים</w:t>
      </w:r>
      <w:r>
        <w:rPr>
          <w:rtl w:val="true"/>
        </w:rPr>
        <w:t>.</w:t>
      </w:r>
    </w:p>
  </w:footnote>
  <w:footnote w:id="65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פרק עשירי</w:t>
      </w:r>
    </w:p>
  </w:footnote>
  <w:footnote w:id="652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א</w:t>
      </w:r>
    </w:p>
  </w:footnote>
  <w:footnote w:id="65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תוס</w:t>
      </w:r>
      <w:r>
        <w:rPr>
          <w:rtl w:val="true"/>
        </w:rPr>
        <w:t xml:space="preserve">'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 xml:space="preserve">:) </w:t>
      </w:r>
      <w:r>
        <w:rPr>
          <w:rtl w:val="true"/>
        </w:rPr>
        <w:t>מביא שני גירסאות</w:t>
      </w:r>
      <w:r>
        <w:rPr>
          <w:rtl w:val="true"/>
        </w:rPr>
        <w:t xml:space="preserve">. </w:t>
      </w:r>
      <w:r>
        <w:rPr>
          <w:rtl w:val="true"/>
        </w:rPr>
        <w:t xml:space="preserve">יש גורסים </w:t>
      </w:r>
      <w:r>
        <w:rPr>
          <w:rtl w:val="true"/>
        </w:rPr>
        <w:t>"</w:t>
      </w:r>
      <w:r>
        <w:rPr>
          <w:rtl w:val="true"/>
        </w:rPr>
        <w:t>ערבי פסחים</w:t>
      </w:r>
      <w:r>
        <w:rPr>
          <w:rtl w:val="true"/>
        </w:rPr>
        <w:t xml:space="preserve">."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הלשון רבים הוא </w:t>
      </w:r>
      <w:r>
        <w:rPr>
          <w:rtl w:val="true"/>
        </w:rPr>
        <w:t>"</w:t>
      </w:r>
      <w:r>
        <w:rPr>
          <w:rtl w:val="true"/>
        </w:rPr>
        <w:t>דעלמא</w:t>
      </w:r>
      <w:r>
        <w:rPr>
          <w:rtl w:val="true"/>
        </w:rPr>
        <w:t xml:space="preserve">," </w:t>
      </w:r>
      <w:r>
        <w:rPr>
          <w:rtl w:val="true"/>
        </w:rPr>
        <w:t>שמזכיר כמה לילות של כמה פסחים</w:t>
      </w:r>
      <w:r>
        <w:rPr>
          <w:rtl w:val="true"/>
        </w:rPr>
        <w:t xml:space="preserve">. </w:t>
      </w:r>
      <w:r>
        <w:rPr>
          <w:rtl w:val="true"/>
        </w:rPr>
        <w:t xml:space="preserve">אם גורסים </w:t>
      </w:r>
      <w:r>
        <w:rPr>
          <w:rtl w:val="true"/>
        </w:rPr>
        <w:t>"</w:t>
      </w:r>
      <w:r>
        <w:rPr>
          <w:rtl w:val="true"/>
        </w:rPr>
        <w:t>ערב פסחים</w:t>
      </w:r>
      <w:r>
        <w:rPr>
          <w:rtl w:val="true"/>
        </w:rPr>
        <w:t xml:space="preserve">," </w:t>
      </w:r>
      <w:r>
        <w:rPr>
          <w:rtl w:val="true"/>
        </w:rPr>
        <w:t>אז ר</w:t>
      </w:r>
      <w:r>
        <w:rPr>
          <w:rtl w:val="true"/>
        </w:rPr>
        <w:t>"</w:t>
      </w:r>
      <w:r>
        <w:rPr>
          <w:rtl w:val="true"/>
        </w:rPr>
        <w:t>ל ערב שבו שוחטים כמה פסחים</w:t>
      </w:r>
      <w:r>
        <w:rPr>
          <w:rtl w:val="true"/>
        </w:rPr>
        <w:t>. (</w:t>
      </w:r>
      <w:r>
        <w:rPr>
          <w:rtl w:val="true"/>
        </w:rPr>
        <w:t>עיין בהשלמות אות מו</w:t>
      </w:r>
      <w:r>
        <w:rPr>
          <w:rtl w:val="true"/>
        </w:rPr>
        <w:t>.)</w:t>
      </w:r>
    </w:p>
  </w:footnote>
  <w:footnote w:id="65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כן הוא הדין בכל 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ששם רק צריך לפסוק בשעת מנחה</w:t>
      </w:r>
      <w:r>
        <w:rPr>
          <w:rtl w:val="true"/>
        </w:rPr>
        <w:t xml:space="preserve">, </w:t>
      </w:r>
      <w:r>
        <w:rPr>
          <w:rtl w:val="true"/>
        </w:rPr>
        <w:t>ולא קודם</w:t>
      </w:r>
      <w:r>
        <w:rPr>
          <w:rtl w:val="true"/>
        </w:rPr>
        <w:t xml:space="preserve">. </w:t>
      </w:r>
      <w:r>
        <w:rPr>
          <w:rtl w:val="true"/>
        </w:rPr>
        <w:t>גמרא דוחה את זה מברייתא שאומר שאף צריך לפסק חצי שעה קודם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מבאר שמשנה שלנו רבי יוסי הוא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חולקים רבי יהודה ורבי יוסי</w:t>
      </w:r>
      <w:r>
        <w:rPr>
          <w:rtl w:val="true"/>
        </w:rPr>
        <w:t xml:space="preserve">, </w:t>
      </w:r>
      <w:r>
        <w:rPr>
          <w:rtl w:val="true"/>
        </w:rPr>
        <w:t>בשאר ימים טובים ובשבת</w:t>
      </w:r>
      <w:r>
        <w:rPr>
          <w:rtl w:val="true"/>
        </w:rPr>
        <w:t xml:space="preserve">, </w:t>
      </w:r>
      <w:r>
        <w:rPr>
          <w:rtl w:val="true"/>
        </w:rPr>
        <w:t xml:space="preserve">אם צריך להפסיק קודם יום טוב </w:t>
      </w:r>
      <w:r>
        <w:rPr>
          <w:rtl w:val="true"/>
        </w:rPr>
        <w:t>(</w:t>
      </w:r>
      <w:r>
        <w:rPr>
          <w:rtl w:val="true"/>
        </w:rPr>
        <w:t>כן סובר רבי יהודה</w:t>
      </w:r>
      <w:r>
        <w:rPr>
          <w:rtl w:val="true"/>
        </w:rPr>
        <w:t xml:space="preserve">) </w:t>
      </w:r>
      <w:r>
        <w:rPr>
          <w:rtl w:val="true"/>
        </w:rPr>
        <w:t xml:space="preserve">או לא </w:t>
      </w:r>
      <w:r>
        <w:rPr>
          <w:rtl w:val="true"/>
        </w:rPr>
        <w:t>(</w:t>
      </w:r>
      <w:r>
        <w:rPr>
          <w:rtl w:val="true"/>
        </w:rPr>
        <w:t>כן סובר רבי יוסי</w:t>
      </w:r>
      <w:r>
        <w:rPr>
          <w:rtl w:val="true"/>
        </w:rPr>
        <w:t xml:space="preserve">). </w:t>
      </w:r>
      <w:r>
        <w:rPr>
          <w:rtl w:val="true"/>
        </w:rPr>
        <w:t>משנה שלנו הוא לפי רבי יוסי</w:t>
      </w:r>
      <w:r>
        <w:rPr>
          <w:rtl w:val="true"/>
        </w:rPr>
        <w:t xml:space="preserve">, </w:t>
      </w:r>
      <w:r>
        <w:rPr>
          <w:rtl w:val="true"/>
        </w:rPr>
        <w:t>ואומר שבפסח</w:t>
      </w:r>
      <w:r>
        <w:rPr>
          <w:rtl w:val="true"/>
        </w:rPr>
        <w:t xml:space="preserve">- </w:t>
      </w:r>
      <w:r>
        <w:rPr>
          <w:rtl w:val="true"/>
        </w:rPr>
        <w:t>ורק בפסח</w:t>
      </w:r>
      <w:r>
        <w:rPr>
          <w:rtl w:val="true"/>
        </w:rPr>
        <w:t xml:space="preserve">- </w:t>
      </w:r>
      <w:r>
        <w:rPr>
          <w:rtl w:val="true"/>
        </w:rPr>
        <w:t>צריך אדם לפסוק מאכילתו קודם יום טוב</w:t>
      </w:r>
      <w:r>
        <w:rPr>
          <w:rtl w:val="true"/>
        </w:rPr>
        <w:t xml:space="preserve">. </w:t>
      </w:r>
      <w:r>
        <w:rPr>
          <w:rtl w:val="true"/>
        </w:rPr>
        <w:t>הלכה כרבי יוסי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 xml:space="preserve">:, </w:t>
      </w:r>
      <w:r>
        <w:rPr>
          <w:b/>
          <w:b/>
          <w:bCs/>
          <w:rtl w:val="true"/>
        </w:rPr>
        <w:t>ק</w:t>
      </w:r>
      <w:r>
        <w:rPr>
          <w:b/>
          <w:bCs/>
          <w:rtl w:val="true"/>
        </w:rPr>
        <w:t>.)</w:t>
      </w:r>
    </w:p>
  </w:footnote>
  <w:footnote w:id="65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הוא חצי שעה לפניו</w:t>
      </w:r>
      <w:r>
        <w:rPr>
          <w:rtl w:val="true"/>
        </w:rPr>
        <w:t>.</w:t>
      </w:r>
    </w:p>
  </w:footnote>
  <w:footnote w:id="65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קז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 xml:space="preserve">אם זה מנחה גדולה </w:t>
      </w:r>
      <w:r>
        <w:rPr>
          <w:rtl w:val="true"/>
        </w:rPr>
        <w:t>(</w:t>
      </w:r>
      <w:r>
        <w:rPr>
          <w:rtl w:val="true"/>
        </w:rPr>
        <w:t>הוא אחר שש וחצי שעות</w:t>
      </w:r>
      <w:r>
        <w:rPr>
          <w:rtl w:val="true"/>
        </w:rPr>
        <w:t xml:space="preserve">, </w:t>
      </w:r>
      <w:r>
        <w:rPr>
          <w:rtl w:val="true"/>
        </w:rPr>
        <w:t>שהוא תחילת זמן הכשר מנחה וקרבן תמיד</w:t>
      </w:r>
      <w:r>
        <w:rPr>
          <w:rtl w:val="true"/>
        </w:rPr>
        <w:t xml:space="preserve">) </w:t>
      </w:r>
      <w:r>
        <w:rPr>
          <w:rtl w:val="true"/>
        </w:rPr>
        <w:t xml:space="preserve">או מנחה קטנה </w:t>
      </w:r>
      <w:r>
        <w:rPr>
          <w:rtl w:val="true"/>
        </w:rPr>
        <w:t>(</w:t>
      </w:r>
      <w:r>
        <w:rPr>
          <w:rtl w:val="true"/>
        </w:rPr>
        <w:t>הוא אחר תשע וחצי שעות</w:t>
      </w:r>
      <w:r>
        <w:rPr>
          <w:rtl w:val="true"/>
        </w:rPr>
        <w:t xml:space="preserve">, </w:t>
      </w:r>
      <w:r>
        <w:rPr>
          <w:rtl w:val="true"/>
        </w:rPr>
        <w:t xml:space="preserve">שהוא סוף זמן </w:t>
      </w:r>
      <w:r>
        <w:rPr>
          <w:rtl w:val="true"/>
        </w:rPr>
        <w:t xml:space="preserve">(-----) </w:t>
      </w:r>
      <w:r>
        <w:rPr>
          <w:rtl w:val="true"/>
        </w:rPr>
        <w:t>שבדר”כ הוקרב תמיד</w:t>
      </w:r>
      <w:r>
        <w:rPr>
          <w:rtl w:val="true"/>
        </w:rPr>
        <w:t xml:space="preserve">). </w:t>
      </w:r>
      <w:r>
        <w:rPr>
          <w:rtl w:val="true"/>
        </w:rPr>
        <w:t>מסיק שהוא מנחה קטנה</w:t>
      </w:r>
      <w:r>
        <w:rPr>
          <w:rtl w:val="true"/>
        </w:rPr>
        <w:t>. (</w:t>
      </w:r>
      <w:r>
        <w:rPr>
          <w:rtl w:val="true"/>
        </w:rPr>
        <w:t>יש עוד צד לגמרא</w:t>
      </w:r>
      <w:r>
        <w:rPr>
          <w:rtl w:val="true"/>
        </w:rPr>
        <w:t xml:space="preserve">, </w:t>
      </w:r>
      <w:r>
        <w:rPr>
          <w:rtl w:val="true"/>
        </w:rPr>
        <w:t>והוא כמו צד ראשון</w:t>
      </w:r>
      <w:r>
        <w:rPr>
          <w:rtl w:val="true"/>
        </w:rPr>
        <w:t xml:space="preserve">, </w:t>
      </w:r>
      <w:r>
        <w:rPr>
          <w:rtl w:val="true"/>
        </w:rPr>
        <w:t>שהוא תחילת זמן שחיטת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והוא מחמת חשש פשיעה בק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אלא שמצדד שק</w:t>
      </w:r>
      <w:r>
        <w:rPr>
          <w:rtl w:val="true"/>
        </w:rPr>
        <w:t>"</w:t>
      </w:r>
      <w:r>
        <w:rPr>
          <w:rtl w:val="true"/>
        </w:rPr>
        <w:t>פ כשר מתחילת יום יד</w:t>
      </w:r>
      <w:r>
        <w:rPr>
          <w:rtl w:val="true"/>
        </w:rPr>
        <w:t xml:space="preserve">. </w:t>
      </w:r>
      <w:r>
        <w:rPr>
          <w:rtl w:val="true"/>
        </w:rPr>
        <w:t xml:space="preserve">כך מצדד גמ’ בזבחים </w:t>
      </w:r>
      <w:r>
        <w:rPr>
          <w:rtl w:val="true"/>
        </w:rPr>
        <w:t>(</w:t>
      </w:r>
      <w:r>
        <w:rPr>
          <w:rtl w:val="true"/>
        </w:rPr>
        <w:t>יא</w:t>
      </w:r>
      <w:r>
        <w:rPr>
          <w:rtl w:val="true"/>
        </w:rPr>
        <w:t xml:space="preserve">:), </w:t>
      </w:r>
      <w:r>
        <w:rPr>
          <w:rtl w:val="true"/>
        </w:rPr>
        <w:t>אבל דוחה אותו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על זה תולה טעם התקנה</w:t>
      </w:r>
      <w:r>
        <w:rPr>
          <w:rtl w:val="true"/>
        </w:rPr>
        <w:t xml:space="preserve">. </w:t>
      </w:r>
      <w:r>
        <w:rPr>
          <w:rtl w:val="true"/>
        </w:rPr>
        <w:t>אם הוא מנחה גדולה</w:t>
      </w:r>
      <w:r>
        <w:rPr>
          <w:rtl w:val="true"/>
        </w:rPr>
        <w:t xml:space="preserve">, </w:t>
      </w:r>
      <w:r>
        <w:rPr>
          <w:rtl w:val="true"/>
        </w:rPr>
        <w:t>אז הטעם הוא כדי שלא יפשע מלעשות הפסח</w:t>
      </w:r>
      <w:r>
        <w:rPr>
          <w:rtl w:val="true"/>
        </w:rPr>
        <w:t xml:space="preserve">. </w:t>
      </w:r>
      <w:r>
        <w:rPr>
          <w:rtl w:val="true"/>
        </w:rPr>
        <w:t>אם הוא מנחה קטנה</w:t>
      </w:r>
      <w:r>
        <w:rPr>
          <w:rtl w:val="true"/>
        </w:rPr>
        <w:t xml:space="preserve">, </w:t>
      </w:r>
      <w:r>
        <w:rPr>
          <w:rtl w:val="true"/>
        </w:rPr>
        <w:t>הטעם הוא כדי שלא יאכל את אכילות הלילה אכילה גסה</w:t>
      </w:r>
      <w:r>
        <w:rPr>
          <w:rtl w:val="true"/>
        </w:rPr>
        <w:t xml:space="preserve">. </w:t>
      </w:r>
      <w:r>
        <w:rPr>
          <w:sz w:val="16"/>
          <w:szCs w:val="16"/>
          <w:rtl w:val="true"/>
        </w:rPr>
        <w:t>(</w:t>
      </w:r>
      <w:r>
        <w:rPr>
          <w:sz w:val="16"/>
          <w:sz w:val="16"/>
          <w:szCs w:val="16"/>
          <w:rtl w:val="true"/>
        </w:rPr>
        <w:t>אגב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בביאור אכילה גסה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 xml:space="preserve">פשטות גמרא הוא שחוששים שיאכל אכילה גסה </w:t>
      </w:r>
      <w:r>
        <w:rPr>
          <w:sz w:val="16"/>
          <w:szCs w:val="16"/>
          <w:rtl w:val="true"/>
        </w:rPr>
        <w:t>(</w:t>
      </w:r>
      <w:r>
        <w:rPr>
          <w:sz w:val="16"/>
          <w:sz w:val="16"/>
          <w:szCs w:val="16"/>
          <w:rtl w:val="true"/>
        </w:rPr>
        <w:t>אכילה שאין בו הנאה</w:t>
      </w:r>
      <w:r>
        <w:rPr>
          <w:sz w:val="16"/>
          <w:szCs w:val="16"/>
          <w:rtl w:val="true"/>
        </w:rPr>
        <w:t xml:space="preserve">), </w:t>
      </w:r>
      <w:r>
        <w:rPr>
          <w:sz w:val="16"/>
          <w:sz w:val="16"/>
          <w:szCs w:val="16"/>
          <w:rtl w:val="true"/>
        </w:rPr>
        <w:t>שלא נחשב אכילה</w:t>
      </w:r>
      <w:r>
        <w:rPr>
          <w:sz w:val="16"/>
          <w:szCs w:val="16"/>
          <w:rtl w:val="true"/>
        </w:rPr>
        <w:t xml:space="preserve">. </w:t>
      </w:r>
      <w:r>
        <w:rPr>
          <w:sz w:val="16"/>
          <w:sz w:val="16"/>
          <w:szCs w:val="16"/>
          <w:rtl w:val="true"/>
        </w:rPr>
        <w:t>אז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לא יקיים מצוותו</w:t>
      </w:r>
      <w:r>
        <w:rPr>
          <w:sz w:val="16"/>
          <w:szCs w:val="16"/>
          <w:rtl w:val="true"/>
        </w:rPr>
        <w:t xml:space="preserve">. </w:t>
      </w:r>
      <w:r>
        <w:rPr>
          <w:sz w:val="16"/>
          <w:sz w:val="16"/>
          <w:szCs w:val="16"/>
          <w:rtl w:val="true"/>
        </w:rPr>
        <w:t>רש</w:t>
      </w:r>
      <w:r>
        <w:rPr>
          <w:sz w:val="16"/>
          <w:szCs w:val="16"/>
          <w:rtl w:val="true"/>
        </w:rPr>
        <w:t>"</w:t>
      </w:r>
      <w:r>
        <w:rPr>
          <w:sz w:val="16"/>
          <w:sz w:val="16"/>
          <w:szCs w:val="16"/>
          <w:rtl w:val="true"/>
        </w:rPr>
        <w:t>י ורשב</w:t>
      </w:r>
      <w:r>
        <w:rPr>
          <w:sz w:val="16"/>
          <w:szCs w:val="16"/>
          <w:rtl w:val="true"/>
        </w:rPr>
        <w:t>"</w:t>
      </w:r>
      <w:r>
        <w:rPr>
          <w:sz w:val="16"/>
          <w:sz w:val="16"/>
          <w:szCs w:val="16"/>
          <w:rtl w:val="true"/>
        </w:rPr>
        <w:t>ם כתבו שחוששים שמא יאכל בלי כל כך הנאה</w:t>
      </w:r>
      <w:r>
        <w:rPr>
          <w:sz w:val="16"/>
          <w:szCs w:val="16"/>
          <w:rtl w:val="true"/>
        </w:rPr>
        <w:t xml:space="preserve">, </w:t>
      </w:r>
      <w:r>
        <w:rPr>
          <w:sz w:val="16"/>
          <w:sz w:val="16"/>
          <w:szCs w:val="16"/>
          <w:rtl w:val="true"/>
        </w:rPr>
        <w:t>ולא יהדר המצווה באכילה כזה</w:t>
      </w:r>
      <w:r>
        <w:rPr>
          <w:sz w:val="16"/>
          <w:szCs w:val="16"/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sz w:val="18"/>
          <w:sz w:val="18"/>
          <w:rtl w:val="true"/>
        </w:rPr>
        <w:t xml:space="preserve">יש עדו נפקא מינא בין אלו </w:t>
      </w:r>
      <w:r>
        <w:rPr>
          <w:rtl w:val="true"/>
        </w:rPr>
        <w:t>(</w:t>
      </w:r>
      <w:r>
        <w:rPr>
          <w:sz w:val="18"/>
          <w:sz w:val="18"/>
          <w:rtl w:val="true"/>
        </w:rPr>
        <w:t>ואז</w:t>
      </w:r>
      <w:r>
        <w:rPr>
          <w:rtl w:val="true"/>
        </w:rPr>
        <w:t xml:space="preserve">, </w:t>
      </w:r>
      <w:r>
        <w:rPr>
          <w:sz w:val="18"/>
          <w:sz w:val="18"/>
          <w:rtl w:val="true"/>
        </w:rPr>
        <w:t>נמצא שבכולל נפק</w:t>
      </w:r>
      <w:r>
        <w:rPr>
          <w:rtl w:val="true"/>
        </w:rPr>
        <w:t>"</w:t>
      </w:r>
      <w:r>
        <w:rPr>
          <w:sz w:val="18"/>
          <w:sz w:val="18"/>
          <w:rtl w:val="true"/>
        </w:rPr>
        <w:t>מ של סוף זמן אכילה</w:t>
      </w:r>
      <w:r>
        <w:rPr>
          <w:rtl w:val="true"/>
        </w:rPr>
        <w:t xml:space="preserve">, </w:t>
      </w:r>
      <w:r>
        <w:rPr>
          <w:sz w:val="18"/>
          <w:sz w:val="18"/>
          <w:rtl w:val="true"/>
        </w:rPr>
        <w:t>יש שני נפק</w:t>
      </w:r>
      <w:r>
        <w:rPr>
          <w:rtl w:val="true"/>
        </w:rPr>
        <w:t>"</w:t>
      </w:r>
      <w:r>
        <w:rPr>
          <w:sz w:val="18"/>
          <w:sz w:val="18"/>
          <w:rtl w:val="true"/>
        </w:rPr>
        <w:t>מ</w:t>
      </w:r>
      <w:r>
        <w:rPr>
          <w:rtl w:val="true"/>
        </w:rPr>
        <w:t xml:space="preserve">), </w:t>
      </w:r>
      <w:r>
        <w:rPr>
          <w:sz w:val="18"/>
          <w:sz w:val="18"/>
          <w:rtl w:val="true"/>
        </w:rPr>
        <w:t>והוא אם נוהג איסור זה בזמן שאין בית המקדש</w:t>
      </w:r>
      <w:r>
        <w:rPr>
          <w:rtl w:val="true"/>
        </w:rPr>
        <w:t xml:space="preserve">. </w:t>
      </w:r>
      <w:r>
        <w:rPr>
          <w:sz w:val="18"/>
          <w:sz w:val="18"/>
          <w:rtl w:val="true"/>
        </w:rPr>
        <w:t>דן רשב</w:t>
      </w:r>
      <w:r>
        <w:rPr>
          <w:rtl w:val="true"/>
        </w:rPr>
        <w:t>"</w:t>
      </w:r>
      <w:r>
        <w:rPr>
          <w:sz w:val="18"/>
          <w:sz w:val="18"/>
          <w:rtl w:val="true"/>
        </w:rPr>
        <w:t>ם אם זה נפק</w:t>
      </w:r>
      <w:r>
        <w:rPr>
          <w:rtl w:val="true"/>
        </w:rPr>
        <w:t>"</w:t>
      </w:r>
      <w:r>
        <w:rPr>
          <w:sz w:val="18"/>
          <w:sz w:val="18"/>
          <w:rtl w:val="true"/>
        </w:rPr>
        <w:t>מ או לא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sz w:val="18"/>
          <w:sz w:val="18"/>
          <w:rtl w:val="true"/>
        </w:rPr>
        <w:t>קז</w:t>
      </w:r>
      <w:r>
        <w:rPr>
          <w:b/>
          <w:bCs/>
          <w:rtl w:val="true"/>
        </w:rPr>
        <w:t xml:space="preserve">:) </w:t>
      </w:r>
      <w:r>
        <w:rPr>
          <w:sz w:val="18"/>
          <w:sz w:val="18"/>
          <w:rtl w:val="true"/>
        </w:rPr>
        <w:t>נ’ שלמס’ גמ’ אינו נפק</w:t>
      </w:r>
      <w:r>
        <w:rPr>
          <w:rtl w:val="true"/>
        </w:rPr>
        <w:t>"</w:t>
      </w:r>
      <w:r>
        <w:rPr>
          <w:sz w:val="18"/>
          <w:sz w:val="18"/>
          <w:rtl w:val="true"/>
        </w:rPr>
        <w:t xml:space="preserve">מ </w:t>
      </w:r>
      <w:r>
        <w:rPr>
          <w:rtl w:val="true"/>
        </w:rPr>
        <w:t>(</w:t>
      </w:r>
      <w:r>
        <w:rPr>
          <w:sz w:val="18"/>
          <w:sz w:val="18"/>
          <w:rtl w:val="true"/>
        </w:rPr>
        <w:t>שמביא ראיה מאגריפס המלך</w:t>
      </w:r>
      <w:r>
        <w:rPr>
          <w:rtl w:val="true"/>
        </w:rPr>
        <w:t>).</w:t>
      </w:r>
    </w:p>
  </w:footnote>
  <w:footnote w:id="65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יכול אדם לאכול ירקות וכדומה</w:t>
      </w:r>
      <w:r>
        <w:rPr>
          <w:rtl w:val="true"/>
        </w:rPr>
        <w:t xml:space="preserve">. </w:t>
      </w:r>
      <w:r>
        <w:rPr>
          <w:rtl w:val="true"/>
        </w:rPr>
        <w:t>יש דברים</w:t>
      </w:r>
      <w:r>
        <w:rPr>
          <w:rtl w:val="true"/>
        </w:rPr>
        <w:t xml:space="preserve">, </w:t>
      </w:r>
      <w:r>
        <w:rPr>
          <w:rtl w:val="true"/>
        </w:rPr>
        <w:t>כמו חמרא וירקות</w:t>
      </w:r>
      <w:r>
        <w:rPr>
          <w:rtl w:val="true"/>
        </w:rPr>
        <w:t xml:space="preserve">, </w:t>
      </w:r>
      <w:r>
        <w:rPr>
          <w:rtl w:val="true"/>
        </w:rPr>
        <w:t>שהם טוב ליאכל</w:t>
      </w:r>
      <w:r>
        <w:rPr>
          <w:rtl w:val="true"/>
        </w:rPr>
        <w:t xml:space="preserve">, </w:t>
      </w:r>
      <w:r>
        <w:rPr>
          <w:rtl w:val="true"/>
        </w:rPr>
        <w:t>כיון שעושה אותו יותר רעב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קז</w:t>
      </w:r>
      <w:r>
        <w:rPr>
          <w:b/>
          <w:bCs/>
          <w:rtl w:val="true"/>
        </w:rPr>
        <w:t>:)</w:t>
      </w:r>
    </w:p>
  </w:footnote>
  <w:footnote w:id="65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התחיל לאכול בזמן היתר</w:t>
      </w:r>
      <w:r>
        <w:rPr>
          <w:rtl w:val="true"/>
        </w:rPr>
        <w:t xml:space="preserve">, </w:t>
      </w:r>
      <w:r>
        <w:rPr>
          <w:rtl w:val="true"/>
        </w:rPr>
        <w:t>חולקים רבי יהודה ורבי יוסי מה עושים</w:t>
      </w:r>
      <w:r>
        <w:rPr>
          <w:rtl w:val="true"/>
        </w:rPr>
        <w:t xml:space="preserve">: </w:t>
      </w:r>
      <w:r>
        <w:rPr>
          <w:rtl w:val="true"/>
        </w:rPr>
        <w:t>רבי יהודה אומר שצריך לסיים אותו סעודה ולקדש</w:t>
      </w:r>
      <w:r>
        <w:rPr>
          <w:rtl w:val="true"/>
        </w:rPr>
        <w:t xml:space="preserve">. </w:t>
      </w:r>
      <w:r>
        <w:rPr>
          <w:rtl w:val="true"/>
        </w:rPr>
        <w:t>רבי יוסי אומר שלא צריך לסיים</w:t>
      </w:r>
      <w:r>
        <w:rPr>
          <w:rtl w:val="true"/>
        </w:rPr>
        <w:t xml:space="preserve">, </w:t>
      </w:r>
      <w:r>
        <w:rPr>
          <w:rtl w:val="true"/>
        </w:rPr>
        <w:t>אלא שיכול לשהות עד שמסיים ושוב לקדש</w:t>
      </w:r>
      <w:r>
        <w:rPr>
          <w:rtl w:val="true"/>
        </w:rPr>
        <w:t xml:space="preserve">. </w:t>
      </w:r>
      <w:r>
        <w:rPr>
          <w:rtl w:val="true"/>
        </w:rPr>
        <w:t>רבי יוחנן פוסק כרבי יהודה</w:t>
      </w:r>
      <w:r>
        <w:rPr>
          <w:rtl w:val="true"/>
        </w:rPr>
        <w:t xml:space="preserve">, </w:t>
      </w:r>
      <w:r>
        <w:rPr>
          <w:rtl w:val="true"/>
        </w:rPr>
        <w:t>ושמואל פוסק כרבי יוסי</w:t>
      </w:r>
      <w:r>
        <w:rPr>
          <w:rtl w:val="true"/>
        </w:rPr>
        <w:t xml:space="preserve">, </w:t>
      </w:r>
      <w:r>
        <w:rPr>
          <w:rtl w:val="true"/>
        </w:rPr>
        <w:t>אלא שמחמיר לומר שיפרוס מפה ויקדש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גמ’ לא מבאר מהו הדין אם התחיל בזמן איסור</w:t>
      </w:r>
      <w:r>
        <w:rPr>
          <w:rtl w:val="true"/>
        </w:rPr>
        <w:t xml:space="preserve">. </w:t>
      </w:r>
      <w:r>
        <w:rPr>
          <w:rtl w:val="true"/>
        </w:rPr>
        <w:t>אולי רק נקט זמן היתר להודיע חידוש ברבי יהודה</w:t>
      </w:r>
      <w:r>
        <w:rPr>
          <w:rtl w:val="true"/>
        </w:rPr>
        <w:t>.)</w:t>
      </w:r>
    </w:p>
  </w:footnote>
  <w:footnote w:id="65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הוה אמינא שכיון שהוא עני</w:t>
      </w:r>
      <w:r>
        <w:rPr>
          <w:rtl w:val="true"/>
        </w:rPr>
        <w:t xml:space="preserve">, </w:t>
      </w:r>
      <w:r>
        <w:rPr>
          <w:rtl w:val="true"/>
        </w:rPr>
        <w:t>אין ענין לו להראות גדולה</w:t>
      </w:r>
      <w:r>
        <w:rPr>
          <w:rtl w:val="true"/>
        </w:rPr>
        <w:t xml:space="preserve">, </w:t>
      </w:r>
      <w:r>
        <w:rPr>
          <w:rtl w:val="true"/>
        </w:rPr>
        <w:t>שאינו נכון אליביה</w:t>
      </w:r>
      <w:r>
        <w:rPr>
          <w:rtl w:val="true"/>
        </w:rPr>
        <w:t xml:space="preserve">. </w:t>
      </w:r>
      <w:r>
        <w:rPr>
          <w:rtl w:val="true"/>
        </w:rPr>
        <w:t>מבאר משנה שאינו כן</w:t>
      </w:r>
      <w:r>
        <w:rPr>
          <w:rtl w:val="true"/>
        </w:rPr>
        <w:t xml:space="preserve">, </w:t>
      </w:r>
      <w:r>
        <w:rPr>
          <w:rtl w:val="true"/>
        </w:rPr>
        <w:t>אלא שבליל פסח הכל צריכים להראות גדלות</w:t>
      </w:r>
      <w:r>
        <w:rPr>
          <w:rtl w:val="true"/>
        </w:rPr>
        <w:t>.</w:t>
      </w:r>
    </w:p>
  </w:footnote>
  <w:footnote w:id="66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נבאר חיוב הסבה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במה חייב להסב</w:t>
      </w:r>
      <w:r>
        <w:rPr>
          <w:rtl w:val="true"/>
        </w:rPr>
        <w:t>:</w:t>
      </w:r>
    </w:p>
    <w:p>
      <w:pPr>
        <w:pStyle w:val="Footnote"/>
        <w:numPr>
          <w:ilvl w:val="0"/>
          <w:numId w:val="92"/>
        </w:numPr>
        <w:rPr/>
      </w:pPr>
      <w:r>
        <w:rPr>
          <w:rtl w:val="true"/>
        </w:rPr>
        <w:t>מצה</w:t>
      </w:r>
      <w:r>
        <w:rPr>
          <w:rtl w:val="true"/>
        </w:rPr>
        <w:t xml:space="preserve">- </w:t>
      </w:r>
      <w:r>
        <w:rPr>
          <w:rtl w:val="true"/>
        </w:rPr>
        <w:t>חייב אדם להסב באכילת מצה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92"/>
        </w:numPr>
        <w:rPr/>
      </w:pPr>
      <w:r>
        <w:rPr>
          <w:rtl w:val="true"/>
        </w:rPr>
        <w:t>כוסות</w:t>
      </w:r>
      <w:r>
        <w:rPr>
          <w:rtl w:val="true"/>
        </w:rPr>
        <w:t xml:space="preserve">- </w:t>
      </w:r>
      <w:r>
        <w:rPr>
          <w:rtl w:val="true"/>
        </w:rPr>
        <w:t>חייב אדם לשתות ארבע כוסות יין בסדר ליל פסח</w:t>
      </w:r>
      <w:r>
        <w:rPr>
          <w:rtl w:val="true"/>
        </w:rPr>
        <w:t xml:space="preserve">.  </w:t>
      </w:r>
      <w:r>
        <w:rPr>
          <w:rtl w:val="true"/>
        </w:rPr>
        <w:t>צריך להסב בשניהם</w:t>
      </w:r>
      <w:r>
        <w:rPr>
          <w:rtl w:val="true"/>
        </w:rPr>
        <w:t xml:space="preserve">. </w:t>
      </w:r>
      <w:r>
        <w:rPr>
          <w:rtl w:val="true"/>
        </w:rPr>
        <w:t>כיון שחולקים באיזה שנים צריכים להסב</w:t>
      </w:r>
      <w:r>
        <w:rPr>
          <w:rtl w:val="true"/>
        </w:rPr>
        <w:t xml:space="preserve">, </w:t>
      </w:r>
      <w:r>
        <w:rPr>
          <w:rtl w:val="true"/>
        </w:rPr>
        <w:t>מחמירים להסב בכלם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92"/>
        </w:numPr>
        <w:rPr/>
      </w:pP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להסב לאכילת פסח</w:t>
      </w:r>
      <w:r>
        <w:rPr>
          <w:rtl w:val="true"/>
        </w:rPr>
        <w:t xml:space="preserve">. </w:t>
      </w:r>
      <w:r>
        <w:rPr>
          <w:rtl w:val="true"/>
        </w:rPr>
        <w:t>גמרא לא דן בזה</w:t>
      </w:r>
      <w:r>
        <w:rPr>
          <w:rtl w:val="true"/>
        </w:rPr>
        <w:t>.</w:t>
      </w:r>
    </w:p>
    <w:p>
      <w:pPr>
        <w:pStyle w:val="Footnote"/>
        <w:ind w:left="340" w:hanging="0"/>
        <w:rPr/>
      </w:pPr>
      <w:r>
        <w:rPr>
          <w:rtl w:val="true"/>
        </w:rPr>
        <w:t>מי חייב להסב</w:t>
      </w:r>
      <w:r>
        <w:rPr>
          <w:rtl w:val="true"/>
        </w:rPr>
        <w:t xml:space="preserve">: </w:t>
      </w:r>
      <w:r>
        <w:rPr>
          <w:rtl w:val="true"/>
        </w:rPr>
        <w:t>הכל חייבים להסב חוץ מ</w:t>
      </w:r>
      <w:r>
        <w:rPr>
          <w:rtl w:val="true"/>
        </w:rPr>
        <w:t>:</w:t>
      </w:r>
    </w:p>
    <w:p>
      <w:pPr>
        <w:pStyle w:val="Footnote"/>
        <w:numPr>
          <w:ilvl w:val="0"/>
          <w:numId w:val="93"/>
        </w:numPr>
        <w:rPr/>
      </w:pPr>
      <w:r>
        <w:rPr>
          <w:rtl w:val="true"/>
        </w:rPr>
        <w:t xml:space="preserve">אשה אצל בעלה </w:t>
      </w:r>
      <w:r>
        <w:rPr>
          <w:rtl w:val="true"/>
        </w:rPr>
        <w:t>(</w:t>
      </w:r>
      <w:r>
        <w:rPr>
          <w:rtl w:val="true"/>
        </w:rPr>
        <w:t>חוץ מאשה חשובה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93"/>
        </w:numPr>
        <w:rPr/>
      </w:pPr>
      <w:r>
        <w:rPr>
          <w:rtl w:val="true"/>
        </w:rPr>
        <w:t xml:space="preserve">תלמיד אצל רבו </w:t>
      </w:r>
      <w:r>
        <w:rPr>
          <w:rtl w:val="true"/>
        </w:rPr>
        <w:t>(</w:t>
      </w:r>
      <w:r>
        <w:rPr>
          <w:rtl w:val="true"/>
        </w:rPr>
        <w:t>המלמדו תורה</w:t>
      </w:r>
      <w:r>
        <w:rPr>
          <w:rtl w:val="true"/>
        </w:rPr>
        <w:t xml:space="preserve">). </w:t>
      </w:r>
      <w:r>
        <w:rPr>
          <w:rtl w:val="true"/>
        </w:rPr>
        <w:t>רבה החמיר ור</w:t>
      </w:r>
      <w:r>
        <w:rPr>
          <w:rtl w:val="true"/>
        </w:rPr>
        <w:t>"</w:t>
      </w:r>
      <w:r>
        <w:rPr>
          <w:rtl w:val="true"/>
        </w:rPr>
        <w:t>י הקיל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.)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b/>
          <w:bCs/>
          <w:rtl w:val="true"/>
        </w:rPr>
        <w:tab/>
      </w:r>
      <w:r>
        <w:rPr>
          <w:rtl w:val="true"/>
        </w:rPr>
        <w:t>מה נקרא הסבה</w:t>
      </w:r>
      <w:r>
        <w:rPr>
          <w:rtl w:val="true"/>
        </w:rPr>
        <w:t xml:space="preserve">: </w:t>
      </w:r>
      <w:r>
        <w:rPr>
          <w:rtl w:val="true"/>
        </w:rPr>
        <w:t>צריך אדם להסב לצד שמאלו</w:t>
      </w:r>
      <w:r>
        <w:rPr>
          <w:rtl w:val="true"/>
        </w:rPr>
        <w:t xml:space="preserve">, </w:t>
      </w:r>
      <w:r>
        <w:rPr>
          <w:rtl w:val="true"/>
        </w:rPr>
        <w:t xml:space="preserve">ולא לימינו </w:t>
      </w:r>
      <w:r>
        <w:rPr>
          <w:rtl w:val="true"/>
        </w:rPr>
        <w:t>(</w:t>
      </w:r>
      <w:r>
        <w:rPr>
          <w:rtl w:val="true"/>
        </w:rPr>
        <w:t>אולי מפני שצריך לאכול ביד ימין</w:t>
      </w:r>
      <w:r>
        <w:rPr>
          <w:rtl w:val="true"/>
        </w:rPr>
        <w:t xml:space="preserve">, </w:t>
      </w:r>
      <w:r>
        <w:rPr>
          <w:rtl w:val="true"/>
        </w:rPr>
        <w:t>ואולי מפני הסכנה</w:t>
      </w:r>
      <w:r>
        <w:rPr>
          <w:rtl w:val="true"/>
        </w:rPr>
        <w:t xml:space="preserve">), </w:t>
      </w:r>
      <w:r>
        <w:rPr>
          <w:rtl w:val="true"/>
        </w:rPr>
        <w:t xml:space="preserve">ולא פרקדן </w:t>
      </w:r>
      <w:r>
        <w:rPr>
          <w:rtl w:val="true"/>
        </w:rPr>
        <w:t>(</w:t>
      </w:r>
      <w:r>
        <w:rPr>
          <w:rtl w:val="true"/>
        </w:rPr>
        <w:t>על גבו</w:t>
      </w:r>
      <w:r>
        <w:rPr>
          <w:rtl w:val="true"/>
        </w:rPr>
        <w:t>) (</w:t>
      </w:r>
      <w:r>
        <w:rPr>
          <w:rtl w:val="true"/>
        </w:rPr>
        <w:t>אולי מפני הסכנה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.)</w:t>
      </w:r>
    </w:p>
  </w:footnote>
  <w:footnote w:id="66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אומר לשון זה </w:t>
      </w:r>
      <w:r>
        <w:rPr>
          <w:rtl w:val="true"/>
        </w:rPr>
        <w:t>(</w:t>
      </w:r>
      <w:r>
        <w:rPr>
          <w:rtl w:val="true"/>
        </w:rPr>
        <w:t>לא יפחתו</w:t>
      </w:r>
      <w:r>
        <w:rPr>
          <w:rtl w:val="true"/>
        </w:rPr>
        <w:t xml:space="preserve">) </w:t>
      </w:r>
      <w:r>
        <w:rPr>
          <w:rtl w:val="true"/>
        </w:rPr>
        <w:t>כיון שמחדש שאף לא יפחתו לתת לעני כך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בוודאי כל אדם </w:t>
      </w:r>
      <w:r>
        <w:rPr>
          <w:rtl w:val="true"/>
        </w:rPr>
        <w:t>(</w:t>
      </w:r>
      <w:r>
        <w:rPr>
          <w:rtl w:val="true"/>
        </w:rPr>
        <w:t>ואף עני</w:t>
      </w:r>
      <w:r>
        <w:rPr>
          <w:rtl w:val="true"/>
        </w:rPr>
        <w:t xml:space="preserve">) </w:t>
      </w:r>
      <w:r>
        <w:rPr>
          <w:rtl w:val="true"/>
        </w:rPr>
        <w:t>חייב לקחת לעצמו</w:t>
      </w:r>
      <w:r>
        <w:rPr>
          <w:rtl w:val="true"/>
        </w:rPr>
        <w:t xml:space="preserve">, </w:t>
      </w:r>
      <w:r>
        <w:rPr>
          <w:rtl w:val="true"/>
        </w:rPr>
        <w:t>אם אין נותנים לו</w:t>
      </w:r>
      <w:r>
        <w:rPr>
          <w:rtl w:val="true"/>
        </w:rPr>
        <w:t>. (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>:</w:t>
      </w:r>
      <w:r>
        <w:rPr>
          <w:rtl w:val="true"/>
        </w:rPr>
        <w:t>)</w:t>
      </w:r>
    </w:p>
  </w:footnote>
  <w:footnote w:id="66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מצאנו שני טעמים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4"/>
        </w:numPr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 xml:space="preserve">י ורשבם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צט</w:t>
      </w:r>
      <w:r>
        <w:rPr>
          <w:b/>
          <w:bCs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מביאים מב</w:t>
      </w:r>
      <w:r>
        <w:rPr>
          <w:rtl w:val="true"/>
        </w:rPr>
        <w:t>"</w:t>
      </w:r>
      <w:r>
        <w:rPr>
          <w:rtl w:val="true"/>
        </w:rPr>
        <w:t xml:space="preserve">ר שמביאים כוסות כנגד לשונות של גאולה </w:t>
      </w:r>
      <w:r>
        <w:rPr>
          <w:rtl w:val="true"/>
        </w:rPr>
        <w:t>("</w:t>
      </w:r>
      <w:r>
        <w:rPr>
          <w:rtl w:val="true"/>
        </w:rPr>
        <w:t>והוצאתי והצלתי וגאלתי ולקחתי</w:t>
      </w:r>
      <w:r>
        <w:rPr>
          <w:rtl w:val="true"/>
        </w:rPr>
        <w:t>").</w:t>
      </w:r>
    </w:p>
    <w:p>
      <w:pPr>
        <w:pStyle w:val="Footnote"/>
        <w:numPr>
          <w:ilvl w:val="0"/>
          <w:numId w:val="94"/>
        </w:numPr>
        <w:spacing w:before="86" w:after="86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</w:t>
      </w:r>
      <w:r>
        <w:rPr>
          <w:rtl w:val="true"/>
        </w:rPr>
        <w:t xml:space="preserve">'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שצ</w:t>
      </w:r>
      <w:r>
        <w:rPr>
          <w:rtl w:val="true"/>
        </w:rPr>
        <w:t xml:space="preserve">' </w:t>
      </w:r>
      <w:r>
        <w:rPr>
          <w:rtl w:val="true"/>
        </w:rPr>
        <w:t xml:space="preserve">שלש כנגד שלש שנזכרים בקרא של </w:t>
      </w:r>
      <w:r>
        <w:rPr>
          <w:rtl w:val="true"/>
        </w:rPr>
        <w:t>"</w:t>
      </w:r>
      <w:r>
        <w:rPr>
          <w:rtl w:val="true"/>
        </w:rPr>
        <w:t>וכוס פרעה בידו</w:t>
      </w:r>
      <w:r>
        <w:rPr>
          <w:rtl w:val="true"/>
        </w:rPr>
        <w:t xml:space="preserve">," </w:t>
      </w:r>
      <w:r>
        <w:rPr>
          <w:rtl w:val="true"/>
        </w:rPr>
        <w:t>ואחד לברכת המזון</w:t>
      </w:r>
      <w:r>
        <w:rPr>
          <w:rtl w:val="true"/>
        </w:rPr>
        <w:t>. (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ב למה צריך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קרא לשל קידוש</w:t>
      </w:r>
      <w:r>
        <w:rPr>
          <w:rtl w:val="true"/>
        </w:rPr>
        <w:t xml:space="preserve">.) </w:t>
      </w:r>
      <w:r>
        <w:rPr>
          <w:rtl w:val="true"/>
        </w:rPr>
        <w:t xml:space="preserve">עיין בגמרא </w:t>
      </w:r>
      <w:r>
        <w:rPr>
          <w:rtl w:val="true"/>
        </w:rPr>
        <w:t>(</w:t>
      </w:r>
      <w:r>
        <w:rPr>
          <w:rtl w:val="true"/>
        </w:rPr>
        <w:t>קיז</w:t>
      </w:r>
      <w:r>
        <w:rPr>
          <w:rtl w:val="true"/>
        </w:rPr>
        <w:t xml:space="preserve">:) </w:t>
      </w:r>
      <w:r>
        <w:rPr>
          <w:rtl w:val="true"/>
        </w:rPr>
        <w:t>שהוא מביא צד ש</w:t>
      </w:r>
      <w:r>
        <w:rPr>
          <w:rtl w:val="true"/>
        </w:rPr>
        <w:t>"</w:t>
      </w:r>
      <w:r>
        <w:rPr>
          <w:rtl w:val="true"/>
        </w:rPr>
        <w:t>ארבע כוסי תקינו רבנן…</w:t>
      </w:r>
      <w:r>
        <w:rPr>
          <w:rtl w:val="true"/>
        </w:rPr>
        <w:t xml:space="preserve">,” </w:t>
      </w:r>
      <w:r>
        <w:rPr>
          <w:rtl w:val="true"/>
        </w:rPr>
        <w:t>שהוא נגד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66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ואם תאמר הרי בא לידי סכנת זוגות </w:t>
      </w:r>
      <w:r>
        <w:rPr>
          <w:rtl w:val="true"/>
        </w:rPr>
        <w:t>(</w:t>
      </w:r>
      <w:r>
        <w:rPr>
          <w:rtl w:val="true"/>
        </w:rPr>
        <w:t>והרי כל אדם צריך לחוש קצת</w:t>
      </w:r>
      <w:r>
        <w:rPr>
          <w:rtl w:val="true"/>
        </w:rPr>
        <w:t xml:space="preserve">). </w:t>
      </w:r>
      <w:r>
        <w:rPr>
          <w:rtl w:val="true"/>
        </w:rPr>
        <w:t>ויש לומר שכיון שהוא ליל שימורים</w:t>
      </w:r>
      <w:r>
        <w:rPr>
          <w:rtl w:val="true"/>
        </w:rPr>
        <w:t xml:space="preserve">, </w:t>
      </w:r>
      <w:r>
        <w:rPr>
          <w:rtl w:val="true"/>
        </w:rPr>
        <w:t>אין לחוש</w:t>
      </w:r>
      <w:r>
        <w:rPr>
          <w:rtl w:val="true"/>
        </w:rPr>
        <w:t>. (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מסתמא צריכים בני חו</w:t>
      </w:r>
      <w:r>
        <w:rPr>
          <w:rtl w:val="true"/>
        </w:rPr>
        <w:t>"</w:t>
      </w:r>
      <w:r>
        <w:rPr>
          <w:rtl w:val="true"/>
        </w:rPr>
        <w:t>ל להקפיד</w:t>
      </w:r>
      <w:r>
        <w:rPr>
          <w:rtl w:val="true"/>
        </w:rPr>
        <w:t xml:space="preserve">.)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 xml:space="preserve">ל שכוס של ברכה לא מצרף לרעה </w:t>
      </w:r>
      <w:r>
        <w:rPr>
          <w:rtl w:val="true"/>
        </w:rPr>
        <w:t>(</w:t>
      </w:r>
      <w:r>
        <w:rPr>
          <w:rtl w:val="true"/>
        </w:rPr>
        <w:t>רק לטובה מצרף</w:t>
      </w:r>
      <w:r>
        <w:rPr>
          <w:rtl w:val="true"/>
        </w:rPr>
        <w:t xml:space="preserve">).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>ל שלא מצטרפים כיון שכ</w:t>
      </w:r>
      <w:r>
        <w:rPr>
          <w:rtl w:val="true"/>
        </w:rPr>
        <w:t>"</w:t>
      </w:r>
      <w:r>
        <w:rPr>
          <w:rtl w:val="true"/>
        </w:rPr>
        <w:t xml:space="preserve">א מצווה באנפי נפשיה </w:t>
      </w:r>
      <w:r>
        <w:rPr>
          <w:rtl w:val="true"/>
        </w:rPr>
        <w:t>(</w:t>
      </w:r>
      <w:r>
        <w:rPr>
          <w:rtl w:val="true"/>
        </w:rPr>
        <w:t>יש להם צורכים חלוקים</w:t>
      </w:r>
      <w:r>
        <w:rPr>
          <w:rtl w:val="true"/>
        </w:rPr>
        <w:t>).</w:t>
      </w:r>
    </w:p>
  </w:footnote>
  <w:footnote w:id="66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נבאר מצווה זה</w:t>
      </w:r>
      <w:r>
        <w:rPr>
          <w:rtl w:val="true"/>
        </w:rPr>
        <w:t>:</w:t>
      </w:r>
    </w:p>
    <w:p>
      <w:pPr>
        <w:pStyle w:val="Footnote"/>
        <w:rPr/>
      </w:pPr>
      <w:r>
        <w:rPr>
          <w:rtl w:val="true"/>
        </w:rPr>
        <w:t>מי חייב</w:t>
      </w:r>
      <w:r>
        <w:rPr>
          <w:rtl w:val="true"/>
        </w:rPr>
        <w:t xml:space="preserve">: </w:t>
      </w:r>
      <w:r>
        <w:rPr>
          <w:rtl w:val="true"/>
        </w:rPr>
        <w:t>כל איש חייב</w:t>
      </w:r>
      <w:r>
        <w:rPr>
          <w:rtl w:val="true"/>
        </w:rPr>
        <w:t xml:space="preserve">. </w:t>
      </w:r>
      <w:r>
        <w:rPr>
          <w:rtl w:val="true"/>
        </w:rPr>
        <w:t>נשים חייבות</w:t>
      </w:r>
      <w:r>
        <w:rPr>
          <w:rtl w:val="true"/>
        </w:rPr>
        <w:t xml:space="preserve">, </w:t>
      </w:r>
      <w:r>
        <w:rPr>
          <w:rtl w:val="true"/>
        </w:rPr>
        <w:t xml:space="preserve">כיון שהיו באותו נס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.)</w:t>
      </w:r>
      <w:r>
        <w:rPr>
          <w:rtl w:val="true"/>
        </w:rPr>
        <w:t xml:space="preserve">. </w:t>
      </w:r>
      <w:r>
        <w:rPr>
          <w:rtl w:val="true"/>
        </w:rPr>
        <w:t xml:space="preserve">חולקים רבנן ורבי יהודה אם נותנים לקטנים או לא נותנים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:)</w:t>
      </w:r>
      <w:r>
        <w:rPr>
          <w:rtl w:val="true"/>
        </w:rPr>
        <w:t>.</w:t>
      </w:r>
    </w:p>
    <w:p>
      <w:pPr>
        <w:pStyle w:val="Footnote"/>
        <w:spacing w:before="86" w:after="86"/>
        <w:rPr>
          <w:b/>
          <w:bCs/>
        </w:rPr>
      </w:pPr>
      <w:r>
        <w:rPr>
          <w:rtl w:val="true"/>
        </w:rPr>
        <w:tab/>
      </w:r>
      <w:r>
        <w:rPr>
          <w:rtl w:val="true"/>
        </w:rPr>
        <w:t>מה עושה</w:t>
      </w:r>
      <w:r>
        <w:rPr>
          <w:rtl w:val="true"/>
        </w:rPr>
        <w:t xml:space="preserve">: </w:t>
      </w:r>
      <w:r>
        <w:rPr>
          <w:rtl w:val="true"/>
        </w:rPr>
        <w:t>שותה ארבע כוסות</w:t>
      </w:r>
      <w:r>
        <w:rPr>
          <w:rtl w:val="true"/>
        </w:rPr>
        <w:t xml:space="preserve">. </w:t>
      </w:r>
      <w:r>
        <w:rPr>
          <w:rtl w:val="true"/>
        </w:rPr>
        <w:t>כל כוס צ</w:t>
      </w:r>
      <w:r>
        <w:rPr>
          <w:rtl w:val="true"/>
        </w:rPr>
        <w:t>"</w:t>
      </w:r>
      <w:r>
        <w:rPr>
          <w:rtl w:val="true"/>
        </w:rPr>
        <w:t xml:space="preserve">ל רביעית הלוג </w:t>
      </w:r>
      <w:r>
        <w:rPr>
          <w:rtl w:val="true"/>
        </w:rPr>
        <w:t>(</w:t>
      </w:r>
      <w:r>
        <w:rPr>
          <w:rtl w:val="true"/>
        </w:rPr>
        <w:t>הוא אצבעיים על אצבעיים על אצבעיים וחצי וחומש אצבע</w:t>
      </w:r>
      <w:r>
        <w:rPr>
          <w:rtl w:val="true"/>
        </w:rPr>
        <w:t xml:space="preserve">). </w:t>
      </w:r>
      <w:r>
        <w:rPr>
          <w:rtl w:val="true"/>
        </w:rPr>
        <w:t>יכול לשתות חי</w:t>
      </w:r>
      <w:r>
        <w:rPr>
          <w:rtl w:val="true"/>
        </w:rPr>
        <w:t xml:space="preserve">, </w:t>
      </w:r>
      <w:r>
        <w:rPr>
          <w:rtl w:val="true"/>
        </w:rPr>
        <w:t>אבל מקיים מצוות חירות ביותר אם מזגום</w:t>
      </w:r>
      <w:r>
        <w:rPr>
          <w:rtl w:val="true"/>
        </w:rPr>
        <w:t xml:space="preserve">. </w:t>
      </w:r>
      <w:r>
        <w:rPr>
          <w:rtl w:val="true"/>
        </w:rPr>
        <w:t>צריך לפרד שתייתם</w:t>
      </w:r>
      <w:r>
        <w:rPr>
          <w:rtl w:val="true"/>
        </w:rPr>
        <w:t xml:space="preserve">, </w:t>
      </w:r>
      <w:r>
        <w:rPr>
          <w:rtl w:val="true"/>
        </w:rPr>
        <w:t>כדי שלא יהיו כוס אחד</w:t>
      </w:r>
      <w:r>
        <w:rPr>
          <w:rtl w:val="true"/>
        </w:rPr>
        <w:t xml:space="preserve">. </w:t>
      </w:r>
      <w:r>
        <w:rPr>
          <w:rtl w:val="true"/>
        </w:rPr>
        <w:t>רי</w:t>
      </w:r>
      <w:r>
        <w:rPr>
          <w:rtl w:val="true"/>
        </w:rPr>
        <w:t>"</w:t>
      </w:r>
      <w:r>
        <w:rPr>
          <w:rtl w:val="true"/>
        </w:rPr>
        <w:t>א שצ</w:t>
      </w:r>
      <w:r>
        <w:rPr>
          <w:rtl w:val="true"/>
        </w:rPr>
        <w:t xml:space="preserve">' </w:t>
      </w:r>
      <w:r>
        <w:rPr>
          <w:rtl w:val="true"/>
        </w:rPr>
        <w:t>להיות טעם ומראה יין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:)</w:t>
      </w:r>
    </w:p>
  </w:footnote>
  <w:footnote w:id="66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נותנים מן התמחוי מזונות של כל 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מי שנוטל מן התמחוי הוא עני ביותר</w:t>
      </w:r>
      <w:r>
        <w:rPr>
          <w:rtl w:val="true"/>
        </w:rPr>
        <w:t xml:space="preserve">, </w:t>
      </w:r>
      <w:r>
        <w:rPr>
          <w:rtl w:val="true"/>
        </w:rPr>
        <w:t>שאין לו ממון לשני סעודות</w:t>
      </w:r>
      <w:r>
        <w:rPr>
          <w:rtl w:val="true"/>
        </w:rPr>
        <w:t>.</w:t>
      </w:r>
    </w:p>
  </w:footnote>
  <w:footnote w:id="666">
    <w:p>
      <w:pPr>
        <w:pStyle w:val="Footnote"/>
        <w:spacing w:before="86" w:after="86"/>
        <w:jc w:val="center"/>
        <w:rPr/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rtl w:val="true"/>
        </w:rPr>
        <w:t>חיובים של ליל הסדר</w:t>
      </w:r>
      <w:r>
        <w:rPr>
          <w:rtl w:val="true"/>
        </w:rPr>
        <w:t>.</w:t>
      </w:r>
    </w:p>
  </w:footnote>
  <w:footnote w:id="66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ב</w:t>
      </w:r>
    </w:p>
  </w:footnote>
  <w:footnote w:id="66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לאו דווקא</w:t>
      </w:r>
      <w:r>
        <w:rPr>
          <w:rtl w:val="true"/>
        </w:rPr>
        <w:t xml:space="preserve">, </w:t>
      </w:r>
      <w:r>
        <w:rPr>
          <w:rtl w:val="true"/>
        </w:rPr>
        <w:t xml:space="preserve">שגמרא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קח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מבאר שלא צריכים למזוג הכוס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יכול לקיים מצוותו ביין חי</w:t>
      </w:r>
      <w:r>
        <w:rPr>
          <w:b w:val="false"/>
          <w:bCs w:val="false"/>
          <w:rtl w:val="true"/>
        </w:rPr>
        <w:t>.</w:t>
      </w:r>
    </w:p>
  </w:footnote>
  <w:footnote w:id="66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אומר לשון זה מחמת מה שנהגו שמראים חרות ואחד מוזג לחברו</w:t>
      </w:r>
      <w:r>
        <w:rPr>
          <w:rtl w:val="true"/>
        </w:rPr>
        <w:t>.</w:t>
      </w:r>
    </w:p>
  </w:footnote>
  <w:footnote w:id="67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נותנים שני טעמים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5"/>
        </w:numPr>
        <w:rPr/>
      </w:pPr>
      <w:r>
        <w:rPr>
          <w:rtl w:val="true"/>
        </w:rPr>
        <w:t>יום כבר בא</w:t>
      </w:r>
      <w:r>
        <w:rPr>
          <w:rtl w:val="true"/>
        </w:rPr>
        <w:t xml:space="preserve">, </w:t>
      </w:r>
      <w:r>
        <w:rPr>
          <w:rtl w:val="true"/>
        </w:rPr>
        <w:t>אבל שתיית יין לא בא כבר</w:t>
      </w:r>
      <w:r>
        <w:rPr>
          <w:rtl w:val="true"/>
        </w:rPr>
        <w:t>. (</w:t>
      </w:r>
      <w:r>
        <w:rPr>
          <w:rtl w:val="true"/>
        </w:rPr>
        <w:t>יש לדון אם הענין הוא שיום כבר בא</w:t>
      </w:r>
      <w:r>
        <w:rPr>
          <w:rtl w:val="true"/>
        </w:rPr>
        <w:t xml:space="preserve">, </w:t>
      </w:r>
      <w:r>
        <w:rPr>
          <w:rtl w:val="true"/>
        </w:rPr>
        <w:t>ויין לא בא</w:t>
      </w:r>
      <w:r>
        <w:rPr>
          <w:rtl w:val="true"/>
        </w:rPr>
        <w:t xml:space="preserve">, </w:t>
      </w:r>
      <w:r>
        <w:rPr>
          <w:rtl w:val="true"/>
        </w:rPr>
        <w:t>או שביאת יום קודם לביאת יין</w:t>
      </w:r>
      <w:r>
        <w:rPr>
          <w:rtl w:val="true"/>
        </w:rPr>
        <w:t>.)</w:t>
      </w:r>
    </w:p>
    <w:p>
      <w:pPr>
        <w:pStyle w:val="Footnote"/>
        <w:numPr>
          <w:ilvl w:val="0"/>
          <w:numId w:val="95"/>
        </w:numPr>
        <w:spacing w:before="86" w:after="86"/>
        <w:rPr/>
      </w:pPr>
      <w:r>
        <w:rPr>
          <w:rtl w:val="true"/>
        </w:rPr>
        <w:t>יין גורם ליום לבוא</w:t>
      </w:r>
      <w:r>
        <w:rPr>
          <w:rtl w:val="true"/>
        </w:rPr>
        <w:t>.</w:t>
      </w:r>
    </w:p>
  </w:footnote>
  <w:footnote w:id="67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נותנים שני טעמים לזה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6"/>
        </w:numPr>
        <w:rPr/>
      </w:pPr>
      <w:r>
        <w:rPr>
          <w:rtl w:val="true"/>
        </w:rPr>
        <w:t>יין גורם לקידוש שתיאמר</w:t>
      </w:r>
      <w:r>
        <w:rPr>
          <w:rtl w:val="true"/>
        </w:rPr>
        <w:t>.</w:t>
      </w:r>
    </w:p>
    <w:p>
      <w:pPr>
        <w:pStyle w:val="Footnote"/>
        <w:numPr>
          <w:ilvl w:val="0"/>
          <w:numId w:val="96"/>
        </w:numPr>
        <w:spacing w:before="86" w:after="86"/>
        <w:rPr/>
      </w:pPr>
      <w:r>
        <w:rPr>
          <w:rtl w:val="true"/>
        </w:rPr>
        <w:t>יין תדיר</w:t>
      </w:r>
      <w:r>
        <w:rPr>
          <w:rtl w:val="true"/>
        </w:rPr>
        <w:t xml:space="preserve">, </w:t>
      </w:r>
      <w:r>
        <w:rPr>
          <w:rtl w:val="true"/>
        </w:rPr>
        <w:t>ואז קודם לשאינו תדיר</w:t>
      </w:r>
      <w:r>
        <w:rPr>
          <w:rtl w:val="true"/>
        </w:rPr>
        <w:t xml:space="preserve">, </w:t>
      </w:r>
      <w:r>
        <w:rPr>
          <w:rtl w:val="true"/>
        </w:rPr>
        <w:t>כמו שדרש גמרא בסוף זבחים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קיד</w:t>
      </w:r>
      <w:r>
        <w:rPr>
          <w:b/>
          <w:bCs/>
          <w:rtl w:val="true"/>
        </w:rPr>
        <w:t>.)</w:t>
      </w:r>
    </w:p>
  </w:footnote>
  <w:footnote w:id="67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סדר כוס ראשון</w:t>
      </w:r>
      <w:r>
        <w:rPr>
          <w:b w:val="false"/>
          <w:bCs w:val="false"/>
          <w:rtl w:val="true"/>
        </w:rPr>
        <w:t>.</w:t>
      </w:r>
    </w:p>
  </w:footnote>
  <w:footnote w:id="67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ג</w:t>
      </w:r>
    </w:p>
  </w:footnote>
  <w:footnote w:id="67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ירקות</w:t>
      </w:r>
    </w:p>
  </w:footnote>
  <w:footnote w:id="67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אוכל חזרת</w:t>
      </w:r>
      <w:r>
        <w:rPr>
          <w:rtl w:val="true"/>
        </w:rPr>
        <w:t>.</w:t>
      </w:r>
    </w:p>
  </w:footnote>
  <w:footnote w:id="67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אחד ממיני ממור המנויים לעיל</w:t>
      </w:r>
      <w:r>
        <w:rPr>
          <w:rtl w:val="true"/>
        </w:rPr>
        <w:t>.</w:t>
      </w:r>
    </w:p>
  </w:footnote>
  <w:footnote w:id="67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צריך להיות חזרת</w:t>
      </w:r>
      <w:r>
        <w:rPr>
          <w:rtl w:val="true"/>
        </w:rPr>
        <w:t xml:space="preserve">, </w:t>
      </w:r>
      <w:r>
        <w:rPr>
          <w:rtl w:val="true"/>
        </w:rPr>
        <w:t>אלא יכול להיות כל ירק</w:t>
      </w:r>
      <w:r>
        <w:rPr>
          <w:rtl w:val="true"/>
        </w:rPr>
        <w:t xml:space="preserve">. </w:t>
      </w:r>
      <w:r>
        <w:rPr>
          <w:rtl w:val="true"/>
        </w:rPr>
        <w:t>אומר חזרת כאן להראות חידוש</w:t>
      </w:r>
      <w:r>
        <w:rPr>
          <w:rtl w:val="true"/>
        </w:rPr>
        <w:t xml:space="preserve">. </w:t>
      </w:r>
      <w:r>
        <w:rPr>
          <w:rtl w:val="true"/>
        </w:rPr>
        <w:t>ריש לקיש אומר שהחידוש הוא שאף שכבר אכל חזרת</w:t>
      </w:r>
      <w:r>
        <w:rPr>
          <w:rtl w:val="true"/>
        </w:rPr>
        <w:t xml:space="preserve">, </w:t>
      </w:r>
      <w:r>
        <w:rPr>
          <w:rtl w:val="true"/>
        </w:rPr>
        <w:t>חוזר ואכלו</w:t>
      </w:r>
      <w:r>
        <w:rPr>
          <w:rtl w:val="true"/>
        </w:rPr>
        <w:t xml:space="preserve">, </w:t>
      </w:r>
      <w:r>
        <w:rPr>
          <w:rtl w:val="true"/>
        </w:rPr>
        <w:t>שמא לא כוון בפעם ראשונה</w:t>
      </w:r>
      <w:r>
        <w:rPr>
          <w:rtl w:val="true"/>
        </w:rPr>
        <w:t xml:space="preserve">. </w:t>
      </w:r>
      <w:r>
        <w:rPr>
          <w:rtl w:val="true"/>
        </w:rPr>
        <w:t>החידוש הוא שמצוות צריכות כוונה</w:t>
      </w:r>
      <w:r>
        <w:rPr>
          <w:rtl w:val="true"/>
        </w:rPr>
        <w:t xml:space="preserve">. </w:t>
      </w:r>
      <w:r>
        <w:rPr>
          <w:rtl w:val="true"/>
        </w:rPr>
        <w:t>גמרא אומר שאולי החידוש הוא שטובלים שני פעמים</w:t>
      </w:r>
      <w:r>
        <w:rPr>
          <w:rtl w:val="true"/>
        </w:rPr>
        <w:t xml:space="preserve">, </w:t>
      </w:r>
      <w:r>
        <w:rPr>
          <w:rtl w:val="true"/>
        </w:rPr>
        <w:t>כדי שישאלו תינוקות</w:t>
      </w:r>
      <w:r>
        <w:rPr>
          <w:rtl w:val="true"/>
        </w:rPr>
        <w:t xml:space="preserve">, </w:t>
      </w:r>
      <w:r>
        <w:rPr>
          <w:rtl w:val="true"/>
        </w:rPr>
        <w:t>ועושים כן אף כשעושה שצריך לקיים מצוות מרור קודם זמנו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קיד</w:t>
      </w:r>
      <w:r>
        <w:rPr>
          <w:b/>
          <w:bCs/>
          <w:rtl w:val="true"/>
        </w:rPr>
        <w:t>:)</w:t>
      </w:r>
    </w:p>
  </w:footnote>
  <w:footnote w:id="67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קודם שמגיע לאותו חזרת שאוכל אחר אכילת מצה</w:t>
      </w:r>
      <w:r>
        <w:rPr>
          <w:rtl w:val="true"/>
        </w:rPr>
        <w:t>. (</w:t>
      </w:r>
      <w:r>
        <w:rPr>
          <w:rtl w:val="true"/>
        </w:rPr>
        <w:t>קצת צ</w:t>
      </w:r>
      <w:r>
        <w:rPr>
          <w:rtl w:val="true"/>
        </w:rPr>
        <w:t>"</w:t>
      </w:r>
      <w:r>
        <w:rPr>
          <w:rtl w:val="true"/>
        </w:rPr>
        <w:t>ב למה מזכיר אותו כאן</w:t>
      </w:r>
      <w:r>
        <w:rPr>
          <w:rtl w:val="true"/>
        </w:rPr>
        <w:t xml:space="preserve">, </w:t>
      </w:r>
      <w:r>
        <w:rPr>
          <w:rtl w:val="true"/>
        </w:rPr>
        <w:t>שחוזר ומזכיר אותו</w:t>
      </w:r>
      <w:r>
        <w:rPr>
          <w:rtl w:val="true"/>
        </w:rPr>
        <w:t xml:space="preserve">. </w:t>
      </w:r>
      <w:r>
        <w:rPr>
          <w:rtl w:val="true"/>
        </w:rPr>
        <w:t>אולי הו</w:t>
      </w:r>
      <w:r>
        <w:rPr>
          <w:rtl w:val="true"/>
        </w:rPr>
        <w:t>"</w:t>
      </w:r>
      <w:r>
        <w:rPr>
          <w:rtl w:val="true"/>
        </w:rPr>
        <w:t>א שזה כשלא אכל כבר חזרת</w:t>
      </w:r>
      <w:r>
        <w:rPr>
          <w:rtl w:val="true"/>
        </w:rPr>
        <w:t>.)</w:t>
      </w:r>
    </w:p>
  </w:footnote>
  <w:footnote w:id="67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</w:t>
      </w:r>
      <w:r>
        <w:rPr>
          <w:rtl w:val="true"/>
        </w:rPr>
        <w:t xml:space="preserve">, </w:t>
      </w:r>
      <w:r>
        <w:rPr>
          <w:rtl w:val="true"/>
        </w:rPr>
        <w:t>שמזכירים משניות דיני מצה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 xml:space="preserve">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קטז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מוסיף שצריך לאכול מפרוסה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כדרך שאוכל עני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שנקרא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לחם עוני</w:t>
      </w:r>
      <w:r>
        <w:rPr>
          <w:b w:val="false"/>
          <w:bCs w:val="false"/>
          <w:rtl w:val="true"/>
        </w:rPr>
        <w:t xml:space="preserve">"). </w:t>
      </w:r>
    </w:p>
  </w:footnote>
  <w:footnote w:id="68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חלקו איך יברך על אלו</w:t>
      </w:r>
      <w:r>
        <w:rPr>
          <w:rtl w:val="true"/>
        </w:rPr>
        <w:t xml:space="preserve">, </w:t>
      </w:r>
      <w:r>
        <w:rPr>
          <w:rtl w:val="true"/>
        </w:rPr>
        <w:t>שצריך ברכה לאכילה</w:t>
      </w:r>
      <w:r>
        <w:rPr>
          <w:rtl w:val="true"/>
        </w:rPr>
        <w:t xml:space="preserve">, </w:t>
      </w:r>
      <w:r>
        <w:rPr>
          <w:rtl w:val="true"/>
        </w:rPr>
        <w:t>וצריך ברכה למצווה</w:t>
      </w:r>
      <w:r>
        <w:rPr>
          <w:rtl w:val="true"/>
        </w:rPr>
        <w:t xml:space="preserve">. </w:t>
      </w:r>
      <w:r>
        <w:rPr>
          <w:rtl w:val="true"/>
        </w:rPr>
        <w:t>רב הונא אומר שמברך ברכת הנהנים</w:t>
      </w:r>
      <w:r>
        <w:rPr>
          <w:rtl w:val="true"/>
        </w:rPr>
        <w:t xml:space="preserve">, </w:t>
      </w:r>
      <w:r>
        <w:rPr>
          <w:rtl w:val="true"/>
        </w:rPr>
        <w:t>אוכל</w:t>
      </w:r>
      <w:r>
        <w:rPr>
          <w:rtl w:val="true"/>
        </w:rPr>
        <w:t xml:space="preserve">, </w:t>
      </w:r>
      <w:r>
        <w:rPr>
          <w:rtl w:val="true"/>
        </w:rPr>
        <w:t>מברך ברכת המצווה</w:t>
      </w:r>
      <w:r>
        <w:rPr>
          <w:rtl w:val="true"/>
        </w:rPr>
        <w:t xml:space="preserve">, </w:t>
      </w:r>
      <w:r>
        <w:rPr>
          <w:rtl w:val="true"/>
        </w:rPr>
        <w:t>ואוכל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 xml:space="preserve">ח חלק </w:t>
      </w:r>
      <w:r>
        <w:rPr>
          <w:rtl w:val="true"/>
        </w:rPr>
        <w:t>(</w:t>
      </w:r>
      <w:r>
        <w:rPr>
          <w:rtl w:val="true"/>
        </w:rPr>
        <w:t>שכבר קיים מצוותו קודם שיברך על מצוותו</w:t>
      </w:r>
      <w:r>
        <w:rPr>
          <w:rtl w:val="true"/>
        </w:rPr>
        <w:t xml:space="preserve">), </w:t>
      </w:r>
      <w:r>
        <w:rPr>
          <w:rtl w:val="true"/>
        </w:rPr>
        <w:t xml:space="preserve">ואומר שמברך </w:t>
      </w:r>
    </w:p>
  </w:footnote>
  <w:footnote w:id="68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יכול להיות כל שני מיני תבשיל</w:t>
      </w:r>
      <w:r>
        <w:rPr>
          <w:rtl w:val="true"/>
        </w:rPr>
        <w:t xml:space="preserve">, </w:t>
      </w:r>
      <w:r>
        <w:rPr>
          <w:rtl w:val="true"/>
        </w:rPr>
        <w:t xml:space="preserve">או בדווקא שני מיני בשר </w:t>
      </w:r>
      <w:r>
        <w:rPr>
          <w:rtl w:val="true"/>
        </w:rPr>
        <w:t>(</w:t>
      </w:r>
      <w:r>
        <w:rPr>
          <w:rtl w:val="true"/>
        </w:rPr>
        <w:t>לרמז לפסח וחגיגה</w:t>
      </w:r>
      <w:r>
        <w:rPr>
          <w:rtl w:val="true"/>
        </w:rPr>
        <w:t xml:space="preserve">) </w:t>
      </w:r>
      <w:r>
        <w:rPr>
          <w:rtl w:val="true"/>
        </w:rPr>
        <w:t>גמ’ מפרש לשיטה שניה ששני התבשילים הם כנגד פסח וחגיגה</w:t>
      </w:r>
      <w:r>
        <w:rPr>
          <w:rtl w:val="true"/>
        </w:rPr>
        <w:t xml:space="preserve">. </w:t>
      </w:r>
      <w:r>
        <w:rPr>
          <w:rtl w:val="true"/>
        </w:rPr>
        <w:t>נראה שאף שיטה ראשונה סוברת כן</w:t>
      </w:r>
      <w:r>
        <w:rPr>
          <w:rtl w:val="true"/>
        </w:rPr>
        <w:t xml:space="preserve">, </w:t>
      </w:r>
      <w:r>
        <w:rPr>
          <w:rtl w:val="true"/>
        </w:rPr>
        <w:t>אלא סובר שלא צ”ל כ”כ דומה</w:t>
      </w:r>
      <w:r>
        <w:rPr>
          <w:rtl w:val="true"/>
        </w:rPr>
        <w:t xml:space="preserve">..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קיד</w:t>
      </w:r>
      <w:r>
        <w:rPr>
          <w:b/>
          <w:bCs/>
          <w:rtl w:val="true"/>
        </w:rPr>
        <w:t>:)</w:t>
      </w:r>
    </w:p>
  </w:footnote>
  <w:footnote w:id="68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אלא הוא רק להסיר קפא מן החזרת</w:t>
      </w:r>
      <w:r>
        <w:rPr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/>
          <w:b/>
          <w:bCs/>
          <w:rtl w:val="true"/>
        </w:rPr>
        <w:t>קטו</w:t>
      </w:r>
      <w:r>
        <w:rPr>
          <w:b/>
          <w:bCs/>
          <w:rtl w:val="true"/>
        </w:rPr>
        <w:t>:)</w:t>
      </w:r>
    </w:p>
  </w:footnote>
  <w:footnote w:id="68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צריך לטבל כולו בחרוסת או רק מקצתו</w:t>
      </w:r>
      <w:r>
        <w:rPr>
          <w:rtl w:val="true"/>
        </w:rPr>
        <w:t xml:space="preserve">. </w:t>
      </w:r>
      <w:r>
        <w:rPr>
          <w:rtl w:val="true"/>
        </w:rPr>
        <w:t>וצריך לחוש שלא לבטל טעם מרור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קטו</w:t>
      </w:r>
      <w:r>
        <w:rPr>
          <w:b/>
          <w:bCs/>
          <w:rtl w:val="true"/>
        </w:rPr>
        <w:t>:)</w:t>
      </w:r>
    </w:p>
  </w:footnote>
  <w:footnote w:id="68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אומרים שהוא זכר לתפוח </w:t>
      </w:r>
      <w:r>
        <w:rPr>
          <w:rtl w:val="true"/>
        </w:rPr>
        <w:t>(“</w:t>
      </w:r>
      <w:r>
        <w:rPr>
          <w:rtl w:val="true"/>
        </w:rPr>
        <w:t>תחת התפוח עוררתיך…</w:t>
      </w:r>
      <w:r>
        <w:rPr>
          <w:rtl w:val="true"/>
        </w:rPr>
        <w:t xml:space="preserve">"), </w:t>
      </w:r>
      <w:r>
        <w:rPr>
          <w:rtl w:val="true"/>
        </w:rPr>
        <w:t>ובגלל זה</w:t>
      </w:r>
      <w:r>
        <w:rPr>
          <w:rtl w:val="true"/>
        </w:rPr>
        <w:t xml:space="preserve">, </w:t>
      </w:r>
      <w:r>
        <w:rPr>
          <w:rtl w:val="true"/>
        </w:rPr>
        <w:t>עושים אותו קצת לבן</w:t>
      </w:r>
      <w:r>
        <w:rPr>
          <w:rtl w:val="true"/>
        </w:rPr>
        <w:t xml:space="preserve">, </w:t>
      </w:r>
      <w:r>
        <w:rPr>
          <w:rtl w:val="true"/>
        </w:rPr>
        <w:t>ויש אומרים שהוא זכר לטיט של שעיבוד מצרים</w:t>
      </w:r>
      <w:r>
        <w:rPr>
          <w:rtl w:val="true"/>
        </w:rPr>
        <w:t xml:space="preserve">, </w:t>
      </w:r>
      <w:r>
        <w:rPr>
          <w:rtl w:val="true"/>
        </w:rPr>
        <w:t>ובגלל זה</w:t>
      </w:r>
      <w:r>
        <w:rPr>
          <w:rtl w:val="true"/>
        </w:rPr>
        <w:t xml:space="preserve">, </w:t>
      </w:r>
      <w:r>
        <w:rPr>
          <w:rtl w:val="true"/>
        </w:rPr>
        <w:t>עושים אותו עב</w:t>
      </w:r>
      <w:r>
        <w:rPr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לתת לתוכו תבין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זכר לתבן</w:t>
      </w:r>
      <w:r>
        <w:rPr>
          <w:b w:val="false"/>
          <w:bCs w:val="false"/>
          <w:rtl w:val="true"/>
        </w:rPr>
        <w:t>.</w:t>
      </w:r>
      <w:r>
        <w:rPr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קטז</w:t>
      </w:r>
      <w:r>
        <w:rPr>
          <w:b/>
          <w:bCs/>
          <w:rtl w:val="true"/>
        </w:rPr>
        <w:t>.)</w:t>
      </w:r>
    </w:p>
  </w:footnote>
  <w:footnote w:id="685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אכילות הסדר</w:t>
      </w:r>
      <w:r>
        <w:rPr>
          <w:b w:val="false"/>
          <w:bCs w:val="false"/>
          <w:rtl w:val="true"/>
        </w:rPr>
        <w:t>.</w:t>
      </w:r>
    </w:p>
  </w:footnote>
  <w:footnote w:id="686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ד</w:t>
      </w:r>
    </w:p>
  </w:footnote>
  <w:footnote w:id="68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קטז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שבכל זמן שאפשר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יש שני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מי שישאל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מה יקרה אם יש שני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ולאחד 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ילמד לבנו ישאל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שישאל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שיעשה שניהם</w:t>
      </w:r>
      <w:r>
        <w:rPr>
          <w:b w:val="false"/>
          <w:bCs w:val="false"/>
          <w:rtl w:val="true"/>
        </w:rPr>
        <w:t>.</w:t>
      </w:r>
    </w:p>
  </w:footnote>
  <w:footnote w:id="68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שאינו מצווה על אלו</w:t>
      </w:r>
      <w:r>
        <w:rPr>
          <w:rtl w:val="true"/>
        </w:rPr>
        <w:t xml:space="preserve">, </w:t>
      </w:r>
      <w:r>
        <w:rPr>
          <w:rtl w:val="true"/>
        </w:rPr>
        <w:t>השאלה הוא למה עושים דבר שלא עושים בדרך כלל</w:t>
      </w:r>
      <w:r>
        <w:rPr>
          <w:rtl w:val="true"/>
        </w:rPr>
        <w:t>. (</w:t>
      </w:r>
      <w:r>
        <w:rPr>
          <w:rtl w:val="true"/>
        </w:rPr>
        <w:t>כן נראה שיאמר רשב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)</w:t>
      </w:r>
    </w:p>
  </w:footnote>
  <w:footnote w:id="68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חיוב לאכול שאר ירקות</w:t>
      </w:r>
      <w:r>
        <w:rPr>
          <w:rtl w:val="true"/>
        </w:rPr>
        <w:t xml:space="preserve">, </w:t>
      </w:r>
      <w:r>
        <w:rPr>
          <w:rtl w:val="true"/>
        </w:rPr>
        <w:t>אלא ר</w:t>
      </w:r>
      <w:r>
        <w:rPr>
          <w:rtl w:val="true"/>
        </w:rPr>
        <w:t>"</w:t>
      </w:r>
      <w:r>
        <w:rPr>
          <w:rtl w:val="true"/>
        </w:rPr>
        <w:t>ל שיכולים לאכול כל יקרים שרוצים</w:t>
      </w:r>
      <w:r>
        <w:rPr>
          <w:rtl w:val="true"/>
        </w:rPr>
        <w:t>. (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)</w:t>
      </w:r>
    </w:p>
  </w:footnote>
  <w:footnote w:id="69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גמ’ מפרש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קטז</w:t>
      </w:r>
      <w:r>
        <w:rPr>
          <w:b/>
          <w:bCs/>
          <w:rtl w:val="true"/>
        </w:rPr>
        <w:t>.)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אין אנו מטבילים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שלא חייבים להטביל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ואין סתם מנהג כן</w:t>
      </w:r>
      <w:r>
        <w:rPr>
          <w:b w:val="false"/>
          <w:bCs w:val="false"/>
          <w:rtl w:val="true"/>
        </w:rPr>
        <w:t>).</w:t>
      </w:r>
    </w:p>
  </w:footnote>
  <w:footnote w:id="69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רב ושומאל אם מתחילים ב</w:t>
      </w:r>
      <w:r>
        <w:rPr>
          <w:rtl w:val="true"/>
        </w:rPr>
        <w:t>"</w:t>
      </w:r>
      <w:r>
        <w:rPr>
          <w:rtl w:val="true"/>
        </w:rPr>
        <w:t>מתחילה עובדי ע</w:t>
      </w:r>
      <w:r>
        <w:rPr>
          <w:rtl w:val="true"/>
        </w:rPr>
        <w:t>"</w:t>
      </w:r>
      <w:r>
        <w:rPr>
          <w:rtl w:val="true"/>
        </w:rPr>
        <w:t>ז…</w:t>
      </w:r>
      <w:r>
        <w:rPr>
          <w:rtl w:val="true"/>
        </w:rPr>
        <w:t xml:space="preserve">" </w:t>
      </w:r>
      <w:r>
        <w:rPr>
          <w:rtl w:val="true"/>
        </w:rPr>
        <w:t>ומסיימים ב</w:t>
      </w:r>
      <w:r>
        <w:rPr>
          <w:rtl w:val="true"/>
        </w:rPr>
        <w:t>"</w:t>
      </w:r>
      <w:r>
        <w:rPr>
          <w:rtl w:val="true"/>
        </w:rPr>
        <w:t>עכשיו קרבנו</w:t>
      </w:r>
      <w:r>
        <w:rPr>
          <w:rtl w:val="true"/>
        </w:rPr>
        <w:t>" (</w:t>
      </w:r>
      <w:r>
        <w:rPr>
          <w:rtl w:val="true"/>
        </w:rPr>
        <w:t>רב</w:t>
      </w:r>
      <w:r>
        <w:rPr>
          <w:rtl w:val="true"/>
        </w:rPr>
        <w:t xml:space="preserve">), </w:t>
      </w:r>
      <w:r>
        <w:rPr>
          <w:rtl w:val="true"/>
        </w:rPr>
        <w:t>או שמתחילים מ</w:t>
      </w:r>
      <w:r>
        <w:rPr>
          <w:rtl w:val="true"/>
        </w:rPr>
        <w:t>"</w:t>
      </w:r>
      <w:r>
        <w:rPr>
          <w:rtl w:val="true"/>
        </w:rPr>
        <w:t>עבדים היינו</w:t>
      </w:r>
      <w:r>
        <w:rPr>
          <w:rtl w:val="true"/>
        </w:rPr>
        <w:t xml:space="preserve">" </w:t>
      </w:r>
      <w:r>
        <w:rPr>
          <w:rtl w:val="true"/>
        </w:rPr>
        <w:t>ומסיימים בשחרור של מצרים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קטז</w:t>
      </w:r>
      <w:r>
        <w:rPr>
          <w:b/>
          <w:bCs/>
          <w:rtl w:val="true"/>
        </w:rPr>
        <w:t>.)</w:t>
      </w:r>
    </w:p>
  </w:footnote>
  <w:footnote w:id="692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מגיד</w:t>
      </w:r>
      <w:r>
        <w:rPr>
          <w:b w:val="false"/>
          <w:bCs w:val="false"/>
          <w:rtl w:val="true"/>
        </w:rPr>
        <w:t>.</w:t>
      </w:r>
    </w:p>
  </w:footnote>
  <w:footnote w:id="693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ה</w:t>
      </w:r>
    </w:p>
  </w:footnote>
  <w:footnote w:id="69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קטז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מפרש שאף צריך להגביה אותם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חוץ מפסח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לנו פסח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להגביה התבשיל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שנראה כאוכל קדשים בחוץ</w:t>
      </w:r>
      <w:r>
        <w:rPr>
          <w:b w:val="false"/>
          <w:bCs w:val="false"/>
          <w:rtl w:val="true"/>
        </w:rPr>
        <w:t>). (</w:t>
      </w:r>
      <w:r>
        <w:rPr>
          <w:b w:val="false"/>
          <w:b w:val="false"/>
          <w:bCs w:val="false"/>
          <w:rtl w:val="true"/>
        </w:rPr>
        <w:t>יש לדון אם דין זה מעכב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חלק מדין של 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לא</w:t>
      </w:r>
      <w:r>
        <w:rPr>
          <w:b w:val="false"/>
          <w:bCs w:val="false"/>
          <w:rtl w:val="true"/>
        </w:rPr>
        <w:t>.)</w:t>
      </w:r>
    </w:p>
  </w:footnote>
  <w:footnote w:id="69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ולא היה לבצקם זמן להחמיץ מרוב מהרותם</w:t>
      </w:r>
      <w:r>
        <w:rPr>
          <w:rtl w:val="true"/>
        </w:rPr>
        <w:t>.</w:t>
      </w:r>
    </w:p>
  </w:footnote>
  <w:footnote w:id="69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גורסים </w:t>
      </w:r>
      <w:r>
        <w:rPr>
          <w:rtl w:val="true"/>
        </w:rPr>
        <w:t>"</w:t>
      </w:r>
      <w:r>
        <w:rPr>
          <w:rtl w:val="true"/>
        </w:rPr>
        <w:t>להראות</w:t>
      </w:r>
      <w:r>
        <w:rPr>
          <w:rtl w:val="true"/>
        </w:rPr>
        <w:t>.”</w:t>
      </w:r>
    </w:p>
  </w:footnote>
  <w:footnote w:id="69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רבא מוסיף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קטז</w:t>
      </w:r>
      <w:r>
        <w:rPr>
          <w:b/>
          <w:bCs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שאף צריך לומר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ואותנו הוציא משם…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שבו מראה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כאילו הוא יצא ממצרים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/>
          <w:bCs/>
          <w:rtl w:val="true"/>
        </w:rPr>
        <w:t>)</w:t>
      </w:r>
    </w:p>
  </w:footnote>
  <w:footnote w:id="69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לומד כן מלשון </w:t>
      </w:r>
      <w:r>
        <w:rPr>
          <w:rtl w:val="true"/>
        </w:rPr>
        <w:t>"</w:t>
      </w:r>
      <w:r>
        <w:rPr>
          <w:rtl w:val="true"/>
        </w:rPr>
        <w:t>לי</w:t>
      </w:r>
      <w:r>
        <w:rPr>
          <w:rtl w:val="true"/>
        </w:rPr>
        <w:t>.”</w:t>
      </w:r>
    </w:p>
  </w:footnote>
  <w:footnote w:id="699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מגיד</w:t>
      </w:r>
      <w:r>
        <w:rPr>
          <w:b w:val="false"/>
          <w:bCs w:val="false"/>
          <w:rtl w:val="true"/>
        </w:rPr>
        <w:t>.</w:t>
      </w:r>
    </w:p>
  </w:footnote>
  <w:footnote w:id="70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ו</w:t>
      </w:r>
    </w:p>
  </w:footnote>
  <w:footnote w:id="70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ברייתא אחר אומר שאומרים עד </w:t>
      </w:r>
      <w:r>
        <w:rPr>
          <w:rtl w:val="true"/>
        </w:rPr>
        <w:t>"</w:t>
      </w:r>
      <w:r>
        <w:rPr>
          <w:rtl w:val="true"/>
        </w:rPr>
        <w:t>בצאת ישראל</w:t>
      </w:r>
      <w:r>
        <w:rPr>
          <w:rtl w:val="true"/>
        </w:rPr>
        <w:t xml:space="preserve">.” </w:t>
      </w:r>
      <w:r>
        <w:rPr>
          <w:rtl w:val="true"/>
        </w:rPr>
        <w:t xml:space="preserve">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קיז</w:t>
      </w:r>
      <w:r>
        <w:rPr>
          <w:b/>
          <w:bCs/>
          <w:rtl w:val="true"/>
        </w:rPr>
        <w:t>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מפרש מחלקתם</w:t>
      </w:r>
      <w:r>
        <w:rPr>
          <w:b w:val="false"/>
          <w:bCs w:val="false"/>
          <w:rtl w:val="true"/>
        </w:rPr>
        <w:t>:</w:t>
      </w:r>
    </w:p>
    <w:p>
      <w:pPr>
        <w:pStyle w:val="Footnote"/>
        <w:numPr>
          <w:ilvl w:val="0"/>
          <w:numId w:val="97"/>
        </w:numPr>
        <w:rPr/>
      </w:pPr>
      <w:r>
        <w:rPr>
          <w:b w:val="false"/>
          <w:b w:val="false"/>
          <w:bCs w:val="false"/>
          <w:rtl w:val="true"/>
        </w:rPr>
        <w:t xml:space="preserve">חולקים אם יאמר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הללויה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תלוי במחלקת בין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ורבה אם הללויה הוא מסוף הפרק או מתחילת הפרק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97"/>
        </w:numPr>
        <w:spacing w:before="86" w:after="86"/>
        <w:rPr/>
      </w:pPr>
      <w:r>
        <w:rPr>
          <w:b w:val="false"/>
          <w:b w:val="false"/>
          <w:bCs w:val="false"/>
          <w:rtl w:val="true"/>
        </w:rPr>
        <w:t>לא חולקים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צריך לומר הללויה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מזכיר הללויה כיון שרוצה לומר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עד ועד בכלל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ולא נדע על איזה הללויה קאי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להיפך</w:t>
      </w:r>
      <w:r>
        <w:rPr>
          <w:b w:val="false"/>
          <w:bCs w:val="false"/>
          <w:rtl w:val="true"/>
        </w:rPr>
        <w:t>.</w:t>
      </w:r>
    </w:p>
  </w:footnote>
  <w:footnote w:id="70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ברייתא אחר אומר שאומרים עד </w:t>
      </w:r>
      <w:r>
        <w:rPr>
          <w:rtl w:val="true"/>
        </w:rPr>
        <w:t>"</w:t>
      </w:r>
      <w:r>
        <w:rPr>
          <w:rtl w:val="true"/>
        </w:rPr>
        <w:t>לא לנו</w:t>
      </w:r>
      <w:r>
        <w:rPr>
          <w:rtl w:val="true"/>
        </w:rPr>
        <w:t xml:space="preserve">.” </w:t>
      </w:r>
      <w:r>
        <w:rPr>
          <w:rtl w:val="true"/>
        </w:rPr>
        <w:t>ביאור זה יהיה שווה למה שכתבנו בביאור ברייתא אחר בב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</w:footnote>
  <w:footnote w:id="70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תנא זה לא מזכיר שיטה במחלקת ר</w:t>
      </w:r>
      <w:r>
        <w:rPr>
          <w:rtl w:val="true"/>
        </w:rPr>
        <w:t>"</w:t>
      </w:r>
      <w:r>
        <w:rPr>
          <w:rtl w:val="true"/>
        </w:rPr>
        <w:t>ט ור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אלא אומר שמזכירים גאולה</w:t>
      </w:r>
      <w:r>
        <w:rPr>
          <w:rtl w:val="true"/>
        </w:rPr>
        <w:t xml:space="preserve">, </w:t>
      </w:r>
      <w:r>
        <w:rPr>
          <w:rtl w:val="true"/>
        </w:rPr>
        <w:t>וחולקים אליביה</w:t>
      </w:r>
      <w:r>
        <w:rPr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/>
          <w:bCs/>
          <w:rtl w:val="true"/>
        </w:rPr>
        <w:t>)</w:t>
      </w:r>
    </w:p>
  </w:footnote>
  <w:footnote w:id="70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רשב</w:t>
      </w:r>
      <w:r>
        <w:rPr>
          <w:rtl w:val="true"/>
        </w:rPr>
        <w:t>"</w:t>
      </w:r>
      <w:r>
        <w:rPr>
          <w:rtl w:val="true"/>
        </w:rPr>
        <w:t>ם כ’ שכן נוהגים</w:t>
      </w:r>
      <w:r>
        <w:rPr>
          <w:rtl w:val="true"/>
        </w:rPr>
        <w:t xml:space="preserve">, </w:t>
      </w:r>
      <w:r>
        <w:rPr>
          <w:rtl w:val="true"/>
        </w:rPr>
        <w:t>שהלכה כרבי עקיבא נגד חברו</w:t>
      </w:r>
      <w:r>
        <w:rPr>
          <w:rtl w:val="true"/>
        </w:rPr>
        <w:t>.</w:t>
      </w:r>
    </w:p>
  </w:footnote>
  <w:footnote w:id="70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אומר</w:t>
      </w:r>
      <w:r>
        <w:rPr>
          <w:rtl w:val="true"/>
        </w:rPr>
        <w:t>, “</w:t>
      </w:r>
      <w:r>
        <w:rPr>
          <w:rtl w:val="true"/>
        </w:rPr>
        <w:t>גאל ישראל</w:t>
      </w:r>
      <w:r>
        <w:rPr>
          <w:rtl w:val="true"/>
        </w:rPr>
        <w:t xml:space="preserve">,” </w:t>
      </w:r>
      <w:r>
        <w:rPr>
          <w:rtl w:val="true"/>
        </w:rPr>
        <w:t xml:space="preserve">ולא </w:t>
      </w:r>
      <w:r>
        <w:rPr>
          <w:rtl w:val="true"/>
        </w:rPr>
        <w:t>"</w:t>
      </w:r>
      <w:r>
        <w:rPr>
          <w:rtl w:val="true"/>
        </w:rPr>
        <w:t>גואל ישראל</w:t>
      </w:r>
      <w:r>
        <w:rPr>
          <w:rtl w:val="true"/>
        </w:rPr>
        <w:t xml:space="preserve">,” </w:t>
      </w:r>
      <w:r>
        <w:rPr>
          <w:rtl w:val="true"/>
        </w:rPr>
        <w:t>שאינו תפלה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קיז</w:t>
      </w:r>
      <w:r>
        <w:rPr>
          <w:b/>
          <w:bCs/>
          <w:rtl w:val="true"/>
        </w:rPr>
        <w:t>:)</w:t>
      </w:r>
    </w:p>
  </w:footnote>
  <w:footnote w:id="706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הלל שבמגיד</w:t>
      </w:r>
      <w:r>
        <w:rPr>
          <w:b w:val="false"/>
          <w:bCs w:val="false"/>
          <w:rtl w:val="true"/>
        </w:rPr>
        <w:t>.</w:t>
      </w:r>
    </w:p>
  </w:footnote>
  <w:footnote w:id="707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ז</w:t>
      </w:r>
    </w:p>
  </w:footnote>
  <w:footnote w:id="70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ברכת המזון</w:t>
      </w:r>
      <w:r>
        <w:rPr>
          <w:rtl w:val="true"/>
        </w:rPr>
        <w:t>.</w:t>
      </w:r>
    </w:p>
  </w:footnote>
  <w:footnote w:id="70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אף אם בדר</w:t>
      </w:r>
      <w:r>
        <w:rPr>
          <w:rtl w:val="true"/>
        </w:rPr>
        <w:t>"</w:t>
      </w:r>
      <w:r>
        <w:rPr>
          <w:rtl w:val="true"/>
        </w:rPr>
        <w:t>כ לא צריך כוס לברך</w:t>
      </w:r>
      <w:r>
        <w:rPr>
          <w:rtl w:val="true"/>
        </w:rPr>
        <w:t xml:space="preserve">, </w:t>
      </w:r>
      <w:r>
        <w:rPr>
          <w:rtl w:val="true"/>
        </w:rPr>
        <w:t>כיון שתקנו רבנן ד’ כוסות</w:t>
      </w:r>
      <w:r>
        <w:rPr>
          <w:rtl w:val="true"/>
        </w:rPr>
        <w:t xml:space="preserve">, </w:t>
      </w:r>
      <w:r>
        <w:rPr>
          <w:rtl w:val="true"/>
        </w:rPr>
        <w:t>סמכו אותם על המצוות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קיז</w:t>
      </w:r>
      <w:r>
        <w:rPr>
          <w:b/>
          <w:bCs/>
          <w:rtl w:val="true"/>
        </w:rPr>
        <w:t>:)</w:t>
      </w:r>
    </w:p>
  </w:footnote>
  <w:footnote w:id="71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אם זה </w:t>
      </w:r>
      <w:r>
        <w:rPr>
          <w:rtl w:val="true"/>
        </w:rPr>
        <w:t>"</w:t>
      </w:r>
      <w:r>
        <w:rPr>
          <w:rtl w:val="true"/>
        </w:rPr>
        <w:t>יהללוך…</w:t>
      </w:r>
      <w:r>
        <w:rPr>
          <w:rtl w:val="true"/>
        </w:rPr>
        <w:t xml:space="preserve">" </w:t>
      </w:r>
      <w:r>
        <w:rPr>
          <w:rtl w:val="true"/>
        </w:rPr>
        <w:t xml:space="preserve">או </w:t>
      </w:r>
      <w:r>
        <w:rPr>
          <w:rtl w:val="true"/>
        </w:rPr>
        <w:t>"</w:t>
      </w:r>
      <w:r>
        <w:rPr>
          <w:rtl w:val="true"/>
        </w:rPr>
        <w:t>נשמת כל חי…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קיח</w:t>
      </w:r>
      <w:r>
        <w:rPr>
          <w:b/>
          <w:bCs/>
          <w:rtl w:val="true"/>
        </w:rPr>
        <w:t>.)</w:t>
      </w:r>
    </w:p>
  </w:footnote>
  <w:footnote w:id="71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רבי טרפון מוסיף שאומרים עליו הלל הגדול </w:t>
      </w:r>
      <w:r>
        <w:rPr>
          <w:rtl w:val="true"/>
        </w:rPr>
        <w:t>(</w:t>
      </w:r>
      <w:r>
        <w:rPr>
          <w:rtl w:val="true"/>
        </w:rPr>
        <w:t>חולקים אם הוא מ</w:t>
      </w:r>
      <w:r>
        <w:rPr>
          <w:rtl w:val="true"/>
        </w:rPr>
        <w:t>"</w:t>
      </w:r>
      <w:r>
        <w:rPr>
          <w:rtl w:val="true"/>
        </w:rPr>
        <w:t>הודו</w:t>
      </w:r>
      <w:r>
        <w:rPr>
          <w:rtl w:val="true"/>
        </w:rPr>
        <w:t xml:space="preserve">,"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שיר המעלות</w:t>
      </w:r>
      <w:r>
        <w:rPr>
          <w:rtl w:val="true"/>
        </w:rPr>
        <w:t xml:space="preserve">," </w:t>
      </w:r>
      <w:r>
        <w:rPr>
          <w:rtl w:val="true"/>
        </w:rPr>
        <w:t>או מ</w:t>
      </w:r>
      <w:r>
        <w:rPr>
          <w:rtl w:val="true"/>
        </w:rPr>
        <w:t>"</w:t>
      </w:r>
      <w:r>
        <w:rPr>
          <w:rtl w:val="true"/>
        </w:rPr>
        <w:t>כי יעקב בחר</w:t>
      </w:r>
      <w:r>
        <w:rPr>
          <w:rtl w:val="true"/>
        </w:rPr>
        <w:t xml:space="preserve">" </w:t>
      </w:r>
      <w:r>
        <w:rPr>
          <w:rtl w:val="true"/>
        </w:rPr>
        <w:t xml:space="preserve">לעד </w:t>
      </w:r>
      <w:r>
        <w:rPr>
          <w:rtl w:val="true"/>
        </w:rPr>
        <w:t>"</w:t>
      </w:r>
      <w:r>
        <w:rPr>
          <w:rtl w:val="true"/>
        </w:rPr>
        <w:t>נהרות בבל</w:t>
      </w:r>
      <w:r>
        <w:rPr>
          <w:rtl w:val="true"/>
        </w:rPr>
        <w:t xml:space="preserve">.”). </w:t>
      </w:r>
      <w:r>
        <w:rPr>
          <w:rtl w:val="true"/>
        </w:rPr>
        <w:t>נקרא גדול כיון שמזכיר שה’ נותן מזון לכל חי</w:t>
      </w:r>
      <w:r>
        <w:rPr>
          <w:rtl w:val="true"/>
        </w:rPr>
        <w:t xml:space="preserve">. </w:t>
      </w:r>
      <w:r>
        <w:rPr>
          <w:rtl w:val="true"/>
        </w:rPr>
        <w:t>יש אומרים שאומר</w:t>
      </w:r>
      <w:r>
        <w:rPr>
          <w:rtl w:val="true"/>
        </w:rPr>
        <w:t>, “</w:t>
      </w:r>
      <w:r>
        <w:rPr>
          <w:rtl w:val="true"/>
        </w:rPr>
        <w:t>ה’ רועי לא אחסר</w:t>
      </w:r>
      <w:r>
        <w:rPr>
          <w:rtl w:val="true"/>
        </w:rPr>
        <w:t xml:space="preserve">.”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קיח</w:t>
      </w:r>
      <w:r>
        <w:rPr>
          <w:b/>
          <w:bCs/>
          <w:rtl w:val="true"/>
        </w:rPr>
        <w:t>.)</w:t>
      </w:r>
    </w:p>
  </w:footnote>
  <w:footnote w:id="71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כדי שלא ישתכר </w:t>
      </w:r>
      <w:r>
        <w:rPr>
          <w:rtl w:val="true"/>
        </w:rPr>
        <w:t>(</w:t>
      </w:r>
      <w:r>
        <w:rPr>
          <w:rtl w:val="true"/>
        </w:rPr>
        <w:t>ירושלמי</w:t>
      </w:r>
      <w:r>
        <w:rPr>
          <w:rtl w:val="true"/>
        </w:rPr>
        <w:t xml:space="preserve">). </w:t>
      </w:r>
      <w:r>
        <w:rPr>
          <w:rtl w:val="true"/>
        </w:rPr>
        <w:t>אבל בשאר</w:t>
      </w:r>
      <w:r>
        <w:rPr>
          <w:rtl w:val="true"/>
        </w:rPr>
        <w:t xml:space="preserve">, </w:t>
      </w:r>
      <w:r>
        <w:rPr>
          <w:rtl w:val="true"/>
        </w:rPr>
        <w:t>אין לחוש</w:t>
      </w:r>
      <w:r>
        <w:rPr>
          <w:rtl w:val="true"/>
        </w:rPr>
        <w:t xml:space="preserve">, </w:t>
      </w:r>
      <w:r>
        <w:rPr>
          <w:rtl w:val="true"/>
        </w:rPr>
        <w:t>שאין ששתיה שבתוך הסעודה משתכר</w:t>
      </w:r>
      <w:r>
        <w:rPr>
          <w:rtl w:val="true"/>
        </w:rPr>
        <w:t>. (</w:t>
      </w:r>
      <w:r>
        <w:rPr>
          <w:rtl w:val="true"/>
        </w:rPr>
        <w:t>לא מבאר למה מותר בין ראשון לשני ושלא בשעת סעודה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מה נחשב תחילת סעודה</w:t>
      </w:r>
      <w:r>
        <w:rPr>
          <w:rtl w:val="true"/>
        </w:rPr>
        <w:t>.)</w:t>
      </w:r>
    </w:p>
  </w:footnote>
  <w:footnote w:id="713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שתיית הכוסות</w:t>
      </w:r>
      <w:r>
        <w:rPr>
          <w:b w:val="false"/>
          <w:bCs w:val="false"/>
          <w:rtl w:val="true"/>
        </w:rPr>
        <w:t>.</w:t>
      </w:r>
    </w:p>
  </w:footnote>
  <w:footnote w:id="714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ח</w:t>
      </w:r>
    </w:p>
  </w:footnote>
  <w:footnote w:id="71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מביא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קיט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שני לשונות שחולקים אם זה איסור זה הוא רק אחר אכילת פסח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הוא רק בזמן שיש קרבן פסח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אף אחר אכילת מצה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בזמן שאין קרבן פסח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לצד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משנה מזכיר פסח כיון שרק בו נאסר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משנה מחדש שאיסור זה הוא אף אחר פסח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שטעמו חזק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בהשלמות אות מז</w:t>
      </w:r>
      <w:r>
        <w:rPr>
          <w:b w:val="false"/>
          <w:bCs w:val="false"/>
          <w:rtl w:val="true"/>
        </w:rPr>
        <w:t>.)</w:t>
      </w:r>
    </w:p>
  </w:footnote>
  <w:footnote w:id="71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אוסר לאכול אחר אכילת פסח</w:t>
      </w:r>
      <w:r>
        <w:rPr>
          <w:rtl w:val="true"/>
        </w:rPr>
        <w:t xml:space="preserve">. </w:t>
      </w:r>
      <w:r>
        <w:rPr>
          <w:rtl w:val="true"/>
        </w:rPr>
        <w:t>רב אומר שאיסור זה הוא רק בבית אחר</w:t>
      </w:r>
      <w:r>
        <w:rPr>
          <w:rtl w:val="true"/>
        </w:rPr>
        <w:t xml:space="preserve">, </w:t>
      </w:r>
      <w:r>
        <w:rPr>
          <w:rtl w:val="true"/>
        </w:rPr>
        <w:t>ושמואל ורבי יוחנן אומרים שאיסור זה הוא אף באותו בית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קיט</w:t>
      </w:r>
      <w:r>
        <w:rPr>
          <w:b/>
          <w:bCs/>
          <w:rtl w:val="true"/>
        </w:rPr>
        <w:t>:)</w:t>
      </w:r>
    </w:p>
    <w:p>
      <w:pPr>
        <w:pStyle w:val="Footnote"/>
        <w:spacing w:before="86" w:after="86"/>
        <w:rPr/>
      </w:pPr>
      <w:r>
        <w:rPr>
          <w:b/>
          <w:bCs/>
          <w:rtl w:val="true"/>
        </w:rPr>
        <w:tab/>
      </w:r>
      <w:r>
        <w:rPr>
          <w:b w:val="false"/>
          <w:b w:val="false"/>
          <w:bCs w:val="false"/>
          <w:rtl w:val="true"/>
        </w:rPr>
        <w:t>גם חולקים בביאור הדין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לרב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האיסור הוא גזירה שמא יאכל פסח לשני מקומות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איסור זה הוא רק לרבי יהודה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לרבי שמוען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שחלקו בזה לעיל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פו</w:t>
      </w:r>
      <w:r>
        <w:rPr>
          <w:b w:val="false"/>
          <w:bCs w:val="false"/>
          <w:rtl w:val="true"/>
        </w:rPr>
        <w:t xml:space="preserve">.). </w:t>
      </w:r>
      <w:r>
        <w:rPr>
          <w:b w:val="false"/>
          <w:b w:val="false"/>
          <w:bCs w:val="false"/>
          <w:rtl w:val="true"/>
        </w:rPr>
        <w:t>לשמואל ורבי יוחנן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הוא כדי שישאר טעם פסח בפיו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קיט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>.</w:t>
      </w:r>
    </w:p>
  </w:footnote>
  <w:footnote w:id="717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שאז דומה לאכילת קרבן פסח בשני מקומות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רבי שמעון יתיר</w:t>
      </w:r>
      <w:r>
        <w:rPr>
          <w:rtl w:val="true"/>
        </w:rPr>
        <w:t xml:space="preserve">, </w:t>
      </w:r>
      <w:r>
        <w:rPr>
          <w:rtl w:val="true"/>
        </w:rPr>
        <w:t>ורק רבי יהודה יאסור</w:t>
      </w:r>
      <w:r>
        <w:rPr>
          <w:rtl w:val="true"/>
        </w:rPr>
        <w:t xml:space="preserve">.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</w:t>
      </w:r>
      <w:r>
        <w:rPr>
          <w:b/>
          <w:b/>
          <w:bCs/>
          <w:rtl w:val="true"/>
        </w:rPr>
        <w:t>קכ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>)</w:t>
      </w:r>
    </w:p>
  </w:footnote>
  <w:footnote w:id="71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מגמרא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קכ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יוצא שרבי יוסי קאי על רישא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אחד עשה כן</w:t>
      </w:r>
      <w:r>
        <w:rPr>
          <w:b w:val="false"/>
          <w:bCs w:val="false"/>
          <w:rtl w:val="true"/>
        </w:rPr>
        <w:t>).</w:t>
      </w:r>
    </w:p>
  </w:footnote>
  <w:footnote w:id="719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מה מותר אחר אכילת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>.</w:t>
      </w:r>
    </w:p>
  </w:footnote>
  <w:footnote w:id="720">
    <w:p>
      <w:pPr>
        <w:pStyle w:val="Footnote"/>
        <w:spacing w:before="86" w:after="86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   </w:t>
      </w:r>
      <w:r>
        <w:rPr>
          <w:b/>
          <w:b/>
          <w:bCs/>
          <w:rtl w:val="true"/>
        </w:rPr>
        <w:t>משנה ט</w:t>
      </w:r>
    </w:p>
  </w:footnote>
  <w:footnote w:id="721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כשהוא נותר</w:t>
      </w:r>
      <w:r>
        <w:rPr>
          <w:rtl w:val="true"/>
        </w:rPr>
        <w:t xml:space="preserve">. </w:t>
      </w:r>
      <w:r>
        <w:rPr>
          <w:rtl w:val="true"/>
        </w:rPr>
        <w:t>רבי אלעזר בן עזריה סובר שבחצות נעשה נותר</w:t>
      </w:r>
      <w:r>
        <w:rPr>
          <w:rtl w:val="true"/>
        </w:rPr>
        <w:t xml:space="preserve">, </w:t>
      </w:r>
      <w:r>
        <w:rPr>
          <w:rtl w:val="true"/>
        </w:rPr>
        <w:t>ור</w:t>
      </w:r>
      <w:r>
        <w:rPr>
          <w:rtl w:val="true"/>
        </w:rPr>
        <w:t>"</w:t>
      </w:r>
      <w:r>
        <w:rPr>
          <w:rtl w:val="true"/>
        </w:rPr>
        <w:t>ע חולק</w:t>
      </w:r>
      <w:r>
        <w:rPr>
          <w:rtl w:val="true"/>
        </w:rPr>
        <w:t xml:space="preserve">. </w:t>
      </w:r>
      <w:r>
        <w:rPr>
          <w:rtl w:val="true"/>
        </w:rPr>
        <w:t>גמ’ כאן מבאר מקורות שלהם</w:t>
      </w:r>
      <w:r>
        <w:rPr>
          <w:rtl w:val="true"/>
        </w:rPr>
        <w:t xml:space="preserve">; </w:t>
      </w:r>
      <w:r>
        <w:rPr>
          <w:rtl w:val="true"/>
        </w:rPr>
        <w:t>גמרא בברכות מבאר עוד מקורות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קכ</w:t>
      </w:r>
      <w:r>
        <w:rPr>
          <w:b/>
          <w:bCs/>
          <w:rtl w:val="true"/>
        </w:rPr>
        <w:t>:)</w:t>
      </w:r>
    </w:p>
  </w:footnote>
  <w:footnote w:id="722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גזרו שנותר יטמא ידים כדי שלא יעצלו כהנים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קכ</w:t>
      </w:r>
      <w:r>
        <w:rPr>
          <w:b/>
          <w:bCs/>
          <w:rtl w:val="true"/>
        </w:rPr>
        <w:t>:)</w:t>
      </w:r>
    </w:p>
  </w:footnote>
  <w:footnote w:id="723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גזרו שפיגול יטמא ידים כדי שלא יפגלו כהנים במזיד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קכ</w:t>
      </w:r>
      <w:r>
        <w:rPr>
          <w:b/>
          <w:bCs/>
          <w:rtl w:val="true"/>
        </w:rPr>
        <w:t>:)</w:t>
      </w:r>
    </w:p>
  </w:footnote>
  <w:footnote w:id="724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זהו הביאור לדין הראשון שבמשנה</w:t>
      </w:r>
      <w:r>
        <w:rPr>
          <w:rtl w:val="true"/>
        </w:rPr>
        <w:t>.</w:t>
      </w:r>
    </w:p>
  </w:footnote>
  <w:footnote w:id="725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בפסח</w:t>
      </w:r>
      <w:r>
        <w:rPr>
          <w:rtl w:val="true"/>
        </w:rPr>
        <w:t xml:space="preserve">, </w:t>
      </w:r>
      <w:r>
        <w:rPr>
          <w:rtl w:val="true"/>
        </w:rPr>
        <w:t>אין היוצא מטמא ידים</w:t>
      </w:r>
      <w:r>
        <w:rPr>
          <w:rtl w:val="true"/>
        </w:rPr>
        <w:t xml:space="preserve">. </w:t>
      </w:r>
      <w:r>
        <w:rPr>
          <w:rtl w:val="true"/>
        </w:rPr>
        <w:t>שואל גמרא אם בשאר קרבנות טמא הוא</w:t>
      </w:r>
      <w:r>
        <w:rPr>
          <w:rtl w:val="true"/>
        </w:rPr>
        <w:t xml:space="preserve">, </w:t>
      </w:r>
      <w:r>
        <w:rPr>
          <w:rtl w:val="true"/>
        </w:rPr>
        <w:t>ומסיק בתיקו</w:t>
      </w:r>
      <w:r>
        <w:rPr>
          <w:rtl w:val="true"/>
        </w:rPr>
        <w:t xml:space="preserve">. </w:t>
      </w:r>
      <w:r>
        <w:rPr>
          <w:rtl w:val="true"/>
        </w:rPr>
        <w:t>השאלה הוא אם יש חשש שיוציאו</w:t>
      </w:r>
      <w:r>
        <w:rPr>
          <w:rtl w:val="true"/>
        </w:rPr>
        <w:t xml:space="preserve">, </w:t>
      </w:r>
      <w:r>
        <w:rPr>
          <w:rtl w:val="true"/>
        </w:rPr>
        <w:t>כמו שיש חשש שיתורו</w:t>
      </w:r>
      <w:r>
        <w:rPr>
          <w:rtl w:val="true"/>
        </w:rPr>
        <w:t xml:space="preserve">, </w:t>
      </w:r>
      <w:r>
        <w:rPr>
          <w:rtl w:val="true"/>
        </w:rPr>
        <w:t>או לא</w:t>
      </w:r>
      <w:r>
        <w:rPr>
          <w:rtl w:val="true"/>
        </w:rPr>
        <w:t xml:space="preserve">, </w:t>
      </w:r>
      <w:r>
        <w:rPr>
          <w:rtl w:val="true"/>
        </w:rPr>
        <w:t>כיון שצריך מעשה בידיים</w:t>
      </w:r>
      <w:r>
        <w:rPr>
          <w:rtl w:val="true"/>
        </w:rPr>
        <w:t xml:space="preserve">. </w:t>
      </w:r>
      <w:r>
        <w:rPr>
          <w:rtl w:val="true"/>
        </w:rPr>
        <w:t>בפסח</w:t>
      </w:r>
      <w:r>
        <w:rPr>
          <w:rtl w:val="true"/>
        </w:rPr>
        <w:t xml:space="preserve">, </w:t>
      </w:r>
      <w:r>
        <w:rPr>
          <w:rtl w:val="true"/>
        </w:rPr>
        <w:t>בני חבורה זריזים</w:t>
      </w:r>
      <w:r>
        <w:rPr>
          <w:rtl w:val="true"/>
        </w:rPr>
        <w:t xml:space="preserve">, </w:t>
      </w:r>
      <w:r>
        <w:rPr>
          <w:rtl w:val="true"/>
        </w:rPr>
        <w:t>ואז בוודאי לא טמא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.)</w:t>
      </w:r>
    </w:p>
  </w:footnote>
  <w:footnote w:id="726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חולקים אם מטמא את הידים בכזית </w:t>
      </w:r>
      <w:r>
        <w:rPr>
          <w:rtl w:val="true"/>
        </w:rPr>
        <w:t>(</w:t>
      </w:r>
      <w:r>
        <w:rPr>
          <w:rtl w:val="true"/>
        </w:rPr>
        <w:t>כשיעור איסור שלו</w:t>
      </w:r>
      <w:r>
        <w:rPr>
          <w:rtl w:val="true"/>
        </w:rPr>
        <w:t xml:space="preserve">) </w:t>
      </w:r>
      <w:r>
        <w:rPr>
          <w:rtl w:val="true"/>
        </w:rPr>
        <w:t xml:space="preserve">או בכביצה </w:t>
      </w:r>
      <w:r>
        <w:rPr>
          <w:rtl w:val="true"/>
        </w:rPr>
        <w:t>(</w:t>
      </w:r>
      <w:r>
        <w:rPr>
          <w:rtl w:val="true"/>
        </w:rPr>
        <w:t>כשיעוט שמטמא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קב</w:t>
      </w:r>
      <w:r>
        <w:rPr>
          <w:b/>
          <w:bCs/>
          <w:rtl w:val="true"/>
        </w:rPr>
        <w:t>:)</w:t>
      </w:r>
    </w:p>
  </w:footnote>
  <w:footnote w:id="72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“</w:t>
      </w:r>
      <w:r>
        <w:rPr>
          <w:rtl w:val="true"/>
        </w:rPr>
        <w:t>ברוך… אקבמו</w:t>
      </w:r>
      <w:r>
        <w:rPr>
          <w:rtl w:val="true"/>
        </w:rPr>
        <w:t>"</w:t>
      </w:r>
      <w:r>
        <w:rPr>
          <w:rtl w:val="true"/>
        </w:rPr>
        <w:t>צ לאכול הפסח</w:t>
      </w:r>
      <w:r>
        <w:rPr>
          <w:rtl w:val="true"/>
        </w:rPr>
        <w:t>.”</w:t>
      </w:r>
    </w:p>
  </w:footnote>
  <w:footnote w:id="728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הענין כאן הוא כך</w:t>
      </w:r>
      <w:r>
        <w:rPr>
          <w:rtl w:val="true"/>
        </w:rPr>
        <w:t xml:space="preserve">: </w:t>
      </w:r>
      <w:r>
        <w:rPr>
          <w:rtl w:val="true"/>
        </w:rPr>
        <w:t>יש שלש מיני זריקה</w:t>
      </w:r>
      <w:r>
        <w:rPr>
          <w:rtl w:val="true"/>
        </w:rPr>
        <w:t>:</w:t>
      </w:r>
    </w:p>
    <w:p>
      <w:pPr>
        <w:pStyle w:val="Footnote"/>
        <w:numPr>
          <w:ilvl w:val="0"/>
          <w:numId w:val="98"/>
        </w:numPr>
        <w:rPr/>
      </w:pPr>
      <w:r>
        <w:rPr>
          <w:rtl w:val="true"/>
        </w:rPr>
        <w:t>נתינה באצבע</w:t>
      </w:r>
      <w:r>
        <w:rPr>
          <w:rtl w:val="true"/>
        </w:rPr>
        <w:t xml:space="preserve">- </w:t>
      </w:r>
      <w:r>
        <w:rPr>
          <w:rtl w:val="true"/>
        </w:rPr>
        <w:t>נותן הכהן באצבעו את הדם על המזבח</w:t>
      </w:r>
      <w:r>
        <w:rPr>
          <w:rtl w:val="true"/>
        </w:rPr>
        <w:t xml:space="preserve">. </w:t>
      </w:r>
      <w:r>
        <w:rPr>
          <w:rtl w:val="true"/>
        </w:rPr>
        <w:t>זה רק בחטאת</w:t>
      </w:r>
      <w:r>
        <w:rPr>
          <w:rtl w:val="true"/>
        </w:rPr>
        <w:t>.</w:t>
      </w:r>
    </w:p>
    <w:p>
      <w:pPr>
        <w:pStyle w:val="Footnote"/>
        <w:numPr>
          <w:ilvl w:val="0"/>
          <w:numId w:val="98"/>
        </w:numPr>
        <w:rPr/>
      </w:pPr>
      <w:r>
        <w:rPr>
          <w:rtl w:val="true"/>
        </w:rPr>
        <w:t>זריקה</w:t>
      </w:r>
      <w:r>
        <w:rPr>
          <w:rtl w:val="true"/>
        </w:rPr>
        <w:t xml:space="preserve">- </w:t>
      </w:r>
      <w:r>
        <w:rPr>
          <w:rtl w:val="true"/>
        </w:rPr>
        <w:t>זורק כהן את הדם בשנים שהם ארבע על המזבח</w:t>
      </w:r>
      <w:r>
        <w:rPr>
          <w:rtl w:val="true"/>
        </w:rPr>
        <w:t xml:space="preserve">. </w:t>
      </w:r>
      <w:r>
        <w:rPr>
          <w:rtl w:val="true"/>
        </w:rPr>
        <w:t>לא צריך לרדת ליסוד</w:t>
      </w:r>
      <w:r>
        <w:rPr>
          <w:rtl w:val="true"/>
        </w:rPr>
        <w:t xml:space="preserve">, </w:t>
      </w:r>
      <w:r>
        <w:rPr>
          <w:rtl w:val="true"/>
        </w:rPr>
        <w:t>אבל צריך להיות על גב יסוד</w:t>
      </w:r>
      <w:r>
        <w:rPr>
          <w:rtl w:val="true"/>
        </w:rPr>
        <w:t xml:space="preserve">. </w:t>
      </w:r>
      <w:r>
        <w:rPr>
          <w:rtl w:val="true"/>
        </w:rPr>
        <w:t xml:space="preserve">זה ברוב זבחים </w:t>
      </w:r>
      <w:r>
        <w:rPr>
          <w:rtl w:val="true"/>
        </w:rPr>
        <w:t>(</w:t>
      </w:r>
      <w:r>
        <w:rPr>
          <w:rtl w:val="true"/>
        </w:rPr>
        <w:t>כמו שלמים</w:t>
      </w:r>
      <w:r>
        <w:rPr>
          <w:rtl w:val="true"/>
        </w:rPr>
        <w:t>).</w:t>
      </w:r>
    </w:p>
    <w:p>
      <w:pPr>
        <w:pStyle w:val="Footnote"/>
        <w:numPr>
          <w:ilvl w:val="0"/>
          <w:numId w:val="98"/>
        </w:numPr>
        <w:rPr/>
      </w:pPr>
      <w:r>
        <w:rPr>
          <w:rtl w:val="true"/>
        </w:rPr>
        <w:t>שפיכה</w:t>
      </w:r>
      <w:r>
        <w:rPr>
          <w:rtl w:val="true"/>
        </w:rPr>
        <w:t xml:space="preserve">- </w:t>
      </w:r>
      <w:r>
        <w:rPr>
          <w:rtl w:val="true"/>
        </w:rPr>
        <w:t>שופך את הדם בשפיכה אחת על המזבח וליסוד</w:t>
      </w:r>
      <w:r>
        <w:rPr>
          <w:rtl w:val="true"/>
        </w:rPr>
        <w:t xml:space="preserve">. </w:t>
      </w:r>
      <w:r>
        <w:rPr>
          <w:rtl w:val="true"/>
        </w:rPr>
        <w:t>כן עושים בק</w:t>
      </w:r>
      <w:r>
        <w:rPr>
          <w:rtl w:val="true"/>
        </w:rPr>
        <w:t>"</w:t>
      </w:r>
      <w:r>
        <w:rPr>
          <w:rtl w:val="true"/>
        </w:rPr>
        <w:t xml:space="preserve">פ לשני תנאים שבמשנה </w:t>
      </w:r>
      <w:r>
        <w:rPr>
          <w:rtl w:val="true"/>
        </w:rPr>
        <w:t>(</w:t>
      </w:r>
      <w:r>
        <w:rPr>
          <w:rtl w:val="true"/>
        </w:rPr>
        <w:t xml:space="preserve">ויש תנא אחר שחולק </w:t>
      </w:r>
      <w:r>
        <w:rPr>
          <w:rtl w:val="true"/>
        </w:rPr>
        <w:t>(</w:t>
      </w:r>
      <w:r>
        <w:rPr>
          <w:rtl w:val="true"/>
        </w:rPr>
        <w:t>ולפי אותו תנא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יכול להחליף שני הברכות</w:t>
      </w:r>
      <w:r>
        <w:rPr>
          <w:rtl w:val="true"/>
        </w:rPr>
        <w:t xml:space="preserve">, </w:t>
      </w:r>
      <w:r>
        <w:rPr>
          <w:rtl w:val="true"/>
        </w:rPr>
        <w:t>כמו שנבאר</w:t>
      </w:r>
      <w:r>
        <w:rPr>
          <w:rtl w:val="true"/>
        </w:rPr>
        <w:t>)).</w:t>
      </w:r>
    </w:p>
    <w:p>
      <w:pPr>
        <w:pStyle w:val="Footnote"/>
        <w:spacing w:before="86" w:after="86"/>
        <w:rPr/>
      </w:pPr>
      <w:r>
        <w:rPr>
          <w:rtl w:val="true"/>
        </w:rPr>
        <w:tab/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דורש מ</w:t>
      </w:r>
      <w:r>
        <w:rPr>
          <w:rtl w:val="true"/>
        </w:rPr>
        <w:t>"</w:t>
      </w:r>
      <w:r>
        <w:rPr>
          <w:rtl w:val="true"/>
        </w:rPr>
        <w:t>דם זבחיך ישפך</w:t>
      </w:r>
      <w:r>
        <w:rPr>
          <w:rtl w:val="true"/>
        </w:rPr>
        <w:t xml:space="preserve">" </w:t>
      </w:r>
      <w:r>
        <w:rPr>
          <w:rtl w:val="true"/>
        </w:rPr>
        <w:t>שכל שצריך זביחה</w:t>
      </w:r>
      <w:r>
        <w:rPr>
          <w:rtl w:val="true"/>
        </w:rPr>
        <w:t xml:space="preserve">, </w:t>
      </w:r>
      <w:r>
        <w:rPr>
          <w:rtl w:val="true"/>
        </w:rPr>
        <w:t xml:space="preserve">כמו חגיגת ארבע עשר </w:t>
      </w:r>
      <w:r>
        <w:rPr>
          <w:rtl w:val="true"/>
        </w:rPr>
        <w:t>(</w:t>
      </w:r>
      <w:r>
        <w:rPr>
          <w:rtl w:val="true"/>
        </w:rPr>
        <w:t>שהוא שלמים</w:t>
      </w:r>
      <w:r>
        <w:rPr>
          <w:rtl w:val="true"/>
        </w:rPr>
        <w:t xml:space="preserve">), </w:t>
      </w:r>
      <w:r>
        <w:rPr>
          <w:rtl w:val="true"/>
        </w:rPr>
        <w:t>כשר בשפיכה</w:t>
      </w:r>
      <w:r>
        <w:rPr>
          <w:rtl w:val="true"/>
        </w:rPr>
        <w:t xml:space="preserve">. </w:t>
      </w:r>
      <w:r>
        <w:rPr>
          <w:rtl w:val="true"/>
        </w:rPr>
        <w:t>חוץ מזה</w:t>
      </w:r>
      <w:r>
        <w:rPr>
          <w:rtl w:val="true"/>
        </w:rPr>
        <w:t xml:space="preserve">, </w:t>
      </w:r>
      <w:r>
        <w:rPr>
          <w:rtl w:val="true"/>
        </w:rPr>
        <w:t>כל שהחליף סדר זריקתו פסול</w:t>
      </w:r>
      <w:r>
        <w:rPr>
          <w:rtl w:val="true"/>
        </w:rPr>
        <w:t xml:space="preserve">. </w:t>
      </w:r>
      <w:r>
        <w:rPr>
          <w:rtl w:val="true"/>
        </w:rPr>
        <w:t>לא יכול לברך ברכה של קרבן אחד על חברו אא</w:t>
      </w:r>
      <w:r>
        <w:rPr>
          <w:rtl w:val="true"/>
        </w:rPr>
        <w:t>"</w:t>
      </w:r>
      <w:r>
        <w:rPr>
          <w:rtl w:val="true"/>
        </w:rPr>
        <w:t>כ כשר הנאכל בזריקת הנזכר בברכה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 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יכול לברך על זבח ברכת פסח</w:t>
      </w:r>
      <w:r>
        <w:rPr>
          <w:rtl w:val="true"/>
        </w:rPr>
        <w:t xml:space="preserve">, </w:t>
      </w:r>
      <w:r>
        <w:rPr>
          <w:rtl w:val="true"/>
        </w:rPr>
        <w:t>אבל לא לברך על פסח ברכת זבח</w:t>
      </w:r>
      <w:r>
        <w:rPr>
          <w:rtl w:val="true"/>
        </w:rPr>
        <w:t xml:space="preserve">. </w:t>
      </w:r>
      <w:r>
        <w:rPr>
          <w:rtl w:val="true"/>
        </w:rPr>
        <w:t>רבי עקיבא סובר שמה שצ’ לינתן בזריקה לא כשר בשפיכה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יכול להחליף ברכה מעולם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קכא</w:t>
      </w:r>
      <w:r>
        <w:rPr>
          <w:b/>
          <w:bCs/>
          <w:rtl w:val="true"/>
        </w:rPr>
        <w:t>.)</w:t>
      </w:r>
    </w:p>
  </w:footnote>
  <w:footnote w:id="72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“</w:t>
      </w:r>
      <w:r>
        <w:rPr>
          <w:rtl w:val="true"/>
        </w:rPr>
        <w:t>בא</w:t>
      </w:r>
      <w:r>
        <w:rPr>
          <w:rtl w:val="true"/>
        </w:rPr>
        <w:t>"</w:t>
      </w:r>
      <w:r>
        <w:rPr>
          <w:rtl w:val="true"/>
        </w:rPr>
        <w:t>י… לאכול שלמים</w:t>
      </w:r>
      <w:r>
        <w:rPr>
          <w:rtl w:val="true"/>
        </w:rPr>
        <w:t>" (</w:t>
      </w:r>
      <w:r>
        <w:rPr>
          <w:rtl w:val="true"/>
        </w:rPr>
        <w:t>שחגיגה הוא מין שלמים</w:t>
      </w:r>
      <w:r>
        <w:rPr>
          <w:rtl w:val="true"/>
        </w:rPr>
        <w:t>).</w:t>
      </w:r>
    </w:p>
  </w:footnote>
  <w:footnote w:id="730">
    <w:p>
      <w:pPr>
        <w:pStyle w:val="Footnote"/>
        <w:spacing w:before="86" w:after="86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שיטה אחרת </w:t>
      </w:r>
      <w:r>
        <w:rPr>
          <w:rtl w:val="true"/>
        </w:rPr>
        <w:t>(</w:t>
      </w:r>
      <w:r>
        <w:rPr>
          <w:rtl w:val="true"/>
        </w:rPr>
        <w:t>שהזכרנו קצת לעיל</w:t>
      </w:r>
      <w:r>
        <w:rPr>
          <w:rtl w:val="true"/>
        </w:rPr>
        <w:t xml:space="preserve">) </w:t>
      </w:r>
      <w:r>
        <w:rPr>
          <w:rtl w:val="true"/>
        </w:rPr>
        <w:t>שסובר ששניהם בזריקה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שניהם כשרים בברכה של חבריהם</w:t>
      </w:r>
      <w:r>
        <w:rPr>
          <w:rtl w:val="true"/>
        </w:rPr>
        <w:t>.</w:t>
      </w:r>
    </w:p>
  </w:footnote>
  <w:footnote w:id="731">
    <w:p>
      <w:pPr>
        <w:pStyle w:val="Footnote"/>
        <w:spacing w:before="86" w:after="86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rStyle w:val="FootnoteCharacters"/>
          <w:rtl w:val="true"/>
        </w:rPr>
        <w:tab/>
        <w:t xml:space="preserve">      </w:t>
      </w:r>
      <w:r>
        <w:rPr>
          <w:b/>
          <w:b/>
          <w:bCs/>
          <w:rtl w:val="true"/>
        </w:rPr>
        <w:t>ענין המשנה</w:t>
      </w:r>
      <w:r>
        <w:rPr>
          <w:b/>
          <w:bCs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טומאת פסולי קדישם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ברכת זבח</w:t>
      </w:r>
      <w:r>
        <w:rPr>
          <w:b w:val="false"/>
          <w:bCs w:val="false"/>
          <w:rtl w:val="true"/>
        </w:rPr>
        <w:t>.</w:t>
      </w:r>
    </w:p>
  </w:footnote>
  <w:footnote w:id="73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שלכאורה</w:t>
      </w:r>
      <w:r>
        <w:rPr>
          <w:rtl w:val="true"/>
        </w:rPr>
        <w:t xml:space="preserve">, </w:t>
      </w:r>
      <w:r>
        <w:rPr>
          <w:rtl w:val="true"/>
        </w:rPr>
        <w:t>לא יכולים ללמוד מכאן איסור אכילה</w:t>
      </w:r>
      <w:r>
        <w:rPr>
          <w:rtl w:val="true"/>
        </w:rPr>
        <w:t xml:space="preserve">, </w:t>
      </w:r>
      <w:r>
        <w:rPr>
          <w:rtl w:val="true"/>
        </w:rPr>
        <w:t>שרק אומרים שצריכים להשבית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האיסור הוא רק שלא הושבת</w:t>
      </w:r>
      <w:r>
        <w:rPr>
          <w:rtl w:val="true"/>
        </w:rPr>
        <w:t xml:space="preserve">, </w:t>
      </w:r>
      <w:r>
        <w:rPr>
          <w:rtl w:val="true"/>
        </w:rPr>
        <w:t>ואם כן אין חילוק בין השארתו לאכילתו</w:t>
      </w:r>
      <w:r>
        <w:rPr>
          <w:rtl w:val="true"/>
        </w:rPr>
        <w:t xml:space="preserve">. </w:t>
      </w:r>
      <w:r>
        <w:rPr>
          <w:rtl w:val="true"/>
        </w:rPr>
        <w:t>להפך</w:t>
      </w:r>
      <w:r>
        <w:rPr>
          <w:rtl w:val="true"/>
        </w:rPr>
        <w:t xml:space="preserve">, </w:t>
      </w:r>
      <w:r>
        <w:rPr>
          <w:rtl w:val="true"/>
        </w:rPr>
        <w:t xml:space="preserve">אם נאמר שמבער בכל דבר </w:t>
      </w:r>
      <w:r>
        <w:rPr>
          <w:rtl w:val="true"/>
        </w:rPr>
        <w:t>(</w:t>
      </w:r>
      <w:r>
        <w:rPr>
          <w:rtl w:val="true"/>
        </w:rPr>
        <w:t>וכן נאמר</w:t>
      </w:r>
      <w:r>
        <w:rPr>
          <w:rtl w:val="true"/>
        </w:rPr>
        <w:t xml:space="preserve">, </w:t>
      </w:r>
      <w:r>
        <w:rPr>
          <w:rtl w:val="true"/>
        </w:rPr>
        <w:t>שכבר הגיע זמן ביעור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), </w:t>
      </w:r>
      <w:r>
        <w:rPr>
          <w:rtl w:val="true"/>
        </w:rPr>
        <w:t>יקיים מצווה כשאוכלו</w:t>
      </w:r>
      <w:r>
        <w:rPr>
          <w:rtl w:val="true"/>
        </w:rPr>
        <w:t xml:space="preserve">, </w:t>
      </w:r>
      <w:r>
        <w:rPr>
          <w:rtl w:val="true"/>
        </w:rPr>
        <w:t>שהוא מבער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השבתה משמע שלא לאכול אותו</w:t>
      </w:r>
      <w:r>
        <w:rPr>
          <w:rtl w:val="true"/>
        </w:rPr>
        <w:t xml:space="preserve">, </w:t>
      </w:r>
      <w:r>
        <w:rPr>
          <w:rtl w:val="true"/>
        </w:rPr>
        <w:t>ולא רק לעשות שאינו בעולם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כל זה נכון אף למקור שני</w:t>
      </w:r>
      <w:r>
        <w:rPr>
          <w:rtl w:val="true"/>
        </w:rPr>
        <w:t>.</w:t>
      </w:r>
    </w:p>
  </w:footnote>
  <w:footnote w:id="73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וק</w:t>
      </w:r>
      <w:r>
        <w:rPr>
          <w:rtl w:val="true"/>
        </w:rPr>
        <w:t>"</w:t>
      </w:r>
      <w:r>
        <w:rPr>
          <w:rtl w:val="true"/>
        </w:rPr>
        <w:t>ק איך מניח כן</w:t>
      </w:r>
      <w:r>
        <w:rPr>
          <w:rtl w:val="true"/>
        </w:rPr>
        <w:t xml:space="preserve">, </w:t>
      </w:r>
      <w:r>
        <w:rPr>
          <w:rtl w:val="true"/>
        </w:rPr>
        <w:t>שבדרך כלל אין היקש למחצה</w:t>
      </w:r>
      <w:r>
        <w:rPr>
          <w:rtl w:val="true"/>
        </w:rPr>
        <w:t>.</w:t>
      </w:r>
    </w:p>
  </w:footnote>
  <w:footnote w:id="73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לא הבנתי איך זה מטעים עם מה שאומר גמרא בכ</w:t>
      </w:r>
      <w:r>
        <w:rPr>
          <w:rtl w:val="true"/>
        </w:rPr>
        <w:t>"</w:t>
      </w:r>
      <w:r>
        <w:rPr>
          <w:rtl w:val="true"/>
        </w:rPr>
        <w:t>מ ששיעור כזית וכביצה הם מדרבנן</w:t>
      </w:r>
      <w:r>
        <w:rPr>
          <w:rtl w:val="true"/>
        </w:rPr>
        <w:t xml:space="preserve">, </w:t>
      </w:r>
      <w:r>
        <w:rPr>
          <w:rtl w:val="true"/>
        </w:rPr>
        <w:t>ומדאורייתא תלוי בשביעה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3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להעיר שאם לא נאמר כתוס’</w:t>
      </w:r>
      <w:r>
        <w:rPr>
          <w:rtl w:val="true"/>
        </w:rPr>
        <w:t xml:space="preserve">, </w:t>
      </w:r>
      <w:r>
        <w:rPr>
          <w:rtl w:val="true"/>
        </w:rPr>
        <w:t>נוכל לומר שמה שאומר גמרא הוא סימן לאיסור</w:t>
      </w:r>
      <w:r>
        <w:rPr>
          <w:rtl w:val="true"/>
        </w:rPr>
        <w:t xml:space="preserve">. </w:t>
      </w:r>
      <w:r>
        <w:rPr>
          <w:rtl w:val="true"/>
        </w:rPr>
        <w:t>ויש לדון ל</w:t>
      </w:r>
      <w:r>
        <w:rPr>
          <w:rtl w:val="true"/>
        </w:rPr>
        <w:t>"</w:t>
      </w:r>
      <w:r>
        <w:rPr>
          <w:rtl w:val="true"/>
        </w:rPr>
        <w:t>ל רק אומר בפירוש שיש איסור</w:t>
      </w:r>
      <w:r>
        <w:rPr>
          <w:rtl w:val="true"/>
        </w:rPr>
        <w:t xml:space="preserve">, </w:t>
      </w:r>
      <w:r>
        <w:rPr>
          <w:rtl w:val="true"/>
        </w:rPr>
        <w:t>ולמה יאמר שיש סימן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73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להוסיף שמשנה מיירי כשלא חוזר לעירו</w:t>
      </w:r>
      <w:r>
        <w:rPr>
          <w:rtl w:val="true"/>
        </w:rPr>
        <w:t xml:space="preserve">, </w:t>
      </w:r>
      <w:r>
        <w:rPr>
          <w:rtl w:val="true"/>
        </w:rPr>
        <w:t>שאילו חוזר</w:t>
      </w:r>
      <w:r>
        <w:rPr>
          <w:rtl w:val="true"/>
        </w:rPr>
        <w:t xml:space="preserve">, </w:t>
      </w:r>
      <w:r>
        <w:rPr>
          <w:rtl w:val="true"/>
        </w:rPr>
        <w:t>לא היה נוהג כחומרות מקום שיצא משם</w:t>
      </w:r>
      <w:r>
        <w:rPr>
          <w:rtl w:val="true"/>
        </w:rPr>
        <w:t xml:space="preserve">. </w:t>
      </w:r>
      <w:r>
        <w:rPr>
          <w:rtl w:val="true"/>
        </w:rPr>
        <w:t>דחוק לומר שמשנה הוא לצדדים</w:t>
      </w:r>
      <w:r>
        <w:rPr>
          <w:rtl w:val="true"/>
        </w:rPr>
        <w:t xml:space="preserve">. </w:t>
      </w:r>
      <w:r>
        <w:rPr>
          <w:rtl w:val="true"/>
        </w:rPr>
        <w:t>גיל</w:t>
      </w:r>
      <w:r>
        <w:rPr>
          <w:rtl w:val="true"/>
        </w:rPr>
        <w:t>"</w:t>
      </w:r>
      <w:r>
        <w:rPr>
          <w:rtl w:val="true"/>
        </w:rPr>
        <w:t>ד שחוששים שמא יחזור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שזה רק שיטת רב אשי שם</w:t>
      </w:r>
      <w:r>
        <w:rPr>
          <w:rtl w:val="true"/>
        </w:rPr>
        <w:t xml:space="preserve">, </w:t>
      </w:r>
      <w:r>
        <w:rPr>
          <w:rtl w:val="true"/>
        </w:rPr>
        <w:t>ואביי שם בהכרח אין לו אותו הכרח לומר כן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73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יש לדחות כל אלו לומר שאין הכי נמי</w:t>
      </w:r>
      <w:r>
        <w:rPr>
          <w:rtl w:val="true"/>
        </w:rPr>
        <w:t xml:space="preserve">, </w:t>
      </w:r>
      <w:r>
        <w:rPr>
          <w:rtl w:val="true"/>
        </w:rPr>
        <w:t>היה אפשר לתרץ כן</w:t>
      </w:r>
      <w:r>
        <w:rPr>
          <w:rtl w:val="true"/>
        </w:rPr>
        <w:t xml:space="preserve">, </w:t>
      </w:r>
      <w:r>
        <w:rPr>
          <w:rtl w:val="true"/>
        </w:rPr>
        <w:t>אבל היה תירוץ יותר טוב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>.</w:t>
      </w:r>
    </w:p>
  </w:footnote>
  <w:footnote w:id="738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ואפשר שברצון לא רק ר</w:t>
      </w:r>
      <w:r>
        <w:rPr>
          <w:rtl w:val="true"/>
        </w:rPr>
        <w:t>"</w:t>
      </w:r>
      <w:r>
        <w:rPr>
          <w:rtl w:val="true"/>
        </w:rPr>
        <w:t>ל שאחר ששמעו חכמים הסכימו</w:t>
      </w:r>
      <w:r>
        <w:rPr>
          <w:rtl w:val="true"/>
        </w:rPr>
        <w:t xml:space="preserve">, </w:t>
      </w:r>
      <w:r>
        <w:rPr>
          <w:rtl w:val="true"/>
        </w:rPr>
        <w:t>אלא ששאלו לרבנן והסכימו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יותר מחודש לומר שעשו דברים שלא ברצון חכמים</w:t>
      </w:r>
      <w:r>
        <w:rPr>
          <w:rtl w:val="true"/>
        </w:rPr>
        <w:t xml:space="preserve">. </w:t>
      </w:r>
      <w:r>
        <w:rPr>
          <w:rtl w:val="true"/>
        </w:rPr>
        <w:t>ויש לומר שרבם התיר</w:t>
      </w:r>
      <w:r>
        <w:rPr>
          <w:rtl w:val="true"/>
        </w:rPr>
        <w:t xml:space="preserve">, </w:t>
      </w:r>
      <w:r>
        <w:rPr>
          <w:rtl w:val="true"/>
        </w:rPr>
        <w:t>אלא שחכמים חלקו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39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ואין לומר שחולקים רבי יהודה ות</w:t>
      </w:r>
      <w:r>
        <w:rPr>
          <w:rtl w:val="true"/>
        </w:rPr>
        <w:t>"</w:t>
      </w:r>
      <w:r>
        <w:rPr>
          <w:rtl w:val="true"/>
        </w:rPr>
        <w:t>ק בתמיד של בין הערבים כיון שהוא קודם זמן זריקת פסח</w:t>
      </w:r>
      <w:r>
        <w:rPr>
          <w:rtl w:val="true"/>
        </w:rPr>
        <w:t xml:space="preserve">, </w:t>
      </w:r>
      <w:r>
        <w:rPr>
          <w:rtl w:val="true"/>
        </w:rPr>
        <w:t>שפסח הוא אחר הפסח</w:t>
      </w:r>
      <w:r>
        <w:rPr>
          <w:rtl w:val="true"/>
        </w:rPr>
        <w:t xml:space="preserve">, </w:t>
      </w:r>
      <w:r>
        <w:rPr>
          <w:rtl w:val="true"/>
        </w:rPr>
        <w:t>שהרי כאן דן בשחיטה</w:t>
      </w:r>
      <w:r>
        <w:rPr>
          <w:rtl w:val="true"/>
        </w:rPr>
        <w:t xml:space="preserve">, </w:t>
      </w:r>
      <w:r>
        <w:rPr>
          <w:rtl w:val="true"/>
        </w:rPr>
        <w:t>ולא בזריקה</w:t>
      </w:r>
      <w:r>
        <w:rPr>
          <w:rtl w:val="true"/>
        </w:rPr>
        <w:t xml:space="preserve">. </w:t>
      </w:r>
      <w:r>
        <w:rPr>
          <w:rtl w:val="true"/>
        </w:rPr>
        <w:t>גם קשה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פשוט שאינו בקרבן אחר</w:t>
      </w:r>
      <w:r>
        <w:rPr>
          <w:rtl w:val="true"/>
        </w:rPr>
        <w:t xml:space="preserve">, </w:t>
      </w:r>
      <w:r>
        <w:rPr>
          <w:rtl w:val="true"/>
        </w:rPr>
        <w:t>שאין מביאים קרבן חוץ מפסח אחר התמיד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נוגע בדיעבד או כדומה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40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לומר שאף שלא ניסה גמרא לבאר את זה</w:t>
      </w:r>
      <w:r>
        <w:rPr>
          <w:rtl w:val="true"/>
        </w:rPr>
        <w:t xml:space="preserve">, </w:t>
      </w:r>
      <w:r>
        <w:rPr>
          <w:rtl w:val="true"/>
        </w:rPr>
        <w:t>זה מבאר את זה</w:t>
      </w:r>
      <w:r>
        <w:rPr>
          <w:rtl w:val="true"/>
        </w:rPr>
        <w:t xml:space="preserve">; </w:t>
      </w:r>
      <w:r>
        <w:rPr>
          <w:rtl w:val="true"/>
        </w:rPr>
        <w:t>וזה יבאר ל</w:t>
      </w:r>
      <w:r>
        <w:rPr>
          <w:rtl w:val="true"/>
        </w:rPr>
        <w:t>"</w:t>
      </w:r>
      <w:r>
        <w:rPr>
          <w:rtl w:val="true"/>
        </w:rPr>
        <w:t>ל חזר גמרא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41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עיין ביכין ובועז שנביא על משנה בתחילת פרק ששי</w:t>
      </w:r>
      <w:r>
        <w:rPr>
          <w:rtl w:val="true"/>
        </w:rPr>
        <w:t xml:space="preserve">, </w:t>
      </w:r>
      <w:r>
        <w:rPr>
          <w:rtl w:val="true"/>
        </w:rPr>
        <w:t>ששייך לזה</w:t>
      </w:r>
      <w:r>
        <w:rPr>
          <w:rtl w:val="true"/>
        </w:rPr>
        <w:t>.</w:t>
      </w:r>
    </w:p>
  </w:footnote>
  <w:footnote w:id="742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כבר הוקרב ק</w:t>
      </w:r>
      <w:r>
        <w:rPr>
          <w:rtl w:val="true"/>
        </w:rPr>
        <w:t>"</w:t>
      </w:r>
      <w:r>
        <w:rPr>
          <w:rtl w:val="true"/>
        </w:rPr>
        <w:t>צ</w:t>
      </w:r>
      <w:r>
        <w:rPr>
          <w:rtl w:val="true"/>
        </w:rPr>
        <w:t xml:space="preserve">, </w:t>
      </w:r>
      <w:r>
        <w:rPr>
          <w:rtl w:val="true"/>
        </w:rPr>
        <w:t>שהוקרב אימוריו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שעדיין יש עוד קרבן להביא</w:t>
      </w:r>
      <w:r>
        <w:rPr>
          <w:rtl w:val="true"/>
        </w:rPr>
        <w:t xml:space="preserve">. </w:t>
      </w:r>
      <w:r>
        <w:rPr>
          <w:rtl w:val="true"/>
        </w:rPr>
        <w:t>ואם תאמר אם כן</w:t>
      </w:r>
      <w:r>
        <w:rPr>
          <w:rtl w:val="true"/>
        </w:rPr>
        <w:t xml:space="preserve">, </w:t>
      </w:r>
      <w:r>
        <w:rPr>
          <w:rtl w:val="true"/>
        </w:rPr>
        <w:t>נאמר כן אף לאימורים</w:t>
      </w:r>
      <w:r>
        <w:rPr>
          <w:rtl w:val="true"/>
        </w:rPr>
        <w:t xml:space="preserve">, </w:t>
      </w:r>
      <w:r>
        <w:rPr>
          <w:rtl w:val="true"/>
        </w:rPr>
        <w:t>שעדיין להם ידחה שבת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 xml:space="preserve">, </w:t>
      </w:r>
      <w:r>
        <w:rPr>
          <w:rtl w:val="true"/>
        </w:rPr>
        <w:t>ואולי הענין הוא שלא עומד לכך כבר</w:t>
      </w:r>
      <w:r>
        <w:rPr>
          <w:rtl w:val="true"/>
        </w:rPr>
        <w:t xml:space="preserve">, </w:t>
      </w:r>
      <w:r>
        <w:rPr>
          <w:rtl w:val="true"/>
        </w:rPr>
        <w:t>כיון שאין אימורים כבר</w:t>
      </w:r>
      <w:r>
        <w:rPr>
          <w:rtl w:val="true"/>
        </w:rPr>
        <w:t xml:space="preserve">. </w:t>
      </w:r>
      <w:r>
        <w:rPr>
          <w:rtl w:val="true"/>
        </w:rPr>
        <w:t>דחוק</w:t>
      </w:r>
      <w:r>
        <w:rPr>
          <w:rtl w:val="true"/>
        </w:rPr>
        <w:t xml:space="preserve">. </w:t>
      </w:r>
      <w:r>
        <w:rPr>
          <w:rtl w:val="true"/>
        </w:rPr>
        <w:t>גם 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אלא שכיוון לאימורים של קרבן שכבר הוקרבו</w:t>
      </w:r>
      <w:r>
        <w:rPr>
          <w:rtl w:val="true"/>
        </w:rPr>
        <w:t xml:space="preserve">. </w:t>
      </w:r>
      <w:r>
        <w:rPr>
          <w:rtl w:val="true"/>
        </w:rPr>
        <w:t>אף שיהיה כן אף באימורים של קרבן אחר</w:t>
      </w:r>
      <w:r>
        <w:rPr>
          <w:rtl w:val="true"/>
        </w:rPr>
        <w:t xml:space="preserve">, </w:t>
      </w:r>
      <w:r>
        <w:rPr>
          <w:rtl w:val="true"/>
        </w:rPr>
        <w:t>זה שווה לקרבן ציבור אחר</w:t>
      </w:r>
      <w:r>
        <w:rPr>
          <w:rtl w:val="true"/>
        </w:rPr>
        <w:t xml:space="preserve">, </w:t>
      </w:r>
      <w:r>
        <w:rPr>
          <w:rtl w:val="true"/>
        </w:rPr>
        <w:t>שהוא מה שלא חשב עליו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אפשר שכן אומר גמרא כאן</w:t>
      </w:r>
      <w:r>
        <w:rPr>
          <w:rtl w:val="true"/>
        </w:rPr>
        <w:t>.</w:t>
      </w:r>
    </w:p>
  </w:footnote>
  <w:footnote w:id="743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מה שאין כן בציור של בועל אשתו</w:t>
      </w:r>
      <w:r>
        <w:rPr>
          <w:rtl w:val="true"/>
        </w:rPr>
        <w:t xml:space="preserve">, </w:t>
      </w:r>
      <w:r>
        <w:rPr>
          <w:rtl w:val="true"/>
        </w:rPr>
        <w:t>שמשמח את אשתו</w:t>
      </w:r>
      <w:r>
        <w:rPr>
          <w:rtl w:val="true"/>
        </w:rPr>
        <w:t xml:space="preserve">, </w:t>
      </w:r>
      <w:r>
        <w:rPr>
          <w:rtl w:val="true"/>
        </w:rPr>
        <w:t>ואף שאין לו לעשות כן</w:t>
      </w:r>
      <w:r>
        <w:rPr>
          <w:rtl w:val="true"/>
        </w:rPr>
        <w:t xml:space="preserve">, </w:t>
      </w:r>
      <w:r>
        <w:rPr>
          <w:rtl w:val="true"/>
        </w:rPr>
        <w:t>כיון שהוא סמוך לווסתה</w:t>
      </w:r>
      <w:r>
        <w:rPr>
          <w:rtl w:val="true"/>
        </w:rPr>
        <w:t>.</w:t>
      </w:r>
    </w:p>
  </w:footnote>
  <w:footnote w:id="744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 בוודאי תהיה מחוייבת</w:t>
      </w:r>
      <w:r>
        <w:rPr>
          <w:rtl w:val="true"/>
        </w:rPr>
        <w:t xml:space="preserve">, </w:t>
      </w:r>
      <w:r>
        <w:rPr>
          <w:rtl w:val="true"/>
        </w:rPr>
        <w:t>שאף כשכוון לה</w:t>
      </w:r>
      <w:r>
        <w:rPr>
          <w:rtl w:val="true"/>
        </w:rPr>
        <w:t xml:space="preserve">, </w:t>
      </w:r>
      <w:r>
        <w:rPr>
          <w:rtl w:val="true"/>
        </w:rPr>
        <w:t>ידע שאין בה מצווה</w:t>
      </w:r>
      <w:r>
        <w:rPr>
          <w:rtl w:val="true"/>
        </w:rPr>
        <w:t xml:space="preserve">. </w:t>
      </w:r>
      <w:r>
        <w:rPr>
          <w:rtl w:val="true"/>
        </w:rPr>
        <w:t>צריך לומר שר</w:t>
      </w:r>
      <w:r>
        <w:rPr>
          <w:rtl w:val="true"/>
        </w:rPr>
        <w:t>"</w:t>
      </w:r>
      <w:r>
        <w:rPr>
          <w:rtl w:val="true"/>
        </w:rPr>
        <w:t>י ר</w:t>
      </w:r>
      <w:r>
        <w:rPr>
          <w:rtl w:val="true"/>
        </w:rPr>
        <w:t>"</w:t>
      </w:r>
      <w:r>
        <w:rPr>
          <w:rtl w:val="true"/>
        </w:rPr>
        <w:t>ל שכוון לה כשחשב שיש מצווה</w:t>
      </w:r>
      <w:r>
        <w:rPr>
          <w:rtl w:val="true"/>
        </w:rPr>
        <w:t xml:space="preserve">, </w:t>
      </w:r>
      <w:r>
        <w:rPr>
          <w:rtl w:val="true"/>
        </w:rPr>
        <w:t>והוא שלא ידע שהוא סמוך לווסתה</w:t>
      </w:r>
      <w:r>
        <w:rPr>
          <w:rtl w:val="true"/>
        </w:rPr>
        <w:t xml:space="preserve">, </w:t>
      </w:r>
      <w:r>
        <w:rPr>
          <w:rtl w:val="true"/>
        </w:rPr>
        <w:t>וסבר שיש לו לבעול אותה ולשמחה</w:t>
      </w:r>
      <w:r>
        <w:rPr>
          <w:rtl w:val="true"/>
        </w:rPr>
        <w:t xml:space="preserve">. </w:t>
      </w:r>
      <w:r>
        <w:rPr>
          <w:rtl w:val="true"/>
        </w:rPr>
        <w:t>כיון שזה רק סיבה ל</w:t>
      </w:r>
      <w:r>
        <w:rPr>
          <w:rtl w:val="true"/>
        </w:rPr>
        <w:t>"</w:t>
      </w:r>
      <w:r>
        <w:rPr>
          <w:rtl w:val="true"/>
        </w:rPr>
        <w:t>ל מקיים מצווה</w:t>
      </w:r>
      <w:r>
        <w:rPr>
          <w:rtl w:val="true"/>
        </w:rPr>
        <w:t xml:space="preserve">, </w:t>
      </w:r>
      <w:r>
        <w:rPr>
          <w:rtl w:val="true"/>
        </w:rPr>
        <w:t>ול</w:t>
      </w:r>
      <w:r>
        <w:rPr>
          <w:rtl w:val="true"/>
        </w:rPr>
        <w:t>"</w:t>
      </w:r>
      <w:r>
        <w:rPr>
          <w:rtl w:val="true"/>
        </w:rPr>
        <w:t>ל אומרים שלא נחשב טרוד במצווה</w:t>
      </w:r>
      <w:r>
        <w:rPr>
          <w:rtl w:val="true"/>
        </w:rPr>
        <w:t xml:space="preserve">, </w:t>
      </w:r>
      <w:r>
        <w:rPr>
          <w:rtl w:val="true"/>
        </w:rPr>
        <w:t>צריך ביאור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כאן יש עדיין ס</w:t>
      </w:r>
      <w:r>
        <w:rPr>
          <w:rtl w:val="true"/>
        </w:rPr>
        <w:t>"</w:t>
      </w:r>
      <w:r>
        <w:rPr>
          <w:rtl w:val="true"/>
        </w:rPr>
        <w:t xml:space="preserve">ט </w:t>
      </w:r>
      <w:r>
        <w:rPr>
          <w:rtl w:val="true"/>
        </w:rPr>
        <w:t>(</w:t>
      </w:r>
      <w:r>
        <w:rPr>
          <w:rtl w:val="true"/>
        </w:rPr>
        <w:t>ולכן נקרא שעדיין מקיים מצווה קצת</w:t>
      </w:r>
      <w:r>
        <w:rPr>
          <w:rtl w:val="true"/>
        </w:rPr>
        <w:t xml:space="preserve">, </w:t>
      </w:r>
      <w:r>
        <w:rPr>
          <w:rtl w:val="true"/>
        </w:rPr>
        <w:t>כמו שמפרש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), </w:t>
      </w:r>
      <w:r>
        <w:rPr>
          <w:rtl w:val="true"/>
        </w:rPr>
        <w:t>אלא שאין לעשות כן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שבכל זמן שמקיים מצווה הוא כן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אף בשאר קרבנות הוא כן</w:t>
      </w:r>
      <w:r>
        <w:rPr>
          <w:rtl w:val="true"/>
        </w:rPr>
        <w:t xml:space="preserve">. </w:t>
      </w:r>
      <w:r>
        <w:rPr>
          <w:rtl w:val="true"/>
        </w:rPr>
        <w:t>צריך ביאור</w:t>
      </w:r>
      <w:r>
        <w:rPr>
          <w:rtl w:val="true"/>
        </w:rPr>
        <w:t>.</w:t>
      </w:r>
    </w:p>
  </w:footnote>
  <w:footnote w:id="745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דן גמרא כמי סובר שפוטר מחמת טרדא בדבר מצווה אף כשאין המצווה מבהל אותו בזמן </w:t>
      </w:r>
      <w:r>
        <w:rPr>
          <w:rtl w:val="true"/>
        </w:rPr>
        <w:t>(</w:t>
      </w:r>
      <w:r>
        <w:rPr>
          <w:rtl w:val="true"/>
        </w:rPr>
        <w:t>שיכול לקיים אותו לאחר זמן</w:t>
      </w:r>
      <w:r>
        <w:rPr>
          <w:rtl w:val="true"/>
        </w:rPr>
        <w:t xml:space="preserve">). </w:t>
      </w:r>
      <w:r>
        <w:rPr>
          <w:rtl w:val="true"/>
        </w:rPr>
        <w:t>צריך ביאור מהיכי תיתי שרבי יוסי סובר כן</w:t>
      </w:r>
      <w:r>
        <w:rPr>
          <w:rtl w:val="true"/>
        </w:rPr>
        <w:t xml:space="preserve">, </w:t>
      </w:r>
      <w:r>
        <w:rPr>
          <w:rtl w:val="true"/>
        </w:rPr>
        <w:t>שפוטר כאן כיון שאי אפשר לו לשאול</w:t>
      </w:r>
      <w:r>
        <w:rPr>
          <w:rtl w:val="true"/>
        </w:rPr>
        <w:t xml:space="preserve">. </w:t>
      </w:r>
      <w:r>
        <w:rPr>
          <w:rtl w:val="true"/>
        </w:rPr>
        <w:t>צריך לומר שאין זה אונס</w:t>
      </w:r>
      <w:r>
        <w:rPr>
          <w:rtl w:val="true"/>
        </w:rPr>
        <w:t xml:space="preserve">, </w:t>
      </w:r>
      <w:r>
        <w:rPr>
          <w:rtl w:val="true"/>
        </w:rPr>
        <w:t>ורק פטור מחמת מצווה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עדיין צריך להיות שיש יותר טירדא כאן ממה שיש בדרך כלל</w:t>
      </w:r>
      <w:r>
        <w:rPr>
          <w:rtl w:val="true"/>
        </w:rPr>
        <w:t xml:space="preserve">, </w:t>
      </w:r>
      <w:r>
        <w:rPr>
          <w:rtl w:val="true"/>
        </w:rPr>
        <w:t xml:space="preserve">שהרי כאן לא מקיים מצווה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הוא כאשתו</w:t>
      </w:r>
      <w:r>
        <w:rPr>
          <w:rtl w:val="true"/>
        </w:rPr>
        <w:t xml:space="preserve">). </w:t>
      </w:r>
      <w:r>
        <w:rPr>
          <w:rtl w:val="true"/>
        </w:rPr>
        <w:t>אפשר שבאשתו יש פחות ממה שיש בעלמא</w:t>
      </w:r>
      <w:r>
        <w:rPr>
          <w:rtl w:val="true"/>
        </w:rPr>
        <w:t xml:space="preserve">, </w:t>
      </w:r>
      <w:r>
        <w:rPr>
          <w:rtl w:val="true"/>
        </w:rPr>
        <w:t>שיכול לשאול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שגמרא דן בזה</w:t>
      </w:r>
      <w:r>
        <w:rPr>
          <w:rtl w:val="true"/>
        </w:rPr>
        <w:t xml:space="preserve">. </w:t>
      </w:r>
      <w:r>
        <w:rPr>
          <w:rtl w:val="true"/>
        </w:rPr>
        <w:t>יש לדון אם גמרא דן אם נכון שיש בו פחות ממה שיש בעלמא או שדן אם זה מחלק</w:t>
      </w:r>
      <w:r>
        <w:rPr>
          <w:rtl w:val="true"/>
        </w:rPr>
        <w:t xml:space="preserve">. </w:t>
      </w:r>
      <w:r>
        <w:rPr>
          <w:rtl w:val="true"/>
        </w:rPr>
        <w:t>לא כל כך מסתבר לומר שדן אם הוא מחלק</w:t>
      </w:r>
      <w:r>
        <w:rPr>
          <w:rtl w:val="true"/>
        </w:rPr>
        <w:t xml:space="preserve">, </w:t>
      </w:r>
      <w:r>
        <w:rPr>
          <w:rtl w:val="true"/>
        </w:rPr>
        <w:t>שפשוט שמחלק</w:t>
      </w:r>
      <w:r>
        <w:rPr>
          <w:rtl w:val="true"/>
        </w:rPr>
        <w:t xml:space="preserve">. </w:t>
      </w:r>
      <w:r>
        <w:rPr>
          <w:rtl w:val="true"/>
        </w:rPr>
        <w:t>אולי לא דן אם אפשר להיות מחלק</w:t>
      </w:r>
      <w:r>
        <w:rPr>
          <w:rtl w:val="true"/>
        </w:rPr>
        <w:t xml:space="preserve">, </w:t>
      </w:r>
      <w:r>
        <w:rPr>
          <w:rtl w:val="true"/>
        </w:rPr>
        <w:t>אלא אם למעשה מחלק</w:t>
      </w:r>
      <w:r>
        <w:rPr>
          <w:rtl w:val="true"/>
        </w:rPr>
        <w:t xml:space="preserve">. </w:t>
      </w:r>
      <w:r>
        <w:rPr>
          <w:rtl w:val="true"/>
        </w:rPr>
        <w:t>זה יכול</w:t>
      </w:r>
      <w:r>
        <w:rPr>
          <w:rtl w:val="true"/>
        </w:rPr>
        <w:t xml:space="preserve">. </w:t>
      </w:r>
      <w:r>
        <w:rPr>
          <w:rtl w:val="true"/>
        </w:rPr>
        <w:t>אף אם נאמר כצד ראשון</w:t>
      </w:r>
      <w:r>
        <w:rPr>
          <w:rtl w:val="true"/>
        </w:rPr>
        <w:t xml:space="preserve">, </w:t>
      </w:r>
      <w:r>
        <w:rPr>
          <w:rtl w:val="true"/>
        </w:rPr>
        <w:t>יש לומר שגמרא רק דן לפי צד אחד בשיטת רבי יוחנן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אין לומר ששני הצדדים מודים שהוא פחות</w:t>
      </w:r>
      <w:r>
        <w:rPr>
          <w:rtl w:val="true"/>
        </w:rPr>
        <w:t xml:space="preserve">, </w:t>
      </w:r>
      <w:r>
        <w:rPr>
          <w:rtl w:val="true"/>
        </w:rPr>
        <w:t>אלא רק לא כל כך פחות כמו שהיה אם נאמר שהיה לו לשאול</w:t>
      </w:r>
      <w:r>
        <w:rPr>
          <w:rtl w:val="true"/>
        </w:rPr>
        <w:t xml:space="preserve">. </w:t>
      </w:r>
      <w:r>
        <w:rPr>
          <w:rtl w:val="true"/>
        </w:rPr>
        <w:t>הראיה לכך הוא שלכאורה</w:t>
      </w:r>
      <w:r>
        <w:rPr>
          <w:rtl w:val="true"/>
        </w:rPr>
        <w:t xml:space="preserve">, </w:t>
      </w:r>
      <w:r>
        <w:rPr>
          <w:rtl w:val="true"/>
        </w:rPr>
        <w:t xml:space="preserve">הטעות בריש לקיש הוא טעות שהוא דומה למשנה </w:t>
      </w:r>
      <w:r>
        <w:rPr>
          <w:rtl w:val="true"/>
        </w:rPr>
        <w:t>(</w:t>
      </w:r>
      <w:r>
        <w:rPr>
          <w:rtl w:val="true"/>
        </w:rPr>
        <w:t>אין הוכחה לכך</w:t>
      </w:r>
      <w:r>
        <w:rPr>
          <w:rtl w:val="true"/>
        </w:rPr>
        <w:t xml:space="preserve">, </w:t>
      </w:r>
      <w:r>
        <w:rPr>
          <w:rtl w:val="true"/>
        </w:rPr>
        <w:t>אבל כן נראה</w:t>
      </w:r>
      <w:r>
        <w:rPr>
          <w:rtl w:val="true"/>
        </w:rPr>
        <w:t xml:space="preserve">).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היה עוד חילוק</w:t>
      </w:r>
      <w:r>
        <w:rPr>
          <w:rtl w:val="true"/>
        </w:rPr>
        <w:t xml:space="preserve">, </w:t>
      </w:r>
      <w:r>
        <w:rPr>
          <w:rtl w:val="true"/>
        </w:rPr>
        <w:t>אם לא שנאמר שאין ציור של רבי יוחנן פחות ממשנה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tl w:val="true"/>
        </w:rPr>
        <w:tab/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על הכל נראה שציור של רבי יוחנן פחות מן המשנה</w:t>
      </w:r>
      <w:r>
        <w:rPr>
          <w:rtl w:val="true"/>
        </w:rPr>
        <w:t xml:space="preserve">, </w:t>
      </w:r>
      <w:r>
        <w:rPr>
          <w:rtl w:val="true"/>
        </w:rPr>
        <w:t>על כל פנים לצד אחד</w:t>
      </w:r>
      <w:r>
        <w:rPr>
          <w:rtl w:val="true"/>
        </w:rPr>
        <w:t xml:space="preserve">, </w:t>
      </w:r>
      <w:r>
        <w:rPr>
          <w:rtl w:val="true"/>
        </w:rPr>
        <w:t>במה שהיה לו לשאול</w:t>
      </w:r>
      <w:r>
        <w:rPr>
          <w:rtl w:val="true"/>
        </w:rPr>
        <w:t xml:space="preserve">. </w:t>
      </w:r>
      <w:r>
        <w:rPr>
          <w:rtl w:val="true"/>
        </w:rPr>
        <w:t>אבל יבמתו שווה לדין של משנה שלנו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דן גמרא מי אומר כדין של משנה כשאין זמנו בהול</w:t>
      </w:r>
      <w:r>
        <w:rPr>
          <w:rtl w:val="true"/>
        </w:rPr>
        <w:t xml:space="preserve">. </w:t>
      </w:r>
      <w:r>
        <w:rPr>
          <w:rtl w:val="true"/>
        </w:rPr>
        <w:t>גם אפשר שגמרא רק יודע שאינו אנוס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אף שהוא יותר טעות מחמת מצווה מבמשנה שלנו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יש יותר אנוס</w:t>
      </w:r>
      <w:r>
        <w:rPr>
          <w:rtl w:val="true"/>
        </w:rPr>
        <w:t xml:space="preserve">), </w:t>
      </w:r>
      <w:r>
        <w:rPr>
          <w:rtl w:val="true"/>
        </w:rPr>
        <w:t>הרי המצווה גם כן לא אונס אותו כל כך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עדיין צריך מקור</w:t>
      </w:r>
      <w:r>
        <w:rPr>
          <w:rtl w:val="true"/>
        </w:rPr>
        <w:t xml:space="preserve">. </w:t>
      </w:r>
      <w:r>
        <w:rPr>
          <w:rtl w:val="true"/>
        </w:rPr>
        <w:t>נמאצ שני ביאורים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46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הבנתי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למה צריך קרא לזה</w:t>
      </w:r>
      <w:r>
        <w:rPr>
          <w:rtl w:val="true"/>
        </w:rPr>
        <w:t>.</w:t>
      </w:r>
    </w:p>
  </w:footnote>
  <w:footnote w:id="747">
    <w:p>
      <w:pPr>
        <w:pStyle w:val="Footnote"/>
        <w:suppressLineNumbers/>
        <w:bidi w:val="1"/>
        <w:spacing w:lineRule="auto" w:line="240" w:before="86" w:after="86"/>
        <w:ind w:left="340" w:hanging="340"/>
        <w:jc w:val="both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למה זה כל כך פשוט</w:t>
      </w:r>
      <w:r>
        <w:rPr>
          <w:rtl w:val="true"/>
        </w:rPr>
        <w:t xml:space="preserve">, </w:t>
      </w:r>
      <w:r>
        <w:rPr>
          <w:rtl w:val="true"/>
        </w:rPr>
        <w:t>ולמה חלוק מדרך רחוקה לפי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שיכול לקיים בו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למה פטור שם</w:t>
      </w:r>
      <w:r>
        <w:rPr>
          <w:rtl w:val="true"/>
        </w:rPr>
        <w:t xml:space="preserve">. </w:t>
      </w:r>
      <w:r>
        <w:rPr>
          <w:rtl w:val="true"/>
        </w:rPr>
        <w:t>גם צריך ביאור ל</w:t>
      </w:r>
      <w:r>
        <w:rPr>
          <w:rtl w:val="true"/>
        </w:rPr>
        <w:t>"</w:t>
      </w:r>
      <w:r>
        <w:rPr>
          <w:rtl w:val="true"/>
        </w:rPr>
        <w:t>ל אומרים שהתורה אומרו ללמד שלא חייב להכניס לפנים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right"/>
      <w:pPr>
        <w:tabs>
          <w:tab w:val="num" w:pos="1140"/>
        </w:tabs>
        <w:ind w:left="1140" w:hanging="360"/>
      </w:pPr>
      <w:rPr/>
    </w:lvl>
    <w:lvl w:ilvl="2">
      <w:start w:val="1"/>
      <w:numFmt w:val="decimal"/>
      <w:lvlText w:val="%3."/>
      <w:lvlJc w:val="right"/>
      <w:pPr>
        <w:tabs>
          <w:tab w:val="num" w:pos="1500"/>
        </w:tabs>
        <w:ind w:left="1500" w:hanging="360"/>
      </w:pPr>
      <w:rPr/>
    </w:lvl>
    <w:lvl w:ilvl="3">
      <w:start w:val="1"/>
      <w:numFmt w:val="decimal"/>
      <w:lvlText w:val="%4."/>
      <w:lvlJc w:val="right"/>
      <w:pPr>
        <w:tabs>
          <w:tab w:val="num" w:pos="1860"/>
        </w:tabs>
        <w:ind w:left="1860" w:hanging="360"/>
      </w:pPr>
      <w:rPr/>
    </w:lvl>
    <w:lvl w:ilvl="4">
      <w:start w:val="1"/>
      <w:numFmt w:val="decimal"/>
      <w:lvlText w:val="%5."/>
      <w:lvlJc w:val="right"/>
      <w:pPr>
        <w:tabs>
          <w:tab w:val="num" w:pos="2220"/>
        </w:tabs>
        <w:ind w:left="2220" w:hanging="360"/>
      </w:pPr>
      <w:rPr/>
    </w:lvl>
    <w:lvl w:ilvl="5">
      <w:start w:val="1"/>
      <w:numFmt w:val="decimal"/>
      <w:lvlText w:val="%6."/>
      <w:lvlJc w:val="right"/>
      <w:pPr>
        <w:tabs>
          <w:tab w:val="num" w:pos="2580"/>
        </w:tabs>
        <w:ind w:left="2580" w:hanging="360"/>
      </w:pPr>
      <w:rPr/>
    </w:lvl>
    <w:lvl w:ilvl="6">
      <w:start w:val="1"/>
      <w:numFmt w:val="decimal"/>
      <w:lvlText w:val="%7."/>
      <w:lvlJc w:val="right"/>
      <w:pPr>
        <w:tabs>
          <w:tab w:val="num" w:pos="2940"/>
        </w:tabs>
        <w:ind w:left="2940" w:hanging="360"/>
      </w:pPr>
      <w:rPr/>
    </w:lvl>
    <w:lvl w:ilvl="7">
      <w:start w:val="1"/>
      <w:numFmt w:val="decimal"/>
      <w:lvlText w:val="%8."/>
      <w:lvlJc w:val="right"/>
      <w:pPr>
        <w:tabs>
          <w:tab w:val="num" w:pos="3300"/>
        </w:tabs>
        <w:ind w:left="3300" w:hanging="360"/>
      </w:pPr>
      <w:rPr/>
    </w:lvl>
    <w:lvl w:ilvl="8">
      <w:start w:val="1"/>
      <w:numFmt w:val="decimal"/>
      <w:lvlText w:val="%9."/>
      <w:lvlJc w:val="right"/>
      <w:pPr>
        <w:tabs>
          <w:tab w:val="num" w:pos="3660"/>
        </w:tabs>
        <w:ind w:left="366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decimal"/>
      <w:lvlText w:val="%1."/>
      <w:lvlJc w:val="right"/>
      <w:pPr>
        <w:tabs>
          <w:tab w:val="num" w:pos="784"/>
        </w:tabs>
        <w:ind w:left="784" w:hanging="360"/>
      </w:pPr>
      <w:rPr/>
    </w:lvl>
    <w:lvl w:ilvl="1">
      <w:start w:val="1"/>
      <w:numFmt w:val="decimal"/>
      <w:lvlText w:val="%2."/>
      <w:lvlJc w:val="right"/>
      <w:pPr>
        <w:tabs>
          <w:tab w:val="num" w:pos="1144"/>
        </w:tabs>
        <w:ind w:left="1144" w:hanging="360"/>
      </w:pPr>
      <w:rPr/>
    </w:lvl>
    <w:lvl w:ilvl="2">
      <w:start w:val="1"/>
      <w:numFmt w:val="decimal"/>
      <w:lvlText w:val="%3."/>
      <w:lvlJc w:val="right"/>
      <w:pPr>
        <w:tabs>
          <w:tab w:val="num" w:pos="1504"/>
        </w:tabs>
        <w:ind w:left="1504" w:hanging="360"/>
      </w:pPr>
      <w:rPr/>
    </w:lvl>
    <w:lvl w:ilvl="3">
      <w:start w:val="1"/>
      <w:numFmt w:val="decimal"/>
      <w:lvlText w:val="%4."/>
      <w:lvlJc w:val="right"/>
      <w:pPr>
        <w:tabs>
          <w:tab w:val="num" w:pos="1864"/>
        </w:tabs>
        <w:ind w:left="1864" w:hanging="360"/>
      </w:pPr>
      <w:rPr/>
    </w:lvl>
    <w:lvl w:ilvl="4">
      <w:start w:val="1"/>
      <w:numFmt w:val="decimal"/>
      <w:lvlText w:val="%5."/>
      <w:lvlJc w:val="right"/>
      <w:pPr>
        <w:tabs>
          <w:tab w:val="num" w:pos="2224"/>
        </w:tabs>
        <w:ind w:left="2224" w:hanging="360"/>
      </w:pPr>
      <w:rPr/>
    </w:lvl>
    <w:lvl w:ilvl="5">
      <w:start w:val="1"/>
      <w:numFmt w:val="decimal"/>
      <w:lvlText w:val="%6."/>
      <w:lvlJc w:val="right"/>
      <w:pPr>
        <w:tabs>
          <w:tab w:val="num" w:pos="2584"/>
        </w:tabs>
        <w:ind w:left="2584" w:hanging="360"/>
      </w:pPr>
      <w:rPr/>
    </w:lvl>
    <w:lvl w:ilvl="6">
      <w:start w:val="1"/>
      <w:numFmt w:val="decimal"/>
      <w:lvlText w:val="%7."/>
      <w:lvlJc w:val="right"/>
      <w:pPr>
        <w:tabs>
          <w:tab w:val="num" w:pos="2944"/>
        </w:tabs>
        <w:ind w:left="2944" w:hanging="360"/>
      </w:pPr>
      <w:rPr/>
    </w:lvl>
    <w:lvl w:ilvl="7">
      <w:start w:val="1"/>
      <w:numFmt w:val="decimal"/>
      <w:lvlText w:val="%8."/>
      <w:lvlJc w:val="right"/>
      <w:pPr>
        <w:tabs>
          <w:tab w:val="num" w:pos="3304"/>
        </w:tabs>
        <w:ind w:left="3304" w:hanging="360"/>
      </w:pPr>
      <w:rPr/>
    </w:lvl>
    <w:lvl w:ilvl="8">
      <w:start w:val="1"/>
      <w:numFmt w:val="decimal"/>
      <w:lvlText w:val="%9."/>
      <w:lvlJc w:val="right"/>
      <w:pPr>
        <w:tabs>
          <w:tab w:val="num" w:pos="3664"/>
        </w:tabs>
        <w:ind w:left="3664" w:hanging="360"/>
      </w:pPr>
      <w:rPr/>
    </w:lvl>
  </w:abstractNum>
  <w:abstractNum w:abstractNumId="7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2">
    <w:lvl w:ilvl="0">
      <w:start w:val="1"/>
      <w:numFmt w:val="decimal"/>
      <w:lvlText w:val="%1."/>
      <w:lvlJc w:val="right"/>
      <w:pPr>
        <w:tabs>
          <w:tab w:val="num" w:pos="787"/>
        </w:tabs>
        <w:ind w:left="787" w:hanging="360"/>
      </w:pPr>
      <w:rPr/>
    </w:lvl>
    <w:lvl w:ilvl="1">
      <w:start w:val="1"/>
      <w:numFmt w:val="decimal"/>
      <w:lvlText w:val="%2."/>
      <w:lvlJc w:val="right"/>
      <w:pPr>
        <w:tabs>
          <w:tab w:val="num" w:pos="1147"/>
        </w:tabs>
        <w:ind w:left="1147" w:hanging="360"/>
      </w:pPr>
      <w:rPr/>
    </w:lvl>
    <w:lvl w:ilvl="2">
      <w:start w:val="1"/>
      <w:numFmt w:val="decimal"/>
      <w:lvlText w:val="%3."/>
      <w:lvlJc w:val="right"/>
      <w:pPr>
        <w:tabs>
          <w:tab w:val="num" w:pos="1507"/>
        </w:tabs>
        <w:ind w:left="1507" w:hanging="360"/>
      </w:pPr>
      <w:rPr/>
    </w:lvl>
    <w:lvl w:ilvl="3">
      <w:start w:val="1"/>
      <w:numFmt w:val="decimal"/>
      <w:lvlText w:val="%4."/>
      <w:lvlJc w:val="right"/>
      <w:pPr>
        <w:tabs>
          <w:tab w:val="num" w:pos="1867"/>
        </w:tabs>
        <w:ind w:left="1867" w:hanging="360"/>
      </w:pPr>
      <w:rPr/>
    </w:lvl>
    <w:lvl w:ilvl="4">
      <w:start w:val="1"/>
      <w:numFmt w:val="decimal"/>
      <w:lvlText w:val="%5."/>
      <w:lvlJc w:val="right"/>
      <w:pPr>
        <w:tabs>
          <w:tab w:val="num" w:pos="2227"/>
        </w:tabs>
        <w:ind w:left="2227" w:hanging="360"/>
      </w:pPr>
      <w:rPr/>
    </w:lvl>
    <w:lvl w:ilvl="5">
      <w:start w:val="1"/>
      <w:numFmt w:val="decimal"/>
      <w:lvlText w:val="%6."/>
      <w:lvlJc w:val="right"/>
      <w:pPr>
        <w:tabs>
          <w:tab w:val="num" w:pos="2587"/>
        </w:tabs>
        <w:ind w:left="2587" w:hanging="360"/>
      </w:pPr>
      <w:rPr/>
    </w:lvl>
    <w:lvl w:ilvl="6">
      <w:start w:val="1"/>
      <w:numFmt w:val="decimal"/>
      <w:lvlText w:val="%7."/>
      <w:lvlJc w:val="right"/>
      <w:pPr>
        <w:tabs>
          <w:tab w:val="num" w:pos="2947"/>
        </w:tabs>
        <w:ind w:left="2947" w:hanging="360"/>
      </w:pPr>
      <w:rPr/>
    </w:lvl>
    <w:lvl w:ilvl="7">
      <w:start w:val="1"/>
      <w:numFmt w:val="decimal"/>
      <w:lvlText w:val="%8."/>
      <w:lvlJc w:val="right"/>
      <w:pPr>
        <w:tabs>
          <w:tab w:val="num" w:pos="3307"/>
        </w:tabs>
        <w:ind w:left="3307" w:hanging="360"/>
      </w:pPr>
      <w:rPr/>
    </w:lvl>
    <w:lvl w:ilvl="8">
      <w:start w:val="1"/>
      <w:numFmt w:val="decimal"/>
      <w:lvlText w:val="%9."/>
      <w:lvlJc w:val="right"/>
      <w:pPr>
        <w:tabs>
          <w:tab w:val="num" w:pos="3667"/>
        </w:tabs>
        <w:ind w:left="3667" w:hanging="360"/>
      </w:pPr>
      <w:rPr/>
    </w:lvl>
  </w:abstractNum>
  <w:abstractNum w:abstractNumId="7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0">
    <w:lvl w:ilvl="0">
      <w:start w:val="1"/>
      <w:numFmt w:val="bullet"/>
      <w:lvlText w:val=""/>
      <w:lvlJc w:val="right"/>
      <w:pPr>
        <w:tabs>
          <w:tab w:val="num" w:pos="784"/>
        </w:tabs>
        <w:ind w:left="78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144"/>
        </w:tabs>
        <w:ind w:left="114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504"/>
        </w:tabs>
        <w:ind w:left="150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64"/>
        </w:tabs>
        <w:ind w:left="186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224"/>
        </w:tabs>
        <w:ind w:left="222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84"/>
        </w:tabs>
        <w:ind w:left="258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944"/>
        </w:tabs>
        <w:ind w:left="294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304"/>
        </w:tabs>
        <w:ind w:left="330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64"/>
        </w:tabs>
        <w:ind w:left="3664" w:hanging="360"/>
      </w:pPr>
      <w:rPr>
        <w:rFonts w:ascii="OpenSymbol" w:hAnsi="OpenSymbol" w:cs="OpenSymbol" w:hint="default"/>
      </w:rPr>
    </w:lvl>
  </w:abstractNum>
  <w:abstractNum w:abstractNumId="9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0"/>
        </w:tabs>
        <w:ind w:left="10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0" w:hanging="360"/>
      </w:pPr>
      <w:rPr>
        <w:rFonts w:ascii="Wingdings" w:hAnsi="Wingdings" w:cs="Wingdings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9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abstractNum w:abstractNumId="100">
    <w:lvl w:ilvl="0">
      <w:start w:val="1"/>
      <w:numFmt w:val="hebrew1"/>
      <w:suff w:val="space"/>
      <w:lvlText w:val="%1."/>
      <w:lvlJc w:val="right"/>
      <w:pPr>
        <w:tabs>
          <w:tab w:val="num" w:pos="0"/>
        </w:tabs>
        <w:ind w:left="720" w:hanging="360"/>
      </w:pPr>
      <w:rPr/>
    </w:lvl>
    <w:lvl w:ilvl="1">
      <w:start w:val="1"/>
      <w:numFmt w:val="decimal"/>
      <w:suff w:val="space"/>
      <w:lvlText w:val="%2."/>
      <w:lvlJc w:val="right"/>
      <w:pPr>
        <w:tabs>
          <w:tab w:val="num" w:pos="0"/>
        </w:tabs>
        <w:ind w:left="1080" w:hanging="360"/>
      </w:pPr>
      <w:rPr/>
    </w:lvl>
    <w:lvl w:ilvl="2">
      <w:start w:val="1"/>
      <w:numFmt w:val="decimal"/>
      <w:suff w:val="space"/>
      <w:lvlText w:val="%3."/>
      <w:lvlJc w:val="right"/>
      <w:pPr>
        <w:tabs>
          <w:tab w:val="num" w:pos="0"/>
        </w:tabs>
        <w:ind w:left="1440" w:hanging="360"/>
      </w:pPr>
      <w:rPr/>
    </w:lvl>
    <w:lvl w:ilvl="3">
      <w:start w:val="1"/>
      <w:numFmt w:val="decimal"/>
      <w:suff w:val="space"/>
      <w:lvlText w:val="%4."/>
      <w:lvlJc w:val="right"/>
      <w:pPr>
        <w:tabs>
          <w:tab w:val="num" w:pos="0"/>
        </w:tabs>
        <w:ind w:left="1800" w:hanging="360"/>
      </w:pPr>
      <w:rPr/>
    </w:lvl>
    <w:lvl w:ilvl="4">
      <w:start w:val="1"/>
      <w:numFmt w:val="decimal"/>
      <w:suff w:val="space"/>
      <w:lvlText w:val="%5."/>
      <w:lvlJc w:val="right"/>
      <w:pPr>
        <w:tabs>
          <w:tab w:val="num" w:pos="0"/>
        </w:tabs>
        <w:ind w:left="2160" w:hanging="360"/>
      </w:pPr>
      <w:rPr/>
    </w:lvl>
    <w:lvl w:ilvl="5">
      <w:start w:val="1"/>
      <w:numFmt w:val="decimal"/>
      <w:suff w:val="space"/>
      <w:lvlText w:val="%6."/>
      <w:lvlJc w:val="right"/>
      <w:pPr>
        <w:tabs>
          <w:tab w:val="num" w:pos="0"/>
        </w:tabs>
        <w:ind w:left="2520" w:hanging="360"/>
      </w:pPr>
      <w:rPr/>
    </w:lvl>
    <w:lvl w:ilvl="6">
      <w:start w:val="1"/>
      <w:numFmt w:val="decimal"/>
      <w:suff w:val="space"/>
      <w:lvlText w:val="%7."/>
      <w:lvlJc w:val="right"/>
      <w:pPr>
        <w:tabs>
          <w:tab w:val="num" w:pos="0"/>
        </w:tabs>
        <w:ind w:left="2880" w:hanging="360"/>
      </w:pPr>
      <w:rPr/>
    </w:lvl>
    <w:lvl w:ilvl="7">
      <w:start w:val="1"/>
      <w:numFmt w:val="decimal"/>
      <w:suff w:val="space"/>
      <w:lvlText w:val="%8."/>
      <w:lvlJc w:val="right"/>
      <w:pPr>
        <w:tabs>
          <w:tab w:val="num" w:pos="0"/>
        </w:tabs>
        <w:ind w:left="3240" w:hanging="360"/>
      </w:pPr>
      <w:rPr/>
    </w:lvl>
    <w:lvl w:ilvl="8">
      <w:start w:val="1"/>
      <w:numFmt w:val="decimal"/>
      <w:suff w:val="space"/>
      <w:lvlText w:val="%9."/>
      <w:lvlJc w:val="right"/>
      <w:pPr>
        <w:tabs>
          <w:tab w:val="num" w:pos="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4"/>
  </w:num>
  <w:num w:numId="102">
    <w:abstractNumId w:val="4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hebrew1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76" w:before="0" w:after="0"/>
      <w:jc w:val="center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b37ac1"/>
    <w:rPr>
      <w:vertAlign w:val="superscript"/>
    </w:rPr>
  </w:style>
  <w:style w:type="character" w:styleId="FootnoteAnchor" w:customStyle="1">
    <w:name w:val="Footnote Reference"/>
    <w:rPr>
      <w:vertAlign w:val="superscript"/>
    </w:rPr>
  </w:style>
  <w:style w:type="character" w:styleId="EndnoteAnchor" w:customStyle="1">
    <w:name w:val="Endnote Reference"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FootnoteTextChar" w:customStyle="1">
    <w:name w:val="Footnote Text Char"/>
    <w:basedOn w:val="DefaultParagraphFont"/>
    <w:link w:val="Footnote"/>
    <w:qFormat/>
    <w:rsid w:val="00701f15"/>
    <w:rPr>
      <w:sz w:val="20"/>
      <w:szCs w:val="20"/>
    </w:rPr>
  </w:style>
  <w:style w:type="character" w:styleId="LineNumbering">
    <w:name w:val="Line Number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HorizontalLine" w:customStyle="1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ootnote">
    <w:name w:val="Footnote Text"/>
    <w:basedOn w:val="Normal"/>
    <w:link w:val="FootnoteTextChar"/>
    <w:rsid w:val="002669e4"/>
    <w:pPr>
      <w:suppressLineNumbers/>
      <w:bidi w:val="1"/>
      <w:spacing w:lineRule="auto" w:line="240" w:before="86" w:after="86"/>
      <w:ind w:left="340" w:hanging="340"/>
      <w:jc w:val="both"/>
    </w:pPr>
    <w:rPr>
      <w:sz w:val="20"/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31523</TotalTime>
  <Application>LibreOffice/7.5.3.2$Windows_X86_64 LibreOffice_project/9f56dff12ba03b9acd7730a5a481eea045e468f3</Application>
  <AppVersion>15.0000</AppVersion>
  <Pages>20</Pages>
  <Words>32777</Words>
  <Characters>137205</Characters>
  <CharactersWithSpaces>171982</CharactersWithSpaces>
  <Paragraphs>1516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2023-03-19T14:47:00Z</dcterms:created>
  <dc:creator/>
  <dc:description/>
  <dc:language>en-US</dc:language>
  <cp:lastModifiedBy>ש"י הכהן חייט</cp:lastModifiedBy>
  <dcterms:modified xsi:type="dcterms:W3CDTF">2023-05-12T11:51:57Z</dcterms:modified>
  <cp:revision>1714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