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גמרא</w:t>
      </w:r>
      <w:r>
        <w:rPr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אומר</w:t>
      </w:r>
      <w:r>
        <w:rPr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שבכל זמן שמצאנו שני מנינים של שנים שהם שווים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ר“פ לדרוש ג“ש מזה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לומר שהם מנויים מזמן אחד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"/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כתיב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וישמע הכנעני מלך ערד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כנעני זה היה סיחון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שלש שמות לו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כנעני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ערד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סיחון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</w:rPr>
        <w:t>חולקים מה היה שמו האמיתי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שמו היה ערד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נקרא כנעני על שם מלכותו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מלך על בני כנען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וסיחון</w:t>
      </w:r>
      <w:r>
        <w:rPr>
          <w:rStyle w:val="FootnoteAnchor"/>
          <w:b w:val="false"/>
          <w:b w:val="false"/>
          <w:bCs w:val="false"/>
          <w:rtl w:val="true"/>
        </w:rPr>
        <w:footnoteReference w:id="3"/>
      </w:r>
      <w:r>
        <w:rPr>
          <w:b w:val="false"/>
          <w:b w:val="false"/>
          <w:bCs w:val="false"/>
          <w:rtl w:val="true"/>
        </w:rPr>
        <w:t xml:space="preserve"> כיון שהיה דומה לסיח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עייר בן סוס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שבמדבר</w:t>
      </w:r>
      <w:r>
        <w:rPr>
          <w:rStyle w:val="FootnoteAnchor"/>
          <w:b w:val="false"/>
          <w:b w:val="false"/>
          <w:bCs w:val="false"/>
          <w:rtl w:val="true"/>
        </w:rPr>
        <w:footnoteReference w:id="4"/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שמו היה סיחון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נקרא כנעני על שם מלכותו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נמלך על בני כנען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וערד כיון שהיה דומה לערוד</w:t>
      </w:r>
      <w:r>
        <w:rPr>
          <w:rStyle w:val="FootnoteAnchor"/>
          <w:b w:val="false"/>
          <w:b w:val="false"/>
          <w:bCs w:val="false"/>
          <w:rtl w:val="true"/>
        </w:rPr>
        <w:footnoteReference w:id="5"/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חמור הבר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שבמדבר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כי משמש בארבע לשונות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כולל ג“כ ”כאשר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אשר</w:t>
      </w:r>
      <w:r>
        <w:rPr>
          <w:b w:val="false"/>
          <w:bCs w:val="false"/>
          <w:rtl w:val="true"/>
        </w:rPr>
        <w:t>.“</w:t>
      </w:r>
    </w:p>
    <w:p>
      <w:pPr>
        <w:pStyle w:val="Normal"/>
        <w:numPr>
          <w:ilvl w:val="0"/>
          <w:numId w:val="4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דילמא</w:t>
      </w:r>
    </w:p>
    <w:p>
      <w:pPr>
        <w:pStyle w:val="Normal"/>
        <w:numPr>
          <w:ilvl w:val="0"/>
          <w:numId w:val="4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דהא</w:t>
      </w:r>
    </w:p>
    <w:p>
      <w:pPr>
        <w:pStyle w:val="Normal"/>
        <w:numPr>
          <w:ilvl w:val="0"/>
          <w:numId w:val="4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אלא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היה מלך אחד שהיה לו שלש שמות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 xml:space="preserve">כורש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על שם שהיה מלך כשר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דריוש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כך היה שמו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וארתחשתא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על שם מלכותו</w:t>
      </w:r>
      <w:r>
        <w:rPr>
          <w:rStyle w:val="FootnoteAnchor"/>
          <w:b w:val="false"/>
          <w:b w:val="false"/>
          <w:bCs w:val="false"/>
          <w:rtl w:val="true"/>
        </w:rPr>
        <w:footnoteReference w:id="6"/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היה מלך 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החמיץ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יש </w:t>
      </w:r>
      <w:r>
        <w:rPr>
          <w:b w:val="false"/>
          <w:bCs w:val="false"/>
          <w:rtl w:val="true"/>
        </w:rPr>
        <w:t xml:space="preserve">? </w:t>
      </w:r>
      <w:r>
        <w:rPr>
          <w:b w:val="false"/>
          <w:b w:val="false"/>
          <w:bCs w:val="false"/>
          <w:rtl w:val="true"/>
        </w:rPr>
        <w:t>ראיות שהחמיץ</w:t>
      </w:r>
      <w:r>
        <w:rPr>
          <w:rStyle w:val="FootnoteAnchor"/>
          <w:b w:val="false"/>
          <w:b w:val="false"/>
          <w:bCs w:val="false"/>
          <w:rtl w:val="true"/>
        </w:rPr>
        <w:footnoteReference w:id="7"/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שלח ממון לכהנים כדי שיתפללו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כשגוי עושה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מניחים שרק נותן ע“מ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ויטען על ה’ אם לא מהני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נתן עץ לכתלי בהמ“ק באופן שיהיה קל לישרף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כדי שלא ימרדו בנ“י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אומר קרא שהיה מלכה שלו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למשכב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כלב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דן גמ’ אם מוכרח כן מקרא או שהיה קבלה שכן אומר הקרא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5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אחר שכבר אמר שיתן בלי קצבה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החליט ליתן עם קצבה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גמ’ דוחה שכך רצה לתת מתחילה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שלא ידע מתחילה כמה יהיה נצרך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חייב אדם להקריב שלמי חגיגה</w:t>
      </w:r>
      <w:r>
        <w:rPr>
          <w:rStyle w:val="FootnoteAnchor"/>
          <w:b w:val="false"/>
          <w:b w:val="false"/>
          <w:bCs w:val="false"/>
          <w:rtl w:val="true"/>
        </w:rPr>
        <w:footnoteReference w:id="9"/>
      </w:r>
      <w:r>
        <w:rPr>
          <w:b w:val="false"/>
          <w:b w:val="false"/>
          <w:bCs w:val="false"/>
          <w:rtl w:val="true"/>
        </w:rPr>
        <w:t xml:space="preserve"> בכל אחד מן השלש רגלים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בפסח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להקריב אותו לשבע ימים</w:t>
      </w:r>
      <w:r>
        <w:rPr>
          <w:rStyle w:val="FootnoteAnchor"/>
          <w:b w:val="false"/>
          <w:b w:val="false"/>
          <w:bCs w:val="false"/>
          <w:rtl w:val="true"/>
        </w:rPr>
        <w:footnoteReference w:id="10"/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שיש שבע ימים בפסח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בסוכות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יכול להקריב אותו לשמנה ימים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ואף ששמיני עצרת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למקצת דברים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יו“ט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לרוב דברים הוא אותו יו“ט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בעצרת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להקריב אותו לשבע ימים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שני מקורות לזה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מונה את כל שלש הרגלים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שלומדים מזה שיעור שהייה שבו עובר על לא תאחר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שלא לומדים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דורשים מזה היקש ללמד שאף בעצרת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בפסח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להקריב שלמים לשבע ימים</w:t>
      </w:r>
      <w:r>
        <w:rPr>
          <w:b w:val="false"/>
          <w:bCs w:val="false"/>
          <w:rtl w:val="true"/>
        </w:rPr>
        <w:t>.(</w:t>
      </w:r>
      <w:r>
        <w:rPr>
          <w:b w:val="false"/>
          <w:b w:val="false"/>
          <w:bCs w:val="false"/>
          <w:rtl w:val="true"/>
        </w:rPr>
        <w:t>לא לומ’ מסוכות כיון ש“תפסת מועט תפסת“</w:t>
      </w:r>
      <w:r>
        <w:rPr>
          <w:b w:val="false"/>
          <w:bCs w:val="false"/>
          <w:rtl w:val="true"/>
        </w:rPr>
        <w:t>) (</w:t>
      </w:r>
      <w:r>
        <w:rPr>
          <w:b w:val="false"/>
          <w:b w:val="false"/>
          <w:bCs w:val="false"/>
          <w:rtl w:val="true"/>
        </w:rPr>
        <w:t>סוכה נכ’ להטעין לו לינה בליל של חול המועד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בפסח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שבו 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ופנית בבקר</w:t>
      </w:r>
      <w:r>
        <w:rPr>
          <w:b w:val="false"/>
          <w:bCs w:val="false"/>
          <w:rtl w:val="true"/>
        </w:rPr>
        <w:t>.“)</w:t>
      </w:r>
    </w:p>
    <w:p>
      <w:pPr>
        <w:pStyle w:val="Normal"/>
        <w:numPr>
          <w:ilvl w:val="0"/>
          <w:numId w:val="6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כמו שבר“ח מונים ימים ומקדשים יום אחד לחדש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כך בשבועות מונים שבועות ומקדשים שבוע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, 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רב פפיס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ת“ח שהיה בזמן רבי יהושע בן חנניה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העיד על שלמים שהיה הוקרב בפסח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וולדה היה הוקרב בחג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החידוש הוא שולד שלמים הוקרב לשלמים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 xml:space="preserve">מקשה גמ’ שעובר בעשה </w:t>
      </w:r>
      <w:r>
        <w:rPr>
          <w:b w:val="false"/>
          <w:bCs w:val="false"/>
          <w:rtl w:val="true"/>
        </w:rPr>
        <w:t>(”</w:t>
      </w:r>
      <w:r>
        <w:rPr>
          <w:b w:val="false"/>
          <w:b w:val="false"/>
          <w:bCs w:val="false"/>
          <w:rtl w:val="true"/>
        </w:rPr>
        <w:t>ובאת שמה“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אם לא מקריב קרבנו ברגל אחד שעבר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שני קושות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הקריבו אותו בפסח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7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היה מחוסר זמן</w:t>
      </w:r>
      <w:r>
        <w:rPr>
          <w:rStyle w:val="FootnoteAnchor"/>
          <w:b w:val="false"/>
          <w:b w:val="false"/>
          <w:bCs w:val="false"/>
          <w:rtl w:val="true"/>
        </w:rPr>
        <w:footnoteReference w:id="11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בתוך שמנה ימים ללידתו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שעדיין פסול הוא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7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היה חולה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2"/>
      </w:r>
    </w:p>
    <w:p>
      <w:pPr>
        <w:pStyle w:val="Normal"/>
        <w:numPr>
          <w:ilvl w:val="0"/>
          <w:numId w:val="7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הקריבו אותו בעצרת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7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היה חולה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7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הקריבו אותו בעצרת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עצרת יכול להיקרות ”חג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כיון שהוא חג העצרת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שבדר“כ לשון חג נאמר על סוכות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)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מזכיר גמרא כמה דינים בענין חילופי קרבן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חילופי</w:t>
      </w:r>
      <w:r>
        <w:rPr>
          <w:rStyle w:val="FootnoteAnchor"/>
          <w:b w:val="false"/>
          <w:b w:val="false"/>
          <w:bCs w:val="false"/>
          <w:rtl w:val="true"/>
        </w:rPr>
        <w:footnoteReference w:id="13"/>
      </w:r>
      <w:r>
        <w:rPr>
          <w:b w:val="false"/>
          <w:b w:val="false"/>
          <w:bCs w:val="false"/>
          <w:rtl w:val="true"/>
        </w:rPr>
        <w:t xml:space="preserve"> חטאת 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זה הלכה למשה מסיני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תמורה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חילופי עולה ושלמים נחשבים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כעולה וכשלמים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חילופי תודה נקרב בלי לחם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אם הבהמה שהוחלף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שנעשה תודה מח’ החילוף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נתערב בתודה</w:t>
      </w:r>
      <w:r>
        <w:rPr>
          <w:rStyle w:val="FootnoteAnchor"/>
          <w:b w:val="false"/>
          <w:b w:val="false"/>
          <w:bCs w:val="false"/>
          <w:rtl w:val="true"/>
        </w:rPr>
        <w:footnoteReference w:id="14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שניהם קיימים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יביא שניהם ביחד עם לחם של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ויתנה שיהיה של תודה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מת אחד מהם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יכול להקריב את הנשאר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שהתודה צריכה לחם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והחילוף לא צריך לחם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והלחם יהיה חולים בעזרה</w:t>
      </w:r>
      <w:r>
        <w:rPr>
          <w:b w:val="false"/>
          <w:bCs w:val="false"/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גמ’ מזכיר מחלקת בין רבי זירא ואביי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אשה לא חייבת בראיה ברגל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חייבת בשמחה ברגל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אביי מניח שר“ז סובר שאשה צריכה לעלות כדי לקיים מצוות שמחה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אביי סובר שלא צריכה לעלות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שיכולה לקיים אותו על ידי מה שבעלה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איש אחר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ישמח אותה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5"/>
      </w:r>
      <w:r>
        <w:rPr>
          <w:b w:val="false"/>
          <w:bCs w:val="false"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בכור תם נקרב לקרבן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חילוק גדול בינו לבין כל קרבן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בדרך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קרבן מרצה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הוא כפרה או דורון</w:t>
      </w:r>
      <w:r>
        <w:rPr>
          <w:rStyle w:val="FootnoteAnchor"/>
          <w:b w:val="false"/>
          <w:b w:val="false"/>
          <w:bCs w:val="false"/>
          <w:rtl w:val="true"/>
        </w:rPr>
        <w:footnoteReference w:id="16"/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בכור לא מרצה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7"/>
      </w:r>
      <w:r>
        <w:rPr>
          <w:b w:val="false"/>
          <w:bCs w:val="false"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של נטיעות הוא יום ראשון של תשרי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אם הוא נטוע לזמן חשוב לפני 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עיין 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שנבאר בס“ד איזה זמן בשנה נחשב שנה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אז בביאת אותו זמן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נחשב בר שנה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כדי להיות נטוע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להיות שהשריש</w:t>
      </w:r>
      <w:r>
        <w:rPr>
          <w:rStyle w:val="FootnoteAnchor"/>
          <w:b w:val="false"/>
          <w:b w:val="false"/>
          <w:bCs w:val="false"/>
          <w:rtl w:val="true"/>
        </w:rPr>
        <w:footnoteReference w:id="18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תנאים מתי קורה השרשה</w:t>
      </w:r>
      <w:r>
        <w:rPr>
          <w:rStyle w:val="FootnoteAnchor"/>
          <w:b w:val="false"/>
          <w:b w:val="false"/>
          <w:bCs w:val="false"/>
          <w:rtl w:val="true"/>
        </w:rPr>
        <w:footnoteReference w:id="19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בזה שלש שיטות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רבי אליעזר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יש שלא גורסים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ועיין בגליון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סובר שזרע משריש שלשים יום אחר שנותן אותו בקרקע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יוסי ורבי שמעון סוברים שזרע משריש שני שבועות אחר שנותן אותו בקרקע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פוסק רב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יבמות סוף פרק הערל</w:t>
      </w:r>
      <w:r>
        <w:rPr>
          <w:b w:val="false"/>
          <w:bCs w:val="false"/>
          <w:rtl w:val="true"/>
        </w:rPr>
        <w:t>)</w:t>
      </w:r>
    </w:p>
    <w:p>
      <w:pPr>
        <w:pStyle w:val="Normal"/>
        <w:numPr>
          <w:ilvl w:val="0"/>
          <w:numId w:val="9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יהודה סובר שזרע משריש שלשה ימים אחר שנותן אותו בקרקע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פוסק שמואל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יבמות סוף פרק הערל</w:t>
      </w:r>
      <w:r>
        <w:rPr>
          <w:b w:val="false"/>
          <w:bCs w:val="false"/>
          <w:rtl w:val="true"/>
        </w:rPr>
        <w:t>)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יום אחרון של ימים אלו יכול להיכנס בחשבון של זמן שצריך להיות נטוע בתוך שנה כדי להיחשב שנה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0"/>
      </w:r>
      <w:r>
        <w:rPr>
          <w:b w:val="false"/>
          <w:bCs w:val="false"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:)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להיות שפחות מיום ייחשב שנה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numPr>
          <w:ilvl w:val="0"/>
          <w:numId w:val="10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במלכים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גמ’ אומר כן במלכי ישראל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נראה לחלק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יום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בתחילת שנה או בסוף 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נחשב שנה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לא מצאנו מח’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אבל יל“ד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כיון שיש מח’ בד“א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מבאר גמ’ שזה חלוק</w:t>
      </w:r>
      <w:r>
        <w:rPr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10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בשכירת בית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אדם שוכר בית ”לשנה זה“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אין שנה פחות מחדש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משכיר איש לזמן פחות מחדש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אין חולק על זה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0"/>
          <w:numId w:val="10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בדברים אחרים</w:t>
      </w:r>
      <w:r>
        <w:rPr>
          <w:rStyle w:val="FootnoteAnchor"/>
          <w:b w:val="false"/>
          <w:b w:val="false"/>
          <w:bCs w:val="false"/>
          <w:rtl w:val="true"/>
        </w:rPr>
        <w:footnoteReference w:id="21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חולקים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ורב אלעזר אם יום אחד בשנה חשוב שנה או חדש אחד בשנה חשוב שנה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מחלקת זה הוא בין בתחילת המנין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סוף השנה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ובין בסוף המנין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תחלת השנה</w:t>
      </w:r>
      <w:r>
        <w:rPr>
          <w:b w:val="false"/>
          <w:bCs w:val="false"/>
          <w:rtl w:val="true"/>
        </w:rPr>
        <w:t>).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כתיב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ויהי באחת ושש מאות שנה בראשון באחד לחדש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רבי מאיר סובר שנמצא שאחר יום אחד נקרא שש מאות ואחת 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שיום אחד בשנה חשוב שנה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2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ר“א מפרש שלא מכוון לומר שהיה שנת שש מאות ואחת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לו לומר אותו באותו סדר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אלא אומר שהוא באחת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דהיינו בתחילת</w:t>
      </w:r>
      <w:r>
        <w:rPr>
          <w:rStyle w:val="FootnoteAnchor"/>
          <w:b w:val="false"/>
          <w:b w:val="false"/>
          <w:bCs w:val="false"/>
          <w:rtl w:val="true"/>
        </w:rPr>
        <w:footnoteReference w:id="23"/>
      </w:r>
      <w:r>
        <w:rPr>
          <w:b w:val="false"/>
          <w:b w:val="false"/>
          <w:bCs w:val="false"/>
          <w:rtl w:val="true"/>
        </w:rPr>
        <w:t xml:space="preserve"> השנה שש מאות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באחד בחדש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רואים שיום אחד בחדש נחשב חדש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4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כיון שיום אחד לחדש הוא כחדש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חדש אחד לשנה נחשב 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שזהו מנויים שלה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מפרש שאותו חדש הוא חדש של שלשים 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מפרש למה הוא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של כט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5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שרב פפא אמר כן בציור אחד</w:t>
      </w:r>
      <w:r>
        <w:rPr>
          <w:rtl w:val="true"/>
        </w:rPr>
        <w:t xml:space="preserve">. </w:t>
      </w:r>
      <w:r>
        <w:rPr>
          <w:rtl w:val="true"/>
        </w:rPr>
        <w:t>גמ’ למד ממנו לומר כן בכל מקום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הצורך לגמ’ לומר כן נדחה</w:t>
      </w:r>
      <w:r>
        <w:rPr>
          <w:rtl w:val="true"/>
        </w:rPr>
        <w:t xml:space="preserve">, </w:t>
      </w:r>
      <w:r>
        <w:rPr>
          <w:rtl w:val="true"/>
        </w:rPr>
        <w:t>ואז אין הכרח שנדרש לכל זמן</w:t>
      </w:r>
      <w:r>
        <w:rPr>
          <w:rtl w:val="true"/>
        </w:rPr>
        <w:t xml:space="preserve">, </w:t>
      </w:r>
      <w:r>
        <w:rPr>
          <w:rtl w:val="true"/>
        </w:rPr>
        <w:t>ואולי רק למקום אחד שאומר ר“פ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הענין הוא שהוא בהמה שהוא חזק ופרוע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מה לומדים מ“במדבר</w:t>
      </w:r>
      <w:r>
        <w:rPr>
          <w:rtl w:val="true"/>
        </w:rPr>
        <w:t xml:space="preserve">.“ </w:t>
      </w:r>
      <w:r>
        <w:rPr>
          <w:rtl w:val="true"/>
        </w:rPr>
        <w:t>אולי הוא יותר פרוע שם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אף הוא חזק ופרוע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שמלך על בני ארתחשת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rPr/>
      </w:pPr>
      <w:r>
        <w:rPr>
          <w:rStyle w:val="FootnoteCharacters"/>
        </w:rPr>
        <w:footnoteRef/>
      </w:r>
      <w:r>
        <w:rPr>
          <w:rtl w:val="true"/>
        </w:rPr>
        <w:tab/>
        <w:t>קצת קשה ל</w:t>
      </w:r>
      <w:r>
        <w:rPr>
          <w:rtl w:val="true"/>
        </w:rPr>
        <w:t>"</w:t>
      </w:r>
      <w:r>
        <w:rPr>
          <w:rtl w:val="true"/>
        </w:rPr>
        <w:t>ל הזכיר ראיה ממה שמונים לו כמלך שהחמיץ</w:t>
      </w:r>
      <w:r>
        <w:rPr>
          <w:rtl w:val="true"/>
        </w:rPr>
        <w:t xml:space="preserve">. </w:t>
      </w:r>
      <w:r>
        <w:rPr>
          <w:rtl w:val="true"/>
        </w:rPr>
        <w:t>אפשר שזה מגלה ששינה שום קרק’ שלו</w:t>
      </w:r>
      <w:r>
        <w:rPr>
          <w:rtl w:val="true"/>
        </w:rPr>
        <w:t xml:space="preserve">, </w:t>
      </w:r>
      <w:r>
        <w:rPr>
          <w:rtl w:val="true"/>
        </w:rPr>
        <w:t>אבל לא פשוט לגמ’ שזהו הקרק’ שיהיה שינוי שלו משה איך נמנה לו שנים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אין זה בפני עצמו חימוץ</w:t>
      </w:r>
      <w:r>
        <w:rPr>
          <w:rtl w:val="true"/>
        </w:rPr>
        <w:t xml:space="preserve">, </w:t>
      </w:r>
      <w:r>
        <w:rPr>
          <w:rtl w:val="true"/>
        </w:rPr>
        <w:t>אלא כמו שלא היה כל כך טוב בזה</w:t>
      </w:r>
      <w:r>
        <w:rPr>
          <w:rtl w:val="true"/>
        </w:rPr>
        <w:t xml:space="preserve">, </w:t>
      </w:r>
      <w:r>
        <w:rPr>
          <w:rtl w:val="true"/>
        </w:rPr>
        <w:t>קל לומר שהחמיץ ולא היה טוב כלל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שלש קרבנות שחייב להביא</w:t>
      </w:r>
      <w:r>
        <w:rPr>
          <w:rtl w:val="true"/>
        </w:rPr>
        <w:t xml:space="preserve">: </w:t>
      </w:r>
      <w:r>
        <w:rPr>
          <w:rtl w:val="true"/>
        </w:rPr>
        <w:t>עולת ראייה</w:t>
      </w:r>
      <w:r>
        <w:rPr>
          <w:rtl w:val="true"/>
        </w:rPr>
        <w:t xml:space="preserve">, </w:t>
      </w:r>
      <w:r>
        <w:rPr>
          <w:rtl w:val="true"/>
        </w:rPr>
        <w:t>שלמי חגיגה</w:t>
      </w:r>
      <w:r>
        <w:rPr>
          <w:rtl w:val="true"/>
        </w:rPr>
        <w:t xml:space="preserve">, </w:t>
      </w:r>
      <w:r>
        <w:rPr>
          <w:rtl w:val="true"/>
        </w:rPr>
        <w:t xml:space="preserve">ושלמי שמחה </w:t>
      </w:r>
      <w:r>
        <w:rPr>
          <w:rtl w:val="true"/>
        </w:rPr>
        <w:t>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חיוב להקריב את אלו</w:t>
      </w:r>
      <w:r>
        <w:rPr>
          <w:rtl w:val="true"/>
        </w:rPr>
        <w:t xml:space="preserve">, </w:t>
      </w:r>
      <w:r>
        <w:rPr>
          <w:rtl w:val="true"/>
        </w:rPr>
        <w:t>אלא לשמוח</w:t>
      </w:r>
      <w:r>
        <w:rPr>
          <w:rtl w:val="true"/>
        </w:rPr>
        <w:t xml:space="preserve">, </w:t>
      </w:r>
      <w:r>
        <w:rPr>
          <w:rtl w:val="true"/>
        </w:rPr>
        <w:t>אבל אין שמחה אלא ע“י שלמים</w:t>
      </w:r>
      <w:r>
        <w:rPr>
          <w:rtl w:val="true"/>
        </w:rPr>
        <w:t xml:space="preserve">).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רק דנים בשלמי חגיגה</w:t>
      </w:r>
      <w:r>
        <w:rPr>
          <w:rtl w:val="true"/>
        </w:rPr>
        <w:t xml:space="preserve">. </w:t>
      </w:r>
      <w:r>
        <w:rPr>
          <w:rtl w:val="true"/>
        </w:rPr>
        <w:t>בדין של שאר</w:t>
      </w:r>
      <w:r>
        <w:rPr>
          <w:rtl w:val="true"/>
        </w:rPr>
        <w:t xml:space="preserve">, </w:t>
      </w:r>
      <w:r>
        <w:rPr>
          <w:rtl w:val="true"/>
        </w:rPr>
        <w:t>עיין בתוספתא בפרק ראשון בחגיגה</w:t>
      </w:r>
      <w:r>
        <w:rPr>
          <w:rtl w:val="true"/>
        </w:rPr>
        <w:t xml:space="preserve">, </w:t>
      </w:r>
      <w:r>
        <w:rPr>
          <w:rtl w:val="true"/>
        </w:rPr>
        <w:t xml:space="preserve">ועיין בתוס’ בחגיגה </w:t>
      </w:r>
      <w:r>
        <w:rPr>
          <w:rtl w:val="true"/>
        </w:rPr>
        <w:t>(</w:t>
      </w:r>
      <w:r>
        <w:rPr>
          <w:rtl w:val="true"/>
        </w:rPr>
        <w:t>ו</w:t>
      </w:r>
      <w:r>
        <w:rPr>
          <w:rtl w:val="true"/>
        </w:rPr>
        <w:t>:).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בכל זמן שאומרים שיכולים להקריב אותו ליותר מיום אחד</w:t>
      </w:r>
      <w:r>
        <w:rPr>
          <w:rtl w:val="true"/>
        </w:rPr>
        <w:t xml:space="preserve">, </w:t>
      </w:r>
      <w:r>
        <w:rPr>
          <w:rtl w:val="true"/>
        </w:rPr>
        <w:t>צריכים לזכור שחלקו אמוראים אם עיקר החיוב הוא ביום ראשון</w:t>
      </w:r>
      <w:r>
        <w:rPr>
          <w:rtl w:val="true"/>
        </w:rPr>
        <w:t xml:space="preserve">, </w:t>
      </w:r>
      <w:r>
        <w:rPr>
          <w:rtl w:val="true"/>
        </w:rPr>
        <w:t>וכל יום הוא תשלומים לו</w:t>
      </w:r>
      <w:r>
        <w:rPr>
          <w:rtl w:val="true"/>
        </w:rPr>
        <w:t xml:space="preserve">, </w:t>
      </w:r>
      <w:r>
        <w:rPr>
          <w:rtl w:val="true"/>
        </w:rPr>
        <w:t>או כל יום הוא תשלומים ליום שלפניו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חיוב לכל יום</w:t>
      </w:r>
      <w:r>
        <w:rPr>
          <w:rtl w:val="true"/>
        </w:rPr>
        <w:t>. (</w:t>
      </w:r>
      <w:r>
        <w:rPr>
          <w:rtl w:val="true"/>
        </w:rPr>
        <w:t>ויש לדון אם אף יש חיוב ליום אחרון</w:t>
      </w:r>
      <w:r>
        <w:rPr>
          <w:rtl w:val="true"/>
        </w:rPr>
        <w:t>.)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כן</w:t>
      </w:r>
      <w:r>
        <w:rPr>
          <w:rtl w:val="true"/>
        </w:rPr>
        <w:t xml:space="preserve">, </w:t>
      </w:r>
      <w:r>
        <w:rPr>
          <w:rtl w:val="true"/>
        </w:rPr>
        <w:t>אפשר שימיו גמרו כשהיה אמו נשחטה</w:t>
      </w:r>
      <w:r>
        <w:rPr>
          <w:rtl w:val="true"/>
        </w:rPr>
        <w:t xml:space="preserve">, </w:t>
      </w:r>
      <w:r>
        <w:rPr>
          <w:rtl w:val="true"/>
        </w:rPr>
        <w:t>ולא יכול להיות נשחט בואתו יום שנשחטה אמו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לא אומר כן בפירוש לתרץ לזה</w:t>
      </w:r>
      <w:r>
        <w:rPr>
          <w:rtl w:val="true"/>
        </w:rPr>
        <w:t xml:space="preserve">, </w:t>
      </w:r>
      <w:r>
        <w:rPr>
          <w:rtl w:val="true"/>
        </w:rPr>
        <w:t>אבל יכול לומר כן</w:t>
      </w:r>
      <w:r>
        <w:rPr>
          <w:rtl w:val="true"/>
        </w:rPr>
        <w:t xml:space="preserve">. </w:t>
      </w:r>
      <w:r>
        <w:rPr>
          <w:rtl w:val="true"/>
        </w:rPr>
        <w:t>דרך של גמ’ הוא כאן הוא</w:t>
      </w:r>
      <w:r>
        <w:rPr>
          <w:rtl w:val="true"/>
        </w:rPr>
        <w:t>, ”</w:t>
      </w:r>
      <w:r>
        <w:rPr>
          <w:rtl w:val="true"/>
        </w:rPr>
        <w:t>בשלמא פסח</w:t>
      </w:r>
      <w:r>
        <w:rPr>
          <w:rtl w:val="true"/>
        </w:rPr>
        <w:t xml:space="preserve">, </w:t>
      </w:r>
      <w:r>
        <w:rPr>
          <w:rtl w:val="true"/>
        </w:rPr>
        <w:t>י“ל כת’ ראשון</w:t>
      </w:r>
      <w:r>
        <w:rPr>
          <w:rtl w:val="true"/>
        </w:rPr>
        <w:t xml:space="preserve">, </w:t>
      </w:r>
      <w:r>
        <w:rPr>
          <w:rtl w:val="true"/>
        </w:rPr>
        <w:t>אבל עצרת קשה</w:t>
      </w:r>
      <w:r>
        <w:rPr>
          <w:rtl w:val="true"/>
        </w:rPr>
        <w:t xml:space="preserve">.“ </w:t>
      </w:r>
      <w:r>
        <w:rPr>
          <w:rtl w:val="true"/>
        </w:rPr>
        <w:t>מתרץ את זה לק’ עצרת</w:t>
      </w:r>
      <w:r>
        <w:rPr>
          <w:rtl w:val="true"/>
        </w:rPr>
        <w:t xml:space="preserve">, </w:t>
      </w:r>
      <w:r>
        <w:rPr>
          <w:rtl w:val="true"/>
        </w:rPr>
        <w:t>וכיון שתירץ זה</w:t>
      </w:r>
      <w:r>
        <w:rPr>
          <w:rtl w:val="true"/>
        </w:rPr>
        <w:t xml:space="preserve">, </w:t>
      </w:r>
      <w:r>
        <w:rPr>
          <w:rtl w:val="true"/>
        </w:rPr>
        <w:t xml:space="preserve">קל לתרץ את זה ג“כ לפסח </w:t>
      </w:r>
      <w:r>
        <w:rPr>
          <w:rtl w:val="true"/>
        </w:rPr>
        <w:t>(</w:t>
      </w:r>
      <w:r>
        <w:rPr>
          <w:rtl w:val="true"/>
        </w:rPr>
        <w:t>אלא שכמובן מוזר שיחלה שני פעמים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קל לת’ כן לתירוץ שני לקושיית עצרת</w:t>
      </w:r>
      <w:r>
        <w:rPr>
          <w:rtl w:val="true"/>
        </w:rPr>
        <w:t>.)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חילוף ר</w:t>
      </w:r>
      <w:r>
        <w:rPr>
          <w:rtl w:val="true"/>
        </w:rPr>
        <w:t>"</w:t>
      </w:r>
      <w:r>
        <w:rPr>
          <w:rtl w:val="true"/>
        </w:rPr>
        <w:t>ל תמורה</w:t>
      </w:r>
      <w:r>
        <w:rPr>
          <w:rtl w:val="true"/>
        </w:rPr>
        <w:t xml:space="preserve">. </w:t>
      </w:r>
      <w:r>
        <w:rPr>
          <w:rtl w:val="true"/>
        </w:rPr>
        <w:t>אומר לשון חילוף כיון שבריי’ שמובא בגמ’ אומר לשון חילוף</w:t>
      </w:r>
      <w:r>
        <w:rPr>
          <w:rtl w:val="true"/>
        </w:rPr>
        <w:t xml:space="preserve">. </w:t>
      </w:r>
      <w:r>
        <w:rPr>
          <w:rtl w:val="true"/>
        </w:rPr>
        <w:t>איני יודע ל</w:t>
      </w:r>
      <w:r>
        <w:rPr>
          <w:rtl w:val="true"/>
        </w:rPr>
        <w:t>"</w:t>
      </w:r>
      <w:r>
        <w:rPr>
          <w:rtl w:val="true"/>
        </w:rPr>
        <w:t>ל משתמש בלשון תמורה</w:t>
      </w:r>
      <w:r>
        <w:rPr>
          <w:rtl w:val="true"/>
        </w:rPr>
        <w:t xml:space="preserve">, </w:t>
      </w:r>
      <w:r>
        <w:rPr>
          <w:rtl w:val="true"/>
        </w:rPr>
        <w:t>כמו שגמרא בתמורה אומר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ואף בתודה ראשונה</w:t>
      </w:r>
      <w:r>
        <w:rPr>
          <w:rtl w:val="true"/>
        </w:rPr>
        <w:t xml:space="preserve">, </w:t>
      </w:r>
      <w:r>
        <w:rPr>
          <w:rtl w:val="true"/>
        </w:rPr>
        <w:t>שהרי הוקרב</w:t>
      </w:r>
      <w:r>
        <w:rPr>
          <w:rtl w:val="true"/>
        </w:rPr>
        <w:t xml:space="preserve">, </w:t>
      </w:r>
      <w:r>
        <w:rPr>
          <w:rtl w:val="true"/>
        </w:rPr>
        <w:t>כמו בכל תמורה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יקנה דברים לה</w:t>
      </w:r>
      <w:r>
        <w:rPr>
          <w:rtl w:val="true"/>
        </w:rPr>
        <w:t xml:space="preserve">, </w:t>
      </w:r>
      <w:r>
        <w:rPr>
          <w:rtl w:val="true"/>
        </w:rPr>
        <w:t>ואותם דברים ישמח אותה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אבל תוס’ אומר שכדי לרצות צריך להיות כפרה</w:t>
      </w:r>
      <w:r>
        <w:rPr>
          <w:rtl w:val="true"/>
        </w:rPr>
        <w:t xml:space="preserve">. </w:t>
      </w:r>
      <w:r>
        <w:rPr>
          <w:rtl w:val="true"/>
        </w:rPr>
        <w:t>מציין לגמ’ בזבחים שאומר שעולה מכפר על חייבי עשה</w:t>
      </w:r>
      <w:r>
        <w:rPr>
          <w:rtl w:val="true"/>
        </w:rPr>
        <w:t>. (</w:t>
      </w:r>
      <w:r>
        <w:rPr>
          <w:rtl w:val="true"/>
        </w:rPr>
        <w:t>צריך לומר שמניח ששלמים מכפר גם כן על עבירות קלות</w:t>
      </w:r>
      <w:r>
        <w:rPr>
          <w:rtl w:val="true"/>
        </w:rPr>
        <w:t xml:space="preserve">.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 xml:space="preserve">י בערכין </w:t>
      </w:r>
      <w:r>
        <w:rPr>
          <w:rtl w:val="true"/>
        </w:rPr>
        <w:t>(</w:t>
      </w:r>
      <w:r>
        <w:rPr>
          <w:rtl w:val="true"/>
        </w:rPr>
        <w:t>כא</w:t>
      </w:r>
      <w:r>
        <w:rPr>
          <w:rtl w:val="true"/>
        </w:rPr>
        <w:t xml:space="preserve">.), </w:t>
      </w:r>
      <w:r>
        <w:rPr>
          <w:rtl w:val="true"/>
        </w:rPr>
        <w:t>ועיין בש“מ שם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קצת נ’ כן כאן</w:t>
      </w:r>
      <w:r>
        <w:rPr>
          <w:rtl w:val="true"/>
        </w:rPr>
        <w:t xml:space="preserve">, </w:t>
      </w:r>
      <w:r>
        <w:rPr>
          <w:rtl w:val="true"/>
        </w:rPr>
        <w:t>שלכן לא פי’ רש</w:t>
      </w:r>
      <w:r>
        <w:rPr>
          <w:rtl w:val="true"/>
        </w:rPr>
        <w:t>"</w:t>
      </w:r>
      <w:r>
        <w:rPr>
          <w:rtl w:val="true"/>
        </w:rPr>
        <w:t>י כתוס’</w:t>
      </w:r>
      <w:r>
        <w:rPr>
          <w:rtl w:val="true"/>
        </w:rPr>
        <w:t xml:space="preserve">. </w:t>
      </w:r>
      <w:r>
        <w:rPr>
          <w:rtl w:val="true"/>
        </w:rPr>
        <w:t>ויל“ד</w:t>
      </w:r>
      <w:r>
        <w:rPr>
          <w:rtl w:val="true"/>
        </w:rPr>
        <w:t xml:space="preserve">, </w:t>
      </w:r>
      <w:r>
        <w:rPr>
          <w:rtl w:val="true"/>
        </w:rPr>
        <w:t>שאולי רק סבר שאין סיבה לחשוב שהרצאה יותר משמע כפרה מדורון</w:t>
      </w:r>
      <w:r>
        <w:rPr>
          <w:rtl w:val="true"/>
        </w:rPr>
        <w:t xml:space="preserve">. </w:t>
      </w:r>
      <w:r>
        <w:rPr>
          <w:rtl w:val="true"/>
        </w:rPr>
        <w:t>ונ’ שהוכחה של תוס’ היתה שסובר שבכור דורון</w:t>
      </w:r>
      <w:r>
        <w:rPr>
          <w:rtl w:val="true"/>
        </w:rPr>
        <w:t xml:space="preserve">, </w:t>
      </w:r>
      <w:r>
        <w:rPr>
          <w:rtl w:val="true"/>
        </w:rPr>
        <w:t>שאם לא כן</w:t>
      </w:r>
      <w:r>
        <w:rPr>
          <w:rtl w:val="true"/>
        </w:rPr>
        <w:t xml:space="preserve">, </w:t>
      </w:r>
      <w:r>
        <w:rPr>
          <w:rtl w:val="true"/>
        </w:rPr>
        <w:t>למה מקריב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לדחות את זה בשני דרכים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אולי גמ’ רק מבאר דינים של בכור בעל מום</w:t>
      </w:r>
      <w:r>
        <w:rPr>
          <w:rtl w:val="true"/>
        </w:rPr>
        <w:t xml:space="preserve">, </w:t>
      </w:r>
      <w:r>
        <w:rPr>
          <w:rtl w:val="true"/>
        </w:rPr>
        <w:t>שלא הוקרב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בכור תם מרצה</w:t>
      </w:r>
      <w:r>
        <w:rPr>
          <w:rtl w:val="true"/>
        </w:rPr>
        <w:t>.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אולי זה רק בהו“א שרק בו דורשים שיכול להיות נקרב אחר שאיחר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מבאר גמ’ שאפשר שהוא חלוק משאר קרבנות שאינו בר הרצאה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שדין זה נלמד בכל הקרבנות</w:t>
      </w:r>
      <w:r>
        <w:rPr>
          <w:rtl w:val="true"/>
        </w:rPr>
        <w:t xml:space="preserve">, </w:t>
      </w:r>
      <w:r>
        <w:rPr>
          <w:rtl w:val="true"/>
        </w:rPr>
        <w:t>אין סיבה לחשוב שאין בכור בר הרצאה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כן יוצא מגמ’ </w:t>
      </w:r>
      <w:r>
        <w:rPr>
          <w:rtl w:val="true"/>
        </w:rPr>
        <w:t>(</w:t>
      </w:r>
      <w:r>
        <w:rPr>
          <w:rtl w:val="true"/>
        </w:rPr>
        <w:t>ט</w:t>
      </w:r>
      <w:r>
        <w:rPr>
          <w:rtl w:val="true"/>
        </w:rPr>
        <w:t xml:space="preserve">:), </w:t>
      </w:r>
      <w:r>
        <w:rPr>
          <w:rtl w:val="true"/>
        </w:rPr>
        <w:t>אבל עיין ברש</w:t>
      </w:r>
      <w:r>
        <w:rPr>
          <w:rtl w:val="true"/>
        </w:rPr>
        <w:t>"</w:t>
      </w:r>
      <w:r>
        <w:rPr>
          <w:rtl w:val="true"/>
        </w:rPr>
        <w:t>י שם שקורא לו הוספה מחול על הקודש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יוצא שההוספה היא שצריך שיהיה הושרש</w:t>
      </w:r>
      <w:r>
        <w:rPr>
          <w:rtl w:val="true"/>
        </w:rPr>
        <w:t xml:space="preserve">, </w:t>
      </w:r>
      <w:r>
        <w:rPr>
          <w:rtl w:val="true"/>
        </w:rPr>
        <w:t>ולא שיהיה נטוע</w:t>
      </w:r>
      <w:r>
        <w:rPr>
          <w:rtl w:val="true"/>
        </w:rPr>
        <w:t>. (</w:t>
      </w:r>
      <w:r>
        <w:rPr>
          <w:rtl w:val="true"/>
        </w:rPr>
        <w:t>עיין בלשון ירושלמי בנוגע דין תוספת שביעית</w:t>
      </w:r>
      <w:r>
        <w:rPr>
          <w:rtl w:val="true"/>
        </w:rPr>
        <w:t xml:space="preserve">. </w:t>
      </w:r>
      <w:r>
        <w:rPr>
          <w:rtl w:val="true"/>
        </w:rPr>
        <w:t>היה אפשר לומר שהגדר של הדין הוא שלא ישנה כל כך בביאת שמיטה</w:t>
      </w:r>
      <w:r>
        <w:rPr>
          <w:rtl w:val="true"/>
        </w:rPr>
        <w:t xml:space="preserve">, </w:t>
      </w:r>
      <w:r>
        <w:rPr>
          <w:rtl w:val="true"/>
        </w:rPr>
        <w:t>שאז הוא זרע של שמיטה</w:t>
      </w:r>
      <w:r>
        <w:rPr>
          <w:rtl w:val="true"/>
        </w:rPr>
        <w:t xml:space="preserve">, </w:t>
      </w:r>
      <w:r>
        <w:rPr>
          <w:rtl w:val="true"/>
        </w:rPr>
        <w:t>ונמצא שזרע לפני שביעית זרע של שביעית</w:t>
      </w:r>
      <w:r>
        <w:rPr>
          <w:rtl w:val="true"/>
        </w:rPr>
        <w:t xml:space="preserve">. </w:t>
      </w:r>
      <w:r>
        <w:rPr>
          <w:rtl w:val="true"/>
        </w:rPr>
        <w:t>אולי לכן צריך השרשה קודם לכן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שלשון הבריי’ קצת משמע שהוא סוף זמן השרשה</w:t>
      </w:r>
      <w:r>
        <w:rPr>
          <w:rtl w:val="true"/>
        </w:rPr>
        <w:t xml:space="preserve">, </w:t>
      </w:r>
      <w:r>
        <w:rPr>
          <w:rtl w:val="true"/>
        </w:rPr>
        <w:t>שאחר כן</w:t>
      </w:r>
      <w:r>
        <w:rPr>
          <w:rtl w:val="true"/>
        </w:rPr>
        <w:t xml:space="preserve">, </w:t>
      </w:r>
      <w:r>
        <w:rPr>
          <w:rtl w:val="true"/>
        </w:rPr>
        <w:t>לא קורה השרשה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אינו זמן ראשון של השרשה</w:t>
      </w:r>
      <w:r>
        <w:rPr>
          <w:rtl w:val="true"/>
        </w:rPr>
        <w:t xml:space="preserve">. </w:t>
      </w:r>
      <w:r>
        <w:rPr>
          <w:rtl w:val="true"/>
        </w:rPr>
        <w:t>איני יודע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אין דינו ספק קודם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אומר גמ’ כאן</w:t>
      </w:r>
      <w:r>
        <w:rPr>
          <w:rtl w:val="true"/>
        </w:rPr>
        <w:t xml:space="preserve">, </w:t>
      </w:r>
      <w:r>
        <w:rPr>
          <w:rtl w:val="true"/>
        </w:rPr>
        <w:t>אבל יש להעיר שלשון של רבה בר אבוה הוא שצריכים שלש ושלשים יום וכדומה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צריך לומר שלא ר</w:t>
      </w:r>
      <w:r>
        <w:rPr>
          <w:rtl w:val="true"/>
        </w:rPr>
        <w:t>"</w:t>
      </w:r>
      <w:r>
        <w:rPr>
          <w:rtl w:val="true"/>
        </w:rPr>
        <w:t xml:space="preserve">ל שצריך </w:t>
      </w:r>
      <w:r>
        <w:rPr/>
        <w:t>33</w:t>
      </w:r>
      <w:r>
        <w:rPr>
          <w:rtl w:val="true"/>
        </w:rPr>
        <w:t xml:space="preserve"> </w:t>
      </w:r>
      <w:r>
        <w:rPr>
          <w:rtl w:val="true"/>
        </w:rPr>
        <w:t>ימים</w:t>
      </w:r>
      <w:r>
        <w:rPr>
          <w:rtl w:val="true"/>
        </w:rPr>
        <w:t xml:space="preserve">, </w:t>
      </w:r>
      <w:r>
        <w:rPr>
          <w:rtl w:val="true"/>
        </w:rPr>
        <w:t xml:space="preserve">אלא שצריך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 xml:space="preserve">ימים וצריך עמו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ימים</w:t>
      </w:r>
      <w:r>
        <w:rPr>
          <w:rtl w:val="true"/>
        </w:rPr>
        <w:t xml:space="preserve">, </w:t>
      </w:r>
      <w:r>
        <w:rPr>
          <w:rtl w:val="true"/>
        </w:rPr>
        <w:t>ומחמת שיום אחד עולה לכאן ולכאן</w:t>
      </w:r>
      <w:r>
        <w:rPr>
          <w:rtl w:val="true"/>
        </w:rPr>
        <w:t xml:space="preserve">, </w:t>
      </w:r>
      <w:r>
        <w:rPr>
          <w:rtl w:val="true"/>
        </w:rPr>
        <w:t xml:space="preserve">נמצא שהוא </w:t>
      </w:r>
      <w:r>
        <w:rPr/>
        <w:t>32</w:t>
      </w:r>
      <w:r>
        <w:rPr>
          <w:rtl w:val="true"/>
        </w:rPr>
        <w:t xml:space="preserve"> </w:t>
      </w:r>
      <w:r>
        <w:rPr>
          <w:rtl w:val="true"/>
        </w:rPr>
        <w:t>ימים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מצאנו אותו לענין נטיעות</w:t>
      </w:r>
      <w:r>
        <w:rPr>
          <w:rtl w:val="true"/>
        </w:rPr>
        <w:t xml:space="preserve">, </w:t>
      </w:r>
      <w:r>
        <w:rPr>
          <w:rtl w:val="true"/>
        </w:rPr>
        <w:t>ומצאנו אותו לענין קרבנות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הנחתי שהוא בכל שאר דברים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איך יודעים שלא היה יום אחד שנכנס לשנת שש מאות ושנים</w:t>
      </w:r>
      <w:r>
        <w:rPr>
          <w:rtl w:val="true"/>
        </w:rPr>
        <w:t xml:space="preserve">. </w:t>
      </w:r>
      <w:r>
        <w:rPr>
          <w:rtl w:val="true"/>
        </w:rPr>
        <w:t>אולי מקראי מוכרח נגד זה</w:t>
      </w:r>
      <w:r>
        <w:rPr>
          <w:rtl w:val="true"/>
        </w:rPr>
        <w:t xml:space="preserve">. </w:t>
      </w:r>
      <w:r>
        <w:rPr>
          <w:rtl w:val="true"/>
        </w:rPr>
        <w:t>ושו“ר בתוס’</w:t>
      </w:r>
      <w:r>
        <w:rPr>
          <w:rtl w:val="true"/>
        </w:rPr>
        <w:t>.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ביום אחת בתוך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אז למה צריך איזה יום היה</w:t>
      </w:r>
      <w:r>
        <w:rPr>
          <w:rtl w:val="true"/>
        </w:rPr>
        <w:t>.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כל כך איך רואים כן</w:t>
      </w:r>
      <w:r>
        <w:rPr>
          <w:rtl w:val="true"/>
        </w:rPr>
        <w:t xml:space="preserve">, </w:t>
      </w:r>
      <w:r>
        <w:rPr>
          <w:rtl w:val="true"/>
        </w:rPr>
        <w:t>שרק אומר שהיה יום אחד לחדש</w:t>
      </w:r>
      <w:r>
        <w:rPr>
          <w:rtl w:val="true"/>
        </w:rPr>
        <w:t>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להעיר שכיון שגמ’ אומר שמה שסתם הלוואה הוא לשלשים יום הוא מחמת ששלשים יום בשנה חשוב שנה</w:t>
      </w:r>
      <w:r>
        <w:rPr>
          <w:rtl w:val="true"/>
        </w:rPr>
        <w:t xml:space="preserve">, </w:t>
      </w:r>
      <w:r>
        <w:rPr>
          <w:rtl w:val="true"/>
        </w:rPr>
        <w:t>לרבי מאיר יהיה סתם הלואה ליום אחד</w:t>
      </w:r>
      <w:r>
        <w:rPr>
          <w:rtl w:val="true"/>
        </w:rPr>
        <w:t xml:space="preserve">. </w:t>
      </w:r>
      <w:r>
        <w:rPr>
          <w:rtl w:val="true"/>
        </w:rPr>
        <w:t>אולי יש אומדנא נגד 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נמצא שלר“מ אין מקור לשום זמן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מה יהיה הדין אליביה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שאולי ”שלשים יום בשנה חשוב שנה“ שאומר הוא כמו ענין שני שכתבנו כאן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ר“מ מודה לו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ודע שצריך ביאור מהי“ת לרבי מאיר ללומר כדין שלשי</w:t>
      </w:r>
      <w:r>
        <w:rPr>
          <w:rtl w:val="true"/>
        </w:rPr>
        <w:t xml:space="preserve">. </w:t>
      </w:r>
      <w:r>
        <w:rPr>
          <w:rtl w:val="true"/>
        </w:rPr>
        <w:t>אולי הוא אומדנא</w:t>
      </w:r>
      <w:r>
        <w:rPr>
          <w:rtl w:val="true"/>
        </w:rPr>
        <w:t xml:space="preserve">, </w:t>
      </w:r>
      <w:r>
        <w:rPr>
          <w:rtl w:val="true"/>
        </w:rPr>
        <w:t>שאז רוצים בני אדם</w:t>
      </w:r>
      <w:r>
        <w:rPr>
          <w:rtl w:val="true"/>
        </w:rPr>
        <w:t xml:space="preserve">, </w:t>
      </w:r>
      <w:r>
        <w:rPr>
          <w:rtl w:val="true"/>
        </w:rPr>
        <w:t>ואז הוא טוב להם</w:t>
      </w:r>
      <w:r>
        <w:rPr>
          <w:rtl w:val="true"/>
        </w:rPr>
        <w:t xml:space="preserve">. </w:t>
      </w:r>
      <w:r>
        <w:rPr>
          <w:rtl w:val="true"/>
        </w:rPr>
        <w:t>אולי זהו מה שעושה שנחשב שנה</w:t>
      </w:r>
      <w:r>
        <w:rPr>
          <w:rtl w:val="true"/>
        </w:rPr>
        <w:t xml:space="preserve">, </w:t>
      </w:r>
      <w:r>
        <w:rPr>
          <w:rtl w:val="true"/>
        </w:rPr>
        <w:t>או אולי מה שהוא יום אחד עושה שנחשב שנה</w:t>
      </w:r>
      <w:r>
        <w:rPr>
          <w:rtl w:val="true"/>
        </w:rPr>
        <w:t xml:space="preserve">, </w:t>
      </w:r>
      <w:r>
        <w:rPr>
          <w:rtl w:val="true"/>
        </w:rPr>
        <w:t>אלא אף צריכים שאומדנא אומר שרוצים כן</w:t>
      </w:r>
      <w:r>
        <w:rPr>
          <w:rtl w:val="true"/>
        </w:rPr>
        <w:t xml:space="preserve">. </w:t>
      </w:r>
      <w:r>
        <w:rPr>
          <w:rtl w:val="true"/>
        </w:rPr>
        <w:t xml:space="preserve">גם אפשר שרבי מאיר סובר כשני הדרשות </w:t>
      </w:r>
      <w:r>
        <w:rPr>
          <w:rtl w:val="true"/>
        </w:rPr>
        <w:t>(</w:t>
      </w:r>
      <w:r>
        <w:rPr>
          <w:rtl w:val="true"/>
        </w:rPr>
        <w:t>שיום אחד כאן נקרא שנה</w:t>
      </w:r>
      <w:r>
        <w:rPr>
          <w:rtl w:val="true"/>
        </w:rPr>
        <w:t xml:space="preserve">, </w:t>
      </w:r>
      <w:r>
        <w:rPr>
          <w:rtl w:val="true"/>
        </w:rPr>
        <w:t>ויום אחד גם נקרא חדש</w:t>
      </w:r>
      <w:r>
        <w:rPr>
          <w:rtl w:val="true"/>
        </w:rPr>
        <w:t xml:space="preserve">), </w:t>
      </w:r>
      <w:r>
        <w:rPr>
          <w:rtl w:val="true"/>
        </w:rPr>
        <w:t>ונוקט איזה מהם שהוא יותר מסתבר מן האומדנא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left"/>
    </w:pPr>
    <w:rPr>
      <w:rFonts w:ascii="Liberation Serif" w:hAnsi="Liberation Serif" w:eastAsia="NSimSun" w:cs="SBL Hebrew"/>
      <w:bCs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rFonts w:cs="Guttman Rashi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4153</TotalTime>
  <Application>LibreOffice/7.5.3.2$Windows_X86_64 LibreOffice_project/9f56dff12ba03b9acd7730a5a481eea045e468f3</Application>
  <AppVersion>15.0000</AppVersion>
  <Pages>3</Pages>
  <Words>1678</Words>
  <Characters>6818</Characters>
  <CharactersWithSpaces>8400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2023-07-11T16:58:13Z</dcterms:created>
  <dc:creator>שאול יואל הכהן חייט</dc:creator>
  <dc:description/>
  <dc:language>en-US</dc:language>
  <cp:lastModifiedBy>שאול יואל הכהן חייט</cp:lastModifiedBy>
  <dcterms:modified xsi:type="dcterms:W3CDTF">2023-07-18T07:30:26Z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