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פרק א</w:t>
      </w:r>
      <w:r>
        <w:rPr>
          <w:rtl w:val="true"/>
        </w:rPr>
        <w:t xml:space="preserve">, </w:t>
      </w:r>
      <w:r>
        <w:rPr>
          <w:rtl w:val="true"/>
        </w:rPr>
        <w:t>משנה א</w:t>
      </w:r>
      <w:r>
        <w:rPr>
          <w:rtl w:val="true"/>
        </w:rPr>
        <w:t xml:space="preserve">, </w:t>
      </w:r>
      <w:r>
        <w:rPr>
          <w:rtl w:val="true"/>
        </w:rPr>
        <w:t>בקר ראשון</w:t>
      </w:r>
      <w:r>
        <w:rPr>
          <w:rtl w:val="true"/>
        </w:rPr>
        <w:t xml:space="preserve">- </w:t>
      </w:r>
    </w:p>
    <w:p>
      <w:pPr>
        <w:pStyle w:val="Normal"/>
        <w:bidi w:val="1"/>
        <w:jc w:val="left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ההזכרה הראשונה היא בשחרית</w:t>
      </w:r>
      <w:r>
        <w:rPr>
          <w:rtl w:val="true"/>
        </w:rPr>
        <w:t xml:space="preserve">, </w:t>
      </w:r>
      <w:r>
        <w:rPr>
          <w:rtl w:val="true"/>
        </w:rPr>
        <w:t>שזמן לולב הוא בתחלילת היום</w:t>
      </w:r>
      <w:r>
        <w:rPr>
          <w:rtl w:val="true"/>
        </w:rPr>
        <w:t xml:space="preserve">, </w:t>
      </w:r>
      <w:r>
        <w:rPr>
          <w:rtl w:val="true"/>
        </w:rPr>
        <w:t>ומתפלל שחרית אחר כך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פרק א</w:t>
      </w:r>
      <w:r>
        <w:rPr>
          <w:rtl w:val="true"/>
        </w:rPr>
        <w:t xml:space="preserve">, </w:t>
      </w:r>
      <w:r>
        <w:rPr>
          <w:rtl w:val="true"/>
        </w:rPr>
        <w:t>משנה א</w:t>
      </w:r>
      <w:r>
        <w:rPr>
          <w:rtl w:val="true"/>
        </w:rPr>
        <w:t xml:space="preserve">, </w:t>
      </w:r>
      <w:r>
        <w:rPr>
          <w:rtl w:val="true"/>
        </w:rPr>
        <w:t>מסורה</w:t>
      </w:r>
      <w:r>
        <w:rPr>
          <w:rtl w:val="true"/>
        </w:rPr>
        <w:t>-</w:t>
      </w:r>
    </w:p>
    <w:p>
      <w:pPr>
        <w:pStyle w:val="Normal"/>
        <w:bidi w:val="1"/>
        <w:jc w:val="left"/>
        <w:rPr/>
      </w:pPr>
      <w:r>
        <w:rPr>
          <w:rtl w:val="true"/>
        </w:rPr>
        <w:t>יש להעיר שגמ’ אומר שני צדדים אלו לבאר מקור של רבי אבהו שבאר כן ברבי אליעזר</w:t>
      </w:r>
      <w:r>
        <w:rPr>
          <w:rtl w:val="true"/>
        </w:rPr>
        <w:t xml:space="preserve">. 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לא בורא גמ’ אותו ברייתא כדי לצדד שהוא המקור</w:t>
      </w:r>
      <w:r>
        <w:rPr>
          <w:rtl w:val="true"/>
        </w:rPr>
        <w:t xml:space="preserve">, </w:t>
      </w:r>
      <w:r>
        <w:rPr>
          <w:rtl w:val="true"/>
        </w:rPr>
        <w:t>אלא לא ידע אם רבי אבהו ידע אותו ברייתא</w:t>
      </w:r>
      <w:r>
        <w:rPr>
          <w:rtl w:val="true"/>
        </w:rPr>
        <w:t>. .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אפשר שגמ’ ברא הצד שהוא מסורה כדי לצדד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לאין שני מקורות לומר שרבי אליעזר סובר כן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היה אפשר לומר שצד שסובר שהוא מסורה לא סובר שאפשר ללמוד מדרשה</w:t>
      </w:r>
      <w:r>
        <w:rPr>
          <w:rtl w:val="true"/>
        </w:rPr>
        <w:t xml:space="preserve">, </w:t>
      </w:r>
      <w:r>
        <w:rPr>
          <w:rtl w:val="true"/>
        </w:rPr>
        <w:t>ולא רק שלא ידע אותו רבי אבהו</w:t>
      </w:r>
      <w:r>
        <w:rPr>
          <w:rtl w:val="true"/>
        </w:rPr>
        <w:t xml:space="preserve">. </w:t>
      </w:r>
      <w:r>
        <w:rPr>
          <w:rtl w:val="true"/>
        </w:rPr>
        <w:t>אולי יש לדחות את הבריי’ שרק נותן סימן ליום שמתחיל</w:t>
      </w:r>
      <w:r>
        <w:rPr>
          <w:rtl w:val="true"/>
        </w:rPr>
        <w:t>. (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יש לדון אם הראיה הוא שממה שנוקטו משמע שהוא הסיבה</w:t>
      </w:r>
      <w:r>
        <w:rPr>
          <w:rtl w:val="true"/>
        </w:rPr>
        <w:t xml:space="preserve">, </w:t>
      </w:r>
      <w:r>
        <w:rPr>
          <w:rtl w:val="true"/>
        </w:rPr>
        <w:t>או שממה שנוקטו נראה שמתחיל באותו זמן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שאילו היה מתחיל בזמן של ניסוך</w:t>
      </w:r>
      <w:r>
        <w:rPr>
          <w:rtl w:val="true"/>
        </w:rPr>
        <w:t xml:space="preserve">, </w:t>
      </w:r>
      <w:r>
        <w:rPr>
          <w:rtl w:val="true"/>
        </w:rPr>
        <w:t>היה לו לנקוט ניסוך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פרק א</w:t>
      </w:r>
      <w:r>
        <w:rPr>
          <w:rtl w:val="true"/>
        </w:rPr>
        <w:t xml:space="preserve">, </w:t>
      </w:r>
      <w:r>
        <w:rPr>
          <w:rtl w:val="true"/>
        </w:rPr>
        <w:t>משנה א</w:t>
      </w:r>
      <w:r>
        <w:rPr>
          <w:rtl w:val="true"/>
        </w:rPr>
        <w:t xml:space="preserve">, </w:t>
      </w:r>
      <w:r>
        <w:rPr>
          <w:rtl w:val="true"/>
        </w:rPr>
        <w:t>בקר 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- </w:t>
      </w:r>
    </w:p>
    <w:p>
      <w:pPr>
        <w:pStyle w:val="Normal"/>
        <w:bidi w:val="1"/>
        <w:jc w:val="left"/>
        <w:rPr/>
      </w:pPr>
      <w:r>
        <w:rPr>
          <w:rtl w:val="true"/>
        </w:rPr>
        <w:t>גמ’ שם קאי על מי שאומר בשם רבי יהושע שמתחילים במוסף של יום אחרון</w:t>
      </w:r>
      <w:r>
        <w:rPr>
          <w:rtl w:val="true"/>
        </w:rPr>
        <w:t xml:space="preserve">. </w:t>
      </w:r>
      <w:r>
        <w:rPr>
          <w:rtl w:val="true"/>
        </w:rPr>
        <w:t>מקשה גמ’ ממימרא של רבי יהושע במשנה שלנו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רואים שרבי יהשע לא סובר כן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רואים מה שסבר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פירש שסובר שאף הראשון </w:t>
      </w:r>
      <w:r>
        <w:rPr>
          <w:rtl w:val="true"/>
        </w:rPr>
        <w:t>(</w:t>
      </w:r>
      <w:r>
        <w:rPr>
          <w:rtl w:val="true"/>
        </w:rPr>
        <w:t>שהוא בעל שחרית</w:t>
      </w:r>
      <w:r>
        <w:rPr>
          <w:rtl w:val="true"/>
        </w:rPr>
        <w:t xml:space="preserve">) </w:t>
      </w:r>
      <w:r>
        <w:rPr>
          <w:rtl w:val="true"/>
        </w:rPr>
        <w:t>מזכיר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לכאורה </w:t>
      </w:r>
      <w:r>
        <w:rPr>
          <w:rtl w:val="true"/>
        </w:rPr>
        <w:t>(</w:t>
      </w:r>
      <w:r>
        <w:rPr>
          <w:rtl w:val="true"/>
        </w:rPr>
        <w:t>ויש לדחות</w:t>
      </w:r>
      <w:r>
        <w:rPr>
          <w:rtl w:val="true"/>
        </w:rPr>
        <w:t xml:space="preserve">),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סובר שמתחיל מאז</w:t>
      </w:r>
      <w:r>
        <w:rPr>
          <w:rtl w:val="true"/>
        </w:rPr>
        <w:t xml:space="preserve">. </w:t>
      </w:r>
      <w:r>
        <w:rPr>
          <w:rtl w:val="true"/>
        </w:rPr>
        <w:t>נמצא ששחרית היא התפלה הראשונה שבו מזכירים</w:t>
      </w:r>
      <w:r>
        <w:rPr>
          <w:rtl w:val="true"/>
        </w:rPr>
        <w:t xml:space="preserve">. </w:t>
      </w:r>
      <w:r>
        <w:rPr>
          <w:rtl w:val="true"/>
        </w:rPr>
        <w:t>לולי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היה אפשר לומר שמתחילים מערבית</w:t>
      </w:r>
      <w:r>
        <w:rPr>
          <w:rtl w:val="true"/>
        </w:rPr>
        <w:t xml:space="preserve">. </w:t>
      </w:r>
      <w:r>
        <w:rPr>
          <w:rtl w:val="true"/>
        </w:rPr>
        <w:t>אולי קצת משמע כן ממה שאומר יום אחרון סתם</w:t>
      </w:r>
      <w:r>
        <w:rPr>
          <w:rtl w:val="true"/>
        </w:rPr>
        <w:t xml:space="preserve">, </w:t>
      </w:r>
      <w:r>
        <w:rPr>
          <w:rtl w:val="true"/>
        </w:rPr>
        <w:t>ולא מפרש מתי בתוך היום מזכיר</w:t>
      </w:r>
      <w:r>
        <w:rPr>
          <w:rtl w:val="true"/>
        </w:rPr>
        <w:t xml:space="preserve">, </w:t>
      </w:r>
      <w:r>
        <w:rPr>
          <w:rtl w:val="true"/>
        </w:rPr>
        <w:t>שמשמע שכל היום מזכיר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הדיוק הוא שמניחים שקאי על מימרא של רבי אליעזר</w:t>
      </w:r>
      <w:r>
        <w:rPr>
          <w:rtl w:val="true"/>
        </w:rPr>
        <w:t xml:space="preserve">. </w:t>
      </w:r>
      <w:r>
        <w:rPr>
          <w:rtl w:val="true"/>
        </w:rPr>
        <w:t>בר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הזכיר יום ומבאר גמ’ שכוונתו הוא לשחרית של אותו היום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מסתבר שאף ברבי יהושע הוא כן</w:t>
      </w:r>
      <w:r>
        <w:rPr>
          <w:rtl w:val="true"/>
        </w:rPr>
        <w:t xml:space="preserve">, </w:t>
      </w:r>
      <w:r>
        <w:rPr>
          <w:rtl w:val="true"/>
        </w:rPr>
        <w:t>ומכוון לשחרית של אותו יום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ואפשר שאף רש</w:t>
      </w:r>
      <w:r>
        <w:rPr>
          <w:rtl w:val="true"/>
        </w:rPr>
        <w:t>"</w:t>
      </w:r>
      <w:r>
        <w:rPr>
          <w:rtl w:val="true"/>
        </w:rPr>
        <w:t>י אומר כן</w:t>
      </w:r>
      <w:r>
        <w:rPr>
          <w:rtl w:val="true"/>
        </w:rPr>
        <w:t xml:space="preserve">, </w:t>
      </w:r>
      <w:r>
        <w:rPr>
          <w:rtl w:val="true"/>
        </w:rPr>
        <w:t>ורק קאי על הנקודה בבריי’ שחולק בפירוש</w:t>
      </w:r>
      <w:r>
        <w:rPr>
          <w:rtl w:val="true"/>
        </w:rPr>
        <w:t xml:space="preserve">, </w:t>
      </w:r>
      <w:r>
        <w:rPr>
          <w:rtl w:val="true"/>
        </w:rPr>
        <w:t>והוא מה שאמר שלא מזכיר בשחרית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פרק א</w:t>
      </w:r>
      <w:r>
        <w:rPr>
          <w:rtl w:val="true"/>
        </w:rPr>
        <w:t xml:space="preserve">, </w:t>
      </w:r>
      <w:r>
        <w:rPr>
          <w:rtl w:val="true"/>
        </w:rPr>
        <w:t>משנה א</w:t>
      </w:r>
      <w:r>
        <w:rPr>
          <w:rtl w:val="true"/>
        </w:rPr>
        <w:t xml:space="preserve">, </w:t>
      </w:r>
      <w:r>
        <w:rPr>
          <w:rtl w:val="true"/>
        </w:rPr>
        <w:t>ימים טובים</w:t>
      </w:r>
      <w:r>
        <w:rPr>
          <w:rtl w:val="true"/>
        </w:rPr>
        <w:t>-</w:t>
      </w:r>
    </w:p>
    <w:p>
      <w:pPr>
        <w:pStyle w:val="Normal"/>
        <w:bidi w:val="1"/>
        <w:jc w:val="left"/>
        <w:rPr/>
      </w:pPr>
      <w:r>
        <w:rPr>
          <w:rtl w:val="true"/>
        </w:rPr>
        <w:t>מפרש גמ’ דין של תחילת הזכרה</w:t>
      </w:r>
      <w:r>
        <w:rPr>
          <w:rtl w:val="true"/>
        </w:rPr>
        <w:t xml:space="preserve">. </w:t>
      </w:r>
      <w:r>
        <w:rPr>
          <w:rtl w:val="true"/>
        </w:rPr>
        <w:t>לא מפרש דין של תחילת שאלה</w:t>
      </w:r>
      <w:r>
        <w:rPr>
          <w:rtl w:val="true"/>
        </w:rPr>
        <w:t xml:space="preserve">, </w:t>
      </w:r>
      <w:r>
        <w:rPr>
          <w:rtl w:val="true"/>
        </w:rPr>
        <w:t>כיון שאל שואלים ביו“ט</w:t>
      </w:r>
      <w:r>
        <w:rPr>
          <w:rtl w:val="true"/>
        </w:rPr>
        <w:t xml:space="preserve">, </w:t>
      </w:r>
      <w:r>
        <w:rPr>
          <w:rtl w:val="true"/>
        </w:rPr>
        <w:t>ואף לא שואלים בספק יו“ט</w:t>
      </w:r>
      <w:r>
        <w:rPr>
          <w:rtl w:val="true"/>
        </w:rPr>
        <w:t xml:space="preserve">, </w:t>
      </w:r>
      <w:r>
        <w:rPr>
          <w:rtl w:val="true"/>
        </w:rPr>
        <w:t>ואז בהכרח רק שואלים אחר כך</w:t>
      </w:r>
      <w:r>
        <w:rPr>
          <w:rtl w:val="true"/>
        </w:rPr>
        <w:t>. (</w:t>
      </w:r>
      <w:r>
        <w:rPr>
          <w:rtl w:val="true"/>
        </w:rPr>
        <w:t>ויש לדון אם מתורגמן שואל</w:t>
      </w:r>
      <w:r>
        <w:rPr>
          <w:rtl w:val="true"/>
        </w:rPr>
        <w:t xml:space="preserve">, </w:t>
      </w:r>
      <w:r>
        <w:rPr>
          <w:rtl w:val="true"/>
        </w:rPr>
        <w:t xml:space="preserve">כמו שאמר גמ’ </w:t>
      </w:r>
      <w:r>
        <w:rPr>
          <w:rtl w:val="true"/>
        </w:rPr>
        <w:t>(</w:t>
      </w:r>
      <w:r>
        <w:rPr>
          <w:rtl w:val="true"/>
        </w:rPr>
        <w:t>ד</w:t>
      </w:r>
      <w:r>
        <w:rPr>
          <w:rtl w:val="true"/>
        </w:rPr>
        <w:t>:)).</w:t>
      </w:r>
    </w:p>
    <w:p>
      <w:pPr>
        <w:pStyle w:val="Normal"/>
        <w:bidi w:val="1"/>
        <w:jc w:val="left"/>
        <w:rPr/>
      </w:pPr>
      <w:r>
        <w:rPr>
          <w:rtl w:val="true"/>
        </w:rPr>
        <w:t>לא דן גמ’ בזמן גמר הזכרה</w:t>
      </w:r>
      <w:r>
        <w:rPr>
          <w:rtl w:val="true"/>
        </w:rPr>
        <w:t xml:space="preserve">. </w:t>
      </w:r>
      <w:r>
        <w:rPr>
          <w:rtl w:val="true"/>
        </w:rPr>
        <w:t xml:space="preserve">מסברות שנזכרים בגמ’ </w:t>
      </w:r>
      <w:r>
        <w:rPr>
          <w:rtl w:val="true"/>
        </w:rPr>
        <w:t>(</w:t>
      </w:r>
      <w:r>
        <w:rPr>
          <w:rtl w:val="true"/>
        </w:rPr>
        <w:t>ד</w:t>
      </w:r>
      <w:r>
        <w:rPr>
          <w:rtl w:val="true"/>
        </w:rPr>
        <w:t xml:space="preserve">:, </w:t>
      </w:r>
      <w:r>
        <w:rPr>
          <w:rtl w:val="true"/>
        </w:rPr>
        <w:t>ה</w:t>
      </w:r>
      <w:r>
        <w:rPr>
          <w:rtl w:val="true"/>
        </w:rPr>
        <w:t xml:space="preserve">.), </w:t>
      </w:r>
      <w:r>
        <w:rPr>
          <w:rtl w:val="true"/>
        </w:rPr>
        <w:t>נראה שהמחלקת יהיה שווה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פרק א</w:t>
      </w:r>
      <w:r>
        <w:rPr>
          <w:rtl w:val="true"/>
        </w:rPr>
        <w:t xml:space="preserve">, </w:t>
      </w:r>
      <w:r>
        <w:rPr>
          <w:rtl w:val="true"/>
        </w:rPr>
        <w:t>משנה א</w:t>
      </w:r>
      <w:r>
        <w:rPr>
          <w:rtl w:val="true"/>
        </w:rPr>
        <w:t xml:space="preserve">, </w:t>
      </w:r>
      <w:r>
        <w:rPr>
          <w:rtl w:val="true"/>
        </w:rPr>
        <w:t>צריך להזכיר מאז</w:t>
      </w:r>
      <w:r>
        <w:rPr>
          <w:rtl w:val="true"/>
        </w:rPr>
        <w:t>-</w:t>
      </w:r>
    </w:p>
    <w:p>
      <w:pPr>
        <w:pStyle w:val="Normal"/>
        <w:bidi w:val="1"/>
        <w:jc w:val="left"/>
        <w:rPr/>
      </w:pPr>
      <w:r>
        <w:rPr>
          <w:rtl w:val="true"/>
        </w:rPr>
        <w:t>לא מבאר גמ’ אם לפי רבי יהושע בן בתירה ורבי יהודה בן בתירה ורבי עקיבא יכולים להזכיר בכל השנה או לא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ממה שלא קשה לרבי יהודה בן בתירה ורבי עקיבא קושיית רבי יהושע</w:t>
      </w:r>
      <w:r>
        <w:rPr>
          <w:rtl w:val="true"/>
        </w:rPr>
        <w:t xml:space="preserve">, </w:t>
      </w:r>
      <w:r>
        <w:rPr>
          <w:rtl w:val="true"/>
        </w:rPr>
        <w:t>משמע שסוברים כתשובת רבי אליעזר</w:t>
      </w:r>
      <w:r>
        <w:rPr>
          <w:rtl w:val="true"/>
        </w:rPr>
        <w:t xml:space="preserve">, </w:t>
      </w:r>
      <w:r>
        <w:rPr>
          <w:rtl w:val="true"/>
        </w:rPr>
        <w:t>שמניח שיכול להזכיר בכל היום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נראה שסוברים כרבי אליעזר</w:t>
      </w:r>
      <w:r>
        <w:rPr>
          <w:rtl w:val="true"/>
        </w:rPr>
        <w:t xml:space="preserve">. </w:t>
      </w:r>
      <w:r>
        <w:rPr>
          <w:rtl w:val="true"/>
        </w:rPr>
        <w:t>ממה שלא אמר כן רבי יהושע ב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 xml:space="preserve">, </w:t>
      </w:r>
      <w:r>
        <w:rPr>
          <w:rtl w:val="true"/>
        </w:rPr>
        <w:t>משמע שסובר כרבי יהושע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צריך ביאור ל</w:t>
      </w:r>
      <w:r>
        <w:rPr>
          <w:rtl w:val="true"/>
        </w:rPr>
        <w:t>"</w:t>
      </w:r>
      <w:r>
        <w:rPr>
          <w:rtl w:val="true"/>
        </w:rPr>
        <w:t>ל לומדים מלולב</w:t>
      </w:r>
      <w:r>
        <w:rPr>
          <w:rtl w:val="true"/>
        </w:rPr>
        <w:t xml:space="preserve">. </w:t>
      </w:r>
      <w:r>
        <w:rPr>
          <w:rtl w:val="true"/>
        </w:rPr>
        <w:t>נראה שיש שני דרכים</w:t>
      </w:r>
      <w:r>
        <w:rPr>
          <w:rtl w:val="true"/>
        </w:rPr>
        <w:t xml:space="preserve">, </w:t>
      </w:r>
      <w:r>
        <w:rPr>
          <w:rtl w:val="true"/>
        </w:rPr>
        <w:t>וזה יהיה נוגע לכאן</w:t>
      </w:r>
      <w:r>
        <w:rPr>
          <w:rtl w:val="true"/>
        </w:rPr>
        <w:t xml:space="preserve">. </w:t>
      </w:r>
      <w:r>
        <w:rPr>
          <w:rtl w:val="true"/>
        </w:rPr>
        <w:t>אפשר שרק סוברים שאין לולב בא על מים כל כך</w:t>
      </w:r>
      <w:r>
        <w:rPr>
          <w:rtl w:val="true"/>
        </w:rPr>
        <w:t xml:space="preserve">, </w:t>
      </w:r>
      <w:r>
        <w:rPr>
          <w:rtl w:val="true"/>
        </w:rPr>
        <w:t>ואז אין ללמוד ממנו</w:t>
      </w:r>
      <w:r>
        <w:rPr>
          <w:rtl w:val="true"/>
        </w:rPr>
        <w:t xml:space="preserve">, </w:t>
      </w:r>
      <w:r>
        <w:rPr>
          <w:rtl w:val="true"/>
        </w:rPr>
        <w:t>אלא מניסוך המים</w:t>
      </w:r>
      <w:r>
        <w:rPr>
          <w:rtl w:val="true"/>
        </w:rPr>
        <w:t xml:space="preserve">. </w:t>
      </w:r>
      <w:r>
        <w:rPr>
          <w:rtl w:val="true"/>
        </w:rPr>
        <w:t>גם יש לומר שסובר שבזמן שצריך ריצוי מזכיר</w:t>
      </w:r>
      <w:r>
        <w:rPr>
          <w:rtl w:val="true"/>
        </w:rPr>
        <w:t xml:space="preserve">, </w:t>
      </w:r>
      <w:r>
        <w:rPr>
          <w:rtl w:val="true"/>
        </w:rPr>
        <w:t>אבל בזמן שלא צריך ריצוי</w:t>
      </w:r>
      <w:r>
        <w:rPr>
          <w:rtl w:val="true"/>
        </w:rPr>
        <w:t xml:space="preserve">, </w:t>
      </w:r>
      <w:r>
        <w:rPr>
          <w:rtl w:val="true"/>
        </w:rPr>
        <w:t>לא מזכירים</w:t>
      </w:r>
      <w:r>
        <w:rPr>
          <w:rtl w:val="true"/>
        </w:rPr>
        <w:t xml:space="preserve">, </w:t>
      </w:r>
      <w:r>
        <w:rPr>
          <w:rtl w:val="true"/>
        </w:rPr>
        <w:t>שאין להזכיר בזמן שהוא קללה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סוברים בזה כרבי יהושע</w:t>
      </w:r>
      <w:r>
        <w:rPr>
          <w:rtl w:val="true"/>
        </w:rPr>
        <w:t xml:space="preserve">, </w:t>
      </w:r>
      <w:r>
        <w:rPr>
          <w:rtl w:val="true"/>
        </w:rPr>
        <w:t>ולא כרבי אליעזר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סוברים שכיון שמנסכים אז</w:t>
      </w:r>
      <w:r>
        <w:rPr>
          <w:rtl w:val="true"/>
        </w:rPr>
        <w:t xml:space="preserve">, </w:t>
      </w:r>
      <w:r>
        <w:rPr>
          <w:rtl w:val="true"/>
        </w:rPr>
        <w:t>צריך לומר שיש צורך גדול לרצות למים</w:t>
      </w:r>
      <w:r>
        <w:rPr>
          <w:rtl w:val="true"/>
        </w:rPr>
        <w:t xml:space="preserve">. </w:t>
      </w:r>
      <w:r>
        <w:rPr>
          <w:rtl w:val="true"/>
        </w:rPr>
        <w:t>קודם ניסוך</w:t>
      </w:r>
      <w:r>
        <w:rPr>
          <w:rtl w:val="true"/>
        </w:rPr>
        <w:t xml:space="preserve">, </w:t>
      </w:r>
      <w:r>
        <w:rPr>
          <w:rtl w:val="true"/>
        </w:rPr>
        <w:t>ממה שלא מנסכים כבר</w:t>
      </w:r>
      <w:r>
        <w:rPr>
          <w:rtl w:val="true"/>
        </w:rPr>
        <w:t xml:space="preserve">, </w:t>
      </w:r>
      <w:r>
        <w:rPr>
          <w:rtl w:val="true"/>
        </w:rPr>
        <w:t xml:space="preserve">נמצא שאין כל כך צורך </w:t>
      </w:r>
      <w:r>
        <w:rPr>
          <w:rtl w:val="true"/>
        </w:rPr>
        <w:t>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שקל לדחות שהיה צריך לעשות כל מה שיכול</w:t>
      </w:r>
      <w:r>
        <w:rPr>
          <w:rtl w:val="true"/>
        </w:rPr>
        <w:t xml:space="preserve">, </w:t>
      </w:r>
      <w:r>
        <w:rPr>
          <w:rtl w:val="true"/>
        </w:rPr>
        <w:t>אבל לא יכול להביא אותו עדיין</w:t>
      </w:r>
      <w:r>
        <w:rPr>
          <w:rtl w:val="true"/>
        </w:rPr>
        <w:t xml:space="preserve">) </w:t>
      </w:r>
      <w:r>
        <w:rPr>
          <w:rtl w:val="true"/>
        </w:rPr>
        <w:t>להקריב עד יום שני או ששי</w:t>
      </w:r>
      <w:r>
        <w:rPr>
          <w:rtl w:val="true"/>
        </w:rPr>
        <w:t xml:space="preserve">, </w:t>
      </w:r>
      <w:r>
        <w:rPr>
          <w:rtl w:val="true"/>
        </w:rPr>
        <w:t>ולכן ממתין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סוברים שכיון שיש צורך כזה</w:t>
      </w:r>
      <w:r>
        <w:rPr>
          <w:rtl w:val="true"/>
        </w:rPr>
        <w:t xml:space="preserve">, </w:t>
      </w:r>
      <w:r>
        <w:rPr>
          <w:rtl w:val="true"/>
        </w:rPr>
        <w:t>דוחה מה שאומר רבי יהושע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פרק א</w:t>
      </w:r>
      <w:r>
        <w:rPr>
          <w:rtl w:val="true"/>
        </w:rPr>
        <w:t xml:space="preserve">, </w:t>
      </w:r>
      <w:r>
        <w:rPr>
          <w:rtl w:val="true"/>
        </w:rPr>
        <w:t>משנה א</w:t>
      </w:r>
      <w:r>
        <w:rPr>
          <w:rtl w:val="true"/>
        </w:rPr>
        <w:t xml:space="preserve">, </w:t>
      </w:r>
      <w:r>
        <w:rPr>
          <w:rtl w:val="true"/>
        </w:rPr>
        <w:t>יום שני</w:t>
      </w:r>
      <w:r>
        <w:rPr>
          <w:rtl w:val="true"/>
        </w:rPr>
        <w:t xml:space="preserve">- </w:t>
      </w:r>
    </w:p>
    <w:p>
      <w:pPr>
        <w:pStyle w:val="Normal"/>
        <w:bidi w:val="1"/>
        <w:jc w:val="left"/>
        <w:rPr/>
      </w:pPr>
      <w:r>
        <w:rPr>
          <w:rtl w:val="true"/>
        </w:rPr>
        <w:t>רבי יהודה בן בתירה מחייב להזכיר מיום שני</w:t>
      </w:r>
      <w:r>
        <w:rPr>
          <w:rtl w:val="true"/>
        </w:rPr>
        <w:t xml:space="preserve">. </w:t>
      </w:r>
      <w:r>
        <w:rPr>
          <w:rtl w:val="true"/>
        </w:rPr>
        <w:t>יש לדון מתי מתחיל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יתחיל בלילה</w:t>
      </w:r>
      <w:r>
        <w:rPr>
          <w:rtl w:val="true"/>
        </w:rPr>
        <w:t xml:space="preserve">, </w:t>
      </w:r>
      <w:r>
        <w:rPr>
          <w:rtl w:val="true"/>
        </w:rPr>
        <w:t>כמו שאמר גמ’ לפי 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כשצדד שלומד מניסוך המים</w:t>
      </w:r>
      <w:r>
        <w:rPr>
          <w:rtl w:val="true"/>
        </w:rPr>
        <w:t xml:space="preserve">, </w:t>
      </w:r>
      <w:r>
        <w:rPr>
          <w:rtl w:val="true"/>
        </w:rPr>
        <w:t>שהרי ריב</w:t>
      </w:r>
      <w:r>
        <w:rPr>
          <w:rtl w:val="true"/>
        </w:rPr>
        <w:t>"</w:t>
      </w:r>
      <w:r>
        <w:rPr>
          <w:rtl w:val="true"/>
        </w:rPr>
        <w:t>ב לומד מניסוך</w:t>
      </w:r>
      <w:r>
        <w:rPr>
          <w:rtl w:val="true"/>
        </w:rPr>
        <w:t xml:space="preserve">. </w:t>
      </w:r>
      <w:r>
        <w:rPr>
          <w:rtl w:val="true"/>
        </w:rPr>
        <w:t>כמו כן יהיה לפי ר</w:t>
      </w:r>
      <w:r>
        <w:rPr>
          <w:rtl w:val="true"/>
        </w:rPr>
        <w:t>"</w:t>
      </w:r>
      <w:r>
        <w:rPr>
          <w:rtl w:val="true"/>
        </w:rPr>
        <w:t>ע גם כן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פרק א</w:t>
      </w:r>
      <w:r>
        <w:rPr>
          <w:rtl w:val="true"/>
        </w:rPr>
        <w:t xml:space="preserve">, </w:t>
      </w:r>
      <w:r>
        <w:rPr>
          <w:rtl w:val="true"/>
        </w:rPr>
        <w:t>משנה ב</w:t>
      </w:r>
      <w:r>
        <w:rPr>
          <w:rtl w:val="true"/>
        </w:rPr>
        <w:t xml:space="preserve">, </w:t>
      </w:r>
      <w:r>
        <w:rPr>
          <w:rtl w:val="true"/>
        </w:rPr>
        <w:t>שאלת גשם</w:t>
      </w:r>
      <w:r>
        <w:rPr>
          <w:rtl w:val="true"/>
        </w:rPr>
        <w:t>-</w:t>
      </w:r>
    </w:p>
    <w:p>
      <w:pPr>
        <w:pStyle w:val="Normal"/>
        <w:bidi w:val="1"/>
        <w:jc w:val="left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משנה שני נמשך ממשנה ראשון</w:t>
      </w:r>
      <w:r>
        <w:rPr>
          <w:rtl w:val="true"/>
        </w:rPr>
        <w:t xml:space="preserve">. </w:t>
      </w:r>
      <w:r>
        <w:rPr>
          <w:rtl w:val="true"/>
        </w:rPr>
        <w:t>נראה שנמשך דין שאלה מדין הזכרה לשני טעמים</w:t>
      </w:r>
      <w:r>
        <w:rPr>
          <w:rtl w:val="true"/>
        </w:rPr>
        <w:t xml:space="preserve">. </w:t>
      </w:r>
      <w:r>
        <w:rPr>
          <w:rtl w:val="true"/>
        </w:rPr>
        <w:t>הראשון הוא שדומים הם</w:t>
      </w:r>
      <w:r>
        <w:rPr>
          <w:rtl w:val="true"/>
        </w:rPr>
        <w:t xml:space="preserve">, </w:t>
      </w:r>
      <w:r>
        <w:rPr>
          <w:rtl w:val="true"/>
        </w:rPr>
        <w:t>שהם דברים שאומרים בתוך התפלה על שמ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. </w:t>
      </w:r>
      <w:r>
        <w:rPr>
          <w:rtl w:val="true"/>
        </w:rPr>
        <w:t>השני הוא שמשנה ראשונה הזכיר שאלה בתוך דיונו על הזכרה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מייחס אל סיפא של המשנה</w:t>
      </w:r>
      <w:r>
        <w:rPr>
          <w:rtl w:val="true"/>
        </w:rPr>
        <w:t xml:space="preserve">, </w:t>
      </w:r>
      <w:r>
        <w:rPr>
          <w:rtl w:val="true"/>
        </w:rPr>
        <w:t>שסוף המשנה מזכיר סוף זמן הזכרת גשם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הולך משנה מביאור תחילת זמן להזכרה לביאור סוף זמנו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פרק א</w:t>
      </w:r>
      <w:r>
        <w:rPr>
          <w:rtl w:val="true"/>
        </w:rPr>
        <w:t xml:space="preserve">, </w:t>
      </w:r>
      <w:r>
        <w:rPr>
          <w:rtl w:val="true"/>
        </w:rPr>
        <w:t>משנה ב</w:t>
      </w:r>
      <w:r>
        <w:rPr>
          <w:rtl w:val="true"/>
        </w:rPr>
        <w:t xml:space="preserve">, </w:t>
      </w:r>
      <w:r>
        <w:rPr>
          <w:rtl w:val="true"/>
        </w:rPr>
        <w:t>אף לר“א</w:t>
      </w:r>
      <w:r>
        <w:rPr>
          <w:rtl w:val="true"/>
        </w:rPr>
        <w:t>-</w:t>
      </w:r>
    </w:p>
    <w:p>
      <w:pPr>
        <w:pStyle w:val="Normal"/>
        <w:bidi w:val="1"/>
        <w:jc w:val="left"/>
        <w:rPr/>
      </w:pPr>
      <w:r>
        <w:rPr>
          <w:rtl w:val="true"/>
        </w:rPr>
        <w:t>יש להעיר שמשנה ממשיך לבאר דיני הזכרה</w:t>
      </w:r>
      <w:r>
        <w:rPr>
          <w:rtl w:val="true"/>
        </w:rPr>
        <w:t xml:space="preserve">. </w:t>
      </w:r>
      <w:r>
        <w:rPr>
          <w:rtl w:val="true"/>
        </w:rPr>
        <w:t xml:space="preserve">אפשר </w:t>
      </w:r>
      <w:r>
        <w:rPr>
          <w:rtl w:val="true"/>
        </w:rPr>
        <w:t>(</w:t>
      </w:r>
      <w:r>
        <w:rPr>
          <w:rtl w:val="true"/>
        </w:rPr>
        <w:t>עיין בדך ד</w:t>
      </w:r>
      <w:r>
        <w:rPr>
          <w:rtl w:val="true"/>
        </w:rPr>
        <w:t xml:space="preserve">:) </w:t>
      </w:r>
      <w:r>
        <w:rPr>
          <w:rtl w:val="true"/>
        </w:rPr>
        <w:t xml:space="preserve">שדין הזכרה ודין שאלה בזה לא שווים </w:t>
      </w:r>
      <w:r>
        <w:rPr>
          <w:rtl w:val="true"/>
        </w:rPr>
        <w:t>(</w:t>
      </w:r>
      <w:r>
        <w:rPr>
          <w:rtl w:val="true"/>
        </w:rPr>
        <w:t>ואף אם הם שווים</w:t>
      </w:r>
      <w:r>
        <w:rPr>
          <w:rtl w:val="true"/>
        </w:rPr>
        <w:t xml:space="preserve">, </w:t>
      </w:r>
      <w:r>
        <w:rPr>
          <w:rtl w:val="true"/>
        </w:rPr>
        <w:t>לא בחר לפרש זמן שאלה</w:t>
      </w:r>
      <w:r>
        <w:rPr>
          <w:rtl w:val="true"/>
        </w:rPr>
        <w:t xml:space="preserve">, </w:t>
      </w:r>
      <w:r>
        <w:rPr>
          <w:rtl w:val="true"/>
        </w:rPr>
        <w:t>אלא לפרש זמן הזכרה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פרק א</w:t>
      </w:r>
      <w:r>
        <w:rPr>
          <w:rtl w:val="true"/>
        </w:rPr>
        <w:t xml:space="preserve">, </w:t>
      </w:r>
      <w:r>
        <w:rPr>
          <w:rtl w:val="true"/>
        </w:rPr>
        <w:t>משנה ב</w:t>
      </w:r>
      <w:r>
        <w:rPr>
          <w:rtl w:val="true"/>
        </w:rPr>
        <w:t xml:space="preserve">, </w:t>
      </w:r>
      <w:r>
        <w:rPr>
          <w:rtl w:val="true"/>
        </w:rPr>
        <w:t>שלא נצרך לציבור</w:t>
      </w:r>
      <w:r>
        <w:rPr>
          <w:rtl w:val="true"/>
        </w:rPr>
        <w:t>-</w:t>
      </w:r>
    </w:p>
    <w:p>
      <w:pPr>
        <w:pStyle w:val="Normal"/>
        <w:bidi w:val="1"/>
        <w:jc w:val="left"/>
        <w:rPr/>
      </w:pPr>
      <w:r>
        <w:rPr>
          <w:rtl w:val="true"/>
        </w:rPr>
        <w:t>לא מבאר גמ’ טענה זה כל כך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לא מוזר לומר שנצרך לציבור עד אחר שמתפלל תפילת שחרית</w:t>
      </w:r>
      <w:r>
        <w:rPr>
          <w:rtl w:val="true"/>
        </w:rPr>
        <w:t xml:space="preserve">, </w:t>
      </w:r>
      <w:r>
        <w:rPr>
          <w:rtl w:val="true"/>
        </w:rPr>
        <w:t>שהרי ר“מ אומר שנצרך לציבור עד אחר כל החודש</w:t>
      </w:r>
      <w:r>
        <w:rPr>
          <w:rtl w:val="true"/>
        </w:rPr>
        <w:t xml:space="preserve">. </w:t>
      </w:r>
      <w:r>
        <w:rPr>
          <w:rtl w:val="true"/>
        </w:rPr>
        <w:t>יש לדחות בשני אופנים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אולי רבי מאיר לא סובר שציבור צריך עדיין</w:t>
      </w:r>
      <w:r>
        <w:rPr>
          <w:rtl w:val="true"/>
        </w:rPr>
        <w:t xml:space="preserve">; </w:t>
      </w:r>
      <w:r>
        <w:rPr>
          <w:rtl w:val="true"/>
        </w:rPr>
        <w:t>המציאות מורה לנו שלא צריך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רבי מאיר סובר שכיון שהתחיל את החדש בשאלה</w:t>
      </w:r>
      <w:r>
        <w:rPr>
          <w:rtl w:val="true"/>
        </w:rPr>
        <w:t xml:space="preserve">, </w:t>
      </w:r>
      <w:r>
        <w:rPr>
          <w:rtl w:val="true"/>
        </w:rPr>
        <w:t>שואל כל החדש</w:t>
      </w:r>
      <w:r>
        <w:rPr>
          <w:rtl w:val="true"/>
        </w:rPr>
        <w:t>. (</w:t>
      </w:r>
      <w:r>
        <w:rPr>
          <w:rtl w:val="true"/>
        </w:rPr>
        <w:t>סברה זה לא מובן כל כך</w:t>
      </w:r>
      <w:r>
        <w:rPr>
          <w:rtl w:val="true"/>
        </w:rPr>
        <w:t>.)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אולי יותר מסתבר לחלק בין סוף ניסן לר“ח אייר מלחלק בין שחרית למוסף של אותו יום</w:t>
      </w:r>
      <w:r>
        <w:rPr>
          <w:rtl w:val="true"/>
        </w:rPr>
        <w:t xml:space="preserve">. </w:t>
      </w:r>
      <w:r>
        <w:rPr>
          <w:rtl w:val="true"/>
        </w:rPr>
        <w:t>אפשר שהוא מפני שהם ביום אחד</w:t>
      </w:r>
      <w:r>
        <w:rPr>
          <w:rtl w:val="true"/>
        </w:rPr>
        <w:t xml:space="preserve">, </w:t>
      </w:r>
      <w:r>
        <w:rPr>
          <w:rtl w:val="true"/>
        </w:rPr>
        <w:t>ואפשר שהוא מפני שגם תלוי בזמן שמתפלל</w:t>
      </w:r>
      <w:r>
        <w:rPr>
          <w:rtl w:val="true"/>
        </w:rPr>
        <w:t xml:space="preserve">. </w:t>
      </w:r>
      <w:r>
        <w:rPr>
          <w:rtl w:val="true"/>
        </w:rPr>
        <w:t>לא מסתבר שצורך המטר תלוי בזמן תפלתו</w:t>
      </w:r>
      <w:r>
        <w:rPr>
          <w:rtl w:val="true"/>
        </w:rPr>
        <w:t xml:space="preserve">, </w:t>
      </w:r>
      <w:r>
        <w:rPr>
          <w:rtl w:val="true"/>
        </w:rPr>
        <w:t>ואז צריך לומר שלא נצרך מטר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פרק א</w:t>
      </w:r>
      <w:r>
        <w:rPr>
          <w:rtl w:val="true"/>
        </w:rPr>
        <w:t xml:space="preserve">, </w:t>
      </w:r>
      <w:r>
        <w:rPr>
          <w:rtl w:val="true"/>
        </w:rPr>
        <w:t>משנה ב</w:t>
      </w:r>
      <w:r>
        <w:rPr>
          <w:rtl w:val="true"/>
        </w:rPr>
        <w:t xml:space="preserve">, </w:t>
      </w:r>
      <w:r>
        <w:rPr>
          <w:rtl w:val="true"/>
        </w:rPr>
        <w:t>נצרך לציבור</w:t>
      </w:r>
      <w:r>
        <w:rPr>
          <w:rtl w:val="true"/>
        </w:rPr>
        <w:t>-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אם לא שואלים כלל מה שלא נצרך לציבור או מתורגמן לא שואל כיון שלא נצרך לציבור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הסיבה שנאמר שכל יחיד ישאל ולא שהמתורגמן ישאל הוא שמתורגמן שואל ברבים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נראה שזה סיבה לחלק</w:t>
      </w:r>
      <w:r>
        <w:rPr>
          <w:rtl w:val="true"/>
        </w:rPr>
        <w:t xml:space="preserve">.) </w:t>
      </w:r>
      <w:r>
        <w:rPr>
          <w:rtl w:val="true"/>
        </w:rPr>
        <w:t>ואם תבאר שנחלק כיון שמטריח את הרבים</w:t>
      </w:r>
      <w:r>
        <w:rPr>
          <w:rtl w:val="true"/>
        </w:rPr>
        <w:t xml:space="preserve">, </w:t>
      </w:r>
      <w:r>
        <w:rPr>
          <w:rtl w:val="true"/>
        </w:rPr>
        <w:t>שכולם שומעים לו</w:t>
      </w:r>
      <w:r>
        <w:rPr>
          <w:rtl w:val="true"/>
        </w:rPr>
        <w:t xml:space="preserve">. </w:t>
      </w:r>
      <w:r>
        <w:rPr>
          <w:rtl w:val="true"/>
        </w:rPr>
        <w:t>אין זה נראה</w:t>
      </w:r>
      <w:r>
        <w:rPr>
          <w:rtl w:val="true"/>
        </w:rPr>
        <w:t xml:space="preserve">, </w:t>
      </w:r>
      <w:r>
        <w:rPr>
          <w:rtl w:val="true"/>
        </w:rPr>
        <w:t>שאשף אם כל יחיד שואל</w:t>
      </w:r>
      <w:r>
        <w:rPr>
          <w:rtl w:val="true"/>
        </w:rPr>
        <w:t xml:space="preserve">, </w:t>
      </w:r>
      <w:r>
        <w:rPr>
          <w:rtl w:val="true"/>
        </w:rPr>
        <w:t>בין כולם הרבים נטרחים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פרק א</w:t>
      </w:r>
      <w:r>
        <w:rPr>
          <w:rtl w:val="true"/>
        </w:rPr>
        <w:t xml:space="preserve">, </w:t>
      </w:r>
      <w:r>
        <w:rPr>
          <w:rtl w:val="true"/>
        </w:rPr>
        <w:t>משנה ב</w:t>
      </w:r>
      <w:r>
        <w:rPr>
          <w:rtl w:val="true"/>
        </w:rPr>
        <w:t xml:space="preserve">, </w:t>
      </w:r>
      <w:r>
        <w:rPr>
          <w:rtl w:val="true"/>
        </w:rPr>
        <w:t>מתורגמן</w:t>
      </w:r>
      <w:r>
        <w:rPr>
          <w:rtl w:val="true"/>
        </w:rPr>
        <w:t>-</w:t>
      </w:r>
    </w:p>
    <w:p>
      <w:pPr>
        <w:pStyle w:val="Normal"/>
        <w:bidi w:val="1"/>
        <w:jc w:val="left"/>
        <w:rPr/>
      </w:pPr>
      <w:r>
        <w:rPr>
          <w:rtl w:val="true"/>
        </w:rPr>
        <w:t>איני מבין את הציור כל כך</w:t>
      </w:r>
      <w:r>
        <w:rPr>
          <w:rtl w:val="true"/>
        </w:rPr>
        <w:t xml:space="preserve">, </w:t>
      </w:r>
      <w:r>
        <w:rPr>
          <w:rtl w:val="true"/>
        </w:rPr>
        <w:t>ומתי מזכיר אותו מתורגמן</w:t>
      </w:r>
      <w:r>
        <w:rPr>
          <w:rtl w:val="true"/>
        </w:rPr>
        <w:t xml:space="preserve">. </w:t>
      </w:r>
      <w:r>
        <w:rPr>
          <w:rtl w:val="true"/>
        </w:rPr>
        <w:t>ר“י אומר שמפסיקים בפעם ראשון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זה ר</w:t>
      </w:r>
      <w:r>
        <w:rPr>
          <w:rtl w:val="true"/>
        </w:rPr>
        <w:t>"</w:t>
      </w:r>
      <w:r>
        <w:rPr>
          <w:rtl w:val="true"/>
        </w:rPr>
        <w:t>ל שחרית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הציור הוא שדבר בשחרית</w:t>
      </w:r>
      <w:r>
        <w:rPr>
          <w:rtl w:val="true"/>
        </w:rPr>
        <w:t xml:space="preserve">, </w:t>
      </w:r>
      <w:r>
        <w:rPr>
          <w:rtl w:val="true"/>
        </w:rPr>
        <w:t>ואז היה שואל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ונראה שאולי כיון שהוא המתורגמן</w:t>
      </w:r>
      <w:r>
        <w:rPr>
          <w:rtl w:val="true"/>
        </w:rPr>
        <w:t xml:space="preserve">, </w:t>
      </w:r>
      <w:r>
        <w:rPr>
          <w:rtl w:val="true"/>
        </w:rPr>
        <w:t>אין ”ראשון“ ר</w:t>
      </w:r>
      <w:r>
        <w:rPr>
          <w:rtl w:val="true"/>
        </w:rPr>
        <w:t>"</w:t>
      </w:r>
      <w:r>
        <w:rPr>
          <w:rtl w:val="true"/>
        </w:rPr>
        <w:t>ל שחרית</w:t>
      </w:r>
      <w:r>
        <w:rPr>
          <w:rtl w:val="true"/>
        </w:rPr>
        <w:t xml:space="preserve">, </w:t>
      </w:r>
      <w:r>
        <w:rPr>
          <w:rtl w:val="true"/>
        </w:rPr>
        <w:t>אלא פעם ראשון שבו דבר</w:t>
      </w:r>
      <w:r>
        <w:rPr>
          <w:rtl w:val="true"/>
        </w:rPr>
        <w:t xml:space="preserve">, </w:t>
      </w:r>
      <w:r>
        <w:rPr>
          <w:rtl w:val="true"/>
        </w:rPr>
        <w:t>שאולי דבר שני פעמים ביום</w:t>
      </w:r>
      <w:r>
        <w:rPr>
          <w:rtl w:val="true"/>
        </w:rPr>
        <w:t xml:space="preserve">, </w:t>
      </w:r>
      <w:r>
        <w:rPr>
          <w:rtl w:val="true"/>
        </w:rPr>
        <w:t>אחד במוסף ואחד במנחה</w:t>
      </w:r>
      <w:r>
        <w:rPr>
          <w:rtl w:val="true"/>
        </w:rPr>
        <w:t xml:space="preserve">, </w:t>
      </w:r>
      <w:r>
        <w:rPr>
          <w:rtl w:val="true"/>
        </w:rPr>
        <w:t>ור“י אומר ששואל רק בראשון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ודע שאף שרבי יהודה לעיל נוגע אף לענין שאלה </w:t>
      </w:r>
      <w:r>
        <w:rPr>
          <w:rtl w:val="true"/>
        </w:rPr>
        <w:t>(</w:t>
      </w:r>
      <w:r>
        <w:rPr>
          <w:rtl w:val="true"/>
        </w:rPr>
        <w:t>אולי</w:t>
      </w:r>
      <w:r>
        <w:rPr>
          <w:rtl w:val="true"/>
        </w:rPr>
        <w:t xml:space="preserve">), </w:t>
      </w:r>
      <w:r>
        <w:rPr>
          <w:rtl w:val="true"/>
        </w:rPr>
        <w:t>עיקר דינו הוא לענין הזכרה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תלוי במתורגמן</w:t>
      </w:r>
      <w:r>
        <w:rPr>
          <w:rtl w:val="true"/>
        </w:rPr>
        <w:t xml:space="preserve">, </w:t>
      </w:r>
      <w:r>
        <w:rPr>
          <w:rtl w:val="true"/>
        </w:rPr>
        <w:t>יש לדון עד מתי מזכיר</w:t>
      </w:r>
      <w:r>
        <w:rPr>
          <w:rtl w:val="true"/>
        </w:rPr>
        <w:t xml:space="preserve">. </w:t>
      </w:r>
      <w:r>
        <w:rPr>
          <w:rtl w:val="true"/>
        </w:rPr>
        <w:t>אולי הענין הוא שבשניהם</w:t>
      </w:r>
      <w:r>
        <w:rPr>
          <w:rtl w:val="true"/>
        </w:rPr>
        <w:t xml:space="preserve">, </w:t>
      </w:r>
      <w:r>
        <w:rPr>
          <w:rtl w:val="true"/>
        </w:rPr>
        <w:t>עושים אותם פעם ראשונה</w:t>
      </w:r>
      <w:r>
        <w:rPr>
          <w:rtl w:val="true"/>
        </w:rPr>
        <w:t xml:space="preserve">. </w:t>
      </w:r>
      <w:r>
        <w:rPr>
          <w:rtl w:val="true"/>
        </w:rPr>
        <w:t>גם אפשר שבשניהם עושים עד שמדבר מתורגמן</w:t>
      </w:r>
      <w:r>
        <w:rPr>
          <w:rtl w:val="true"/>
        </w:rPr>
        <w:t xml:space="preserve">, </w:t>
      </w:r>
      <w:r>
        <w:rPr>
          <w:rtl w:val="true"/>
        </w:rPr>
        <w:t>או עד שעה שרגיל לדבר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אם זה שמנה ביאור ”ראשון“ ו“אחרון</w:t>
      </w:r>
      <w:r>
        <w:rPr>
          <w:rtl w:val="true"/>
        </w:rPr>
        <w:t xml:space="preserve">,“ </w:t>
      </w:r>
      <w:r>
        <w:rPr>
          <w:rtl w:val="true"/>
        </w:rPr>
        <w:t>יש לדון אם ישנה אותו גם כן בתחילת הזכרה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פרק א</w:t>
      </w:r>
      <w:r>
        <w:rPr>
          <w:rtl w:val="true"/>
        </w:rPr>
        <w:t xml:space="preserve">, </w:t>
      </w:r>
      <w:r>
        <w:rPr>
          <w:rtl w:val="true"/>
        </w:rPr>
        <w:t>משנה ד</w:t>
      </w:r>
      <w:r>
        <w:rPr>
          <w:rtl w:val="true"/>
        </w:rPr>
        <w:t xml:space="preserve">, </w:t>
      </w:r>
      <w:r>
        <w:rPr>
          <w:rtl w:val="true"/>
        </w:rPr>
        <w:t>מצוה</w:t>
      </w:r>
      <w:r>
        <w:rPr>
          <w:rtl w:val="true"/>
        </w:rPr>
        <w:t>-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לא ברור לי אם הוא חיוב או רק מצווה </w:t>
      </w:r>
      <w:r>
        <w:rPr>
          <w:rtl w:val="true"/>
        </w:rPr>
        <w:t>(</w:t>
      </w:r>
      <w:r>
        <w:rPr>
          <w:rtl w:val="true"/>
        </w:rPr>
        <w:t>דבר טוב לעשות</w:t>
      </w:r>
      <w:r>
        <w:rPr>
          <w:rtl w:val="true"/>
        </w:rPr>
        <w:t xml:space="preserve">). </w:t>
      </w:r>
      <w:r>
        <w:rPr>
          <w:rtl w:val="true"/>
        </w:rPr>
        <w:t xml:space="preserve">מה שלא הובא להלכה משמע שהוא רק מצווה אבל לא חיוב </w:t>
      </w:r>
      <w:r>
        <w:rPr>
          <w:rtl w:val="true"/>
        </w:rPr>
        <w:t>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שאף לזה יש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). </w:t>
      </w:r>
      <w:r>
        <w:rPr>
          <w:rtl w:val="true"/>
        </w:rPr>
        <w:t>ויש לדחות שאין יחידים היום</w:t>
      </w:r>
      <w:r>
        <w:rPr>
          <w:rtl w:val="true"/>
        </w:rPr>
        <w:t xml:space="preserve">, </w:t>
      </w:r>
      <w:r>
        <w:rPr>
          <w:rtl w:val="true"/>
        </w:rPr>
        <w:t>שאין אנו כל כך חשובים</w:t>
      </w:r>
      <w:r>
        <w:rPr>
          <w:rtl w:val="true"/>
        </w:rPr>
        <w:t>. (</w:t>
      </w:r>
      <w:r>
        <w:rPr>
          <w:rtl w:val="true"/>
        </w:rPr>
        <w:t>ונראה שיש עוד צד</w:t>
      </w:r>
      <w:r>
        <w:rPr>
          <w:rtl w:val="true"/>
        </w:rPr>
        <w:t xml:space="preserve">, </w:t>
      </w:r>
      <w:r>
        <w:rPr>
          <w:rtl w:val="true"/>
        </w:rPr>
        <w:t>והוא שיש היתר</w:t>
      </w:r>
      <w:r>
        <w:rPr>
          <w:rtl w:val="true"/>
        </w:rPr>
        <w:t xml:space="preserve">, </w:t>
      </w:r>
      <w:r>
        <w:rPr>
          <w:rtl w:val="true"/>
        </w:rPr>
        <w:t>שבדר“כ אין להתענות בלי צורך</w:t>
      </w:r>
      <w:r>
        <w:rPr>
          <w:rtl w:val="true"/>
        </w:rPr>
        <w:t xml:space="preserve">. </w:t>
      </w:r>
      <w:r>
        <w:rPr>
          <w:rtl w:val="true"/>
        </w:rPr>
        <w:t>מבאר שזה צורך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פרק א</w:t>
      </w:r>
      <w:r>
        <w:rPr>
          <w:rtl w:val="true"/>
        </w:rPr>
        <w:t xml:space="preserve">, </w:t>
      </w:r>
      <w:r>
        <w:rPr>
          <w:rtl w:val="true"/>
        </w:rPr>
        <w:t>משנה ד</w:t>
      </w:r>
      <w:r>
        <w:rPr>
          <w:rtl w:val="true"/>
        </w:rPr>
        <w:t xml:space="preserve">, </w:t>
      </w:r>
      <w:r>
        <w:rPr>
          <w:rtl w:val="true"/>
        </w:rPr>
        <w:t>שאלה</w:t>
      </w:r>
      <w:r>
        <w:rPr>
          <w:rtl w:val="true"/>
        </w:rPr>
        <w:t>-</w:t>
      </w:r>
    </w:p>
    <w:p>
      <w:pPr>
        <w:pStyle w:val="Normal"/>
        <w:bidi w:val="1"/>
        <w:jc w:val="left"/>
        <w:rPr/>
      </w:pPr>
      <w:r>
        <w:rPr>
          <w:rtl w:val="true"/>
        </w:rPr>
        <w:t>עיין בתוס’ בביאור החילוק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להיות שלא צריך להיות יכול להשיב לכל שאלה</w:t>
      </w:r>
      <w:r>
        <w:rPr>
          <w:rtl w:val="true"/>
        </w:rPr>
        <w:t xml:space="preserve">, </w:t>
      </w:r>
      <w:r>
        <w:rPr>
          <w:rtl w:val="true"/>
        </w:rPr>
        <w:t>שאז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הם שווים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הוא שיכול להשיב בדרך כלל לשאלה</w:t>
      </w:r>
      <w:r>
        <w:rPr>
          <w:rtl w:val="true"/>
        </w:rPr>
        <w:t xml:space="preserve">, </w:t>
      </w:r>
      <w:r>
        <w:rPr>
          <w:rtl w:val="true"/>
        </w:rPr>
        <w:t>אבל רב צריך להיות יכול להשיב בדרך כלל לכל שאלות של תלמידיו</w:t>
      </w:r>
      <w:r>
        <w:rPr>
          <w:rtl w:val="true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LineNumbering">
    <w:name w:val="Line Number"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1418</TotalTime>
  <Application>LibreOffice/7.5.3.2$Windows_X86_64 LibreOffice_project/9f56dff12ba03b9acd7730a5a481eea045e468f3</Application>
  <AppVersion>15.0000</AppVersion>
  <Pages>2</Pages>
  <Words>1089</Words>
  <Characters>4398</Characters>
  <CharactersWithSpaces>5457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2023-07-02T12:45:25Z</dcterms:created>
  <dc:creator>שאול יואל הכהן חייט</dc:creator>
  <dc:description/>
  <dc:language>en-US</dc:language>
  <cp:lastModifiedBy>שאול יואל הכהן חייט</cp:lastModifiedBy>
  <dcterms:modified xsi:type="dcterms:W3CDTF">2023-07-17T20:05:44Z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