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rPr>
          <w:rFonts w:hint="default" w:cs="Shofar"/>
          <w:rtl/>
          <w:cs/>
          <w:lang w:val="en-US" w:bidi="he-IL"/>
        </w:rPr>
      </w:pPr>
      <w:r>
        <w:rPr>
          <w:rFonts w:hint="cs" w:cs="Shofar"/>
          <w:rtl/>
          <w:cs/>
          <w:lang w:bidi="he-IL"/>
        </w:rPr>
        <w:t>לשון</w:t>
      </w:r>
      <w:r>
        <w:rPr>
          <w:rFonts w:hint="cs" w:cs="Shofar"/>
          <w:rtl/>
          <w:cs/>
          <w:lang w:val="en-US" w:bidi="he-IL"/>
        </w:rPr>
        <w:t xml:space="preserve"> הגמרא הוא, </w:t>
      </w:r>
      <w:r>
        <w:rPr>
          <w:rFonts w:hint="default" w:cs="Shofar"/>
          <w:rtl/>
          <w:cs/>
          <w:lang w:val="en-US" w:bidi="he-IL"/>
        </w:rPr>
        <w:t>“</w:t>
      </w:r>
      <w:r>
        <w:rPr>
          <w:rFonts w:hint="cs" w:cs="Shofar"/>
          <w:rtl/>
          <w:cs/>
          <w:lang w:val="en-US" w:bidi="he-IL"/>
        </w:rPr>
        <w:t>הו</w:t>
      </w:r>
      <w:r>
        <w:rPr>
          <w:rFonts w:hint="default" w:cs="Shofar"/>
          <w:rtl/>
          <w:cs/>
          <w:lang w:val="en-US" w:bidi="he-IL"/>
        </w:rPr>
        <w:t>”</w:t>
      </w:r>
      <w:r>
        <w:rPr>
          <w:rFonts w:hint="cs" w:cs="Shofar"/>
          <w:rtl/>
          <w:cs/>
          <w:lang w:val="en-US" w:bidi="he-IL"/>
        </w:rPr>
        <w:t>א תירוש ויצהר... הוא דאין תורמין... אבל תירוש ודגן... כ</w:t>
      </w:r>
      <w:r>
        <w:rPr>
          <w:rFonts w:hint="default" w:cs="Shofar"/>
          <w:rtl/>
          <w:cs/>
          <w:lang w:val="en-US" w:bidi="he-IL"/>
        </w:rPr>
        <w:t>’</w:t>
      </w:r>
      <w:r>
        <w:rPr>
          <w:rFonts w:hint="cs" w:cs="Shofar"/>
          <w:rtl/>
          <w:cs/>
          <w:lang w:val="en-US" w:bidi="he-IL"/>
        </w:rPr>
        <w:t xml:space="preserve"> תרים מהגוי אהאי לא לקי.</w:t>
      </w:r>
      <w:r>
        <w:rPr>
          <w:rFonts w:hint="default" w:cs="Shofar"/>
          <w:rtl/>
          <w:cs/>
          <w:lang w:val="en-US" w:bidi="he-IL"/>
        </w:rPr>
        <w:t>”</w:t>
      </w:r>
    </w:p>
    <w:p>
      <w:pPr>
        <w:wordWrap w:val="0"/>
        <w:rPr>
          <w:rFonts w:hint="cs" w:cs="Shofar"/>
          <w:rtl/>
          <w:cs/>
          <w:lang w:val="en-US" w:bidi="he-IL"/>
        </w:rPr>
      </w:pPr>
      <w:r>
        <w:rPr>
          <w:rFonts w:hint="cs" w:cs="Shofar"/>
          <w:rtl/>
          <w:cs/>
          <w:lang w:val="en-US" w:bidi="he-IL"/>
        </w:rPr>
        <w:t>מרישא ד</w:t>
      </w:r>
      <w:r>
        <w:rPr>
          <w:rFonts w:hint="default" w:cs="Shofar"/>
          <w:rtl/>
          <w:cs/>
          <w:lang w:val="en-US" w:bidi="he-IL"/>
        </w:rPr>
        <w:t>”</w:t>
      </w:r>
      <w:r>
        <w:rPr>
          <w:rFonts w:hint="cs" w:cs="Shofar"/>
          <w:rtl/>
          <w:cs/>
          <w:lang w:val="en-US" w:bidi="he-IL"/>
        </w:rPr>
        <w:t>הוה אמינא רק על תו</w:t>
      </w:r>
      <w:r>
        <w:rPr>
          <w:rFonts w:hint="default" w:cs="Shofar"/>
          <w:rtl/>
          <w:cs/>
          <w:lang w:val="en-US" w:bidi="he-IL"/>
        </w:rPr>
        <w:t>”</w:t>
      </w:r>
      <w:r>
        <w:rPr>
          <w:rFonts w:hint="cs" w:cs="Shofar"/>
          <w:rtl/>
          <w:cs/>
          <w:lang w:val="en-US" w:bidi="he-IL"/>
        </w:rPr>
        <w:t>י אין תורמים</w:t>
      </w:r>
      <w:r>
        <w:rPr>
          <w:rFonts w:hint="default" w:cs="Shofar"/>
          <w:rtl/>
          <w:cs/>
          <w:lang w:val="en-US" w:bidi="he-IL"/>
        </w:rPr>
        <w:t>”</w:t>
      </w:r>
      <w:r>
        <w:rPr>
          <w:rFonts w:hint="cs" w:cs="Shofar"/>
          <w:rtl/>
          <w:cs/>
          <w:lang w:val="en-US" w:bidi="he-IL"/>
        </w:rPr>
        <w:t xml:space="preserve"> משמע שבהוה אמינא תו</w:t>
      </w:r>
      <w:r>
        <w:rPr>
          <w:rFonts w:hint="default" w:cs="Shofar"/>
          <w:rtl/>
          <w:cs/>
          <w:lang w:val="en-US" w:bidi="he-IL"/>
        </w:rPr>
        <w:t>”</w:t>
      </w:r>
      <w:r>
        <w:rPr>
          <w:rFonts w:hint="cs" w:cs="Shofar"/>
          <w:rtl/>
          <w:cs/>
          <w:lang w:val="en-US" w:bidi="he-IL"/>
        </w:rPr>
        <w:t>ד תורמים.</w:t>
      </w:r>
    </w:p>
    <w:p>
      <w:pPr>
        <w:wordWrap w:val="0"/>
        <w:rPr>
          <w:rFonts w:hint="cs" w:cs="Shofar"/>
          <w:rtl/>
          <w:cs/>
          <w:lang w:val="en-US" w:bidi="he-IL"/>
        </w:rPr>
      </w:pPr>
      <w:r>
        <w:rPr>
          <w:rFonts w:hint="cs" w:cs="Shofar"/>
          <w:rtl/>
          <w:cs/>
          <w:lang w:val="en-US" w:bidi="he-IL"/>
        </w:rPr>
        <w:t>אבל, מסיפר ד</w:t>
      </w:r>
      <w:r>
        <w:rPr>
          <w:rFonts w:hint="default" w:cs="Shofar"/>
          <w:rtl/>
          <w:cs/>
          <w:lang w:val="en-US" w:bidi="he-IL"/>
        </w:rPr>
        <w:t>”</w:t>
      </w:r>
      <w:r>
        <w:rPr>
          <w:rFonts w:hint="cs" w:cs="Shofar"/>
          <w:rtl/>
          <w:cs/>
          <w:lang w:val="en-US" w:bidi="he-IL"/>
        </w:rPr>
        <w:t>כי תרים... לא לקי.</w:t>
      </w:r>
      <w:r>
        <w:rPr>
          <w:rFonts w:hint="default" w:cs="Shofar"/>
          <w:rtl/>
          <w:cs/>
          <w:lang w:val="en-US" w:bidi="he-IL"/>
        </w:rPr>
        <w:t>”</w:t>
      </w:r>
      <w:r>
        <w:rPr>
          <w:rFonts w:hint="cs" w:cs="Shofar"/>
          <w:rtl/>
          <w:cs/>
          <w:lang w:val="en-US" w:bidi="he-IL"/>
        </w:rPr>
        <w:t xml:space="preserve"> משמע שבהוה אמינא תו</w:t>
      </w:r>
      <w:r>
        <w:rPr>
          <w:rFonts w:hint="default" w:cs="Shofar"/>
          <w:rtl/>
          <w:cs/>
          <w:lang w:val="en-US" w:bidi="he-IL"/>
        </w:rPr>
        <w:t>”</w:t>
      </w:r>
      <w:r>
        <w:rPr>
          <w:rFonts w:hint="cs" w:cs="Shofar"/>
          <w:rtl/>
          <w:cs/>
          <w:lang w:val="en-US" w:bidi="he-IL"/>
        </w:rPr>
        <w:t>ד אין תורמים, אבל אין לוקים עליו.</w:t>
      </w:r>
    </w:p>
    <w:p>
      <w:pPr>
        <w:wordWrap w:val="0"/>
        <w:rPr>
          <w:rFonts w:hint="cs" w:cs="Shofar"/>
          <w:rtl/>
          <w:cs/>
          <w:lang w:val="en-US" w:bidi="he-IL"/>
        </w:rPr>
      </w:pPr>
      <w:r>
        <w:rPr>
          <w:rFonts w:hint="cs" w:cs="Shofar"/>
          <w:rtl/>
          <w:cs/>
          <w:lang w:val="en-US" w:bidi="he-IL"/>
        </w:rPr>
        <w:t>ברשי ד</w:t>
      </w:r>
      <w:r>
        <w:rPr>
          <w:rFonts w:hint="default" w:cs="Shofar"/>
          <w:rtl/>
          <w:cs/>
          <w:lang w:val="en-US" w:bidi="he-IL"/>
        </w:rPr>
        <w:t>”</w:t>
      </w:r>
      <w:r>
        <w:rPr>
          <w:rFonts w:hint="cs" w:cs="Shofar"/>
          <w:rtl/>
          <w:cs/>
          <w:lang w:val="en-US" w:bidi="he-IL"/>
        </w:rPr>
        <w:t>ה אבל תירוש ודגן כ</w:t>
      </w:r>
      <w:r>
        <w:rPr>
          <w:rFonts w:hint="default" w:cs="Shofar"/>
          <w:rtl/>
          <w:cs/>
          <w:lang w:val="en-US" w:bidi="he-IL"/>
        </w:rPr>
        <w:t>’</w:t>
      </w:r>
      <w:r>
        <w:rPr>
          <w:rFonts w:hint="cs" w:cs="Shofar"/>
          <w:rtl/>
          <w:cs/>
          <w:lang w:val="en-US" w:bidi="he-IL"/>
        </w:rPr>
        <w:t xml:space="preserve">, </w:t>
      </w:r>
      <w:r>
        <w:rPr>
          <w:rFonts w:hint="default" w:cs="Shofar"/>
          <w:rtl/>
          <w:cs/>
          <w:lang w:val="en-US" w:bidi="he-IL"/>
        </w:rPr>
        <w:t>“</w:t>
      </w:r>
      <w:r>
        <w:rPr>
          <w:rFonts w:hint="cs" w:cs="Shofar"/>
          <w:rtl/>
          <w:cs/>
          <w:lang w:val="en-US" w:bidi="he-IL"/>
        </w:rPr>
        <w:t>אימא דמצי תרם....</w:t>
      </w:r>
      <w:r>
        <w:rPr>
          <w:rFonts w:hint="default" w:cs="Shofar"/>
          <w:rtl/>
          <w:cs/>
          <w:lang w:val="en-US" w:bidi="he-IL"/>
        </w:rPr>
        <w:t>”</w:t>
      </w:r>
      <w:r>
        <w:rPr>
          <w:rFonts w:hint="cs" w:cs="Shofar"/>
          <w:rtl/>
          <w:cs/>
          <w:lang w:val="en-US" w:bidi="he-IL"/>
        </w:rPr>
        <w:t xml:space="preserve"> ואז, לכאורה, נראה שמפרש שההוה אמינא היא שיכול לתרום. ויש לדחות שאין רש"י קאי על צד ראשון, אלא על צד שני. וזה קשה, שלמה יחכה רש"י לבאר כל זה עד צד שני (שבכלל רש"י זה יש כמה דברים שצריך גם לצד ראשון). </w:t>
      </w:r>
    </w:p>
    <w:p>
      <w:pPr>
        <w:wordWrap w:val="0"/>
        <w:rPr>
          <w:rFonts w:hint="cs" w:cs="Shofar"/>
          <w:rtl/>
          <w:cs/>
          <w:lang w:val="en-US" w:bidi="he-IL"/>
        </w:rPr>
      </w:pPr>
      <w:r>
        <w:rPr>
          <w:rFonts w:hint="cs" w:cs="Shofar"/>
          <w:rtl/>
          <w:cs/>
          <w:lang w:val="en-US" w:bidi="he-IL"/>
        </w:rPr>
        <w:t>ואם תחושב ותעשה חשבון שאם צד הראשון סובר שתורמים בהוה אמינא, ושצד שני קאי גם על דגן על דגן (ורשי סובר כשניהם), אז אין שום חילוק בין צד ראשון לשני. ובאמת, יש לדון אם יכולים לומר לשון אחר בגמרא אם אין ביניהם אלא לשון. ובאמת, כאן כתב שיטה מקובצת שראוי צד השני למחק. לכאורה, הוא מפני שסבר שאין חילוק בינו לבין צד ראשון. ודע שרש"י כותב כ</w:t>
      </w:r>
      <w:r>
        <w:rPr>
          <w:rFonts w:hint="default" w:cs="Shofar"/>
          <w:rtl/>
          <w:cs/>
          <w:lang w:val="en-US" w:bidi="he-IL"/>
        </w:rPr>
        <w:t>”</w:t>
      </w:r>
      <w:r>
        <w:rPr>
          <w:rFonts w:hint="cs" w:cs="Shofar"/>
          <w:rtl/>
          <w:cs/>
          <w:lang w:val="en-US" w:bidi="he-IL"/>
        </w:rPr>
        <w:t>ם שכותבים לשון אחר אף אם אין ביניהם אלא הלשון שבו אומר ענין שווה.</w:t>
      </w:r>
    </w:p>
    <w:p>
      <w:pPr>
        <w:wordWrap w:val="0"/>
        <w:rPr>
          <w:rFonts w:hint="cs" w:cs="Shofar"/>
          <w:rtl/>
          <w:cs/>
          <w:lang w:val="en-US" w:bidi="he-IL"/>
        </w:rPr>
      </w:pPr>
      <w:r>
        <w:rPr>
          <w:rFonts w:hint="cs" w:cs="Shofar"/>
          <w:rtl/>
          <w:cs/>
          <w:lang w:val="en-US" w:bidi="he-IL"/>
        </w:rPr>
        <w:t>ועל צד הגמרא, נרשם ש</w:t>
      </w:r>
      <w:r>
        <w:rPr>
          <w:rFonts w:hint="default" w:cs="Shofar"/>
          <w:rtl/>
          <w:cs/>
          <w:lang w:val="en-US" w:bidi="he-IL"/>
        </w:rPr>
        <w:t>”</w:t>
      </w:r>
      <w:r>
        <w:rPr>
          <w:rFonts w:hint="cs" w:cs="Shofar"/>
          <w:rtl/>
          <w:cs/>
          <w:lang w:val="en-US" w:bidi="he-IL"/>
        </w:rPr>
        <w:t>מילת לק</w:t>
      </w:r>
      <w:r>
        <w:rPr>
          <w:rFonts w:hint="default" w:cs="Shofar"/>
          <w:rtl/>
          <w:cs/>
          <w:lang w:val="en-US" w:bidi="he-IL"/>
        </w:rPr>
        <w:t>’</w:t>
      </w:r>
      <w:r>
        <w:rPr>
          <w:rFonts w:hint="cs" w:cs="Shofar"/>
          <w:rtl/>
          <w:cs/>
          <w:lang w:val="en-US" w:bidi="he-IL"/>
        </w:rPr>
        <w:t xml:space="preserve"> צריך תיקון,</w:t>
      </w:r>
      <w:r>
        <w:rPr>
          <w:rFonts w:hint="default" w:cs="Shofar"/>
          <w:rtl/>
          <w:cs/>
          <w:lang w:val="en-US" w:bidi="he-IL"/>
        </w:rPr>
        <w:t>”</w:t>
      </w:r>
      <w:r>
        <w:rPr>
          <w:rFonts w:hint="cs" w:cs="Shofar"/>
          <w:rtl/>
          <w:cs/>
          <w:lang w:val="en-US" w:bidi="he-IL"/>
        </w:rPr>
        <w:t xml:space="preserve"> וכן כ</w:t>
      </w:r>
      <w:r>
        <w:rPr>
          <w:rFonts w:hint="default" w:cs="Shofar"/>
          <w:rtl/>
          <w:cs/>
          <w:lang w:val="en-US" w:bidi="he-IL"/>
        </w:rPr>
        <w:t>’</w:t>
      </w:r>
      <w:r>
        <w:rPr>
          <w:rFonts w:hint="cs" w:cs="Shofar"/>
          <w:rtl/>
          <w:cs/>
          <w:lang w:val="en-US" w:bidi="he-IL"/>
        </w:rPr>
        <w:t xml:space="preserve"> הרב יחזקאל לנדא )הובא בשמו בסוף הגמרא). ובאר רי</w:t>
      </w:r>
      <w:r>
        <w:rPr>
          <w:rFonts w:hint="default" w:cs="Shofar"/>
          <w:rtl/>
          <w:cs/>
          <w:lang w:val="en-US" w:bidi="he-IL"/>
        </w:rPr>
        <w:t>”</w:t>
      </w:r>
      <w:r>
        <w:rPr>
          <w:rFonts w:hint="cs" w:cs="Shofar"/>
          <w:rtl/>
          <w:cs/>
          <w:lang w:val="en-US" w:bidi="he-IL"/>
        </w:rPr>
        <w:t>ל ש</w:t>
      </w:r>
      <w:r>
        <w:rPr>
          <w:rFonts w:hint="default" w:cs="Shofar"/>
          <w:rtl/>
          <w:cs/>
          <w:lang w:val="en-US" w:bidi="he-IL"/>
        </w:rPr>
        <w:t>”</w:t>
      </w:r>
      <w:r>
        <w:rPr>
          <w:rFonts w:hint="cs" w:cs="Shofar"/>
          <w:rtl/>
          <w:cs/>
          <w:lang w:val="en-US" w:bidi="he-IL"/>
        </w:rPr>
        <w:t>מלקות מאן דכר שמיה.</w:t>
      </w:r>
      <w:r>
        <w:rPr>
          <w:rFonts w:hint="default" w:cs="Shofar"/>
          <w:rtl/>
          <w:cs/>
          <w:lang w:val="en-US" w:bidi="he-IL"/>
        </w:rPr>
        <w:t>”</w:t>
      </w:r>
      <w:r>
        <w:rPr>
          <w:rFonts w:hint="cs" w:cs="Shofar"/>
          <w:rtl/>
          <w:cs/>
          <w:lang w:val="en-US" w:bidi="he-IL"/>
        </w:rPr>
        <w:t xml:space="preserve"> ולכאורה, ר"ל כמש</w:t>
      </w:r>
      <w:r>
        <w:rPr>
          <w:rFonts w:hint="default" w:cs="Shofar"/>
          <w:rtl/>
          <w:cs/>
          <w:lang w:val="en-US" w:bidi="he-IL"/>
        </w:rPr>
        <w:t>”</w:t>
      </w:r>
      <w:r>
        <w:rPr>
          <w:rFonts w:hint="cs" w:cs="Shofar"/>
          <w:rtl/>
          <w:cs/>
          <w:lang w:val="en-US" w:bidi="he-IL"/>
        </w:rPr>
        <w:t>כ שמרישא משמע שקאי על איסור לתרום ממין על שאינו מינו, ולא על חיוב מלקות.</w:t>
      </w:r>
    </w:p>
    <w:p>
      <w:pPr>
        <w:wordWrap w:val="0"/>
        <w:rPr>
          <w:rFonts w:hint="cs" w:cs="Shofar"/>
          <w:rtl/>
          <w:cs/>
          <w:lang w:val="en-US" w:bidi="he-IL"/>
        </w:rPr>
      </w:pPr>
      <w:r>
        <w:rPr>
          <w:rFonts w:hint="cs" w:cs="Shofar"/>
          <w:rtl/>
          <w:cs/>
          <w:lang w:val="en-US" w:bidi="he-IL"/>
        </w:rPr>
        <w:t>במראה כהן הביא ההגההה שבצד, וביאורו בע</w:t>
      </w:r>
      <w:r>
        <w:rPr>
          <w:rFonts w:hint="default" w:cs="Shofar"/>
          <w:rtl/>
          <w:cs/>
          <w:lang w:val="en-US" w:bidi="he-IL"/>
        </w:rPr>
        <w:t>”</w:t>
      </w:r>
      <w:r>
        <w:rPr>
          <w:rFonts w:hint="cs" w:cs="Shofar"/>
          <w:rtl/>
          <w:cs/>
          <w:lang w:val="en-US" w:bidi="he-IL"/>
        </w:rPr>
        <w:t>א. באר שאין כאן שום מחלקות; אין בתרומת מין על מין מלקות בכלל. ואם כן, אף למסקנא, אין לוקים, ואף בתו</w:t>
      </w:r>
      <w:r>
        <w:rPr>
          <w:rFonts w:hint="default" w:cs="Shofar"/>
          <w:rtl/>
          <w:cs/>
          <w:lang w:val="en-US" w:bidi="he-IL"/>
        </w:rPr>
        <w:t>”</w:t>
      </w:r>
      <w:r>
        <w:rPr>
          <w:rFonts w:hint="cs" w:cs="Shofar"/>
          <w:rtl/>
          <w:cs/>
          <w:lang w:val="en-US" w:bidi="he-IL"/>
        </w:rPr>
        <w:t>י אין לוקים. אלא, מוכרח שקאי באיסור.</w:t>
      </w:r>
    </w:p>
    <w:p>
      <w:pPr>
        <w:wordWrap w:val="0"/>
        <w:rPr>
          <w:rFonts w:hint="cs" w:cs="Shofar"/>
          <w:rtl/>
          <w:cs/>
          <w:lang w:val="en-US" w:bidi="he-IL"/>
        </w:rPr>
      </w:pPr>
      <w:r>
        <w:rPr>
          <w:rFonts w:hint="cs" w:cs="Shofar"/>
          <w:rtl/>
          <w:cs/>
          <w:lang w:val="en-US" w:bidi="he-IL"/>
        </w:rPr>
        <w:t>ולא ידעתי איך יודע שאין לוקים, שלכאורה, הוא לאו רגיל. (ברמב</w:t>
      </w:r>
      <w:r>
        <w:rPr>
          <w:rFonts w:hint="default" w:cs="Shofar"/>
          <w:rtl/>
          <w:cs/>
          <w:lang w:val="en-US" w:bidi="he-IL"/>
        </w:rPr>
        <w:t>”</w:t>
      </w:r>
      <w:r>
        <w:rPr>
          <w:rFonts w:hint="cs" w:cs="Shofar"/>
          <w:rtl/>
          <w:cs/>
          <w:lang w:val="en-US" w:bidi="he-IL"/>
        </w:rPr>
        <w:t>ם לא מזכיר שום מלקות.) ואולי הוא לאו הניתק לעשה, שצריך לתרום עוד אחר שתרם ממין על מין אחר, וכסברת ריב</w:t>
      </w:r>
      <w:r>
        <w:rPr>
          <w:rFonts w:hint="default" w:cs="Shofar"/>
          <w:rtl/>
          <w:cs/>
          <w:lang w:val="en-US" w:bidi="he-IL"/>
        </w:rPr>
        <w:t>”</w:t>
      </w:r>
      <w:r>
        <w:rPr>
          <w:rFonts w:hint="cs" w:cs="Shofar"/>
          <w:rtl/>
          <w:cs/>
          <w:lang w:val="en-US" w:bidi="he-IL"/>
        </w:rPr>
        <w:t>ח לעיל. וקשה, שמשמע שלא הסכימו לו רבנן. אלא, יותר ניחא שהא דאינו לוקה הוא דאין אזהרה לו. וכן פשוט.</w:t>
      </w:r>
    </w:p>
    <w:p>
      <w:pPr>
        <w:wordWrap w:val="0"/>
        <w:rPr>
          <w:rFonts w:hint="cs" w:cs="Shofar"/>
          <w:rtl/>
          <w:cs/>
          <w:lang w:val="en-US" w:bidi="he-IL"/>
        </w:rPr>
      </w:pPr>
      <w:r>
        <w:rPr>
          <w:rFonts w:hint="cs" w:cs="Shofar"/>
          <w:rtl/>
          <w:cs/>
          <w:lang w:val="en-US" w:bidi="he-IL"/>
        </w:rPr>
        <w:t>אבל, כ</w:t>
      </w:r>
      <w:r>
        <w:rPr>
          <w:rFonts w:hint="default" w:cs="Shofar"/>
          <w:rtl/>
          <w:cs/>
          <w:lang w:val="en-US" w:bidi="he-IL"/>
        </w:rPr>
        <w:t>’</w:t>
      </w:r>
      <w:r>
        <w:rPr>
          <w:rFonts w:hint="cs" w:cs="Shofar"/>
          <w:rtl/>
          <w:cs/>
          <w:lang w:val="en-US" w:bidi="he-IL"/>
        </w:rPr>
        <w:t xml:space="preserve"> מראה כהן, כיון שנכתב מילת </w:t>
      </w:r>
      <w:r>
        <w:rPr>
          <w:rFonts w:hint="default" w:cs="Shofar"/>
          <w:rtl/>
          <w:cs/>
          <w:lang w:val="en-US" w:bidi="he-IL"/>
        </w:rPr>
        <w:t>“</w:t>
      </w:r>
      <w:r>
        <w:rPr>
          <w:rFonts w:hint="cs" w:cs="Shofar"/>
          <w:rtl/>
          <w:cs/>
          <w:lang w:val="en-US" w:bidi="he-IL"/>
        </w:rPr>
        <w:t>לקו</w:t>
      </w:r>
      <w:r>
        <w:rPr>
          <w:rFonts w:hint="default" w:cs="Shofar"/>
          <w:rtl/>
          <w:cs/>
          <w:lang w:val="en-US" w:bidi="he-IL"/>
        </w:rPr>
        <w:t>”</w:t>
      </w:r>
      <w:r>
        <w:rPr>
          <w:rFonts w:hint="cs" w:cs="Shofar"/>
          <w:rtl/>
          <w:cs/>
          <w:lang w:val="en-US" w:bidi="he-IL"/>
        </w:rPr>
        <w:t xml:space="preserve"> בכמה מקומות, קשה לומר שבכל הגירסא נשתבש. ולכאורה, אם כן יל</w:t>
      </w:r>
      <w:r>
        <w:rPr>
          <w:rFonts w:hint="default" w:cs="Shofar"/>
          <w:rtl/>
          <w:cs/>
          <w:lang w:val="en-US" w:bidi="he-IL"/>
        </w:rPr>
        <w:t>”</w:t>
      </w:r>
      <w:r>
        <w:rPr>
          <w:rFonts w:hint="cs" w:cs="Shofar"/>
          <w:rtl/>
          <w:cs/>
          <w:lang w:val="en-US" w:bidi="he-IL"/>
        </w:rPr>
        <w:t>פ שאינו ר</w:t>
      </w:r>
      <w:r>
        <w:rPr>
          <w:rFonts w:hint="default" w:cs="Shofar"/>
          <w:rtl/>
          <w:cs/>
          <w:lang w:val="en-US" w:bidi="he-IL"/>
        </w:rPr>
        <w:t>”</w:t>
      </w:r>
      <w:r>
        <w:rPr>
          <w:rFonts w:hint="cs" w:cs="Shofar"/>
          <w:rtl/>
          <w:cs/>
          <w:lang w:val="en-US" w:bidi="he-IL"/>
        </w:rPr>
        <w:t>ל לק</w:t>
      </w:r>
      <w:r>
        <w:rPr>
          <w:rFonts w:hint="default" w:cs="Shofar"/>
          <w:rtl/>
          <w:cs/>
          <w:lang w:val="en-US" w:bidi="he-IL"/>
        </w:rPr>
        <w:t>’</w:t>
      </w:r>
      <w:r>
        <w:rPr>
          <w:rFonts w:hint="cs" w:cs="Shofar"/>
          <w:rtl/>
          <w:cs/>
          <w:lang w:val="en-US" w:bidi="he-IL"/>
        </w:rPr>
        <w:t>, שחייב לט מלקות, אלא שלק</w:t>
      </w:r>
      <w:r>
        <w:rPr>
          <w:rFonts w:hint="default" w:cs="Shofar"/>
          <w:rtl/>
          <w:cs/>
          <w:lang w:val="en-US" w:bidi="he-IL"/>
        </w:rPr>
        <w:t>’</w:t>
      </w:r>
      <w:r>
        <w:rPr>
          <w:rFonts w:hint="cs" w:cs="Shofar"/>
          <w:rtl/>
          <w:cs/>
          <w:lang w:val="en-US" w:bidi="he-IL"/>
        </w:rPr>
        <w:t>, ר"ל שעונש יש לו, שצריך לתרום שוב פעם. וצריך ביאור מה עונש יש בזה. וכ</w:t>
      </w:r>
      <w:r>
        <w:rPr>
          <w:rFonts w:hint="default" w:cs="Shofar"/>
          <w:rtl/>
          <w:cs/>
          <w:lang w:val="en-US" w:bidi="he-IL"/>
        </w:rPr>
        <w:t>’</w:t>
      </w:r>
      <w:r>
        <w:rPr>
          <w:rFonts w:hint="cs" w:cs="Shofar"/>
          <w:rtl/>
          <w:cs/>
          <w:lang w:val="en-US" w:bidi="he-IL"/>
        </w:rPr>
        <w:t xml:space="preserve"> המא</w:t>
      </w:r>
      <w:r>
        <w:rPr>
          <w:rFonts w:hint="default" w:cs="Shofar"/>
          <w:rtl/>
          <w:cs/>
          <w:lang w:val="en-US" w:bidi="he-IL"/>
        </w:rPr>
        <w:t>”</w:t>
      </w:r>
      <w:r>
        <w:rPr>
          <w:rFonts w:hint="cs" w:cs="Shofar"/>
          <w:rtl/>
          <w:cs/>
          <w:lang w:val="en-US" w:bidi="he-IL"/>
        </w:rPr>
        <w:t>כ בעצמו שר</w:t>
      </w:r>
      <w:r>
        <w:rPr>
          <w:rFonts w:hint="default" w:cs="Shofar"/>
          <w:rtl/>
          <w:cs/>
          <w:lang w:val="en-US" w:bidi="he-IL"/>
        </w:rPr>
        <w:t>”</w:t>
      </w:r>
      <w:r>
        <w:rPr>
          <w:rFonts w:hint="cs" w:cs="Shofar"/>
          <w:rtl/>
          <w:cs/>
          <w:lang w:val="en-US" w:bidi="he-IL"/>
        </w:rPr>
        <w:t xml:space="preserve">ל </w:t>
      </w:r>
      <w:r>
        <w:rPr>
          <w:rFonts w:hint="default" w:cs="Shofar"/>
          <w:rtl/>
          <w:cs/>
          <w:lang w:val="en-US" w:bidi="he-IL"/>
        </w:rPr>
        <w:t>“</w:t>
      </w:r>
      <w:r>
        <w:rPr>
          <w:rFonts w:hint="cs" w:cs="Shofar"/>
          <w:rtl/>
          <w:cs/>
          <w:lang w:val="en-US" w:bidi="he-IL"/>
        </w:rPr>
        <w:t>לא ילפינן בק</w:t>
      </w:r>
      <w:r>
        <w:rPr>
          <w:rFonts w:hint="default" w:cs="Shofar"/>
          <w:rtl/>
          <w:cs/>
          <w:lang w:val="en-US" w:bidi="he-IL"/>
        </w:rPr>
        <w:t>”</w:t>
      </w:r>
      <w:r>
        <w:rPr>
          <w:rFonts w:hint="cs" w:cs="Shofar"/>
          <w:rtl/>
          <w:cs/>
          <w:lang w:val="en-US" w:bidi="he-IL"/>
        </w:rPr>
        <w:t>ו.</w:t>
      </w:r>
      <w:r>
        <w:rPr>
          <w:rFonts w:hint="default" w:cs="Shofar"/>
          <w:rtl/>
          <w:cs/>
          <w:lang w:val="en-US" w:bidi="he-IL"/>
        </w:rPr>
        <w:t>”</w:t>
      </w:r>
      <w:r>
        <w:rPr>
          <w:rStyle w:val="93"/>
          <w:rFonts w:hint="default" w:cs="Shofar"/>
          <w:rtl/>
          <w:cs/>
          <w:lang w:val="en-US" w:bidi="he-IL"/>
        </w:rPr>
        <w:footnoteReference w:id="0"/>
      </w:r>
      <w:r>
        <w:rPr>
          <w:rFonts w:hint="cs" w:cs="Shofar"/>
          <w:rtl/>
          <w:cs/>
          <w:lang w:val="en-US" w:bidi="he-IL"/>
        </w:rPr>
        <w:t xml:space="preserve"> ולכן מפרש שר</w:t>
      </w:r>
      <w:r>
        <w:rPr>
          <w:rFonts w:hint="default" w:cs="Shofar"/>
          <w:rtl/>
          <w:cs/>
          <w:lang w:val="en-US" w:bidi="he-IL"/>
        </w:rPr>
        <w:t>”</w:t>
      </w:r>
      <w:r>
        <w:rPr>
          <w:rFonts w:hint="cs" w:cs="Shofar"/>
          <w:rtl/>
          <w:cs/>
          <w:lang w:val="en-US" w:bidi="he-IL"/>
        </w:rPr>
        <w:t xml:space="preserve">ל </w:t>
      </w:r>
      <w:r>
        <w:rPr>
          <w:rFonts w:hint="default" w:cs="Shofar"/>
          <w:rtl/>
          <w:cs/>
          <w:lang w:val="en-US" w:bidi="he-IL"/>
        </w:rPr>
        <w:t>“</w:t>
      </w:r>
      <w:r>
        <w:rPr>
          <w:rFonts w:hint="cs" w:cs="Shofar"/>
          <w:rtl/>
          <w:cs/>
          <w:lang w:val="en-US" w:bidi="he-IL"/>
        </w:rPr>
        <w:t>לא לק</w:t>
      </w:r>
      <w:r>
        <w:rPr>
          <w:rFonts w:hint="default" w:cs="Shofar"/>
          <w:rtl/>
          <w:cs/>
          <w:lang w:val="en-US" w:bidi="he-IL"/>
        </w:rPr>
        <w:t>”</w:t>
      </w:r>
      <w:r>
        <w:rPr>
          <w:rFonts w:hint="cs" w:cs="Shofar"/>
          <w:rtl/>
          <w:cs/>
          <w:lang w:val="en-US" w:bidi="he-IL"/>
        </w:rPr>
        <w:t>ו</w:t>
      </w:r>
      <w:r>
        <w:rPr>
          <w:rFonts w:hint="default" w:cs="Shofar"/>
          <w:rtl/>
          <w:cs/>
          <w:lang w:val="en-US" w:bidi="he-IL"/>
        </w:rPr>
        <w:t>”</w:t>
      </w:r>
      <w:r>
        <w:rPr>
          <w:rFonts w:hint="cs" w:cs="Shofar"/>
          <w:rtl/>
          <w:cs/>
          <w:lang w:val="en-US" w:bidi="he-IL"/>
        </w:rPr>
        <w:t xml:space="preserve"> ולא </w:t>
      </w:r>
      <w:r>
        <w:rPr>
          <w:rFonts w:hint="default" w:cs="Shofar"/>
          <w:rtl/>
          <w:cs/>
          <w:lang w:val="en-US" w:bidi="he-IL"/>
        </w:rPr>
        <w:t>“</w:t>
      </w:r>
      <w:r>
        <w:rPr>
          <w:rFonts w:hint="cs" w:cs="Shofar"/>
          <w:rtl/>
          <w:cs/>
          <w:lang w:val="en-US" w:bidi="he-IL"/>
        </w:rPr>
        <w:t>לא לקו.</w:t>
      </w:r>
      <w:r>
        <w:rPr>
          <w:rFonts w:hint="default" w:cs="Shofar"/>
          <w:rtl/>
          <w:cs/>
          <w:lang w:val="en-US" w:bidi="he-IL"/>
        </w:rPr>
        <w:t>”</w:t>
      </w:r>
      <w:r>
        <w:rPr>
          <w:rFonts w:hint="cs" w:cs="Shofar"/>
          <w:rtl/>
          <w:cs/>
          <w:lang w:val="en-US" w:bidi="he-IL"/>
        </w:rPr>
        <w:t xml:space="preserve"> ועוד יש לפרש שר</w:t>
      </w:r>
      <w:r>
        <w:rPr>
          <w:rFonts w:hint="default" w:cs="Shofar"/>
          <w:rtl/>
          <w:cs/>
          <w:lang w:val="en-US" w:bidi="he-IL"/>
        </w:rPr>
        <w:t>”</w:t>
      </w:r>
      <w:r>
        <w:rPr>
          <w:rFonts w:hint="cs" w:cs="Shofar"/>
          <w:rtl/>
          <w:cs/>
          <w:lang w:val="en-US" w:bidi="he-IL"/>
        </w:rPr>
        <w:t xml:space="preserve">ל </w:t>
      </w:r>
      <w:r>
        <w:rPr>
          <w:rFonts w:hint="default" w:cs="Shofar"/>
          <w:rtl/>
          <w:cs/>
          <w:lang w:val="en-US" w:bidi="he-IL"/>
        </w:rPr>
        <w:t>“</w:t>
      </w:r>
      <w:r>
        <w:rPr>
          <w:rFonts w:hint="cs" w:cs="Shofar"/>
          <w:rtl/>
          <w:cs/>
          <w:lang w:val="en-US" w:bidi="he-IL"/>
        </w:rPr>
        <w:t>לא לקו</w:t>
      </w:r>
      <w:r>
        <w:rPr>
          <w:rFonts w:hint="default" w:cs="Shofar"/>
          <w:rtl/>
          <w:cs/>
          <w:lang w:val="en-US" w:bidi="he-IL"/>
        </w:rPr>
        <w:t>”</w:t>
      </w:r>
      <w:r>
        <w:rPr>
          <w:rFonts w:hint="cs" w:cs="Shofar"/>
          <w:rtl/>
          <w:cs/>
          <w:lang w:val="en-US" w:bidi="he-IL"/>
        </w:rPr>
        <w:t xml:space="preserve"> ולקו הוא ר</w:t>
      </w:r>
      <w:r>
        <w:rPr>
          <w:rFonts w:hint="default" w:cs="Shofar"/>
          <w:rtl/>
          <w:cs/>
          <w:lang w:val="en-US" w:bidi="he-IL"/>
        </w:rPr>
        <w:t>”</w:t>
      </w:r>
      <w:r>
        <w:rPr>
          <w:rFonts w:hint="cs" w:cs="Shofar"/>
          <w:rtl/>
          <w:cs/>
          <w:lang w:val="en-US" w:bidi="he-IL"/>
        </w:rPr>
        <w:t xml:space="preserve">ת </w:t>
      </w:r>
      <w:r>
        <w:rPr>
          <w:rFonts w:hint="default" w:cs="Shofar"/>
          <w:rtl/>
          <w:cs/>
          <w:lang w:val="en-US" w:bidi="he-IL"/>
        </w:rPr>
        <w:t>“</w:t>
      </w:r>
      <w:r>
        <w:rPr>
          <w:rFonts w:hint="cs" w:cs="Shofar"/>
          <w:rtl/>
          <w:cs/>
          <w:lang w:val="en-US" w:bidi="he-IL"/>
        </w:rPr>
        <w:t>לקל וחומר</w:t>
      </w:r>
      <w:r>
        <w:rPr>
          <w:rFonts w:hint="default" w:cs="Shofar"/>
          <w:rtl/>
          <w:cs/>
          <w:lang w:val="en-US" w:bidi="he-IL"/>
        </w:rPr>
        <w:t>”</w:t>
      </w:r>
      <w:r>
        <w:rPr>
          <w:rFonts w:hint="cs" w:cs="Shofar"/>
          <w:rtl/>
          <w:cs/>
          <w:lang w:val="en-US" w:bidi="he-IL"/>
        </w:rPr>
        <w:t xml:space="preserve"> ילפינן</w:t>
      </w:r>
      <w:r>
        <w:rPr>
          <w:rStyle w:val="93"/>
          <w:rFonts w:hint="cs" w:cs="Shofar"/>
          <w:rtl/>
          <w:cs/>
          <w:lang w:val="en-US" w:bidi="he-IL"/>
        </w:rPr>
        <w:footnoteReference w:id="1"/>
      </w:r>
      <w:r>
        <w:rPr>
          <w:rFonts w:hint="cs" w:cs="Shofar"/>
          <w:rtl/>
          <w:cs/>
          <w:lang w:val="en-US" w:bidi="he-IL"/>
        </w:rPr>
        <w:t xml:space="preserve">. ועוד יש לומר שר"ל </w:t>
      </w:r>
      <w:r>
        <w:rPr>
          <w:rFonts w:hint="default" w:cs="Shofar"/>
          <w:rtl/>
          <w:cs/>
          <w:lang w:val="en-US" w:bidi="he-IL"/>
        </w:rPr>
        <w:t>“</w:t>
      </w:r>
      <w:r>
        <w:rPr>
          <w:rFonts w:hint="cs" w:cs="Shofar"/>
          <w:rtl/>
          <w:cs/>
          <w:lang w:val="en-US" w:bidi="he-IL"/>
        </w:rPr>
        <w:t>לא לק</w:t>
      </w:r>
      <w:r>
        <w:rPr>
          <w:rFonts w:hint="default" w:cs="Shofar"/>
          <w:rtl/>
          <w:cs/>
          <w:lang w:val="en-US" w:bidi="he-IL"/>
        </w:rPr>
        <w:t>’</w:t>
      </w:r>
      <w:r>
        <w:rPr>
          <w:rFonts w:hint="cs" w:cs="Shofar"/>
          <w:rtl/>
          <w:cs/>
          <w:lang w:val="en-US" w:bidi="he-IL"/>
        </w:rPr>
        <w:t>,</w:t>
      </w:r>
      <w:r>
        <w:rPr>
          <w:rFonts w:hint="default" w:cs="Shofar"/>
          <w:rtl/>
          <w:cs/>
          <w:lang w:val="en-US" w:bidi="he-IL"/>
        </w:rPr>
        <w:t>”</w:t>
      </w:r>
      <w:r>
        <w:rPr>
          <w:rFonts w:hint="cs" w:cs="Shofar"/>
          <w:rtl/>
          <w:cs/>
          <w:lang w:val="en-US" w:bidi="he-IL"/>
        </w:rPr>
        <w:t xml:space="preserve"> ולא </w:t>
      </w:r>
      <w:r>
        <w:rPr>
          <w:rFonts w:hint="default" w:cs="Shofar"/>
          <w:rtl/>
          <w:cs/>
          <w:lang w:val="en-US" w:bidi="he-IL"/>
        </w:rPr>
        <w:t>“</w:t>
      </w:r>
      <w:r>
        <w:rPr>
          <w:rFonts w:hint="cs" w:cs="Shofar"/>
          <w:rtl/>
          <w:cs/>
          <w:lang w:val="en-US" w:bidi="he-IL"/>
        </w:rPr>
        <w:t>לא לקו.</w:t>
      </w:r>
      <w:r>
        <w:rPr>
          <w:rFonts w:hint="default" w:cs="Shofar"/>
          <w:rtl/>
          <w:cs/>
          <w:lang w:val="en-US" w:bidi="he-IL"/>
        </w:rPr>
        <w:t>”</w:t>
      </w:r>
      <w:r>
        <w:rPr>
          <w:rFonts w:hint="cs" w:cs="Shofar"/>
          <w:rtl/>
          <w:cs/>
          <w:lang w:val="en-US" w:bidi="he-IL"/>
        </w:rPr>
        <w:t xml:space="preserve"> והק</w:t>
      </w:r>
      <w:r>
        <w:rPr>
          <w:rFonts w:hint="default" w:cs="Shofar"/>
          <w:rtl/>
          <w:cs/>
          <w:lang w:val="en-US" w:bidi="he-IL"/>
        </w:rPr>
        <w:t>”</w:t>
      </w:r>
      <w:r>
        <w:rPr>
          <w:rFonts w:hint="cs" w:cs="Shofar"/>
          <w:rtl/>
          <w:cs/>
          <w:lang w:val="en-US" w:bidi="he-IL"/>
        </w:rPr>
        <w:t>ו שמפ</w:t>
      </w:r>
      <w:r>
        <w:rPr>
          <w:rFonts w:hint="default" w:cs="Shofar"/>
          <w:rtl/>
          <w:cs/>
          <w:lang w:val="en-US" w:bidi="he-IL"/>
        </w:rPr>
        <w:t>’</w:t>
      </w:r>
      <w:r>
        <w:rPr>
          <w:rFonts w:hint="cs" w:cs="Shofar"/>
          <w:rtl/>
          <w:cs/>
          <w:lang w:val="en-US" w:bidi="he-IL"/>
        </w:rPr>
        <w:t xml:space="preserve"> הוא הקל וחומר דכלאים מבכורות נד. (עיין שם).</w:t>
      </w:r>
    </w:p>
    <w:p>
      <w:pPr>
        <w:wordWrap w:val="0"/>
        <w:rPr>
          <w:rFonts w:hint="cs" w:cs="Shofar"/>
          <w:rtl/>
          <w:cs/>
          <w:lang w:val="en-US" w:bidi="he-IL"/>
        </w:rPr>
      </w:pPr>
      <w:r>
        <w:rPr>
          <w:rFonts w:hint="cs" w:cs="Shofar"/>
          <w:rtl/>
          <w:cs/>
          <w:lang w:val="en-US" w:bidi="he-IL"/>
        </w:rPr>
        <w:t>וע</w:t>
      </w:r>
      <w:r>
        <w:rPr>
          <w:rFonts w:hint="default" w:cs="Shofar"/>
          <w:rtl/>
          <w:cs/>
          <w:lang w:val="en-US" w:bidi="he-IL"/>
        </w:rPr>
        <w:t>”</w:t>
      </w:r>
      <w:r>
        <w:rPr>
          <w:rFonts w:hint="cs" w:cs="Shofar"/>
          <w:rtl/>
          <w:cs/>
          <w:lang w:val="en-US" w:bidi="he-IL"/>
        </w:rPr>
        <w:t>ז ק</w:t>
      </w:r>
      <w:r>
        <w:rPr>
          <w:rFonts w:hint="default" w:cs="Shofar"/>
          <w:rtl/>
          <w:cs/>
          <w:lang w:val="en-US" w:bidi="he-IL"/>
        </w:rPr>
        <w:t>”</w:t>
      </w:r>
      <w:r>
        <w:rPr>
          <w:rFonts w:hint="cs" w:cs="Shofar"/>
          <w:rtl/>
          <w:cs/>
          <w:lang w:val="en-US" w:bidi="he-IL"/>
        </w:rPr>
        <w:t xml:space="preserve">ק הלשון, שאומר </w:t>
      </w:r>
      <w:r>
        <w:rPr>
          <w:rFonts w:hint="default" w:cs="Shofar"/>
          <w:rtl/>
          <w:cs/>
          <w:lang w:val="en-US" w:bidi="he-IL"/>
        </w:rPr>
        <w:t>“</w:t>
      </w:r>
      <w:r>
        <w:rPr>
          <w:rFonts w:hint="cs" w:cs="Shofar"/>
          <w:rtl/>
          <w:cs/>
          <w:lang w:val="en-US" w:bidi="he-IL"/>
        </w:rPr>
        <w:t>אימא כי תרים... לא לק</w:t>
      </w:r>
      <w:r>
        <w:rPr>
          <w:rFonts w:hint="default" w:cs="Shofar"/>
          <w:rtl/>
          <w:cs/>
          <w:lang w:val="en-US" w:bidi="he-IL"/>
        </w:rPr>
        <w:t>’</w:t>
      </w:r>
      <w:r>
        <w:rPr>
          <w:rFonts w:hint="cs" w:cs="Shofar"/>
          <w:rtl/>
          <w:cs/>
          <w:lang w:val="en-US" w:bidi="he-IL"/>
        </w:rPr>
        <w:t>,</w:t>
      </w:r>
      <w:r>
        <w:rPr>
          <w:rFonts w:hint="default" w:cs="Shofar"/>
          <w:rtl/>
          <w:cs/>
          <w:lang w:val="en-US" w:bidi="he-IL"/>
        </w:rPr>
        <w:t>”</w:t>
      </w:r>
      <w:r>
        <w:rPr>
          <w:rFonts w:hint="cs" w:cs="Shofar"/>
          <w:rtl/>
          <w:cs/>
          <w:lang w:val="en-US" w:bidi="he-IL"/>
        </w:rPr>
        <w:t xml:space="preserve"> והיה לו לומר, ,אימא יתרום... דלא לק</w:t>
      </w:r>
      <w:r>
        <w:rPr>
          <w:rFonts w:hint="default" w:cs="Shofar"/>
          <w:rtl/>
          <w:cs/>
          <w:lang w:val="en-US" w:bidi="he-IL"/>
        </w:rPr>
        <w:t>’</w:t>
      </w:r>
      <w:r>
        <w:rPr>
          <w:rFonts w:hint="cs" w:cs="Shofar"/>
          <w:rtl/>
          <w:cs/>
          <w:lang w:val="en-US" w:bidi="he-IL"/>
        </w:rPr>
        <w:t>.</w:t>
      </w:r>
      <w:r>
        <w:rPr>
          <w:rFonts w:hint="default" w:cs="Shofar"/>
          <w:rtl/>
          <w:cs/>
          <w:lang w:val="en-US" w:bidi="he-IL"/>
        </w:rPr>
        <w:t>”</w:t>
      </w:r>
      <w:r>
        <w:rPr>
          <w:rFonts w:hint="cs" w:cs="Shofar"/>
          <w:rtl/>
          <w:cs/>
          <w:lang w:val="en-US" w:bidi="he-IL"/>
        </w:rPr>
        <w:t xml:space="preserve"> ועוד קשה שמלשונו ד</w:t>
      </w:r>
      <w:r>
        <w:rPr>
          <w:rFonts w:hint="default" w:cs="Shofar"/>
          <w:rtl/>
          <w:cs/>
          <w:lang w:val="en-US" w:bidi="he-IL"/>
        </w:rPr>
        <w:t>”</w:t>
      </w:r>
      <w:r>
        <w:rPr>
          <w:rFonts w:hint="cs" w:cs="Shofar"/>
          <w:rtl/>
          <w:cs/>
          <w:lang w:val="en-US" w:bidi="he-IL"/>
        </w:rPr>
        <w:t>אימא... לא לקי קמ</w:t>
      </w:r>
      <w:r>
        <w:rPr>
          <w:rFonts w:hint="default" w:cs="Shofar"/>
          <w:rtl/>
          <w:cs/>
          <w:lang w:val="en-US" w:bidi="he-IL"/>
        </w:rPr>
        <w:t>”</w:t>
      </w:r>
      <w:r>
        <w:rPr>
          <w:rFonts w:hint="cs" w:cs="Shofar"/>
          <w:rtl/>
          <w:cs/>
          <w:lang w:val="en-US" w:bidi="he-IL"/>
        </w:rPr>
        <w:t>ל</w:t>
      </w:r>
      <w:r>
        <w:rPr>
          <w:rFonts w:hint="default" w:cs="Shofar"/>
          <w:rtl/>
          <w:cs/>
          <w:lang w:val="en-US" w:bidi="he-IL"/>
        </w:rPr>
        <w:t>”</w:t>
      </w:r>
      <w:r>
        <w:rPr>
          <w:rFonts w:hint="cs" w:cs="Shofar"/>
          <w:rtl/>
          <w:cs/>
          <w:lang w:val="en-US" w:bidi="he-IL"/>
        </w:rPr>
        <w:t xml:space="preserve"> משמע שהקמ</w:t>
      </w:r>
      <w:r>
        <w:rPr>
          <w:rFonts w:hint="default" w:cs="Shofar"/>
          <w:rtl/>
          <w:cs/>
          <w:lang w:val="en-US" w:bidi="he-IL"/>
        </w:rPr>
        <w:t>”</w:t>
      </w:r>
      <w:r>
        <w:rPr>
          <w:rFonts w:hint="cs" w:cs="Shofar"/>
          <w:rtl/>
          <w:cs/>
          <w:lang w:val="en-US" w:bidi="he-IL"/>
        </w:rPr>
        <w:t>ל קאי על ה</w:t>
      </w:r>
      <w:r>
        <w:rPr>
          <w:rFonts w:hint="default" w:cs="Shofar"/>
          <w:rtl/>
          <w:cs/>
          <w:lang w:val="en-US" w:bidi="he-IL"/>
        </w:rPr>
        <w:t>”</w:t>
      </w:r>
      <w:r>
        <w:rPr>
          <w:rFonts w:hint="cs" w:cs="Shofar"/>
          <w:rtl/>
          <w:cs/>
          <w:lang w:val="en-US" w:bidi="he-IL"/>
        </w:rPr>
        <w:t>אימא</w:t>
      </w:r>
      <w:r>
        <w:rPr>
          <w:rFonts w:hint="default" w:cs="Shofar"/>
          <w:rtl/>
          <w:cs/>
          <w:lang w:val="en-US" w:bidi="he-IL"/>
        </w:rPr>
        <w:t>”</w:t>
      </w:r>
      <w:r>
        <w:rPr>
          <w:rFonts w:hint="cs" w:cs="Shofar"/>
          <w:rtl/>
          <w:cs/>
          <w:lang w:val="en-US" w:bidi="he-IL"/>
        </w:rPr>
        <w:t xml:space="preserve"> שהוא דלא לקי, שלא ילפינן קל וחומר. וקשה, שלכאורה, למסקנא אינו מלמד שלומדים את הקל וחומר, אלא מלמד שאין תורמים מזה ע</w:t>
      </w:r>
      <w:r>
        <w:rPr>
          <w:rFonts w:hint="default" w:cs="Shofar"/>
          <w:rtl/>
          <w:cs/>
          <w:lang w:val="en-US" w:bidi="he-IL"/>
        </w:rPr>
        <w:t>”</w:t>
      </w:r>
      <w:r>
        <w:rPr>
          <w:rFonts w:hint="cs" w:cs="Shofar"/>
          <w:rtl/>
          <w:cs/>
          <w:lang w:val="en-US" w:bidi="he-IL"/>
        </w:rPr>
        <w:t>ז, ושדין ק</w:t>
      </w:r>
      <w:r>
        <w:rPr>
          <w:rFonts w:hint="default" w:cs="Shofar"/>
          <w:rtl/>
          <w:cs/>
          <w:lang w:val="en-US" w:bidi="he-IL"/>
        </w:rPr>
        <w:t>”</w:t>
      </w:r>
      <w:r>
        <w:rPr>
          <w:rFonts w:hint="cs" w:cs="Shofar"/>
          <w:rtl/>
          <w:cs/>
          <w:lang w:val="en-US" w:bidi="he-IL"/>
        </w:rPr>
        <w:t>וח נכון.</w:t>
      </w:r>
    </w:p>
    <w:p>
      <w:pPr>
        <w:wordWrap w:val="0"/>
        <w:rPr>
          <w:rFonts w:hint="cs" w:cs="Shofar"/>
          <w:rtl/>
          <w:cs/>
          <w:lang w:val="en-US" w:bidi="he-IL"/>
        </w:rPr>
      </w:pPr>
      <w:r>
        <w:rPr>
          <w:rFonts w:hint="cs" w:cs="Shofar"/>
          <w:rtl/>
          <w:cs/>
          <w:lang w:val="en-US" w:bidi="he-IL"/>
        </w:rPr>
        <w:t>ותחשב על כל זה.</w:t>
      </w:r>
    </w:p>
    <w:p>
      <w:pPr>
        <w:wordWrap w:val="0"/>
        <w:rPr>
          <w:rFonts w:hint="cs" w:cs="Shofar"/>
          <w:rtl/>
          <w:cs/>
          <w:lang w:val="en-US" w:bidi="he-IL"/>
        </w:rPr>
      </w:pPr>
      <w:r>
        <w:rPr>
          <w:rFonts w:hint="cs" w:cs="Shofar"/>
          <w:rtl/>
          <w:cs/>
          <w:lang w:val="en-US" w:bidi="he-IL"/>
        </w:rPr>
        <w:t>יב- ועל כל פנים, צריך לפרש לפי הצד שבזה חולקים, במה חולקים:</w:t>
      </w:r>
    </w:p>
    <w:p>
      <w:pPr>
        <w:numPr>
          <w:numId w:val="0"/>
        </w:numPr>
        <w:wordWrap w:val="0"/>
        <w:ind w:leftChars="0"/>
        <w:jc w:val="both"/>
        <w:rPr>
          <w:rFonts w:hint="cs" w:cs="Shofar"/>
          <w:rtl/>
          <w:cs/>
          <w:lang w:val="en-US" w:bidi="he-IL"/>
        </w:rPr>
      </w:pPr>
      <w:r>
        <w:rPr>
          <w:rFonts w:hint="cs" w:cs="Shofar"/>
          <w:rtl/>
          <w:cs/>
          <w:lang w:val="en-US" w:bidi="he-IL"/>
        </w:rPr>
        <w:t>אא: ראה שחולקים במה הוה מניחים בלי הקרא. צד ראשון סובר שמניחים שאסור, אבל פטור, וצד שני סובר שמניחים שמותר הוא.</w:t>
      </w:r>
    </w:p>
    <w:p>
      <w:pPr>
        <w:numPr>
          <w:numId w:val="0"/>
        </w:numPr>
        <w:wordWrap w:val="0"/>
        <w:ind w:leftChars="0"/>
        <w:jc w:val="both"/>
        <w:rPr>
          <w:rFonts w:hint="cs" w:cs="Shofar"/>
          <w:rtl/>
          <w:cs/>
          <w:lang w:val="en-US" w:bidi="he-IL"/>
        </w:rPr>
      </w:pPr>
      <w:r>
        <w:rPr>
          <w:rFonts w:hint="cs" w:cs="Shofar"/>
          <w:rtl/>
          <w:cs/>
          <w:lang w:val="en-US" w:bidi="he-IL"/>
        </w:rPr>
        <w:t xml:space="preserve">נראה שהבנת צד שני הוא שאין שום מקור לומר שאסור הוא. </w:t>
      </w:r>
    </w:p>
    <w:p>
      <w:pPr>
        <w:numPr>
          <w:numId w:val="0"/>
        </w:numPr>
        <w:wordWrap w:val="0"/>
        <w:ind w:leftChars="0"/>
        <w:jc w:val="both"/>
        <w:rPr>
          <w:rFonts w:hint="cs" w:cs="Shofar"/>
          <w:rtl/>
          <w:cs/>
          <w:lang w:val="en-US" w:bidi="he-IL"/>
        </w:rPr>
      </w:pPr>
      <w:r>
        <w:rPr>
          <w:rFonts w:hint="cs" w:cs="Shofar"/>
          <w:rtl/>
          <w:cs/>
          <w:lang w:val="en-US" w:bidi="he-IL"/>
        </w:rPr>
        <w:t>נראה שהבנת צד ראשון הוא שלומד האיסור מן תו</w:t>
      </w:r>
      <w:r>
        <w:rPr>
          <w:rFonts w:hint="default" w:cs="Shofar"/>
          <w:rtl/>
          <w:cs/>
          <w:lang w:val="en-US" w:bidi="he-IL"/>
        </w:rPr>
        <w:t>”</w:t>
      </w:r>
      <w:r>
        <w:rPr>
          <w:rFonts w:hint="cs" w:cs="Shofar"/>
          <w:rtl/>
          <w:cs/>
          <w:lang w:val="en-US" w:bidi="he-IL"/>
        </w:rPr>
        <w:t>י, כמו בגמרא בכורות (ובזה נוכל לתרץ את הסתירה בין גמרא להא דבכורות), אלא שכיון שאין עונשים מן הדין, היה צריך קרא.</w:t>
      </w:r>
    </w:p>
    <w:p>
      <w:pPr>
        <w:numPr>
          <w:numId w:val="0"/>
        </w:numPr>
        <w:wordWrap w:val="0"/>
        <w:ind w:leftChars="0"/>
        <w:jc w:val="both"/>
        <w:rPr>
          <w:rFonts w:hint="cs" w:cs="Shofar"/>
          <w:rtl/>
          <w:cs/>
          <w:lang w:val="en-US" w:bidi="he-IL"/>
        </w:rPr>
      </w:pPr>
      <w:r>
        <w:rPr>
          <w:rFonts w:hint="cs" w:cs="Shofar"/>
          <w:rtl/>
          <w:cs/>
          <w:lang w:val="en-US" w:bidi="he-IL"/>
        </w:rPr>
        <w:t xml:space="preserve">יג- ובחק נתן גריס: </w:t>
      </w:r>
      <w:r>
        <w:rPr>
          <w:rFonts w:hint="default" w:cs="Shofar"/>
          <w:rtl/>
          <w:cs/>
          <w:lang w:val="en-US" w:bidi="he-IL"/>
        </w:rPr>
        <w:t>“</w:t>
      </w:r>
      <w:r>
        <w:rPr>
          <w:rFonts w:hint="cs" w:cs="Shofar"/>
          <w:rtl/>
          <w:cs/>
          <w:lang w:val="en-US" w:bidi="he-IL"/>
        </w:rPr>
        <w:t>ל</w:t>
      </w:r>
      <w:r>
        <w:rPr>
          <w:rFonts w:hint="default" w:cs="Shofar"/>
          <w:rtl/>
          <w:cs/>
          <w:lang w:val="en-US" w:bidi="he-IL"/>
        </w:rPr>
        <w:t>”</w:t>
      </w:r>
      <w:r>
        <w:rPr>
          <w:rFonts w:hint="cs" w:cs="Shofar"/>
          <w:rtl/>
          <w:cs/>
          <w:lang w:val="en-US" w:bidi="he-IL"/>
        </w:rPr>
        <w:t>א הא דגן ודגן דכולהו מיני דגן כי תרים...</w:t>
      </w:r>
      <w:r>
        <w:rPr>
          <w:rFonts w:hint="default" w:cs="Shofar"/>
          <w:rtl/>
          <w:cs/>
          <w:lang w:val="en-US" w:bidi="he-IL"/>
        </w:rPr>
        <w:t>”</w:t>
      </w:r>
      <w:r>
        <w:rPr>
          <w:rFonts w:hint="cs" w:cs="Shofar"/>
          <w:rtl/>
          <w:cs/>
          <w:lang w:val="en-US" w:bidi="he-IL"/>
        </w:rPr>
        <w:t xml:space="preserve"> וגריס צד שני דלא כפשטות גמרא דידן. לזה, סבר צד שני שבלי קרא ד</w:t>
      </w:r>
      <w:r>
        <w:rPr>
          <w:rFonts w:hint="default" w:cs="Shofar"/>
          <w:rtl/>
          <w:cs/>
          <w:lang w:val="en-US" w:bidi="he-IL"/>
        </w:rPr>
        <w:t>”</w:t>
      </w:r>
      <w:r>
        <w:rPr>
          <w:rFonts w:hint="cs" w:cs="Shofar"/>
          <w:rtl/>
          <w:cs/>
          <w:lang w:val="en-US" w:bidi="he-IL"/>
        </w:rPr>
        <w:t>ראשיתם,</w:t>
      </w:r>
      <w:r>
        <w:rPr>
          <w:rFonts w:hint="default" w:cs="Shofar"/>
          <w:rtl/>
          <w:cs/>
          <w:lang w:val="en-US" w:bidi="he-IL"/>
        </w:rPr>
        <w:t>”</w:t>
      </w:r>
      <w:r>
        <w:rPr>
          <w:rFonts w:hint="cs" w:cs="Shofar"/>
          <w:rtl/>
          <w:cs/>
          <w:lang w:val="en-US" w:bidi="he-IL"/>
        </w:rPr>
        <w:t xml:space="preserve"> הוה ידעינן שאין לתרום מתירוש על דגן. צריך </w:t>
      </w:r>
      <w:r>
        <w:rPr>
          <w:rFonts w:hint="default" w:cs="Shofar"/>
          <w:rtl/>
          <w:cs/>
          <w:lang w:val="en-US" w:bidi="he-IL"/>
        </w:rPr>
        <w:t>“</w:t>
      </w:r>
      <w:r>
        <w:rPr>
          <w:rFonts w:hint="cs" w:cs="Shofar"/>
          <w:rtl/>
          <w:cs/>
          <w:lang w:val="en-US" w:bidi="he-IL"/>
        </w:rPr>
        <w:t>ראשיתם</w:t>
      </w:r>
      <w:r>
        <w:rPr>
          <w:rFonts w:hint="default" w:cs="Shofar"/>
          <w:rtl/>
          <w:cs/>
          <w:lang w:val="en-US" w:bidi="he-IL"/>
        </w:rPr>
        <w:t>”</w:t>
      </w:r>
      <w:r>
        <w:rPr>
          <w:rFonts w:hint="cs" w:cs="Shofar"/>
          <w:rtl/>
          <w:cs/>
          <w:lang w:val="en-US" w:bidi="he-IL"/>
        </w:rPr>
        <w:t xml:space="preserve"> רק לאסור דגן על דגן.</w:t>
      </w:r>
    </w:p>
    <w:p>
      <w:pPr>
        <w:numPr>
          <w:numId w:val="0"/>
        </w:numPr>
        <w:wordWrap w:val="0"/>
        <w:ind w:leftChars="0"/>
        <w:jc w:val="both"/>
        <w:rPr>
          <w:rFonts w:hint="cs" w:cs="Shofar"/>
          <w:rtl/>
          <w:cs/>
          <w:lang w:val="en-US" w:bidi="he-IL"/>
        </w:rPr>
      </w:pPr>
      <w:r>
        <w:rPr>
          <w:rFonts w:hint="cs" w:cs="Shofar"/>
          <w:rtl/>
          <w:cs/>
          <w:lang w:val="en-US" w:bidi="he-IL"/>
        </w:rPr>
        <w:t xml:space="preserve">אא: פשוט שחולקים במה היה ידעינן לפני </w:t>
      </w:r>
      <w:r>
        <w:rPr>
          <w:rFonts w:hint="default" w:cs="Shofar"/>
          <w:rtl/>
          <w:cs/>
          <w:lang w:val="en-US" w:bidi="he-IL"/>
        </w:rPr>
        <w:t>“</w:t>
      </w:r>
      <w:r>
        <w:rPr>
          <w:rFonts w:hint="cs" w:cs="Shofar"/>
          <w:rtl/>
          <w:cs/>
          <w:lang w:val="en-US" w:bidi="he-IL"/>
        </w:rPr>
        <w:t>ראשיתם.</w:t>
      </w:r>
      <w:r>
        <w:rPr>
          <w:rFonts w:hint="default" w:cs="Shofar"/>
          <w:rtl/>
          <w:cs/>
          <w:lang w:val="en-US" w:bidi="he-IL"/>
        </w:rPr>
        <w:t>”</w:t>
      </w:r>
      <w:r>
        <w:rPr>
          <w:rFonts w:hint="cs" w:cs="Shofar"/>
          <w:rtl/>
          <w:cs/>
          <w:lang w:val="en-US" w:bidi="he-IL"/>
        </w:rPr>
        <w:t xml:space="preserve"> צד ראשון סובר שהיינו יודעים רק שאין תורמים מתירוש או דגן על יצהר, וכן להיפך. צד שני סובר שהיה אף ידעינן שאין תורמים מתירוש על דגן, וכן להיפוך.</w:t>
      </w:r>
    </w:p>
    <w:p>
      <w:pPr>
        <w:numPr>
          <w:numId w:val="0"/>
        </w:numPr>
        <w:wordWrap w:val="0"/>
        <w:ind w:leftChars="0"/>
        <w:jc w:val="both"/>
        <w:rPr>
          <w:rFonts w:hint="cs" w:cs="Shofar"/>
          <w:rtl/>
          <w:cs/>
          <w:lang w:val="en-US" w:bidi="he-IL"/>
        </w:rPr>
      </w:pPr>
      <w:r>
        <w:rPr>
          <w:rFonts w:hint="cs" w:cs="Shofar"/>
          <w:rtl/>
          <w:cs/>
          <w:lang w:val="en-US" w:bidi="he-IL"/>
        </w:rPr>
        <w:t>בב: הדרך הפשוט לבאר את זה הוא שלצד ראשון, אין לומדים הקל וחומר דבכורות (וצריך ביאור למה לא), ולצד שני לומדים, אלא שגבי דגן על דגן, יש להפריך, מה לדגן על דגן שהם חד מין. (ויש לדון מה עושה אותם חד מין. ולכאורה, הוא שכן נחשב בעיני בני אדם, והוא מחמת כמה דברים שנודעים באופן דומה, שנראה דומה.... גם יש לומר שהוא אותם דמיונים. ותו</w:t>
      </w:r>
      <w:r>
        <w:rPr>
          <w:rFonts w:hint="default" w:cs="Shofar"/>
          <w:rtl/>
          <w:cs/>
          <w:lang w:val="en-US" w:bidi="he-IL"/>
        </w:rPr>
        <w:t>”</w:t>
      </w:r>
      <w:r>
        <w:rPr>
          <w:rFonts w:hint="cs" w:cs="Shofar"/>
          <w:rtl/>
          <w:cs/>
          <w:lang w:val="en-US" w:bidi="he-IL"/>
        </w:rPr>
        <w:t>ת.)</w:t>
      </w:r>
    </w:p>
    <w:p>
      <w:pPr>
        <w:numPr>
          <w:numId w:val="0"/>
        </w:numPr>
        <w:wordWrap w:val="0"/>
        <w:ind w:leftChars="0"/>
        <w:jc w:val="both"/>
        <w:rPr>
          <w:rFonts w:hint="cs" w:cs="Shofar"/>
          <w:rtl/>
          <w:cs/>
          <w:lang w:val="en-US" w:bidi="he-IL"/>
        </w:rPr>
      </w:pPr>
      <w:r>
        <w:rPr>
          <w:rFonts w:hint="cs" w:cs="Shofar"/>
          <w:rtl/>
          <w:cs/>
          <w:lang w:val="en-US" w:bidi="he-IL"/>
        </w:rPr>
        <w:t>(ולכן, יש לפרש שגם צד ראשון סבר כאותו פירכא, אלא שסבר שאף תירוש ודגן הם קצת כמין אחד, שדומים הם. ולכן, אין לומדים את הקל וחומר. ועוד יש לפרש שאינו סובר כקל וחומר, שסובר שיש ג</w:t>
      </w:r>
      <w:r>
        <w:rPr>
          <w:rFonts w:hint="default" w:cs="Shofar"/>
          <w:rtl/>
          <w:cs/>
          <w:lang w:val="en-US" w:bidi="he-IL"/>
        </w:rPr>
        <w:t>’</w:t>
      </w:r>
      <w:r>
        <w:rPr>
          <w:rFonts w:hint="cs" w:cs="Shofar"/>
          <w:rtl/>
          <w:cs/>
          <w:lang w:val="en-US" w:bidi="he-IL"/>
        </w:rPr>
        <w:t xml:space="preserve"> סוגיות בכאים:</w:t>
      </w:r>
    </w:p>
    <w:p>
      <w:pPr>
        <w:numPr>
          <w:numId w:val="0"/>
        </w:numPr>
        <w:wordWrap w:val="0"/>
        <w:ind w:leftChars="0"/>
        <w:jc w:val="both"/>
        <w:rPr>
          <w:rFonts w:hint="cs" w:cs="Shofar"/>
          <w:rtl/>
          <w:cs/>
          <w:lang w:val="en-US" w:bidi="he-IL"/>
        </w:rPr>
      </w:pPr>
      <w:r>
        <w:rPr>
          <w:rFonts w:hint="cs" w:cs="Shofar"/>
          <w:rtl/>
          <w:cs/>
          <w:lang w:val="en-US" w:bidi="he-IL"/>
        </w:rPr>
        <w:t>אאא: אם שני דברים אינם נחשבים לזרעים אחרים, אז אינו כלאים. משל לזה הוא תפוחים עם תפוחים, אחד של מאקינטו</w:t>
      </w:r>
      <w:r>
        <w:rPr>
          <w:rFonts w:hint="default" w:cs="Shofar"/>
          <w:rtl/>
          <w:cs/>
          <w:lang w:val="en-US" w:bidi="he-IL"/>
        </w:rPr>
        <w:t>”</w:t>
      </w:r>
      <w:r>
        <w:rPr>
          <w:rFonts w:hint="cs" w:cs="Shofar"/>
          <w:rtl/>
          <w:cs/>
          <w:lang w:val="en-US" w:bidi="he-IL"/>
        </w:rPr>
        <w:t>ש, ואחד של סבתא סמי</w:t>
      </w:r>
      <w:r>
        <w:rPr>
          <w:rFonts w:hint="default" w:cs="Shofar"/>
          <w:rtl/>
          <w:cs/>
          <w:lang w:val="en-US" w:bidi="he-IL"/>
        </w:rPr>
        <w:t>”</w:t>
      </w:r>
      <w:r>
        <w:rPr>
          <w:rFonts w:hint="cs" w:cs="Shofar"/>
          <w:rtl/>
          <w:cs/>
          <w:lang w:val="en-US" w:bidi="he-IL"/>
        </w:rPr>
        <w:t>ט.</w:t>
      </w:r>
    </w:p>
    <w:p>
      <w:pPr>
        <w:numPr>
          <w:numId w:val="0"/>
        </w:numPr>
        <w:wordWrap w:val="0"/>
        <w:ind w:leftChars="0"/>
        <w:jc w:val="both"/>
        <w:rPr>
          <w:rFonts w:hint="cs" w:cs="Shofar"/>
          <w:rtl/>
          <w:cs/>
          <w:lang w:val="en-US" w:bidi="he-IL"/>
        </w:rPr>
      </w:pPr>
      <w:r>
        <w:rPr>
          <w:rFonts w:hint="cs" w:cs="Shofar"/>
          <w:rtl/>
          <w:cs/>
          <w:lang w:val="en-US" w:bidi="he-IL"/>
        </w:rPr>
        <w:t>בבבב: אם שני דברים נחשבים לזרעים אחרים, אז אסור. משל לזה הוא תירוש ודגן.</w:t>
      </w:r>
    </w:p>
    <w:p>
      <w:pPr>
        <w:numPr>
          <w:numId w:val="0"/>
        </w:numPr>
        <w:wordWrap w:val="0"/>
        <w:ind w:leftChars="0"/>
        <w:jc w:val="both"/>
        <w:rPr>
          <w:rFonts w:hint="cs" w:cs="Shofar"/>
          <w:rtl/>
          <w:cs/>
          <w:lang w:val="en-US" w:bidi="he-IL"/>
        </w:rPr>
      </w:pPr>
      <w:r>
        <w:rPr>
          <w:rFonts w:hint="cs" w:cs="Shofar"/>
          <w:rtl/>
          <w:cs/>
          <w:lang w:val="en-US" w:bidi="he-IL"/>
        </w:rPr>
        <w:t>גגג: אם שני דברים נחשבים לזרעים אחרים עכ</w:t>
      </w:r>
      <w:r>
        <w:rPr>
          <w:rFonts w:hint="default" w:cs="Shofar"/>
          <w:rtl/>
          <w:cs/>
          <w:lang w:val="en-US" w:bidi="he-IL"/>
        </w:rPr>
        <w:t>”</w:t>
      </w:r>
      <w:r>
        <w:rPr>
          <w:rFonts w:hint="cs" w:cs="Shofar"/>
          <w:rtl/>
          <w:cs/>
          <w:lang w:val="en-US" w:bidi="he-IL"/>
        </w:rPr>
        <w:t>כ שאם נזרעים ביחד, אינו נחשב כחד שדה, אז מותר.</w:t>
      </w:r>
    </w:p>
    <w:p>
      <w:pPr>
        <w:numPr>
          <w:numId w:val="0"/>
        </w:numPr>
        <w:wordWrap w:val="0"/>
        <w:ind w:leftChars="0"/>
        <w:jc w:val="both"/>
        <w:rPr>
          <w:rFonts w:hint="cs" w:cs="Shofar"/>
          <w:rtl/>
          <w:cs/>
          <w:lang w:val="en-US" w:bidi="he-IL"/>
        </w:rPr>
      </w:pPr>
      <w:r>
        <w:rPr>
          <w:rFonts w:hint="cs" w:cs="Shofar"/>
          <w:rtl/>
          <w:cs/>
          <w:lang w:val="en-US" w:bidi="he-IL"/>
        </w:rPr>
        <w:t>סבר צד ראשון שמשל לזה הוא תו</w:t>
      </w:r>
      <w:r>
        <w:rPr>
          <w:rFonts w:hint="default" w:cs="Shofar"/>
          <w:rtl/>
          <w:cs/>
          <w:lang w:val="en-US" w:bidi="he-IL"/>
        </w:rPr>
        <w:t>”</w:t>
      </w:r>
      <w:r>
        <w:rPr>
          <w:rFonts w:hint="cs" w:cs="Shofar"/>
          <w:rtl/>
          <w:cs/>
          <w:lang w:val="en-US" w:bidi="he-IL"/>
        </w:rPr>
        <w:t>י, ולכן אין בו כלאים. אז, א</w:t>
      </w:r>
      <w:r>
        <w:rPr>
          <w:rFonts w:hint="default" w:cs="Shofar"/>
          <w:rtl/>
          <w:cs/>
          <w:lang w:val="en-US" w:bidi="he-IL"/>
        </w:rPr>
        <w:t>”</w:t>
      </w:r>
      <w:r>
        <w:rPr>
          <w:rFonts w:hint="cs" w:cs="Shofar"/>
          <w:rtl/>
          <w:cs/>
          <w:lang w:val="en-US" w:bidi="he-IL"/>
        </w:rPr>
        <w:t>א לעשות קל וחומר, לומר שדו</w:t>
      </w:r>
      <w:r>
        <w:rPr>
          <w:rFonts w:hint="default" w:cs="Shofar"/>
          <w:rtl/>
          <w:cs/>
          <w:lang w:val="en-US" w:bidi="he-IL"/>
        </w:rPr>
        <w:t>”</w:t>
      </w:r>
      <w:r>
        <w:rPr>
          <w:rFonts w:hint="cs" w:cs="Shofar"/>
          <w:rtl/>
          <w:cs/>
          <w:lang w:val="en-US" w:bidi="he-IL"/>
        </w:rPr>
        <w:t>ת הם יותר חלוקים מדו</w:t>
      </w:r>
      <w:r>
        <w:rPr>
          <w:rFonts w:hint="default" w:cs="Shofar"/>
          <w:rtl/>
          <w:cs/>
          <w:lang w:val="en-US" w:bidi="he-IL"/>
        </w:rPr>
        <w:t>”</w:t>
      </w:r>
      <w:r>
        <w:rPr>
          <w:rFonts w:hint="cs" w:cs="Shofar"/>
          <w:rtl/>
          <w:cs/>
          <w:lang w:val="en-US" w:bidi="he-IL"/>
        </w:rPr>
        <w:t>י, שמכלאים, אין ראיה שדו</w:t>
      </w:r>
      <w:r>
        <w:rPr>
          <w:rFonts w:hint="default" w:cs="Shofar"/>
          <w:rtl/>
          <w:cs/>
          <w:lang w:val="en-US" w:bidi="he-IL"/>
        </w:rPr>
        <w:t>”</w:t>
      </w:r>
      <w:r>
        <w:rPr>
          <w:rFonts w:hint="cs" w:cs="Shofar"/>
          <w:rtl/>
          <w:cs/>
          <w:lang w:val="en-US" w:bidi="he-IL"/>
        </w:rPr>
        <w:t>ת הם יותר חלוקים.</w:t>
      </w:r>
    </w:p>
    <w:p>
      <w:pPr>
        <w:numPr>
          <w:numId w:val="0"/>
        </w:numPr>
        <w:wordWrap w:val="0"/>
        <w:ind w:leftChars="0"/>
        <w:jc w:val="both"/>
        <w:rPr>
          <w:rFonts w:hint="cs" w:cs="Shofar"/>
          <w:rtl/>
          <w:cs/>
          <w:lang w:val="en-US" w:bidi="he-IL"/>
        </w:rPr>
      </w:pPr>
      <w:r>
        <w:rPr>
          <w:rFonts w:hint="cs" w:cs="Shofar"/>
          <w:rtl/>
          <w:cs/>
          <w:lang w:val="en-US" w:bidi="he-IL"/>
        </w:rPr>
        <w:t>צד שני, לכאורה, ידחה בשני אופנים:</w:t>
      </w:r>
    </w:p>
    <w:p>
      <w:pPr>
        <w:numPr>
          <w:numId w:val="0"/>
        </w:numPr>
        <w:wordWrap w:val="0"/>
        <w:ind w:leftChars="0"/>
        <w:jc w:val="both"/>
        <w:rPr>
          <w:rFonts w:hint="cs" w:cs="Shofar"/>
          <w:rtl/>
          <w:cs/>
          <w:lang w:val="en-US" w:bidi="he-IL"/>
        </w:rPr>
      </w:pPr>
      <w:r>
        <w:rPr>
          <w:rFonts w:hint="cs" w:cs="Shofar"/>
          <w:rtl/>
          <w:cs/>
          <w:lang w:val="en-US" w:bidi="he-IL"/>
        </w:rPr>
        <w:t>א: אולי לא סבר שיש דבר כגגג.</w:t>
      </w:r>
    </w:p>
    <w:p>
      <w:pPr>
        <w:numPr>
          <w:numId w:val="0"/>
        </w:numPr>
        <w:wordWrap w:val="0"/>
        <w:ind w:leftChars="0"/>
        <w:jc w:val="both"/>
        <w:rPr>
          <w:rFonts w:hint="cs" w:cs="Shofar"/>
          <w:rtl/>
          <w:cs/>
          <w:lang w:val="en-US" w:bidi="he-IL"/>
        </w:rPr>
      </w:pPr>
      <w:r>
        <w:rPr>
          <w:rFonts w:hint="cs" w:cs="Shofar"/>
          <w:rtl/>
          <w:cs/>
          <w:lang w:val="en-US" w:bidi="he-IL"/>
        </w:rPr>
        <w:t>ב: אולי סבר שאף שמלומדות אין לעשות קל וחומר, עדיין מדין יש קל וחומר, שראינו גבי כלאים יותר רחוק בין דו</w:t>
      </w:r>
      <w:r>
        <w:rPr>
          <w:rFonts w:hint="default" w:cs="Shofar"/>
          <w:rtl/>
          <w:cs/>
          <w:lang w:val="en-US" w:bidi="he-IL"/>
        </w:rPr>
        <w:t>”</w:t>
      </w:r>
      <w:r>
        <w:rPr>
          <w:rFonts w:hint="cs" w:cs="Shofar"/>
          <w:rtl/>
          <w:cs/>
          <w:lang w:val="en-US" w:bidi="he-IL"/>
        </w:rPr>
        <w:t>ד לדו</w:t>
      </w:r>
      <w:r>
        <w:rPr>
          <w:rFonts w:hint="default" w:cs="Shofar"/>
          <w:rtl/>
          <w:cs/>
          <w:lang w:val="en-US" w:bidi="he-IL"/>
        </w:rPr>
        <w:t>”</w:t>
      </w:r>
      <w:r>
        <w:rPr>
          <w:rFonts w:hint="cs" w:cs="Shofar"/>
          <w:rtl/>
          <w:cs/>
          <w:lang w:val="en-US" w:bidi="he-IL"/>
        </w:rPr>
        <w:t>י, ואז גבי תרומה גם כן צריך יותר ריחוק.</w:t>
      </w:r>
    </w:p>
    <w:p>
      <w:pPr>
        <w:numPr>
          <w:numId w:val="0"/>
        </w:numPr>
        <w:wordWrap w:val="0"/>
        <w:ind w:leftChars="0"/>
        <w:jc w:val="both"/>
        <w:rPr>
          <w:rFonts w:hint="cs" w:cs="Shofar"/>
          <w:rtl/>
          <w:cs/>
          <w:lang w:val="en-US" w:bidi="he-IL"/>
        </w:rPr>
      </w:pPr>
      <w:r>
        <w:rPr>
          <w:rFonts w:hint="cs" w:cs="Shofar"/>
          <w:rtl/>
          <w:cs/>
          <w:lang w:val="en-US" w:bidi="he-IL"/>
        </w:rPr>
        <w:t>ב: יש עוד דרך לבארו, והוא קומפליקייט</w:t>
      </w:r>
      <w:r>
        <w:rPr>
          <w:rFonts w:hint="default" w:cs="Shofar"/>
          <w:rtl/>
          <w:cs/>
          <w:lang w:val="en-US" w:bidi="he-IL"/>
        </w:rPr>
        <w:t>”</w:t>
      </w:r>
      <w:r>
        <w:rPr>
          <w:rFonts w:hint="cs" w:cs="Shofar"/>
          <w:rtl/>
          <w:cs/>
          <w:lang w:val="en-US" w:bidi="he-IL"/>
        </w:rPr>
        <w:t>ד, שתלוי בצדדים לעיל.</w:t>
      </w:r>
    </w:p>
    <w:p>
      <w:pPr>
        <w:numPr>
          <w:numId w:val="0"/>
        </w:numPr>
        <w:wordWrap w:val="0"/>
        <w:ind w:leftChars="0"/>
        <w:jc w:val="both"/>
        <w:rPr>
          <w:rFonts w:hint="cs" w:cs="Shofar"/>
          <w:rtl/>
          <w:cs/>
          <w:lang w:val="en-US" w:bidi="he-IL"/>
        </w:rPr>
      </w:pPr>
      <w:r>
        <w:rPr>
          <w:rFonts w:hint="cs" w:cs="Shofar"/>
          <w:rtl/>
          <w:cs/>
          <w:lang w:val="en-US" w:bidi="he-IL"/>
        </w:rPr>
        <w:t>כולי עלמא סברי שאותו הדרשה דגמרא בא מ</w:t>
      </w:r>
      <w:r>
        <w:rPr>
          <w:rFonts w:hint="default" w:cs="Shofar"/>
          <w:rtl/>
          <w:cs/>
          <w:lang w:val="en-US" w:bidi="he-IL"/>
        </w:rPr>
        <w:t>”</w:t>
      </w:r>
      <w:r>
        <w:rPr>
          <w:rFonts w:hint="cs" w:cs="Shofar"/>
          <w:rtl/>
          <w:cs/>
          <w:lang w:val="en-US" w:bidi="he-IL"/>
        </w:rPr>
        <w:t>...תם.</w:t>
      </w:r>
      <w:r>
        <w:rPr>
          <w:rFonts w:hint="default" w:cs="Shofar"/>
          <w:rtl/>
          <w:cs/>
          <w:lang w:val="en-US" w:bidi="he-IL"/>
        </w:rPr>
        <w:t>”</w:t>
      </w:r>
      <w:r>
        <w:rPr>
          <w:rFonts w:hint="cs" w:cs="Shofar"/>
          <w:rtl/>
          <w:cs/>
          <w:lang w:val="en-US" w:bidi="he-IL"/>
        </w:rPr>
        <w:t xml:space="preserve"> דראשית. חולקים מה דורשים מראשית. צד ראשון סבר שצריך ראשית לגופיה, ולכאורה, הוא שתרומה יקדים למעשה, ואז, מ</w:t>
      </w:r>
      <w:r>
        <w:rPr>
          <w:rFonts w:hint="default" w:cs="Shofar"/>
          <w:rtl/>
          <w:cs/>
          <w:lang w:val="en-US" w:bidi="he-IL"/>
        </w:rPr>
        <w:t>”</w:t>
      </w:r>
      <w:r>
        <w:rPr>
          <w:rFonts w:hint="cs" w:cs="Shofar"/>
          <w:rtl/>
          <w:cs/>
          <w:lang w:val="en-US" w:bidi="he-IL"/>
        </w:rPr>
        <w:t>תם</w:t>
      </w:r>
      <w:r>
        <w:rPr>
          <w:rFonts w:hint="default" w:cs="Shofar"/>
          <w:rtl/>
          <w:cs/>
          <w:lang w:val="en-US" w:bidi="he-IL"/>
        </w:rPr>
        <w:t>”</w:t>
      </w:r>
      <w:r>
        <w:rPr>
          <w:rFonts w:hint="cs" w:cs="Shofar"/>
          <w:rtl/>
          <w:cs/>
          <w:lang w:val="en-US" w:bidi="he-IL"/>
        </w:rPr>
        <w:t xml:space="preserve"> דורשים דין דע</w:t>
      </w:r>
      <w:r>
        <w:rPr>
          <w:rFonts w:hint="default" w:cs="Shofar"/>
          <w:rtl/>
          <w:cs/>
          <w:lang w:val="en-US" w:bidi="he-IL"/>
        </w:rPr>
        <w:t>”</w:t>
      </w:r>
      <w:r>
        <w:rPr>
          <w:rFonts w:hint="cs" w:cs="Shofar"/>
          <w:rtl/>
          <w:cs/>
          <w:lang w:val="en-US" w:bidi="he-IL"/>
        </w:rPr>
        <w:t>ד, ודין דע</w:t>
      </w:r>
      <w:r>
        <w:rPr>
          <w:rFonts w:hint="default" w:cs="Shofar"/>
          <w:rtl/>
          <w:cs/>
          <w:lang w:val="en-US" w:bidi="he-IL"/>
        </w:rPr>
        <w:t>”</w:t>
      </w:r>
      <w:r>
        <w:rPr>
          <w:rFonts w:hint="cs" w:cs="Shofar"/>
          <w:rtl/>
          <w:cs/>
          <w:lang w:val="en-US" w:bidi="he-IL"/>
        </w:rPr>
        <w:t>ת.</w:t>
      </w:r>
    </w:p>
    <w:p>
      <w:pPr>
        <w:numPr>
          <w:numId w:val="0"/>
        </w:numPr>
        <w:wordWrap w:val="0"/>
        <w:ind w:leftChars="0"/>
        <w:jc w:val="both"/>
        <w:rPr>
          <w:rFonts w:hint="cs" w:cs="Shofar"/>
          <w:rtl/>
          <w:cs/>
          <w:lang w:val="en-US" w:bidi="he-IL"/>
        </w:rPr>
      </w:pPr>
      <w:r>
        <w:rPr>
          <w:rFonts w:hint="cs" w:cs="Shofar"/>
          <w:rtl/>
          <w:cs/>
          <w:lang w:val="en-US" w:bidi="he-IL"/>
        </w:rPr>
        <w:t>צד שני סבר שמראשית דורשים שאין תורמים דע</w:t>
      </w:r>
      <w:r>
        <w:rPr>
          <w:rFonts w:hint="default" w:cs="Shofar"/>
          <w:rtl/>
          <w:cs/>
          <w:lang w:val="en-US" w:bidi="he-IL"/>
        </w:rPr>
        <w:t>”</w:t>
      </w:r>
      <w:r>
        <w:rPr>
          <w:rFonts w:hint="cs" w:cs="Shofar"/>
          <w:rtl/>
          <w:cs/>
          <w:lang w:val="en-US" w:bidi="he-IL"/>
        </w:rPr>
        <w:t>ת. ויש לעיין למה לא צריך לגופיה:</w:t>
      </w:r>
    </w:p>
    <w:p>
      <w:pPr>
        <w:numPr>
          <w:numId w:val="0"/>
        </w:numPr>
        <w:wordWrap w:val="0"/>
        <w:ind w:leftChars="0"/>
        <w:jc w:val="both"/>
        <w:rPr>
          <w:rFonts w:hint="cs" w:cs="Shofar"/>
          <w:rtl/>
          <w:cs/>
          <w:lang w:val="en-US" w:bidi="he-IL"/>
        </w:rPr>
      </w:pPr>
      <w:r>
        <w:rPr>
          <w:rFonts w:hint="cs" w:cs="Shofar"/>
          <w:rtl/>
          <w:cs/>
          <w:lang w:val="en-US" w:bidi="he-IL"/>
        </w:rPr>
        <w:t>א: אינו סובר שצריך תרומה להקדים למעשר.</w:t>
      </w:r>
    </w:p>
    <w:p>
      <w:pPr>
        <w:numPr>
          <w:numId w:val="0"/>
        </w:numPr>
        <w:wordWrap w:val="0"/>
        <w:ind w:leftChars="0"/>
        <w:jc w:val="both"/>
        <w:rPr>
          <w:rFonts w:hint="cs" w:cs="Shofar"/>
          <w:rtl/>
          <w:cs/>
          <w:lang w:val="en-US" w:bidi="he-IL"/>
        </w:rPr>
      </w:pPr>
      <w:r>
        <w:rPr>
          <w:rFonts w:hint="cs" w:cs="Shofar"/>
          <w:rtl/>
          <w:cs/>
          <w:lang w:val="en-US" w:bidi="he-IL"/>
        </w:rPr>
        <w:t>ב: דורשו ממקום אחר (לכאורה, מ</w:t>
      </w:r>
      <w:r>
        <w:rPr>
          <w:rFonts w:hint="default" w:cs="Shofar"/>
          <w:rtl/>
          <w:cs/>
          <w:lang w:val="en-US" w:bidi="he-IL"/>
        </w:rPr>
        <w:t>”</w:t>
      </w:r>
      <w:r>
        <w:rPr>
          <w:rFonts w:hint="cs" w:cs="Shofar"/>
          <w:rtl/>
          <w:cs/>
          <w:lang w:val="en-US" w:bidi="he-IL"/>
        </w:rPr>
        <w:t>מלאתך ודמעך לא תאחר.</w:t>
      </w:r>
      <w:r>
        <w:rPr>
          <w:rFonts w:hint="default" w:cs="Shofar"/>
          <w:rtl/>
          <w:cs/>
          <w:lang w:val="en-US" w:bidi="he-IL"/>
        </w:rPr>
        <w:t>”</w:t>
      </w:r>
      <w:r>
        <w:rPr>
          <w:rFonts w:hint="cs" w:cs="Shofar"/>
          <w:rtl/>
          <w:cs/>
          <w:lang w:val="en-US" w:bidi="he-IL"/>
        </w:rPr>
        <w:t>)</w:t>
      </w:r>
    </w:p>
    <w:p>
      <w:pPr>
        <w:numPr>
          <w:numId w:val="0"/>
        </w:numPr>
        <w:wordWrap w:val="0"/>
        <w:ind w:leftChars="0"/>
        <w:jc w:val="both"/>
        <w:rPr>
          <w:rFonts w:hint="cs" w:cs="Shofar"/>
          <w:rtl/>
          <w:cs/>
          <w:lang w:val="en-US" w:bidi="he-IL"/>
        </w:rPr>
      </w:pPr>
      <w:r>
        <w:rPr>
          <w:rFonts w:hint="cs" w:cs="Shofar"/>
          <w:rtl/>
          <w:cs/>
          <w:lang w:val="en-US" w:bidi="he-IL"/>
        </w:rPr>
        <w:t>ג: סבר שמדאמר ראשית, ולא רק ראש, אולי יש לדרוש שנים.</w:t>
      </w:r>
    </w:p>
    <w:p>
      <w:pPr>
        <w:numPr>
          <w:numId w:val="0"/>
        </w:numPr>
        <w:wordWrap w:val="0"/>
        <w:ind w:leftChars="0"/>
        <w:jc w:val="both"/>
        <w:rPr>
          <w:rFonts w:hint="cs" w:cs="Shofar"/>
          <w:rtl/>
          <w:cs/>
          <w:lang w:val="en-US" w:bidi="he-IL"/>
        </w:rPr>
      </w:pPr>
      <w:r>
        <w:rPr>
          <w:rFonts w:hint="cs" w:cs="Shofar"/>
          <w:rtl/>
          <w:cs/>
          <w:lang w:val="en-US" w:bidi="he-IL"/>
        </w:rPr>
        <w:t>ד: סבר שיכול לקרות הקרא בשני דרכים: חלב תירוש ודגן [ראשית], וגם [ראשית] אשר..., ואז דורשים דין שניהם. דורשים כעין זה בכמה מקומות.</w:t>
      </w:r>
    </w:p>
    <w:p>
      <w:pPr>
        <w:numPr>
          <w:numId w:val="0"/>
        </w:numPr>
        <w:wordWrap w:val="0"/>
        <w:ind w:leftChars="0"/>
        <w:jc w:val="both"/>
        <w:rPr>
          <w:rFonts w:hint="cs" w:cs="Shofar"/>
          <w:rtl/>
          <w:cs/>
          <w:lang w:val="en-US" w:bidi="he-IL"/>
        </w:rPr>
      </w:pPr>
      <w:r>
        <w:rPr>
          <w:rFonts w:hint="cs" w:cs="Shofar"/>
          <w:rtl/>
          <w:cs/>
          <w:lang w:val="en-US" w:bidi="he-IL"/>
        </w:rPr>
        <w:t>יד- קשה להבין קושיה זה:</w:t>
      </w:r>
    </w:p>
    <w:p>
      <w:pPr>
        <w:numPr>
          <w:numId w:val="0"/>
        </w:numPr>
        <w:wordWrap w:val="0"/>
        <w:ind w:leftChars="0"/>
        <w:jc w:val="both"/>
        <w:rPr>
          <w:rFonts w:hint="cs" w:cs="Shofar"/>
          <w:rtl/>
          <w:cs/>
          <w:lang w:val="en-US" w:bidi="he-IL"/>
        </w:rPr>
      </w:pPr>
      <w:r>
        <w:rPr>
          <w:rFonts w:hint="cs" w:cs="Shofar"/>
          <w:rtl/>
          <w:cs/>
          <w:lang w:val="en-US" w:bidi="he-IL"/>
        </w:rPr>
        <w:t>א: הגמרא מניח שזה קשה רק לרבא. קשה מה חשב לתרץ קושיה של צד השני על אביי. לכאורה, יש ממה נפשך שקשה. אם סבר כצד שני, ושאין זה חל, אז, קשה למה צריך להחזירו. ואם סבר דלא כצד שני, וסבר שאף שצריך להחזירו, עדיין הגט חל, שאם למשל, יצץה וזינתה, לא תיהרג, אז גם לאביי קשה למה לא לק</w:t>
      </w:r>
      <w:r>
        <w:rPr>
          <w:rFonts w:hint="default" w:cs="Shofar"/>
          <w:rtl/>
          <w:cs/>
          <w:lang w:val="en-US" w:bidi="he-IL"/>
        </w:rPr>
        <w:t>’</w:t>
      </w:r>
      <w:r>
        <w:rPr>
          <w:rFonts w:hint="cs" w:cs="Shofar"/>
          <w:rtl/>
          <w:cs/>
          <w:lang w:val="en-US" w:bidi="he-IL"/>
        </w:rPr>
        <w:t>.</w:t>
      </w:r>
    </w:p>
    <w:p>
      <w:pPr>
        <w:numPr>
          <w:numId w:val="0"/>
        </w:numPr>
        <w:wordWrap w:val="0"/>
        <w:ind w:leftChars="0"/>
        <w:jc w:val="both"/>
        <w:rPr>
          <w:rFonts w:hint="cs" w:cs="Shofar"/>
          <w:rtl/>
          <w:cs/>
          <w:lang w:val="en-US" w:bidi="he-IL"/>
        </w:rPr>
      </w:pPr>
      <w:r>
        <w:rPr>
          <w:rFonts w:hint="cs" w:cs="Shofar"/>
          <w:rtl/>
          <w:cs/>
          <w:lang w:val="en-US" w:bidi="he-IL"/>
        </w:rPr>
        <w:t>ב: הגמרא בוודאי כבר ידע הדין של לאו הניתק לעשה (ברייתא מפורשת הוא). הגמרא גם כן יודע שצריך להחזירו. אם כן, קשה למה לא ידע שהוא מפני שהוא ניתק לעשה. קשה למה צריך קרא לצאר מהו העשה. אל תתרץ שאם לא כן, לא היה יודע גמרא מהו העשה, שאם כן, יקשה על הא ד</w:t>
      </w:r>
      <w:r>
        <w:rPr>
          <w:rFonts w:hint="default" w:cs="Shofar"/>
          <w:rtl/>
          <w:cs/>
          <w:lang w:val="en-US" w:bidi="he-IL"/>
        </w:rPr>
        <w:t>”</w:t>
      </w:r>
      <w:r>
        <w:rPr>
          <w:rFonts w:hint="cs" w:cs="Shofar"/>
          <w:rtl/>
          <w:cs/>
          <w:lang w:val="en-US" w:bidi="he-IL"/>
        </w:rPr>
        <w:t>מחזיר.</w:t>
      </w:r>
      <w:r>
        <w:rPr>
          <w:rFonts w:hint="default" w:cs="Shofar"/>
          <w:rtl/>
          <w:cs/>
          <w:lang w:val="en-US" w:bidi="he-IL"/>
        </w:rPr>
        <w:t>”</w:t>
      </w:r>
      <w:r>
        <w:rPr>
          <w:rFonts w:hint="cs" w:cs="Shofar"/>
          <w:rtl/>
          <w:cs/>
          <w:lang w:val="en-US" w:bidi="he-IL"/>
        </w:rPr>
        <w:t xml:space="preserve"> ומדלא מק</w:t>
      </w:r>
      <w:r>
        <w:rPr>
          <w:rFonts w:hint="default" w:cs="Shofar"/>
          <w:rtl/>
          <w:cs/>
          <w:lang w:val="en-US" w:bidi="he-IL"/>
        </w:rPr>
        <w:t>’</w:t>
      </w:r>
      <w:r>
        <w:rPr>
          <w:rFonts w:hint="cs" w:cs="Shofar"/>
          <w:rtl/>
          <w:cs/>
          <w:lang w:val="en-US" w:bidi="he-IL"/>
        </w:rPr>
        <w:t>, מוכרח שידע שיש שום לאו. לכאורה, בזה יש שני דרכים:</w:t>
      </w:r>
    </w:p>
    <w:p>
      <w:pPr>
        <w:numPr>
          <w:numId w:val="0"/>
        </w:numPr>
        <w:wordWrap w:val="0"/>
        <w:ind w:leftChars="0"/>
        <w:jc w:val="both"/>
        <w:rPr>
          <w:rFonts w:hint="cs" w:cs="Shofar"/>
          <w:rtl/>
          <w:cs/>
          <w:lang w:val="en-US" w:bidi="he-IL"/>
        </w:rPr>
      </w:pPr>
      <w:r>
        <w:rPr>
          <w:rFonts w:hint="cs" w:cs="Shofar"/>
          <w:rtl/>
          <w:cs/>
          <w:lang w:val="en-US" w:bidi="he-IL"/>
        </w:rPr>
        <w:t>אא: אולי יש אפשרות שיצטרך לתקן הלאו, ולא יהא ניתק לעשה, כמו אם, למשל, אמר תורה לאו הניתק ללאו. אז, גמרא חושב שכאן הוא לאו הניתק ללאו. וקשה למה נניח כזה.</w:t>
      </w:r>
    </w:p>
    <w:p>
      <w:pPr>
        <w:numPr>
          <w:numId w:val="0"/>
        </w:numPr>
        <w:wordWrap w:val="0"/>
        <w:ind w:leftChars="0"/>
        <w:jc w:val="both"/>
        <w:rPr>
          <w:rFonts w:hint="cs" w:cs="Shofar"/>
          <w:rtl/>
          <w:cs/>
          <w:lang w:val="en-US" w:bidi="he-IL"/>
        </w:rPr>
      </w:pPr>
      <w:r>
        <w:rPr>
          <w:rFonts w:hint="cs" w:cs="Shofar"/>
          <w:rtl/>
          <w:cs/>
          <w:lang w:val="en-US" w:bidi="he-IL"/>
        </w:rPr>
        <w:t>בב: הגמרא חשב שכשאומר מחזיר אנו מזכיר מ</w:t>
      </w:r>
      <w:r>
        <w:rPr>
          <w:rFonts w:hint="default" w:cs="Shofar"/>
          <w:rtl/>
          <w:cs/>
          <w:lang w:val="en-US" w:bidi="he-IL"/>
        </w:rPr>
        <w:t>”</w:t>
      </w:r>
      <w:r>
        <w:rPr>
          <w:rFonts w:hint="cs" w:cs="Shofar"/>
          <w:rtl/>
          <w:cs/>
          <w:lang w:val="en-US" w:bidi="he-IL"/>
        </w:rPr>
        <w:t>ע, אלא מציאות, שכיון שאין הגט חל, אז מחזיר, ר</w:t>
      </w:r>
      <w:r>
        <w:rPr>
          <w:rFonts w:hint="default" w:cs="Shofar"/>
          <w:rtl/>
          <w:cs/>
          <w:lang w:val="en-US" w:bidi="he-IL"/>
        </w:rPr>
        <w:t>”</w:t>
      </w:r>
      <w:r>
        <w:rPr>
          <w:rFonts w:hint="cs" w:cs="Shofar"/>
          <w:rtl/>
          <w:cs/>
          <w:lang w:val="en-US" w:bidi="he-IL"/>
        </w:rPr>
        <w:t>ל שמחוזר הוא, שלא חל שום גט.</w:t>
      </w:r>
    </w:p>
    <w:p>
      <w:pPr>
        <w:numPr>
          <w:numId w:val="0"/>
        </w:numPr>
        <w:wordWrap w:val="0"/>
        <w:ind w:leftChars="0"/>
        <w:jc w:val="both"/>
        <w:rPr>
          <w:rFonts w:hint="cs" w:cs="Shofar"/>
          <w:rtl/>
          <w:cs/>
          <w:lang w:val="en-US" w:bidi="he-IL"/>
        </w:rPr>
      </w:pPr>
      <w:r>
        <w:rPr>
          <w:rFonts w:hint="cs" w:cs="Shofar"/>
          <w:rtl/>
          <w:cs/>
          <w:lang w:val="en-US" w:bidi="he-IL"/>
        </w:rPr>
        <w:t>ואז, בתירוץ הגמרא, מדתווה תורה להחזירה, מוכרח שנתגרשה לגמרי, ויש עוד ענין בחזרתה.</w:t>
      </w:r>
    </w:p>
    <w:p>
      <w:pPr>
        <w:numPr>
          <w:numId w:val="0"/>
        </w:numPr>
        <w:wordWrap w:val="0"/>
        <w:ind w:leftChars="0"/>
        <w:jc w:val="both"/>
        <w:rPr>
          <w:rFonts w:hint="cs" w:cs="Shofar"/>
          <w:rtl/>
          <w:cs/>
          <w:lang w:val="en-US" w:bidi="he-IL"/>
        </w:rPr>
      </w:pPr>
      <w:r>
        <w:rPr>
          <w:rFonts w:hint="cs" w:cs="Shofar"/>
          <w:rtl/>
          <w:cs/>
          <w:lang w:val="en-US" w:bidi="he-IL"/>
        </w:rPr>
        <w:t>טו- צריך להבין צד זה:</w:t>
      </w:r>
    </w:p>
    <w:p>
      <w:pPr>
        <w:numPr>
          <w:numId w:val="0"/>
        </w:numPr>
        <w:wordWrap w:val="0"/>
        <w:ind w:leftChars="0"/>
        <w:jc w:val="both"/>
        <w:rPr>
          <w:rFonts w:hint="cs" w:cs="Shofar"/>
          <w:rtl/>
          <w:cs/>
          <w:lang w:val="en-US" w:bidi="he-IL"/>
        </w:rPr>
      </w:pPr>
      <w:r>
        <w:rPr>
          <w:rFonts w:hint="cs" w:cs="Shofar"/>
          <w:rtl/>
          <w:cs/>
          <w:lang w:val="en-US" w:bidi="he-IL"/>
        </w:rPr>
        <w:t>א: צריך ביאור למה לא הק</w:t>
      </w:r>
      <w:r>
        <w:rPr>
          <w:rFonts w:hint="default" w:cs="Shofar"/>
          <w:rtl/>
          <w:cs/>
          <w:lang w:val="en-US" w:bidi="he-IL"/>
        </w:rPr>
        <w:t>’</w:t>
      </w:r>
      <w:r>
        <w:rPr>
          <w:rFonts w:hint="cs" w:cs="Shofar"/>
          <w:rtl/>
          <w:cs/>
          <w:lang w:val="en-US" w:bidi="he-IL"/>
        </w:rPr>
        <w:t xml:space="preserve"> כצד ראשון, למה אינו לוקה, שבודאי לא ידע שיש עשה דחזרה, שאי ידע לא היה שום קושיה על אביי.</w:t>
      </w:r>
    </w:p>
    <w:p>
      <w:pPr>
        <w:numPr>
          <w:numId w:val="0"/>
        </w:numPr>
        <w:wordWrap w:val="0"/>
        <w:ind w:leftChars="0"/>
        <w:jc w:val="both"/>
        <w:rPr>
          <w:rFonts w:hint="cs" w:cs="Shofar"/>
          <w:rtl/>
          <w:cs/>
          <w:lang w:val="en-US" w:bidi="he-IL"/>
        </w:rPr>
      </w:pPr>
      <w:r>
        <w:rPr>
          <w:rFonts w:hint="cs" w:cs="Shofar"/>
          <w:rtl/>
          <w:cs/>
          <w:lang w:val="en-US" w:bidi="he-IL"/>
        </w:rPr>
        <w:t>ולכאורה, נראה שחולקים רק איזה הוא הקושיה הכי טובה.</w:t>
      </w:r>
    </w:p>
    <w:p>
      <w:pPr>
        <w:numPr>
          <w:numId w:val="0"/>
        </w:numPr>
        <w:wordWrap w:val="0"/>
        <w:ind w:leftChars="0"/>
        <w:jc w:val="both"/>
        <w:rPr>
          <w:rFonts w:hint="cs" w:cs="Shofar"/>
          <w:rtl/>
          <w:cs/>
          <w:lang w:val="en-US" w:bidi="he-IL"/>
        </w:rPr>
      </w:pPr>
      <w:r>
        <w:rPr>
          <w:rFonts w:hint="cs" w:cs="Shofar"/>
          <w:rtl/>
          <w:cs/>
          <w:lang w:val="en-US" w:bidi="he-IL"/>
        </w:rPr>
        <w:t>ב: קשה למה מניח שלא חל; הא בוודאי חל, שאם לא כן, למה צריך להחזיר אותו, שהרי כבר הוחזרה ועומדת הוא.</w:t>
      </w:r>
    </w:p>
    <w:p>
      <w:pPr>
        <w:numPr>
          <w:numId w:val="0"/>
        </w:numPr>
        <w:wordWrap w:val="0"/>
        <w:ind w:leftChars="0"/>
        <w:jc w:val="both"/>
        <w:rPr>
          <w:rFonts w:hint="cs" w:cs="Shofar"/>
          <w:rtl/>
          <w:cs/>
          <w:lang w:val="en-US" w:bidi="he-IL"/>
        </w:rPr>
      </w:pPr>
      <w:r>
        <w:rPr>
          <w:rFonts w:hint="cs" w:cs="Shofar"/>
          <w:rtl/>
          <w:cs/>
          <w:lang w:val="en-US" w:bidi="he-IL"/>
        </w:rPr>
        <w:t>ונראה שגם צד זה הבין שמחזיר ר"ל שמוחזר ביא. וזה קצת דחוק, שהניחא לרבא, כשמפ</w:t>
      </w:r>
      <w:r>
        <w:rPr>
          <w:rFonts w:hint="default" w:cs="Shofar"/>
          <w:rtl/>
          <w:cs/>
          <w:lang w:val="en-US" w:bidi="he-IL"/>
        </w:rPr>
        <w:t>’</w:t>
      </w:r>
      <w:r>
        <w:rPr>
          <w:rFonts w:hint="cs" w:cs="Shofar"/>
          <w:rtl/>
          <w:cs/>
          <w:lang w:val="en-US" w:bidi="he-IL"/>
        </w:rPr>
        <w:t xml:space="preserve"> שמחזיר הוא מוחזר, אז, קמפ</w:t>
      </w:r>
      <w:r>
        <w:rPr>
          <w:rFonts w:hint="default" w:cs="Shofar"/>
          <w:rtl/>
          <w:cs/>
          <w:lang w:val="en-US" w:bidi="he-IL"/>
        </w:rPr>
        <w:t>’</w:t>
      </w:r>
      <w:r>
        <w:rPr>
          <w:rFonts w:hint="cs" w:cs="Shofar"/>
          <w:rtl/>
          <w:cs/>
          <w:lang w:val="en-US" w:bidi="he-IL"/>
        </w:rPr>
        <w:t xml:space="preserve"> ברייתא לרבא בענין שיהיה כשיטת רבא בסתם מקום, שאין דבר חל. אבל, לאביי, קשה, שעיקר שיטת אביי הוא שבסתם מקום, חל, ואם כן, למה נפרש מכאן שאינו חל. ואולי רצה להוקימו כשיטת אביי, שאין לוקים על מה שאינו חל.</w:t>
      </w:r>
    </w:p>
    <w:p>
      <w:pPr>
        <w:numPr>
          <w:numId w:val="0"/>
        </w:numPr>
        <w:wordWrap w:val="0"/>
        <w:ind w:leftChars="0"/>
        <w:jc w:val="both"/>
        <w:rPr>
          <w:rFonts w:hint="cs" w:cs="Shofar"/>
          <w:rtl/>
          <w:cs/>
          <w:lang w:val="en-US" w:bidi="he-IL"/>
        </w:rPr>
      </w:pPr>
      <w:r>
        <w:rPr>
          <w:rFonts w:hint="cs" w:cs="Shofar"/>
          <w:rtl/>
          <w:cs/>
          <w:lang w:val="en-US" w:bidi="he-IL"/>
        </w:rPr>
        <w:t>ועוד יש לומר שעיקר הקושיה אינו שאינו חל, שבוודאי סבר צד זה שחל, אלא מקשה למה מחזיר אותה. ובאר המקשן שאין קושיה זו קשה לרבא, שלרבא יכולים לפרש מחזיר למוחזר. אבל לאביי, אף זה אי אפשר שאם כן נקשה שהרי סבר שאם עבר, חל.</w:t>
      </w:r>
    </w:p>
    <w:p>
      <w:pPr>
        <w:numPr>
          <w:numId w:val="0"/>
        </w:numPr>
        <w:wordWrap w:val="0"/>
        <w:ind w:leftChars="0"/>
        <w:jc w:val="both"/>
        <w:rPr>
          <w:rFonts w:hint="cs" w:cs="Shofar"/>
          <w:rtl/>
          <w:cs/>
          <w:lang w:val="en-US" w:bidi="he-IL"/>
        </w:rPr>
      </w:pPr>
      <w:r>
        <w:rPr>
          <w:rFonts w:hint="cs" w:cs="Shofar"/>
          <w:rtl/>
          <w:cs/>
          <w:lang w:val="en-US" w:bidi="he-IL"/>
        </w:rPr>
        <w:t xml:space="preserve">טז- לכאורה, אין לפרש שלצד ראשון דורשים </w:t>
      </w:r>
      <w:r>
        <w:rPr>
          <w:rFonts w:hint="default" w:cs="Shofar"/>
          <w:rtl/>
          <w:cs/>
          <w:lang w:val="en-US" w:bidi="he-IL"/>
        </w:rPr>
        <w:t>“</w:t>
      </w:r>
      <w:r>
        <w:rPr>
          <w:rFonts w:hint="cs" w:cs="Shofar"/>
          <w:rtl/>
          <w:cs/>
          <w:lang w:val="en-US" w:bidi="he-IL"/>
        </w:rPr>
        <w:t>עד בא השמש</w:t>
      </w:r>
      <w:r>
        <w:rPr>
          <w:rFonts w:hint="default" w:cs="Shofar"/>
          <w:rtl/>
          <w:cs/>
          <w:lang w:val="en-US" w:bidi="he-IL"/>
        </w:rPr>
        <w:t>”</w:t>
      </w:r>
      <w:r>
        <w:rPr>
          <w:rFonts w:hint="cs" w:cs="Shofar"/>
          <w:rtl/>
          <w:cs/>
          <w:lang w:val="en-US" w:bidi="he-IL"/>
        </w:rPr>
        <w:t xml:space="preserve"> כלל, ואז חולק בדין כסות ליללה, או סבר שלומדים שניהם מהשב תשיב, שהרי למה נאמר שחולק בזה, שהרי סתם גמרא הוא במקבל, ועוד שאם כן </w:t>
      </w:r>
      <w:r>
        <w:rPr>
          <w:rFonts w:hint="default" w:cs="Shofar"/>
          <w:rtl/>
          <w:cs/>
          <w:lang w:val="en-US" w:bidi="he-IL"/>
        </w:rPr>
        <w:t>“</w:t>
      </w:r>
      <w:r>
        <w:rPr>
          <w:rFonts w:hint="cs" w:cs="Shofar"/>
          <w:rtl/>
          <w:cs/>
          <w:lang w:val="en-US" w:bidi="he-IL"/>
        </w:rPr>
        <w:t>עד בא</w:t>
      </w:r>
      <w:r>
        <w:rPr>
          <w:rFonts w:hint="default" w:cs="Shofar"/>
          <w:rtl/>
          <w:cs/>
          <w:lang w:val="en-US" w:bidi="he-IL"/>
        </w:rPr>
        <w:t>”</w:t>
      </w:r>
      <w:r>
        <w:rPr>
          <w:rFonts w:hint="cs" w:cs="Shofar"/>
          <w:rtl/>
          <w:cs/>
          <w:lang w:val="en-US" w:bidi="he-IL"/>
        </w:rPr>
        <w:t xml:space="preserve"> הוא מיותר.</w:t>
      </w:r>
    </w:p>
    <w:p>
      <w:pPr>
        <w:numPr>
          <w:numId w:val="0"/>
        </w:numPr>
        <w:wordWrap w:val="0"/>
        <w:ind w:leftChars="0"/>
        <w:jc w:val="both"/>
        <w:rPr>
          <w:rFonts w:hint="cs" w:cs="Shofar"/>
          <w:rtl/>
          <w:cs/>
          <w:lang w:val="en-US" w:bidi="he-IL"/>
        </w:rPr>
      </w:pPr>
      <w:r>
        <w:rPr>
          <w:rFonts w:hint="cs" w:cs="Shofar"/>
          <w:rtl/>
          <w:cs/>
          <w:lang w:val="en-US" w:bidi="he-IL"/>
        </w:rPr>
        <w:t>יז- וצריך ביאור למה נקטו קראי אחריני. יש ג</w:t>
      </w:r>
      <w:r>
        <w:rPr>
          <w:rFonts w:hint="default" w:cs="Shofar"/>
          <w:rtl/>
          <w:cs/>
          <w:lang w:val="en-US" w:bidi="he-IL"/>
        </w:rPr>
        <w:t>’</w:t>
      </w:r>
      <w:r>
        <w:rPr>
          <w:rFonts w:hint="cs" w:cs="Shofar"/>
          <w:rtl/>
          <w:cs/>
          <w:lang w:val="en-US" w:bidi="he-IL"/>
        </w:rPr>
        <w:t xml:space="preserve"> דרכים:</w:t>
      </w:r>
    </w:p>
    <w:p>
      <w:pPr>
        <w:numPr>
          <w:numId w:val="0"/>
        </w:numPr>
        <w:wordWrap w:val="0"/>
        <w:ind w:leftChars="0"/>
        <w:jc w:val="both"/>
        <w:rPr>
          <w:rFonts w:hint="cs" w:cs="Shofar"/>
          <w:rtl/>
          <w:cs/>
          <w:lang w:val="en-US" w:bidi="he-IL"/>
        </w:rPr>
      </w:pPr>
      <w:r>
        <w:rPr>
          <w:rFonts w:hint="cs" w:cs="Shofar"/>
          <w:rtl/>
          <w:cs/>
          <w:lang w:val="en-US" w:bidi="he-IL"/>
        </w:rPr>
        <w:t>א: שניהם סוברים שבגמרא ננקוט היותר מחודש, להשמיע חידוש יותר. אז, צד אחד נקט כסות לילה, שאינו חיותא, וצד אחר נקט כסות יום, שאינו מצטער בליהם (כמש</w:t>
      </w:r>
      <w:r>
        <w:rPr>
          <w:rFonts w:hint="default" w:cs="Shofar"/>
          <w:rtl/>
          <w:cs/>
          <w:lang w:val="en-US" w:bidi="he-IL"/>
        </w:rPr>
        <w:t>”</w:t>
      </w:r>
      <w:r>
        <w:rPr>
          <w:rFonts w:hint="cs" w:cs="Shofar"/>
          <w:rtl/>
          <w:cs/>
          <w:lang w:val="en-US" w:bidi="he-IL"/>
        </w:rPr>
        <w:t>כ רש"י).</w:t>
      </w:r>
    </w:p>
    <w:p>
      <w:pPr>
        <w:numPr>
          <w:numId w:val="0"/>
        </w:numPr>
        <w:wordWrap w:val="0"/>
        <w:ind w:leftChars="0"/>
        <w:jc w:val="both"/>
        <w:rPr>
          <w:rFonts w:hint="cs" w:cs="Shofar"/>
          <w:rtl/>
          <w:cs/>
          <w:lang w:val="en-US" w:bidi="he-IL"/>
        </w:rPr>
      </w:pPr>
      <w:r>
        <w:rPr>
          <w:rFonts w:hint="cs" w:cs="Shofar"/>
          <w:rtl/>
          <w:cs/>
          <w:lang w:val="en-US" w:bidi="he-IL"/>
        </w:rPr>
        <w:t>ב: שניהם סוברים שננקוט הכי פשוט, כדי לתרץ לרבא בענין הכי פשוט, וחולקים איזה יותר פשוט.</w:t>
      </w:r>
    </w:p>
    <w:p>
      <w:pPr>
        <w:numPr>
          <w:numId w:val="0"/>
        </w:numPr>
        <w:wordWrap w:val="0"/>
        <w:ind w:leftChars="0"/>
        <w:jc w:val="both"/>
        <w:rPr>
          <w:rFonts w:hint="cs" w:cs="Shofar"/>
          <w:rtl/>
          <w:cs/>
          <w:lang w:val="en-US" w:bidi="he-IL"/>
        </w:rPr>
      </w:pPr>
      <w:r>
        <w:rPr>
          <w:rFonts w:hint="cs" w:cs="Shofar"/>
          <w:rtl/>
          <w:cs/>
          <w:lang w:val="en-US" w:bidi="he-IL"/>
        </w:rPr>
        <w:t>ג: חולקים אם ננקוט הכי פשוט או הכי מחודש. ויש לבאר ב</w:t>
      </w:r>
      <w:r>
        <w:rPr>
          <w:rFonts w:hint="default" w:cs="Shofar"/>
          <w:rtl/>
          <w:cs/>
          <w:lang w:val="en-US" w:bidi="he-IL"/>
        </w:rPr>
        <w:t>’</w:t>
      </w:r>
      <w:r>
        <w:rPr>
          <w:rFonts w:hint="cs" w:cs="Shofar"/>
          <w:rtl/>
          <w:cs/>
          <w:lang w:val="en-US" w:bidi="he-IL"/>
        </w:rPr>
        <w:t xml:space="preserve"> דרכים בענין מי סבר מה.</w:t>
      </w:r>
    </w:p>
    <w:p>
      <w:pPr>
        <w:numPr>
          <w:numId w:val="0"/>
        </w:numPr>
        <w:wordWrap w:val="0"/>
        <w:ind w:leftChars="0"/>
        <w:jc w:val="both"/>
        <w:rPr>
          <w:rFonts w:hint="cs" w:cs="Shofar"/>
          <w:rtl/>
          <w:cs/>
          <w:lang w:val="en-US" w:bidi="he-IL"/>
        </w:rPr>
      </w:pPr>
      <w:r>
        <w:rPr>
          <w:rFonts w:hint="cs" w:cs="Shofar"/>
          <w:rtl/>
          <w:cs/>
          <w:lang w:val="en-US" w:bidi="he-IL"/>
        </w:rPr>
        <w:t>יח- צריך לבאר במה חולקים:</w:t>
      </w:r>
    </w:p>
    <w:p>
      <w:pPr>
        <w:numPr>
          <w:numId w:val="0"/>
        </w:numPr>
        <w:wordWrap w:val="0"/>
        <w:ind w:leftChars="0"/>
        <w:jc w:val="both"/>
        <w:rPr>
          <w:rFonts w:hint="cs" w:cs="Shofar"/>
          <w:rtl/>
          <w:cs/>
          <w:lang w:val="en-US" w:bidi="he-IL"/>
        </w:rPr>
      </w:pPr>
      <w:r>
        <w:rPr>
          <w:rFonts w:hint="cs" w:cs="Shofar"/>
          <w:rtl/>
          <w:cs/>
          <w:lang w:val="en-US" w:bidi="he-IL"/>
        </w:rPr>
        <w:t>צד אחד לא סבר כצד שני:</w:t>
      </w:r>
    </w:p>
    <w:p>
      <w:pPr>
        <w:numPr>
          <w:numId w:val="0"/>
        </w:numPr>
        <w:wordWrap w:val="0"/>
        <w:ind w:leftChars="0"/>
        <w:jc w:val="both"/>
        <w:rPr>
          <w:rFonts w:hint="default" w:cs="Shofar"/>
          <w:rtl/>
          <w:cs/>
          <w:lang w:val="en-US" w:bidi="he-IL"/>
        </w:rPr>
      </w:pPr>
      <w:r>
        <w:rPr>
          <w:rFonts w:hint="cs" w:cs="Shofar"/>
          <w:rtl/>
          <w:cs/>
          <w:lang w:val="en-US" w:bidi="he-IL"/>
        </w:rPr>
        <w:t>א: שצד שני אינו מבאר למה ואיך אינו תלוי, שלכאורה, על פי סברה, תלייה טובה היא, אלא מביא ראיה שאינו תלייה. סבר צד ראשון שיותר טוב להקשות מדבר שמבאר איך המיהמימרא אינו נכון מלהקשות מדבר שהוא ראיה שאין המימרא נכון.</w:t>
      </w:r>
      <w:bookmarkStart w:id="0" w:name="_GoBack"/>
      <w:bookmarkEnd w:id="0"/>
    </w:p>
    <w:p>
      <w:pPr>
        <w:numPr>
          <w:numId w:val="0"/>
        </w:numPr>
        <w:wordWrap w:val="0"/>
        <w:ind w:leftChars="0"/>
        <w:jc w:val="both"/>
        <w:rPr>
          <w:rFonts w:hint="default" w:cs="Shofar"/>
          <w:rtl/>
          <w:cs/>
          <w:lang w:val="en-US" w:bidi="he-IL"/>
        </w:rPr>
      </w:pPr>
    </w:p>
    <w:p/>
    <w:p/>
    <w:p/>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NSimSun">
    <w:panose1 w:val="02010609030101010101"/>
    <w:charset w:val="86"/>
    <w:family w:val="auto"/>
    <w:pitch w:val="default"/>
    <w:sig w:usb0="00000283" w:usb1="288F0000" w:usb2="00000006" w:usb3="00000000" w:csb0="00040001" w:csb1="00000000"/>
  </w:font>
  <w:font w:name="Shofar">
    <w:panose1 w:val="02000000000000000000"/>
    <w:charset w:val="00"/>
    <w:family w:val="auto"/>
    <w:pitch w:val="default"/>
    <w:sig w:usb0="8000086F" w:usb1="4000204A" w:usb2="00000000" w:usb3="00000000" w:csb0="0000002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32"/>
        <w:wordWrap w:val="0"/>
        <w:snapToGrid w:val="0"/>
        <w:rPr>
          <w:rFonts w:hint="default" w:cs="Shofar"/>
          <w:lang w:val="en-US" w:bidi="he-IL"/>
        </w:rPr>
      </w:pPr>
      <w:r>
        <w:rPr>
          <w:rStyle w:val="93"/>
        </w:rPr>
        <w:footnoteRef/>
      </w:r>
      <w:r>
        <w:t xml:space="preserve"> </w:t>
      </w:r>
      <w:r>
        <w:rPr>
          <w:rFonts w:hint="cs" w:cs="Shofar"/>
          <w:rtl/>
          <w:cs/>
          <w:lang w:bidi="he-IL"/>
        </w:rPr>
        <w:t>איני</w:t>
      </w:r>
      <w:r>
        <w:rPr>
          <w:rFonts w:hint="cs" w:cs="Shofar"/>
          <w:rtl/>
          <w:cs/>
          <w:lang w:val="en-US" w:bidi="he-IL"/>
        </w:rPr>
        <w:t xml:space="preserve"> יודע כל כך מה כתבתי בזה.</w:t>
      </w:r>
    </w:p>
  </w:footnote>
  <w:footnote w:id="1">
    <w:p>
      <w:pPr>
        <w:pStyle w:val="32"/>
        <w:wordWrap w:val="0"/>
        <w:snapToGrid w:val="0"/>
        <w:rPr>
          <w:rFonts w:hint="default" w:cs="Shofar"/>
          <w:lang w:val="en-US" w:bidi="he-IL"/>
        </w:rPr>
      </w:pPr>
      <w:r>
        <w:rPr>
          <w:rStyle w:val="93"/>
        </w:rPr>
        <w:footnoteRef/>
      </w:r>
      <w:r>
        <w:t xml:space="preserve"> </w:t>
      </w:r>
      <w:r>
        <w:rPr>
          <w:rFonts w:hint="cs" w:cs="Shofar"/>
          <w:rtl/>
          <w:cs/>
          <w:lang w:bidi="he-IL"/>
        </w:rPr>
        <w:t>איני</w:t>
      </w:r>
      <w:r>
        <w:rPr>
          <w:rFonts w:hint="cs" w:cs="Shofar"/>
          <w:rtl/>
          <w:cs/>
          <w:lang w:val="en-US" w:bidi="he-IL"/>
        </w:rPr>
        <w:t xml:space="preserve"> יודע כוונתי כאן; אולי הכוונה הוא שיכול לומר כן אף בלי </w:t>
      </w:r>
      <w:r>
        <w:rPr>
          <w:rFonts w:hint="default" w:cs="Shofar"/>
          <w:rtl/>
          <w:cs/>
          <w:lang w:val="en-US" w:bidi="he-IL"/>
        </w:rPr>
        <w:t>“</w:t>
      </w:r>
      <w:r>
        <w:rPr>
          <w:rFonts w:hint="cs" w:cs="Shofar"/>
          <w:rtl/>
          <w:cs/>
          <w:lang w:val="en-US" w:bidi="he-IL"/>
        </w:rPr>
        <w:t>. דחוק.</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64"/>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63"/>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62"/>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55"/>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54"/>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5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52"/>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6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51"/>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826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A0005"/>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3316C4"/>
    <w:rsid w:val="033F27C5"/>
    <w:rsid w:val="04D46134"/>
    <w:rsid w:val="0C8B3820"/>
    <w:rsid w:val="0F4040F0"/>
    <w:rsid w:val="10476C57"/>
    <w:rsid w:val="11311BAD"/>
    <w:rsid w:val="11AD52DD"/>
    <w:rsid w:val="18E245D7"/>
    <w:rsid w:val="198C54B4"/>
    <w:rsid w:val="1E380423"/>
    <w:rsid w:val="1EA02DB2"/>
    <w:rsid w:val="1F33736C"/>
    <w:rsid w:val="222A16EB"/>
    <w:rsid w:val="26854810"/>
    <w:rsid w:val="26BC59F9"/>
    <w:rsid w:val="27787A89"/>
    <w:rsid w:val="2801391B"/>
    <w:rsid w:val="2A6F55BE"/>
    <w:rsid w:val="2D5F0D5F"/>
    <w:rsid w:val="2DAC26C9"/>
    <w:rsid w:val="32A96146"/>
    <w:rsid w:val="336E7676"/>
    <w:rsid w:val="36394F8A"/>
    <w:rsid w:val="3B486CA1"/>
    <w:rsid w:val="3E1E1260"/>
    <w:rsid w:val="40C953D5"/>
    <w:rsid w:val="45BB4AE0"/>
    <w:rsid w:val="4646724B"/>
    <w:rsid w:val="46582605"/>
    <w:rsid w:val="4CEE56EB"/>
    <w:rsid w:val="511B3F0A"/>
    <w:rsid w:val="53611DC2"/>
    <w:rsid w:val="573B2B78"/>
    <w:rsid w:val="591F626D"/>
    <w:rsid w:val="62C33F40"/>
    <w:rsid w:val="674E0A2F"/>
    <w:rsid w:val="76A8568B"/>
    <w:rsid w:val="7D373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overflowPunct/>
      <w:bidi/>
      <w:spacing w:before="0" w:after="0"/>
      <w:ind w:left="418" w:hanging="418"/>
      <w:jc w:val="left"/>
    </w:pPr>
    <w:rPr>
      <w:rFonts w:ascii="Times New Roman" w:hAnsi="Times New Roman" w:eastAsia="NSimSun" w:cs="Shofar"/>
      <w:color w:val="auto"/>
      <w:kern w:val="2"/>
      <w:sz w:val="24"/>
      <w:szCs w:val="24"/>
      <w:lang w:val="en-US" w:eastAsia="zh-CN" w:bidi="hi-I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88">
    <w:name w:val="Default Paragraph Font"/>
    <w:semiHidden/>
    <w:qFormat/>
    <w:uiPriority w:val="0"/>
  </w:style>
  <w:style w:type="table" w:default="1" w:styleId="106">
    <w:name w:val="Normal Table"/>
    <w:semiHidden/>
    <w:qFormat/>
    <w:uiPriority w:val="0"/>
    <w:tblPr>
      <w:tblLayout w:type="fixed"/>
      <w:tblCellMar>
        <w:top w:w="0" w:type="dxa"/>
        <w:left w:w="108" w:type="dxa"/>
        <w:bottom w:w="0" w:type="dxa"/>
        <w:right w:w="108" w:type="dxa"/>
      </w:tblCellMar>
    </w:tblPr>
  </w:style>
  <w:style w:type="paragraph" w:styleId="11">
    <w:name w:val="Balloon Text"/>
    <w:basedOn w:val="1"/>
    <w:qFormat/>
    <w:uiPriority w:val="0"/>
    <w:rPr>
      <w:sz w:val="16"/>
      <w:szCs w:val="16"/>
    </w:rPr>
  </w:style>
  <w:style w:type="paragraph" w:styleId="12">
    <w:name w:val="Block Text"/>
    <w:basedOn w:val="1"/>
    <w:qFormat/>
    <w:uiPriority w:val="0"/>
    <w:pPr>
      <w:spacing w:after="120"/>
      <w:ind w:left="1440" w:leftChars="700" w:right="1440" w:rightChars="700"/>
    </w:pPr>
  </w:style>
  <w:style w:type="paragraph" w:styleId="13">
    <w:name w:val="Body Text"/>
    <w:basedOn w:val="1"/>
    <w:qFormat/>
    <w:uiPriority w:val="0"/>
    <w:pPr>
      <w:spacing w:after="120"/>
    </w:pPr>
  </w:style>
  <w:style w:type="paragraph" w:styleId="14">
    <w:name w:val="Body Text 2"/>
    <w:basedOn w:val="1"/>
    <w:qFormat/>
    <w:uiPriority w:val="0"/>
    <w:pPr>
      <w:spacing w:after="120" w:line="480" w:lineRule="auto"/>
    </w:pPr>
  </w:style>
  <w:style w:type="paragraph" w:styleId="15">
    <w:name w:val="Body Text 3"/>
    <w:basedOn w:val="1"/>
    <w:qFormat/>
    <w:uiPriority w:val="0"/>
    <w:pPr>
      <w:spacing w:after="120"/>
    </w:pPr>
    <w:rPr>
      <w:sz w:val="16"/>
      <w:szCs w:val="16"/>
    </w:rPr>
  </w:style>
  <w:style w:type="paragraph" w:styleId="16">
    <w:name w:val="Body Text First Indent"/>
    <w:basedOn w:val="13"/>
    <w:qFormat/>
    <w:uiPriority w:val="0"/>
    <w:pPr>
      <w:ind w:firstLine="420" w:firstLineChars="100"/>
    </w:pPr>
  </w:style>
  <w:style w:type="paragraph" w:styleId="17">
    <w:name w:val="Body Text Indent"/>
    <w:basedOn w:val="1"/>
    <w:qFormat/>
    <w:uiPriority w:val="0"/>
    <w:pPr>
      <w:spacing w:after="120"/>
      <w:ind w:left="420" w:leftChars="200"/>
    </w:pPr>
  </w:style>
  <w:style w:type="paragraph" w:styleId="18">
    <w:name w:val="Body Text First Indent 2"/>
    <w:basedOn w:val="17"/>
    <w:qFormat/>
    <w:uiPriority w:val="0"/>
    <w:pPr>
      <w:ind w:firstLine="420" w:firstLineChars="200"/>
    </w:pPr>
  </w:style>
  <w:style w:type="paragraph" w:styleId="19">
    <w:name w:val="Body Text Indent 2"/>
    <w:basedOn w:val="1"/>
    <w:qFormat/>
    <w:uiPriority w:val="0"/>
    <w:pPr>
      <w:spacing w:after="120" w:line="480" w:lineRule="auto"/>
      <w:ind w:left="420" w:leftChars="200"/>
    </w:pPr>
  </w:style>
  <w:style w:type="paragraph" w:styleId="20">
    <w:name w:val="Body Text Indent 3"/>
    <w:basedOn w:val="1"/>
    <w:qFormat/>
    <w:uiPriority w:val="0"/>
    <w:pPr>
      <w:spacing w:after="120"/>
      <w:ind w:left="420" w:leftChars="200"/>
    </w:pPr>
    <w:rPr>
      <w:sz w:val="16"/>
      <w:szCs w:val="16"/>
    </w:rPr>
  </w:style>
  <w:style w:type="paragraph" w:styleId="21">
    <w:name w:val="caption"/>
    <w:basedOn w:val="1"/>
    <w:next w:val="1"/>
    <w:semiHidden/>
    <w:unhideWhenUsed/>
    <w:qFormat/>
    <w:uiPriority w:val="0"/>
    <w:rPr>
      <w:rFonts w:ascii="Arial" w:hAnsi="Arial" w:eastAsia="黑体" w:cs="Arial"/>
      <w:sz w:val="20"/>
    </w:rPr>
  </w:style>
  <w:style w:type="paragraph" w:styleId="22">
    <w:name w:val="Closing"/>
    <w:basedOn w:val="1"/>
    <w:qFormat/>
    <w:uiPriority w:val="0"/>
    <w:pPr>
      <w:ind w:left="100" w:leftChars="2100"/>
    </w:pPr>
  </w:style>
  <w:style w:type="paragraph" w:styleId="23">
    <w:name w:val="annotation text"/>
    <w:basedOn w:val="1"/>
    <w:qFormat/>
    <w:uiPriority w:val="0"/>
    <w:pPr>
      <w:jc w:val="left"/>
    </w:pPr>
  </w:style>
  <w:style w:type="paragraph" w:styleId="24">
    <w:name w:val="annotation subject"/>
    <w:basedOn w:val="23"/>
    <w:next w:val="23"/>
    <w:qFormat/>
    <w:uiPriority w:val="0"/>
    <w:rPr>
      <w:b/>
      <w:bCs/>
    </w:rPr>
  </w:style>
  <w:style w:type="paragraph" w:styleId="25">
    <w:name w:val="Date"/>
    <w:basedOn w:val="1"/>
    <w:next w:val="1"/>
    <w:qFormat/>
    <w:uiPriority w:val="0"/>
    <w:pPr>
      <w:ind w:left="100" w:leftChars="2500"/>
    </w:pPr>
  </w:style>
  <w:style w:type="paragraph" w:styleId="26">
    <w:name w:val="Document Map"/>
    <w:basedOn w:val="1"/>
    <w:qFormat/>
    <w:uiPriority w:val="0"/>
    <w:pPr>
      <w:shd w:val="clear" w:color="auto" w:fill="000080"/>
    </w:pPr>
  </w:style>
  <w:style w:type="paragraph" w:styleId="27">
    <w:name w:val="E-mail Signature"/>
    <w:basedOn w:val="1"/>
    <w:qFormat/>
    <w:uiPriority w:val="0"/>
  </w:style>
  <w:style w:type="paragraph" w:styleId="28">
    <w:name w:val="endnote text"/>
    <w:basedOn w:val="1"/>
    <w:uiPriority w:val="0"/>
    <w:pPr>
      <w:snapToGrid w:val="0"/>
      <w:jc w:val="left"/>
    </w:pPr>
  </w:style>
  <w:style w:type="paragraph" w:styleId="29">
    <w:name w:val="envelope address"/>
    <w:basedOn w:val="1"/>
    <w:uiPriority w:val="0"/>
    <w:pPr>
      <w:framePr w:w="7920" w:h="1980" w:hRule="exact" w:hSpace="180" w:wrap="around" w:vAnchor="margin" w:hAnchor="page" w:xAlign="center" w:yAlign="bottom"/>
      <w:snapToGrid w:val="0"/>
      <w:ind w:left="100" w:leftChars="1400"/>
    </w:pPr>
    <w:rPr>
      <w:rFonts w:ascii="Arial" w:hAnsi="Arial" w:cs="Arial"/>
      <w:sz w:val="24"/>
      <w:szCs w:val="24"/>
    </w:rPr>
  </w:style>
  <w:style w:type="paragraph" w:styleId="30">
    <w:name w:val="envelope return"/>
    <w:basedOn w:val="1"/>
    <w:qFormat/>
    <w:uiPriority w:val="0"/>
    <w:pPr>
      <w:snapToGrid w:val="0"/>
    </w:pPr>
    <w:rPr>
      <w:rFonts w:ascii="Arial" w:hAnsi="Arial" w:cs="Arial"/>
    </w:rPr>
  </w:style>
  <w:style w:type="paragraph" w:styleId="31">
    <w:name w:val="footer"/>
    <w:basedOn w:val="1"/>
    <w:qFormat/>
    <w:uiPriority w:val="0"/>
    <w:pPr>
      <w:tabs>
        <w:tab w:val="center" w:pos="4153"/>
        <w:tab w:val="right" w:pos="8306"/>
      </w:tabs>
      <w:snapToGrid w:val="0"/>
      <w:jc w:val="left"/>
    </w:pPr>
    <w:rPr>
      <w:sz w:val="18"/>
      <w:szCs w:val="18"/>
    </w:rPr>
  </w:style>
  <w:style w:type="paragraph" w:styleId="32">
    <w:name w:val="footnote text"/>
    <w:basedOn w:val="1"/>
    <w:qFormat/>
    <w:uiPriority w:val="0"/>
    <w:pPr>
      <w:snapToGrid w:val="0"/>
      <w:jc w:val="left"/>
    </w:pPr>
    <w:rPr>
      <w:sz w:val="18"/>
      <w:szCs w:val="18"/>
    </w:rPr>
  </w:style>
  <w:style w:type="paragraph" w:styleId="33">
    <w:name w:val="header"/>
    <w:basedOn w:val="1"/>
    <w:qFormat/>
    <w:uiPriority w:val="0"/>
    <w:pPr>
      <w:tabs>
        <w:tab w:val="center" w:pos="4153"/>
        <w:tab w:val="right" w:pos="8306"/>
      </w:tabs>
      <w:snapToGrid w:val="0"/>
    </w:pPr>
    <w:rPr>
      <w:sz w:val="18"/>
      <w:szCs w:val="18"/>
    </w:rPr>
  </w:style>
  <w:style w:type="paragraph" w:styleId="34">
    <w:name w:val="HTML Address"/>
    <w:basedOn w:val="1"/>
    <w:qFormat/>
    <w:uiPriority w:val="0"/>
    <w:rPr>
      <w:i/>
      <w:iCs/>
    </w:rPr>
  </w:style>
  <w:style w:type="paragraph" w:styleId="35">
    <w:name w:val="HTML Preformatted"/>
    <w:basedOn w:val="1"/>
    <w:qFormat/>
    <w:uiPriority w:val="0"/>
    <w:rPr>
      <w:rFonts w:ascii="Courier New" w:hAnsi="Courier New" w:cs="Courier New"/>
      <w:sz w:val="20"/>
    </w:rPr>
  </w:style>
  <w:style w:type="paragraph" w:styleId="36">
    <w:name w:val="index 1"/>
    <w:basedOn w:val="1"/>
    <w:next w:val="1"/>
    <w:qFormat/>
    <w:uiPriority w:val="0"/>
  </w:style>
  <w:style w:type="paragraph" w:styleId="37">
    <w:name w:val="index 2"/>
    <w:basedOn w:val="1"/>
    <w:next w:val="1"/>
    <w:qFormat/>
    <w:uiPriority w:val="0"/>
    <w:pPr>
      <w:ind w:left="200" w:leftChars="200"/>
    </w:pPr>
  </w:style>
  <w:style w:type="paragraph" w:styleId="38">
    <w:name w:val="index 3"/>
    <w:basedOn w:val="1"/>
    <w:next w:val="1"/>
    <w:qFormat/>
    <w:uiPriority w:val="0"/>
    <w:pPr>
      <w:ind w:left="400" w:leftChars="400"/>
    </w:pPr>
  </w:style>
  <w:style w:type="paragraph" w:styleId="39">
    <w:name w:val="index 4"/>
    <w:basedOn w:val="1"/>
    <w:next w:val="1"/>
    <w:qFormat/>
    <w:uiPriority w:val="0"/>
    <w:pPr>
      <w:ind w:left="600" w:leftChars="600"/>
    </w:pPr>
  </w:style>
  <w:style w:type="paragraph" w:styleId="40">
    <w:name w:val="index 5"/>
    <w:basedOn w:val="1"/>
    <w:next w:val="1"/>
    <w:qFormat/>
    <w:uiPriority w:val="0"/>
    <w:pPr>
      <w:ind w:left="800" w:leftChars="800"/>
    </w:pPr>
  </w:style>
  <w:style w:type="paragraph" w:styleId="41">
    <w:name w:val="index 6"/>
    <w:basedOn w:val="1"/>
    <w:next w:val="1"/>
    <w:qFormat/>
    <w:uiPriority w:val="0"/>
    <w:pPr>
      <w:ind w:left="1000" w:leftChars="1000"/>
    </w:pPr>
  </w:style>
  <w:style w:type="paragraph" w:styleId="42">
    <w:name w:val="index 7"/>
    <w:basedOn w:val="1"/>
    <w:next w:val="1"/>
    <w:qFormat/>
    <w:uiPriority w:val="0"/>
    <w:pPr>
      <w:ind w:left="1200" w:leftChars="1200"/>
    </w:pPr>
  </w:style>
  <w:style w:type="paragraph" w:styleId="43">
    <w:name w:val="index 8"/>
    <w:basedOn w:val="1"/>
    <w:next w:val="1"/>
    <w:qFormat/>
    <w:uiPriority w:val="0"/>
    <w:pPr>
      <w:ind w:left="1400" w:leftChars="1400"/>
    </w:pPr>
  </w:style>
  <w:style w:type="paragraph" w:styleId="44">
    <w:name w:val="index 9"/>
    <w:basedOn w:val="1"/>
    <w:next w:val="1"/>
    <w:qFormat/>
    <w:uiPriority w:val="0"/>
    <w:pPr>
      <w:ind w:left="1600" w:leftChars="1600"/>
    </w:pPr>
  </w:style>
  <w:style w:type="paragraph" w:styleId="45">
    <w:name w:val="index heading"/>
    <w:basedOn w:val="1"/>
    <w:next w:val="36"/>
    <w:qFormat/>
    <w:uiPriority w:val="0"/>
    <w:rPr>
      <w:rFonts w:ascii="Arial" w:hAnsi="Arial" w:cs="Arial"/>
      <w:b/>
      <w:bCs/>
    </w:rPr>
  </w:style>
  <w:style w:type="paragraph" w:styleId="46">
    <w:name w:val="List"/>
    <w:basedOn w:val="1"/>
    <w:qFormat/>
    <w:uiPriority w:val="0"/>
    <w:pPr>
      <w:ind w:left="200" w:hanging="200" w:hangingChars="200"/>
    </w:pPr>
  </w:style>
  <w:style w:type="paragraph" w:styleId="47">
    <w:name w:val="List 2"/>
    <w:basedOn w:val="1"/>
    <w:qFormat/>
    <w:uiPriority w:val="0"/>
    <w:pPr>
      <w:ind w:left="100" w:leftChars="200" w:hanging="200" w:hangingChars="200"/>
    </w:pPr>
  </w:style>
  <w:style w:type="paragraph" w:styleId="48">
    <w:name w:val="List 3"/>
    <w:basedOn w:val="1"/>
    <w:qFormat/>
    <w:uiPriority w:val="0"/>
    <w:pPr>
      <w:ind w:left="100" w:leftChars="400" w:hanging="200" w:hangingChars="200"/>
    </w:pPr>
  </w:style>
  <w:style w:type="paragraph" w:styleId="49">
    <w:name w:val="List 4"/>
    <w:basedOn w:val="1"/>
    <w:qFormat/>
    <w:uiPriority w:val="0"/>
    <w:pPr>
      <w:ind w:left="100" w:leftChars="600" w:hanging="200" w:hangingChars="200"/>
    </w:pPr>
  </w:style>
  <w:style w:type="paragraph" w:styleId="50">
    <w:name w:val="List 5"/>
    <w:basedOn w:val="1"/>
    <w:qFormat/>
    <w:uiPriority w:val="0"/>
    <w:pPr>
      <w:ind w:left="100" w:leftChars="800" w:hanging="200" w:hangingChars="200"/>
    </w:pPr>
  </w:style>
  <w:style w:type="paragraph" w:styleId="51">
    <w:name w:val="List Bullet"/>
    <w:basedOn w:val="1"/>
    <w:qFormat/>
    <w:uiPriority w:val="0"/>
    <w:pPr>
      <w:numPr>
        <w:ilvl w:val="0"/>
        <w:numId w:val="1"/>
      </w:numPr>
    </w:pPr>
  </w:style>
  <w:style w:type="paragraph" w:styleId="52">
    <w:name w:val="List Bullet 2"/>
    <w:basedOn w:val="1"/>
    <w:qFormat/>
    <w:uiPriority w:val="0"/>
    <w:pPr>
      <w:numPr>
        <w:ilvl w:val="0"/>
        <w:numId w:val="2"/>
      </w:numPr>
    </w:pPr>
  </w:style>
  <w:style w:type="paragraph" w:styleId="53">
    <w:name w:val="List Bullet 3"/>
    <w:basedOn w:val="1"/>
    <w:qFormat/>
    <w:uiPriority w:val="0"/>
    <w:pPr>
      <w:numPr>
        <w:ilvl w:val="0"/>
        <w:numId w:val="3"/>
      </w:numPr>
    </w:pPr>
  </w:style>
  <w:style w:type="paragraph" w:styleId="54">
    <w:name w:val="List Bullet 4"/>
    <w:basedOn w:val="1"/>
    <w:qFormat/>
    <w:uiPriority w:val="0"/>
    <w:pPr>
      <w:numPr>
        <w:ilvl w:val="0"/>
        <w:numId w:val="4"/>
      </w:numPr>
    </w:pPr>
  </w:style>
  <w:style w:type="paragraph" w:styleId="55">
    <w:name w:val="List Bullet 5"/>
    <w:basedOn w:val="1"/>
    <w:qFormat/>
    <w:uiPriority w:val="0"/>
    <w:pPr>
      <w:numPr>
        <w:ilvl w:val="0"/>
        <w:numId w:val="5"/>
      </w:numPr>
    </w:pPr>
  </w:style>
  <w:style w:type="paragraph" w:styleId="56">
    <w:name w:val="List Continue"/>
    <w:basedOn w:val="1"/>
    <w:qFormat/>
    <w:uiPriority w:val="0"/>
    <w:pPr>
      <w:spacing w:after="120"/>
      <w:ind w:left="420" w:leftChars="200"/>
    </w:pPr>
  </w:style>
  <w:style w:type="paragraph" w:styleId="57">
    <w:name w:val="List Continue 2"/>
    <w:basedOn w:val="1"/>
    <w:qFormat/>
    <w:uiPriority w:val="0"/>
    <w:pPr>
      <w:spacing w:after="120"/>
      <w:ind w:left="840" w:leftChars="400"/>
    </w:pPr>
  </w:style>
  <w:style w:type="paragraph" w:styleId="58">
    <w:name w:val="List Continue 3"/>
    <w:basedOn w:val="1"/>
    <w:qFormat/>
    <w:uiPriority w:val="0"/>
    <w:pPr>
      <w:spacing w:after="120"/>
      <w:ind w:left="1260" w:leftChars="600"/>
    </w:pPr>
  </w:style>
  <w:style w:type="paragraph" w:styleId="59">
    <w:name w:val="List Continue 4"/>
    <w:basedOn w:val="1"/>
    <w:qFormat/>
    <w:uiPriority w:val="0"/>
    <w:pPr>
      <w:spacing w:after="120"/>
      <w:ind w:left="1680" w:leftChars="800"/>
    </w:pPr>
  </w:style>
  <w:style w:type="paragraph" w:styleId="60">
    <w:name w:val="List Continue 5"/>
    <w:basedOn w:val="1"/>
    <w:qFormat/>
    <w:uiPriority w:val="0"/>
    <w:pPr>
      <w:spacing w:after="120"/>
      <w:ind w:left="2100" w:leftChars="1000"/>
    </w:pPr>
  </w:style>
  <w:style w:type="paragraph" w:styleId="61">
    <w:name w:val="List Number"/>
    <w:basedOn w:val="1"/>
    <w:qFormat/>
    <w:uiPriority w:val="0"/>
    <w:pPr>
      <w:numPr>
        <w:ilvl w:val="0"/>
        <w:numId w:val="6"/>
      </w:numPr>
    </w:pPr>
  </w:style>
  <w:style w:type="paragraph" w:styleId="62">
    <w:name w:val="List Number 2"/>
    <w:basedOn w:val="1"/>
    <w:qFormat/>
    <w:uiPriority w:val="0"/>
    <w:pPr>
      <w:numPr>
        <w:ilvl w:val="0"/>
        <w:numId w:val="7"/>
      </w:numPr>
    </w:pPr>
  </w:style>
  <w:style w:type="paragraph" w:styleId="63">
    <w:name w:val="List Number 3"/>
    <w:basedOn w:val="1"/>
    <w:qFormat/>
    <w:uiPriority w:val="0"/>
    <w:pPr>
      <w:numPr>
        <w:ilvl w:val="0"/>
        <w:numId w:val="8"/>
      </w:numPr>
    </w:pPr>
  </w:style>
  <w:style w:type="paragraph" w:styleId="64">
    <w:name w:val="List Number 4"/>
    <w:basedOn w:val="1"/>
    <w:qFormat/>
    <w:uiPriority w:val="0"/>
    <w:pPr>
      <w:numPr>
        <w:ilvl w:val="0"/>
        <w:numId w:val="9"/>
      </w:numPr>
    </w:pPr>
  </w:style>
  <w:style w:type="paragraph" w:styleId="65">
    <w:name w:val="List Number 5"/>
    <w:basedOn w:val="1"/>
    <w:qFormat/>
    <w:uiPriority w:val="0"/>
    <w:pPr>
      <w:numPr>
        <w:ilvl w:val="0"/>
        <w:numId w:val="10"/>
      </w:numPr>
    </w:pPr>
  </w:style>
  <w:style w:type="paragraph" w:styleId="66">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left="418" w:hanging="418"/>
      <w:jc w:val="right"/>
    </w:pPr>
    <w:rPr>
      <w:rFonts w:ascii="Courier New" w:hAnsi="Courier New" w:cs="Courier New" w:eastAsiaTheme="minorEastAsia"/>
      <w:kern w:val="2"/>
      <w:sz w:val="24"/>
      <w:szCs w:val="24"/>
      <w:lang w:val="en-US" w:eastAsia="zh-CN" w:bidi="ar-SA"/>
    </w:rPr>
  </w:style>
  <w:style w:type="paragraph" w:styleId="67">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68">
    <w:name w:val="Normal (Web)"/>
    <w:basedOn w:val="1"/>
    <w:qFormat/>
    <w:uiPriority w:val="0"/>
    <w:rPr>
      <w:sz w:val="24"/>
      <w:szCs w:val="24"/>
    </w:rPr>
  </w:style>
  <w:style w:type="paragraph" w:styleId="69">
    <w:name w:val="Normal Indent"/>
    <w:basedOn w:val="1"/>
    <w:qFormat/>
    <w:uiPriority w:val="0"/>
    <w:pPr>
      <w:ind w:firstLine="420" w:firstLineChars="200"/>
    </w:pPr>
  </w:style>
  <w:style w:type="paragraph" w:styleId="70">
    <w:name w:val="Note Heading"/>
    <w:basedOn w:val="1"/>
    <w:next w:val="1"/>
    <w:qFormat/>
    <w:uiPriority w:val="0"/>
    <w:pPr>
      <w:jc w:val="center"/>
    </w:pPr>
  </w:style>
  <w:style w:type="paragraph" w:styleId="71">
    <w:name w:val="Plain Text"/>
    <w:basedOn w:val="1"/>
    <w:qFormat/>
    <w:uiPriority w:val="0"/>
    <w:rPr>
      <w:rFonts w:ascii="SimSun" w:hAnsi="Courier New" w:cs="Courier New"/>
      <w:szCs w:val="21"/>
    </w:rPr>
  </w:style>
  <w:style w:type="paragraph" w:styleId="72">
    <w:name w:val="Salutation"/>
    <w:basedOn w:val="1"/>
    <w:next w:val="1"/>
    <w:qFormat/>
    <w:uiPriority w:val="0"/>
  </w:style>
  <w:style w:type="paragraph" w:styleId="73">
    <w:name w:val="Signature"/>
    <w:basedOn w:val="1"/>
    <w:qFormat/>
    <w:uiPriority w:val="0"/>
    <w:pPr>
      <w:ind w:left="100" w:leftChars="2100"/>
    </w:pPr>
  </w:style>
  <w:style w:type="paragraph" w:styleId="74">
    <w:name w:val="Subtitle"/>
    <w:basedOn w:val="1"/>
    <w:qFormat/>
    <w:uiPriority w:val="0"/>
    <w:pPr>
      <w:spacing w:before="240" w:after="60" w:line="312" w:lineRule="auto"/>
      <w:jc w:val="center"/>
      <w:outlineLvl w:val="1"/>
    </w:pPr>
    <w:rPr>
      <w:rFonts w:ascii="Arial" w:hAnsi="Arial" w:cs="Arial"/>
      <w:b/>
      <w:bCs/>
      <w:kern w:val="28"/>
      <w:sz w:val="32"/>
      <w:szCs w:val="32"/>
    </w:rPr>
  </w:style>
  <w:style w:type="paragraph" w:styleId="75">
    <w:name w:val="table of authorities"/>
    <w:basedOn w:val="1"/>
    <w:next w:val="1"/>
    <w:qFormat/>
    <w:uiPriority w:val="0"/>
    <w:pPr>
      <w:ind w:left="420" w:leftChars="200"/>
    </w:pPr>
  </w:style>
  <w:style w:type="paragraph" w:styleId="76">
    <w:name w:val="table of figures"/>
    <w:basedOn w:val="1"/>
    <w:next w:val="1"/>
    <w:qFormat/>
    <w:uiPriority w:val="0"/>
    <w:pPr>
      <w:ind w:leftChars="200" w:hanging="200" w:hangingChars="200"/>
    </w:pPr>
  </w:style>
  <w:style w:type="paragraph" w:styleId="77">
    <w:name w:val="Title"/>
    <w:basedOn w:val="1"/>
    <w:qFormat/>
    <w:uiPriority w:val="0"/>
    <w:pPr>
      <w:spacing w:before="240" w:after="60"/>
      <w:jc w:val="center"/>
      <w:outlineLvl w:val="0"/>
    </w:pPr>
    <w:rPr>
      <w:rFonts w:ascii="Arial" w:hAnsi="Arial" w:cs="Arial"/>
      <w:b/>
      <w:bCs/>
      <w:sz w:val="32"/>
      <w:szCs w:val="32"/>
    </w:rPr>
  </w:style>
  <w:style w:type="paragraph" w:styleId="78">
    <w:name w:val="toa heading"/>
    <w:basedOn w:val="1"/>
    <w:next w:val="1"/>
    <w:qFormat/>
    <w:uiPriority w:val="0"/>
    <w:pPr>
      <w:spacing w:before="120"/>
    </w:pPr>
    <w:rPr>
      <w:rFonts w:ascii="Arial" w:hAnsi="Arial" w:cs="Arial"/>
      <w:sz w:val="24"/>
      <w:szCs w:val="24"/>
    </w:rPr>
  </w:style>
  <w:style w:type="paragraph" w:styleId="79">
    <w:name w:val="toc 1"/>
    <w:basedOn w:val="1"/>
    <w:next w:val="1"/>
    <w:qFormat/>
    <w:uiPriority w:val="0"/>
  </w:style>
  <w:style w:type="paragraph" w:styleId="80">
    <w:name w:val="toc 2"/>
    <w:basedOn w:val="1"/>
    <w:next w:val="1"/>
    <w:qFormat/>
    <w:uiPriority w:val="0"/>
    <w:pPr>
      <w:ind w:left="420" w:leftChars="200"/>
    </w:pPr>
  </w:style>
  <w:style w:type="paragraph" w:styleId="81">
    <w:name w:val="toc 3"/>
    <w:basedOn w:val="1"/>
    <w:next w:val="1"/>
    <w:qFormat/>
    <w:uiPriority w:val="0"/>
    <w:pPr>
      <w:ind w:left="840" w:leftChars="400"/>
    </w:pPr>
  </w:style>
  <w:style w:type="paragraph" w:styleId="82">
    <w:name w:val="toc 4"/>
    <w:basedOn w:val="1"/>
    <w:next w:val="1"/>
    <w:qFormat/>
    <w:uiPriority w:val="0"/>
    <w:pPr>
      <w:ind w:left="1260" w:leftChars="600"/>
    </w:pPr>
  </w:style>
  <w:style w:type="paragraph" w:styleId="83">
    <w:name w:val="toc 5"/>
    <w:basedOn w:val="1"/>
    <w:next w:val="1"/>
    <w:qFormat/>
    <w:uiPriority w:val="0"/>
    <w:pPr>
      <w:ind w:left="1680" w:leftChars="800"/>
    </w:pPr>
  </w:style>
  <w:style w:type="paragraph" w:styleId="84">
    <w:name w:val="toc 6"/>
    <w:basedOn w:val="1"/>
    <w:next w:val="1"/>
    <w:qFormat/>
    <w:uiPriority w:val="0"/>
    <w:pPr>
      <w:ind w:left="2100" w:leftChars="1000"/>
    </w:pPr>
  </w:style>
  <w:style w:type="paragraph" w:styleId="85">
    <w:name w:val="toc 7"/>
    <w:basedOn w:val="1"/>
    <w:next w:val="1"/>
    <w:qFormat/>
    <w:uiPriority w:val="0"/>
    <w:pPr>
      <w:ind w:left="2520" w:leftChars="1200"/>
    </w:pPr>
  </w:style>
  <w:style w:type="paragraph" w:styleId="86">
    <w:name w:val="toc 8"/>
    <w:basedOn w:val="1"/>
    <w:next w:val="1"/>
    <w:qFormat/>
    <w:uiPriority w:val="0"/>
    <w:pPr>
      <w:ind w:left="2940" w:leftChars="1400"/>
    </w:pPr>
  </w:style>
  <w:style w:type="paragraph" w:styleId="87">
    <w:name w:val="toc 9"/>
    <w:basedOn w:val="1"/>
    <w:next w:val="1"/>
    <w:qFormat/>
    <w:uiPriority w:val="0"/>
    <w:pPr>
      <w:ind w:left="3360" w:leftChars="1600"/>
    </w:pPr>
  </w:style>
  <w:style w:type="character" w:styleId="89">
    <w:name w:val="annotation reference"/>
    <w:basedOn w:val="88"/>
    <w:qFormat/>
    <w:uiPriority w:val="0"/>
    <w:rPr>
      <w:sz w:val="21"/>
      <w:szCs w:val="21"/>
    </w:rPr>
  </w:style>
  <w:style w:type="character" w:styleId="90">
    <w:name w:val="Emphasis"/>
    <w:basedOn w:val="88"/>
    <w:qFormat/>
    <w:uiPriority w:val="0"/>
    <w:rPr>
      <w:i/>
      <w:iCs/>
    </w:rPr>
  </w:style>
  <w:style w:type="character" w:styleId="91">
    <w:name w:val="endnote reference"/>
    <w:basedOn w:val="88"/>
    <w:qFormat/>
    <w:uiPriority w:val="0"/>
    <w:rPr>
      <w:vertAlign w:val="superscript"/>
    </w:rPr>
  </w:style>
  <w:style w:type="character" w:styleId="92">
    <w:name w:val="FollowedHyperlink"/>
    <w:basedOn w:val="88"/>
    <w:qFormat/>
    <w:uiPriority w:val="0"/>
    <w:rPr>
      <w:color w:val="800080"/>
      <w:u w:val="single"/>
    </w:rPr>
  </w:style>
  <w:style w:type="character" w:styleId="93">
    <w:name w:val="footnote reference"/>
    <w:basedOn w:val="88"/>
    <w:qFormat/>
    <w:uiPriority w:val="0"/>
    <w:rPr>
      <w:vertAlign w:val="superscript"/>
    </w:rPr>
  </w:style>
  <w:style w:type="character" w:styleId="94">
    <w:name w:val="HTML Acronym"/>
    <w:basedOn w:val="88"/>
    <w:qFormat/>
    <w:uiPriority w:val="0"/>
  </w:style>
  <w:style w:type="character" w:styleId="95">
    <w:name w:val="HTML Cite"/>
    <w:basedOn w:val="88"/>
    <w:qFormat/>
    <w:uiPriority w:val="0"/>
    <w:rPr>
      <w:i/>
      <w:iCs/>
    </w:rPr>
  </w:style>
  <w:style w:type="character" w:styleId="96">
    <w:name w:val="HTML Code"/>
    <w:basedOn w:val="88"/>
    <w:qFormat/>
    <w:uiPriority w:val="0"/>
    <w:rPr>
      <w:rFonts w:ascii="Courier New" w:hAnsi="Courier New" w:cs="Courier New"/>
      <w:sz w:val="20"/>
      <w:szCs w:val="20"/>
    </w:rPr>
  </w:style>
  <w:style w:type="character" w:styleId="97">
    <w:name w:val="HTML Definition"/>
    <w:basedOn w:val="88"/>
    <w:qFormat/>
    <w:uiPriority w:val="0"/>
    <w:rPr>
      <w:i/>
      <w:iCs/>
    </w:rPr>
  </w:style>
  <w:style w:type="character" w:styleId="98">
    <w:name w:val="HTML Keyboard"/>
    <w:basedOn w:val="88"/>
    <w:qFormat/>
    <w:uiPriority w:val="0"/>
    <w:rPr>
      <w:rFonts w:ascii="Courier New" w:hAnsi="Courier New" w:cs="Courier New"/>
      <w:sz w:val="20"/>
      <w:szCs w:val="20"/>
    </w:rPr>
  </w:style>
  <w:style w:type="character" w:styleId="99">
    <w:name w:val="HTML Sample"/>
    <w:basedOn w:val="88"/>
    <w:qFormat/>
    <w:uiPriority w:val="0"/>
    <w:rPr>
      <w:rFonts w:ascii="Courier New" w:hAnsi="Courier New" w:cs="Courier New"/>
    </w:rPr>
  </w:style>
  <w:style w:type="character" w:styleId="100">
    <w:name w:val="HTML Typewriter"/>
    <w:basedOn w:val="88"/>
    <w:qFormat/>
    <w:uiPriority w:val="0"/>
    <w:rPr>
      <w:rFonts w:ascii="Courier New" w:hAnsi="Courier New" w:cs="Courier New"/>
      <w:sz w:val="20"/>
      <w:szCs w:val="20"/>
    </w:rPr>
  </w:style>
  <w:style w:type="character" w:styleId="101">
    <w:name w:val="HTML Variable"/>
    <w:basedOn w:val="88"/>
    <w:qFormat/>
    <w:uiPriority w:val="0"/>
    <w:rPr>
      <w:i/>
      <w:iCs/>
    </w:rPr>
  </w:style>
  <w:style w:type="character" w:styleId="102">
    <w:name w:val="Hyperlink"/>
    <w:basedOn w:val="88"/>
    <w:qFormat/>
    <w:uiPriority w:val="0"/>
    <w:rPr>
      <w:color w:val="0000FF"/>
      <w:u w:val="single"/>
    </w:rPr>
  </w:style>
  <w:style w:type="character" w:styleId="103">
    <w:name w:val="line number"/>
    <w:basedOn w:val="88"/>
    <w:qFormat/>
    <w:uiPriority w:val="0"/>
  </w:style>
  <w:style w:type="character" w:styleId="104">
    <w:name w:val="page number"/>
    <w:basedOn w:val="88"/>
    <w:qFormat/>
    <w:uiPriority w:val="0"/>
  </w:style>
  <w:style w:type="character" w:styleId="105">
    <w:name w:val="Strong"/>
    <w:basedOn w:val="88"/>
    <w:qFormat/>
    <w:uiPriority w:val="0"/>
    <w:rPr>
      <w:b/>
      <w:bCs/>
    </w:rPr>
  </w:style>
  <w:style w:type="table" w:styleId="107">
    <w:name w:val="Table 3D effects 1"/>
    <w:basedOn w:val="106"/>
    <w:qFormat/>
    <w:uiPriority w:val="0"/>
    <w:pPr>
      <w:widowControl w:val="0"/>
      <w:jc w:val="both"/>
    </w:pPr>
    <w:tblPr>
      <w:tblLayout w:type="fixed"/>
    </w:tblPr>
    <w:tcPr>
      <w:shd w:val="solid" w:color="C0C0C0" w:fill="FFFFFF"/>
    </w:tcPr>
    <w:tblStylePr w:type="firstRow">
      <w:rPr>
        <w:b/>
        <w:bCs/>
        <w:color w:val="800080"/>
      </w:rPr>
      <w:tblPr>
        <w:tblLayout w:type="fixed"/>
      </w:tblPr>
      <w:tcPr>
        <w:tcBorders>
          <w:left w:val="single" w:color="808080" w:sz="6" w:space="0"/>
          <w:tl2br w:val="nil"/>
          <w:tr2bl w:val="nil"/>
        </w:tcBorders>
      </w:tcPr>
    </w:tblStylePr>
    <w:tblStylePr w:type="lastRow">
      <w:tblPr>
        <w:tblLayout w:type="fixed"/>
      </w:tblPr>
      <w:tcPr>
        <w:tcBorders>
          <w:top w:val="single" w:color="FFFFFF" w:sz="6" w:space="0"/>
          <w:tl2br w:val="nil"/>
          <w:tr2bl w:val="nil"/>
        </w:tcBorders>
      </w:tcPr>
    </w:tblStylePr>
    <w:tblStylePr w:type="firstCol">
      <w:rPr>
        <w:b/>
        <w:bCs/>
      </w:rPr>
      <w:tblPr>
        <w:tblLayout w:type="fixed"/>
      </w:tblPr>
      <w:tcPr>
        <w:tcBorders>
          <w:right w:val="single" w:color="808080" w:sz="6" w:space="0"/>
          <w:tl2br w:val="nil"/>
          <w:tr2bl w:val="nil"/>
        </w:tcBorders>
      </w:tcPr>
    </w:tblStylePr>
    <w:tblStylePr w:type="lastCol">
      <w:tblPr>
        <w:tblLayout w:type="fixed"/>
      </w:tblPr>
      <w:tcPr>
        <w:tcBorders>
          <w:bottom w:val="single" w:color="FFFFFF" w:sz="6" w:space="0"/>
          <w:tl2br w:val="nil"/>
          <w:tr2bl w:val="nil"/>
        </w:tcBorders>
      </w:tcPr>
    </w:tblStylePr>
    <w:tblStylePr w:type="neCell">
      <w:tblPr>
        <w:tblLayout w:type="fixed"/>
      </w:tblPr>
      <w:tcPr>
        <w:tcBorders>
          <w:left w:val="nil"/>
          <w:bottom w:val="nil"/>
          <w:tl2br w:val="nil"/>
          <w:tr2bl w:val="nil"/>
        </w:tcBorders>
      </w:tcPr>
    </w:tblStylePr>
    <w:tblStylePr w:type="nwCell">
      <w:tblPr>
        <w:tblLayout w:type="fixed"/>
      </w:tblPr>
      <w:tcPr>
        <w:tcBorders>
          <w:left w:val="nil"/>
          <w:right w:val="nil"/>
          <w:tl2br w:val="nil"/>
          <w:tr2bl w:val="nil"/>
        </w:tcBorders>
      </w:tcPr>
    </w:tblStylePr>
    <w:tblStylePr w:type="seCell">
      <w:tblPr>
        <w:tblLayout w:type="fixed"/>
      </w:tblPr>
      <w:tcPr>
        <w:tcBorders>
          <w:top w:val="nil"/>
          <w:bottom w:val="nil"/>
          <w:tl2br w:val="nil"/>
          <w:tr2bl w:val="nil"/>
        </w:tcBorders>
      </w:tcPr>
    </w:tblStylePr>
    <w:tblStylePr w:type="swCell">
      <w:rPr>
        <w:color w:val="000080"/>
      </w:rPr>
      <w:tblPr>
        <w:tblLayout w:type="fixed"/>
      </w:tblPr>
      <w:tcPr>
        <w:tcBorders>
          <w:top w:val="nil"/>
          <w:right w:val="nil"/>
          <w:tl2br w:val="nil"/>
          <w:tr2bl w:val="nil"/>
        </w:tcBorders>
      </w:tcPr>
    </w:tblStylePr>
  </w:style>
  <w:style w:type="table" w:styleId="108">
    <w:name w:val="Table 3D effects 2"/>
    <w:basedOn w:val="106"/>
    <w:qFormat/>
    <w:uiPriority w:val="0"/>
    <w:pPr>
      <w:widowControl w:val="0"/>
      <w:jc w:val="both"/>
    </w:pPr>
    <w:tblPr>
      <w:tblLayout w:type="fixed"/>
    </w:tblPr>
    <w:tcPr>
      <w:shd w:val="solid" w:color="C0C0C0" w:fill="FFFFFF"/>
    </w:tcPr>
    <w:tblStylePr w:type="firstRow">
      <w:rPr>
        <w:b/>
        <w:bCs/>
      </w:rPr>
      <w:tblPr>
        <w:tblLayout w:type="fixed"/>
      </w:tblPr>
      <w:tcPr>
        <w:tcBorders>
          <w:tl2br w:val="nil"/>
          <w:tr2bl w:val="nil"/>
        </w:tcBorders>
      </w:tcPr>
    </w:tblStylePr>
    <w:tblStylePr w:type="firstCol">
      <w:tblPr>
        <w:tblLayout w:type="fixed"/>
      </w:tblPr>
      <w:tcPr>
        <w:tcBorders>
          <w:top w:val="nil"/>
          <w:left w:val="nil"/>
          <w:right w:val="single" w:color="808080" w:sz="6" w:space="0"/>
          <w:tl2br w:val="nil"/>
          <w:tr2bl w:val="nil"/>
        </w:tcBorders>
      </w:tcPr>
    </w:tblStylePr>
    <w:tblStylePr w:type="lastCol">
      <w:tblPr>
        <w:tblLayout w:type="fixed"/>
      </w:tblPr>
      <w:tcPr>
        <w:tcBorders>
          <w:right w:val="single" w:color="FFFFFF" w:sz="6" w:space="0"/>
          <w:tl2br w:val="nil"/>
          <w:tr2bl w:val="nil"/>
        </w:tcBorders>
      </w:tcPr>
    </w:tblStylePr>
    <w:tblStylePr w:type="band1Horz">
      <w:tblPr>
        <w:tblLayout w:type="fixed"/>
      </w:tblPr>
      <w:tcPr>
        <w:tcBorders>
          <w:top w:val="single" w:color="808080" w:sz="6" w:space="0"/>
          <w:left w:val="single" w:color="FFFFFF" w:sz="6" w:space="0"/>
          <w:tl2br w:val="nil"/>
          <w:tr2bl w:val="nil"/>
        </w:tcBorders>
      </w:tcPr>
    </w:tblStylePr>
    <w:tblStylePr w:type="swCell">
      <w:rPr>
        <w:b/>
        <w:bCs/>
      </w:rPr>
      <w:tblPr>
        <w:tblLayout w:type="fixed"/>
      </w:tblPr>
      <w:tcPr>
        <w:tcBorders>
          <w:tl2br w:val="nil"/>
          <w:tr2bl w:val="nil"/>
        </w:tcBorders>
      </w:tcPr>
    </w:tblStylePr>
  </w:style>
  <w:style w:type="table" w:styleId="109">
    <w:name w:val="Table 3D effects 3"/>
    <w:basedOn w:val="106"/>
    <w:qFormat/>
    <w:uiPriority w:val="0"/>
    <w:pPr>
      <w:widowControl w:val="0"/>
      <w:jc w:val="both"/>
    </w:pPr>
    <w:tblPr>
      <w:tblLayout w:type="fixed"/>
    </w:tblPr>
    <w:tblStylePr w:type="firstRow">
      <w:rPr>
        <w:b/>
        <w:bCs/>
      </w:rPr>
      <w:tblPr>
        <w:tblLayout w:type="fixed"/>
      </w:tblPr>
      <w:tcPr>
        <w:tcBorders>
          <w:tl2br w:val="nil"/>
          <w:tr2bl w:val="nil"/>
        </w:tcBorders>
      </w:tcPr>
    </w:tblStylePr>
    <w:tblStylePr w:type="firstCol">
      <w:tblPr>
        <w:tblLayout w:type="fixed"/>
      </w:tblPr>
      <w:tcPr>
        <w:tcBorders>
          <w:top w:val="nil"/>
          <w:left w:val="nil"/>
          <w:right w:val="single" w:color="808080" w:sz="6" w:space="0"/>
          <w:tl2br w:val="nil"/>
          <w:tr2bl w:val="nil"/>
        </w:tcBorders>
      </w:tcPr>
    </w:tblStylePr>
    <w:tblStylePr w:type="lastCol">
      <w:tblPr>
        <w:tblLayout w:type="fixed"/>
      </w:tblPr>
      <w:tcPr>
        <w:tcBorders>
          <w:right w:val="single" w:color="FFFFFF" w:sz="6" w:space="0"/>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50" w:color="C0C0C0" w:fill="FFFFFF"/>
      </w:tcPr>
    </w:tblStylePr>
    <w:tblStylePr w:type="band1Horz">
      <w:tblPr>
        <w:tblLayout w:type="fixed"/>
      </w:tblPr>
      <w:tcPr>
        <w:tcBorders>
          <w:top w:val="single" w:color="808080" w:sz="6" w:space="0"/>
          <w:left w:val="single" w:color="FFFFFF" w:sz="6" w:space="0"/>
          <w:tl2br w:val="nil"/>
          <w:tr2bl w:val="nil"/>
        </w:tcBorders>
      </w:tcPr>
    </w:tblStylePr>
    <w:tblStylePr w:type="swCell">
      <w:rPr>
        <w:b/>
        <w:bCs/>
      </w:rPr>
      <w:tblPr>
        <w:tblLayout w:type="fixed"/>
      </w:tblPr>
      <w:tcPr>
        <w:tcBorders>
          <w:tl2br w:val="nil"/>
          <w:tr2bl w:val="nil"/>
        </w:tcBorders>
      </w:tcPr>
    </w:tblStylePr>
  </w:style>
  <w:style w:type="table" w:styleId="110">
    <w:name w:val="Table Classic 1"/>
    <w:basedOn w:val="106"/>
    <w:qFormat/>
    <w:uiPriority w:val="0"/>
    <w:pPr>
      <w:widowControl w:val="0"/>
      <w:jc w:val="both"/>
    </w:pPr>
    <w:tblPr>
      <w:tblBorders>
        <w:top w:val="single" w:color="000000" w:sz="12" w:space="0"/>
        <w:bottom w:val="single" w:color="000000" w:sz="12" w:space="0"/>
      </w:tblBorders>
      <w:tblLayout w:type="fixed"/>
    </w:tblPr>
    <w:tcPr>
      <w:shd w:val="clear" w:color="auto" w:fill="auto"/>
    </w:tcPr>
    <w:tblStylePr w:type="firstRow">
      <w:rPr>
        <w:i/>
        <w:iCs/>
      </w:rPr>
      <w:tblPr>
        <w:tblLayout w:type="fixed"/>
      </w:tblPr>
      <w:tcPr>
        <w:tcBorders>
          <w:left w:val="single" w:color="000000" w:sz="6" w:space="0"/>
          <w:tl2br w:val="nil"/>
          <w:tr2bl w:val="nil"/>
        </w:tcBorders>
      </w:tcPr>
    </w:tblStylePr>
    <w:tblStylePr w:type="lastRow">
      <w:rPr>
        <w:color w:val="auto"/>
      </w:rPr>
      <w:tblPr>
        <w:tblLayout w:type="fixed"/>
      </w:tblPr>
      <w:tcPr>
        <w:tcBorders>
          <w:top w:val="single" w:color="000000" w:sz="6" w:space="0"/>
          <w:tl2br w:val="nil"/>
          <w:tr2bl w:val="nil"/>
        </w:tcBorders>
      </w:tcPr>
    </w:tblStylePr>
    <w:tblStylePr w:type="firstCol">
      <w:tblPr>
        <w:tblLayout w:type="fixed"/>
      </w:tblPr>
      <w:tcPr>
        <w:tcBorders>
          <w:right w:val="single" w:color="000000" w:sz="6" w:space="0"/>
          <w:tl2br w:val="nil"/>
          <w:tr2bl w:val="nil"/>
        </w:tcBorders>
      </w:tcPr>
    </w:tblStylePr>
    <w:tblStylePr w:type="neCell">
      <w:rPr>
        <w:b/>
        <w:bCs/>
        <w:i w:val="0"/>
        <w:iCs w:val="0"/>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1">
    <w:name w:val="Table Classic 2"/>
    <w:basedOn w:val="106"/>
    <w:qFormat/>
    <w:uiPriority w:val="0"/>
    <w:pPr>
      <w:widowControl w:val="0"/>
      <w:jc w:val="both"/>
    </w:pPr>
    <w:tblPr>
      <w:tblBorders>
        <w:top w:val="single" w:color="000000" w:sz="12" w:space="0"/>
        <w:bottom w:val="single" w:color="000000" w:sz="12" w:space="0"/>
      </w:tblBorders>
      <w:tblLayout w:type="fixed"/>
    </w:tblPr>
    <w:tcPr>
      <w:shd w:val="clear" w:color="auto" w:fill="auto"/>
    </w:tcPr>
    <w:tblStylePr w:type="firstRow">
      <w:rPr>
        <w:color w:val="FFFFFF"/>
      </w:rPr>
      <w:tblPr>
        <w:tblLayout w:type="fixed"/>
      </w:tblPr>
      <w:tcPr>
        <w:tcBorders>
          <w:left w:val="single" w:color="000000" w:sz="6" w:space="0"/>
          <w:tl2br w:val="nil"/>
          <w:tr2bl w:val="nil"/>
        </w:tcBorders>
        <w:shd w:val="solid" w:color="800080" w:fill="FFFFFF"/>
      </w:tcPr>
    </w:tblStylePr>
    <w:tblStylePr w:type="lastRow">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shd w:val="solid" w:color="C0C0C0" w:fill="FFFFFF"/>
      </w:tcPr>
    </w:tblStylePr>
    <w:tblStylePr w:type="neCell">
      <w:rPr>
        <w:b/>
        <w:bCs/>
      </w:rPr>
      <w:tblPr>
        <w:tblLayout w:type="fixed"/>
      </w:tblPr>
      <w:tcPr>
        <w:tcBorders>
          <w:tl2br w:val="nil"/>
          <w:tr2bl w:val="nil"/>
        </w:tcBorders>
      </w:tcPr>
    </w:tblStylePr>
    <w:tblStylePr w:type="nwCell">
      <w:tblPr>
        <w:tblLayout w:type="fixed"/>
      </w:tblPr>
      <w:tcPr>
        <w:tcBorders>
          <w:tl2br w:val="nil"/>
          <w:tr2bl w:val="nil"/>
        </w:tcBorders>
        <w:shd w:val="solid" w:color="800080" w:fill="FFFFFF"/>
      </w:tcPr>
    </w:tblStylePr>
    <w:tblStylePr w:type="swCell">
      <w:rPr>
        <w:color w:val="000080"/>
      </w:rPr>
      <w:tblPr>
        <w:tblLayout w:type="fixed"/>
      </w:tblPr>
      <w:tcPr>
        <w:tcBorders>
          <w:tl2br w:val="nil"/>
          <w:tr2bl w:val="nil"/>
        </w:tcBorders>
      </w:tcPr>
    </w:tblStylePr>
  </w:style>
  <w:style w:type="table" w:styleId="112">
    <w:name w:val="Table Classic 3"/>
    <w:basedOn w:val="106"/>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Layout w:type="fixed"/>
    </w:tblPr>
    <w:tcPr>
      <w:shd w:val="solid" w:color="C0C0C0" w:fill="FFFFFF"/>
    </w:tcPr>
    <w:tblStylePr w:type="firstRow">
      <w:rPr>
        <w:b/>
        <w:bCs/>
        <w:i/>
        <w:iCs/>
        <w:color w:val="FFFFFF"/>
      </w:rPr>
      <w:tblPr>
        <w:tblLayout w:type="fixed"/>
      </w:tblPr>
      <w:tcPr>
        <w:tcBorders>
          <w:left w:val="single" w:color="000000" w:sz="6" w:space="0"/>
          <w:tl2br w:val="nil"/>
          <w:tr2bl w:val="nil"/>
        </w:tcBorders>
        <w:shd w:val="solid" w:color="000080" w:fill="FFFFFF"/>
      </w:tcPr>
    </w:tblStylePr>
    <w:tblStylePr w:type="lastRow">
      <w:rPr>
        <w:color w:val="000080"/>
      </w:rPr>
      <w:tblPr>
        <w:tblLayout w:type="fixed"/>
      </w:tblPr>
      <w:tcPr>
        <w:tcBorders>
          <w:top w:val="single" w:color="000000" w:sz="12" w:space="0"/>
          <w:tl2br w:val="nil"/>
          <w:tr2bl w:val="nil"/>
        </w:tcBorders>
        <w:shd w:val="solid" w:color="FFFFFF" w:fill="FFFFFF"/>
      </w:tcPr>
    </w:tblStylePr>
    <w:tblStylePr w:type="firstCol">
      <w:rPr>
        <w:b/>
        <w:bCs/>
        <w:color w:val="000000"/>
      </w:rPr>
      <w:tblPr>
        <w:tblLayout w:type="fixed"/>
      </w:tblPr>
      <w:tcPr>
        <w:tcBorders>
          <w:tl2br w:val="nil"/>
          <w:tr2bl w:val="nil"/>
        </w:tcBorders>
      </w:tcPr>
    </w:tblStylePr>
  </w:style>
  <w:style w:type="table" w:styleId="113">
    <w:name w:val="Table Classic 4"/>
    <w:basedOn w:val="106"/>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Layout w:type="fixed"/>
    </w:tblPr>
    <w:tcPr>
      <w:shd w:val="clear" w:color="auto" w:fill="auto"/>
    </w:tcPr>
    <w:tblStylePr w:type="firstRow">
      <w:rPr>
        <w:b/>
        <w:bCs/>
        <w:i/>
        <w:iCs/>
        <w:color w:val="FFFFFF"/>
      </w:rPr>
      <w:tblPr>
        <w:tblLayout w:type="fixed"/>
      </w:tblPr>
      <w:tcPr>
        <w:tcBorders>
          <w:left w:val="single" w:color="000000" w:sz="6" w:space="0"/>
          <w:tl2br w:val="nil"/>
          <w:tr2bl w:val="nil"/>
        </w:tcBorders>
        <w:shd w:val="pct50" w:color="000080" w:fill="FFFFFF"/>
      </w:tcPr>
    </w:tblStylePr>
    <w:tblStylePr w:type="lastRow">
      <w:rPr>
        <w:color w:val="000080"/>
      </w:rPr>
      <w:tblPr>
        <w:tblLayout w:type="fixed"/>
      </w:tblPr>
      <w:tcPr>
        <w:tcBorders>
          <w:left w:val="single" w:color="000000" w:sz="6" w:space="0"/>
          <w:tl2br w:val="nil"/>
          <w:tr2bl w:val="nil"/>
        </w:tcBorders>
        <w:shd w:val="pct50" w:color="000000" w:fill="FFFFFF"/>
      </w:tcPr>
    </w:tblStylePr>
    <w:tblStylePr w:type="firstCol">
      <w:rPr>
        <w:b/>
        <w:bCs/>
      </w:rPr>
      <w:tblPr>
        <w:tblLayout w:type="fixed"/>
      </w:tblPr>
      <w:tcPr>
        <w:tcBorders>
          <w:tl2br w:val="nil"/>
          <w:tr2bl w:val="nil"/>
        </w:tcBorders>
      </w:tcPr>
    </w:tblStylePr>
    <w:tblStylePr w:type="nwCell">
      <w:rPr>
        <w:b/>
        <w:bCs/>
      </w:rPr>
      <w:tblPr>
        <w:tblLayout w:type="fixed"/>
      </w:tblPr>
      <w:tcPr>
        <w:tcBorders>
          <w:tl2br w:val="nil"/>
          <w:tr2bl w:val="nil"/>
        </w:tcBorders>
      </w:tcPr>
    </w:tblStylePr>
    <w:tblStylePr w:type="swCell">
      <w:rPr>
        <w:color w:val="000080"/>
      </w:rPr>
      <w:tblPr>
        <w:tblLayout w:type="fixed"/>
      </w:tblPr>
      <w:tcPr>
        <w:tcBorders>
          <w:tl2br w:val="nil"/>
          <w:tr2bl w:val="nil"/>
        </w:tcBorders>
      </w:tcPr>
    </w:tblStylePr>
  </w:style>
  <w:style w:type="table" w:styleId="114">
    <w:name w:val="Table Colorful 1"/>
    <w:basedOn w:val="106"/>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Layout w:type="fixed"/>
    </w:tblPr>
    <w:tcPr>
      <w:shd w:val="solid" w:color="008080" w:fill="FFFFFF"/>
    </w:tcPr>
    <w:tblStylePr w:type="firstRow">
      <w:rPr>
        <w:b/>
        <w:bCs/>
        <w:i/>
        <w:iCs/>
      </w:rPr>
      <w:tblPr>
        <w:tblLayout w:type="fixed"/>
      </w:tblPr>
      <w:tcPr>
        <w:tcBorders>
          <w:tl2br w:val="nil"/>
          <w:tr2bl w:val="nil"/>
        </w:tcBorders>
        <w:shd w:val="solid" w:color="000000" w:fill="FFFFFF"/>
      </w:tcPr>
    </w:tblStylePr>
    <w:tblStylePr w:type="firstCol">
      <w:rPr>
        <w:b/>
        <w:bCs/>
        <w:i/>
        <w:iCs/>
      </w:rPr>
      <w:tblPr>
        <w:tblLayout w:type="fixed"/>
      </w:tblPr>
      <w:tcPr>
        <w:tcBorders>
          <w:tl2br w:val="nil"/>
          <w:tr2bl w:val="nil"/>
        </w:tcBorders>
        <w:shd w:val="solid" w:color="000080" w:fill="FFFFFF"/>
      </w:tcPr>
    </w:tblStylePr>
    <w:tblStylePr w:type="nwCell">
      <w:tblPr>
        <w:tblLayout w:type="fixed"/>
      </w:tblPr>
      <w:tcPr>
        <w:tcBorders>
          <w:tl2br w:val="nil"/>
          <w:tr2bl w:val="nil"/>
        </w:tcBorders>
        <w:shd w:val="solid" w:color="000000" w:fill="FFFFFF"/>
      </w:tcPr>
    </w:tblStylePr>
    <w:tblStylePr w:type="swCell">
      <w:rPr>
        <w:b/>
        <w:bCs/>
        <w:i w:val="0"/>
        <w:iCs w:val="0"/>
      </w:rPr>
      <w:tblPr>
        <w:tblLayout w:type="fixed"/>
      </w:tblPr>
      <w:tcPr>
        <w:tcBorders>
          <w:tl2br w:val="nil"/>
          <w:tr2bl w:val="nil"/>
        </w:tcBorders>
      </w:tcPr>
    </w:tblStylePr>
  </w:style>
  <w:style w:type="table" w:styleId="115">
    <w:name w:val="Table Colorful 2"/>
    <w:basedOn w:val="106"/>
    <w:qFormat/>
    <w:uiPriority w:val="0"/>
    <w:pPr>
      <w:widowControl w:val="0"/>
      <w:jc w:val="both"/>
    </w:pPr>
    <w:tblPr>
      <w:tblBorders>
        <w:bottom w:val="single" w:color="000000" w:sz="12" w:space="0"/>
      </w:tblBorders>
      <w:tblLayout w:type="fixed"/>
    </w:tblPr>
    <w:tcPr>
      <w:shd w:val="pct20" w:color="FFFF00" w:fill="FFFFFF"/>
    </w:tcPr>
    <w:tblStylePr w:type="firstRow">
      <w:rPr>
        <w:b/>
        <w:bCs/>
        <w:i/>
        <w:iCs/>
        <w:color w:val="FFFFFF"/>
      </w:rPr>
      <w:tblPr>
        <w:tblLayout w:type="fixed"/>
      </w:tblPr>
      <w:tcPr>
        <w:tcBorders>
          <w:left w:val="single" w:color="000000" w:sz="12" w:space="0"/>
          <w:tl2br w:val="nil"/>
          <w:tr2bl w:val="nil"/>
        </w:tcBorders>
        <w:shd w:val="solid" w:color="800000" w:fill="FFFFFF"/>
      </w:tcPr>
    </w:tblStylePr>
    <w:tblStylePr w:type="firstCol">
      <w:rPr>
        <w:b/>
        <w:bCs/>
        <w:i/>
        <w:iCs/>
      </w:rPr>
      <w:tblPr>
        <w:tblLayout w:type="fixed"/>
      </w:tblPr>
      <w:tcPr>
        <w:tcBorders>
          <w:tl2br w:val="nil"/>
          <w:tr2bl w:val="nil"/>
        </w:tcBorders>
      </w:tcPr>
    </w:tblStylePr>
    <w:tblStylePr w:type="lastCol">
      <w:tblPr>
        <w:tblLayout w:type="fixed"/>
      </w:tblPr>
      <w:tcPr>
        <w:tcBorders>
          <w:tl2br w:val="nil"/>
          <w:tr2bl w:val="nil"/>
        </w:tcBorders>
        <w:shd w:val="solid" w:color="C0C0C0" w:fill="FFFFFF"/>
      </w:tcPr>
    </w:tblStylePr>
    <w:tblStylePr w:type="swCell">
      <w:rPr>
        <w:b/>
        <w:bCs/>
        <w:i w:val="0"/>
        <w:iCs w:val="0"/>
      </w:rPr>
      <w:tblPr>
        <w:tblLayout w:type="fixed"/>
      </w:tblPr>
      <w:tcPr>
        <w:tcBorders>
          <w:tl2br w:val="nil"/>
          <w:tr2bl w:val="nil"/>
        </w:tcBorders>
      </w:tcPr>
    </w:tblStylePr>
  </w:style>
  <w:style w:type="table" w:styleId="116">
    <w:name w:val="Table Colorful 3"/>
    <w:basedOn w:val="106"/>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Layout w:type="fixed"/>
    </w:tblPr>
    <w:tcPr>
      <w:shd w:val="pct25" w:color="008080" w:fill="FFFFFF"/>
    </w:tcPr>
    <w:tblStylePr w:type="firstRow">
      <w:tblPr>
        <w:tblLayout w:type="fixed"/>
      </w:tblPr>
      <w:tcPr>
        <w:tcBorders>
          <w:left w:val="single" w:color="000000" w:sz="6" w:space="0"/>
          <w:tl2br w:val="nil"/>
          <w:tr2bl w:val="nil"/>
        </w:tcBorders>
        <w:shd w:val="solid" w:color="008080" w:fill="FFFFFF"/>
      </w:tcPr>
    </w:tblStylePr>
    <w:tblStylePr w:type="firstCol">
      <w:tblPr>
        <w:tblLayout w:type="fixed"/>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blLayout w:type="fixed"/>
      </w:tblPr>
      <w:tcPr>
        <w:tcBorders>
          <w:tl2br w:val="nil"/>
          <w:tr2bl w:val="nil"/>
        </w:tcBorders>
        <w:shd w:val="solid" w:color="000000" w:fill="FFFFFF"/>
      </w:tcPr>
    </w:tblStylePr>
  </w:style>
  <w:style w:type="table" w:styleId="117">
    <w:name w:val="Table Columns 1"/>
    <w:basedOn w:val="106"/>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Layout w:type="fixed"/>
    </w:tblPr>
    <w:tblStylePr w:type="firstRow">
      <w:rPr>
        <w:b w:val="0"/>
        <w:bCs w:val="0"/>
      </w:rPr>
      <w:tblPr>
        <w:tblLayout w:type="fixed"/>
      </w:tblPr>
      <w:tcPr>
        <w:tcBorders>
          <w:left w:val="double" w:color="000000" w:sz="6" w:space="0"/>
          <w:tl2br w:val="nil"/>
          <w:tr2bl w:val="nil"/>
        </w:tcBorders>
      </w:tcPr>
    </w:tblStylePr>
    <w:tblStylePr w:type="lastRow">
      <w:rPr>
        <w:b w:val="0"/>
        <w:bCs w:val="0"/>
      </w:rPr>
      <w:tblPr>
        <w:tblLayout w:type="fixed"/>
      </w:tblPr>
      <w:tcPr>
        <w:tcBorders>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pct25" w:color="000000" w:fill="FFFFFF"/>
      </w:tcPr>
    </w:tblStylePr>
    <w:tblStylePr w:type="band2Vert">
      <w:rPr>
        <w:color w:val="auto"/>
      </w:rPr>
      <w:tblPr>
        <w:tblLayout w:type="fixed"/>
      </w:tblPr>
      <w:tcPr>
        <w:shd w:val="pct25" w:color="FFFF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8">
    <w:name w:val="Table Columns 2"/>
    <w:basedOn w:val="106"/>
    <w:qFormat/>
    <w:uiPriority w:val="0"/>
    <w:pPr>
      <w:widowControl w:val="0"/>
      <w:jc w:val="both"/>
    </w:pPr>
    <w:rPr>
      <w:b/>
      <w:bCs/>
    </w:rPr>
    <w:tblPr>
      <w:tblLayout w:type="fixed"/>
    </w:tblPr>
    <w:tblStylePr w:type="firstRow">
      <w:rPr>
        <w:color w:val="FFFFFF"/>
      </w:rPr>
      <w:tblPr>
        <w:tblLayout w:type="fixed"/>
      </w:tblPr>
      <w:tcPr>
        <w:tcBorders>
          <w:tl2br w:val="nil"/>
          <w:tr2bl w:val="nil"/>
        </w:tcBorders>
        <w:shd w:val="solid" w:color="000080" w:fill="FFFFFF"/>
      </w:tcPr>
    </w:tblStylePr>
    <w:tblStylePr w:type="lastRow">
      <w:rPr>
        <w:b w:val="0"/>
        <w:bCs w:val="0"/>
      </w:rPr>
      <w:tblPr>
        <w:tblLayout w:type="fixed"/>
      </w:tblPr>
      <w:tcPr>
        <w:tcBorders>
          <w:tl2br w:val="nil"/>
          <w:tr2bl w:val="nil"/>
        </w:tcBorders>
      </w:tcPr>
    </w:tblStylePr>
    <w:tblStylePr w:type="firstCol">
      <w:rPr>
        <w:b w:val="0"/>
        <w:bCs w:val="0"/>
        <w:color w:val="00000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pct30" w:color="000000" w:fill="FFFFFF"/>
      </w:tcPr>
    </w:tblStylePr>
    <w:tblStylePr w:type="band2Vert">
      <w:rPr>
        <w:color w:val="auto"/>
      </w:rPr>
      <w:tblPr>
        <w:tblLayout w:type="fixed"/>
      </w:tblPr>
      <w:tcPr>
        <w:shd w:val="pct25" w:color="00FF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19">
    <w:name w:val="Table Columns 3"/>
    <w:basedOn w:val="106"/>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Layout w:type="fixed"/>
    </w:tblPr>
    <w:tblStylePr w:type="firstRow">
      <w:rPr>
        <w:color w:val="FFFFFF"/>
      </w:rPr>
      <w:tblPr>
        <w:tblLayout w:type="fixed"/>
      </w:tblPr>
      <w:tcPr>
        <w:tcBorders>
          <w:tl2br w:val="nil"/>
          <w:tr2bl w:val="nil"/>
        </w:tcBorders>
        <w:shd w:val="solid" w:color="000080" w:fill="FFFFFF"/>
      </w:tcPr>
    </w:tblStylePr>
    <w:tblStylePr w:type="lastRow">
      <w:rPr>
        <w:b w:val="0"/>
        <w:bCs w:val="0"/>
      </w:rPr>
      <w:tblPr>
        <w:tblLayout w:type="fixed"/>
      </w:tblPr>
      <w:tcPr>
        <w:tcBorders>
          <w:top w:val="single" w:color="000080" w:sz="6" w:space="0"/>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10" w:color="000000" w:fill="FFFFFF"/>
      </w:tcPr>
    </w:tblStylePr>
    <w:tblStylePr w:type="neCell">
      <w:rPr>
        <w:b/>
        <w:bCs/>
      </w:rPr>
      <w:tblPr>
        <w:tblLayout w:type="fixed"/>
      </w:tblPr>
      <w:tcPr>
        <w:tcBorders>
          <w:tl2br w:val="nil"/>
          <w:tr2bl w:val="nil"/>
        </w:tcBorders>
      </w:tcPr>
    </w:tblStylePr>
  </w:style>
  <w:style w:type="table" w:styleId="120">
    <w:name w:val="Table Columns 4"/>
    <w:basedOn w:val="106"/>
    <w:qFormat/>
    <w:uiPriority w:val="0"/>
    <w:pPr>
      <w:widowControl w:val="0"/>
      <w:jc w:val="both"/>
    </w:pPr>
    <w:tblPr>
      <w:tblLayout w:type="fixed"/>
    </w:tblPr>
    <w:tblStylePr w:type="firstRow">
      <w:rPr>
        <w:color w:val="FFFFFF"/>
      </w:rPr>
      <w:tblPr>
        <w:tblLayout w:type="fixed"/>
      </w:tblPr>
      <w:tcPr>
        <w:tcBorders>
          <w:tl2br w:val="nil"/>
          <w:tr2bl w:val="nil"/>
        </w:tcBorders>
        <w:shd w:val="solid" w:color="000000" w:fill="FFFFFF"/>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Vert">
      <w:rPr>
        <w:color w:val="auto"/>
      </w:rPr>
      <w:tblPr>
        <w:tblLayout w:type="fixed"/>
      </w:tblPr>
      <w:tcPr>
        <w:shd w:val="pct50" w:color="008080" w:fill="FFFFFF"/>
      </w:tcPr>
    </w:tblStylePr>
    <w:tblStylePr w:type="band2Vert">
      <w:rPr>
        <w:color w:val="auto"/>
      </w:rPr>
      <w:tblPr>
        <w:tblLayout w:type="fixed"/>
      </w:tblPr>
      <w:tcPr>
        <w:shd w:val="pct10" w:color="000000" w:fill="FFFFFF"/>
      </w:tcPr>
    </w:tblStylePr>
  </w:style>
  <w:style w:type="table" w:styleId="121">
    <w:name w:val="Table Columns 5"/>
    <w:basedOn w:val="106"/>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Layout w:type="fixed"/>
    </w:tblPr>
    <w:tblStylePr w:type="firstRow">
      <w:rPr>
        <w:b/>
        <w:bCs/>
        <w:i/>
        <w:iCs/>
      </w:rPr>
      <w:tblPr>
        <w:tblLayout w:type="fixed"/>
      </w:tblPr>
      <w:tcPr>
        <w:tcBorders>
          <w:left w:val="single" w:color="808080" w:sz="6" w:space="0"/>
          <w:tl2br w:val="nil"/>
          <w:tr2bl w:val="nil"/>
        </w:tcBorders>
      </w:tcPr>
    </w:tblStylePr>
    <w:tblStylePr w:type="lastRow">
      <w:rPr>
        <w:b/>
        <w:bCs/>
      </w:rPr>
      <w:tblPr>
        <w:tblLayout w:type="fixed"/>
      </w:tblPr>
      <w:tcPr>
        <w:tcBorders>
          <w:top w:val="single" w:color="80808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Vert">
      <w:rPr>
        <w:color w:val="auto"/>
      </w:rPr>
      <w:tblPr>
        <w:tblLayout w:type="fixed"/>
      </w:tblPr>
      <w:tcPr>
        <w:shd w:val="solid" w:color="C0C0C0" w:fill="FFFFFF"/>
      </w:tcPr>
    </w:tblStylePr>
    <w:tblStylePr w:type="band2Vert">
      <w:rPr>
        <w:color w:val="auto"/>
      </w:rPr>
    </w:tblStylePr>
  </w:style>
  <w:style w:type="table" w:styleId="122">
    <w:name w:val="Table Contemporary"/>
    <w:basedOn w:val="106"/>
    <w:qFormat/>
    <w:uiPriority w:val="0"/>
    <w:pPr>
      <w:widowControl w:val="0"/>
      <w:jc w:val="both"/>
    </w:pPr>
    <w:tblPr>
      <w:tblBorders>
        <w:insideH w:val="single" w:color="FFFFFF" w:sz="18" w:space="0"/>
        <w:insideV w:val="single" w:color="FFFFFF" w:sz="18" w:space="0"/>
      </w:tblBorders>
      <w:tblLayout w:type="fixed"/>
    </w:tblPr>
    <w:tblStylePr w:type="firstRow">
      <w:rPr>
        <w:b/>
        <w:bCs/>
        <w:color w:val="auto"/>
      </w:rPr>
      <w:tblPr>
        <w:tblLayout w:type="fixed"/>
      </w:tblPr>
      <w:tcPr>
        <w:tcBorders>
          <w:tl2br w:val="nil"/>
          <w:tr2bl w:val="nil"/>
        </w:tcBorders>
        <w:shd w:val="pct20" w:color="000000" w:fill="FFFFFF"/>
      </w:tcPr>
    </w:tblStylePr>
    <w:tblStylePr w:type="band1Horz">
      <w:rPr>
        <w:color w:val="auto"/>
      </w:rPr>
      <w:tblPr>
        <w:tblLayout w:type="fixed"/>
      </w:tblPr>
      <w:tcPr>
        <w:tcBorders>
          <w:tl2br w:val="nil"/>
          <w:tr2bl w:val="nil"/>
        </w:tcBorders>
        <w:shd w:val="pct5" w:color="000000" w:fill="FFFFFF"/>
      </w:tcPr>
    </w:tblStylePr>
    <w:tblStylePr w:type="band2Horz">
      <w:rPr>
        <w:color w:val="auto"/>
      </w:rPr>
      <w:tblPr>
        <w:tblLayout w:type="fixed"/>
      </w:tblPr>
      <w:tcPr>
        <w:tcBorders>
          <w:tl2br w:val="nil"/>
          <w:tr2bl w:val="nil"/>
        </w:tcBorders>
        <w:shd w:val="pct20" w:color="000000" w:fill="FFFFFF"/>
      </w:tcPr>
    </w:tblStylePr>
  </w:style>
  <w:style w:type="table" w:styleId="123">
    <w:name w:val="Table Elegant"/>
    <w:basedOn w:val="106"/>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Pr>
    <w:tcPr>
      <w:shd w:val="clear" w:color="auto" w:fill="auto"/>
    </w:tcPr>
    <w:tblStylePr w:type="firstRow">
      <w:rPr>
        <w:caps/>
        <w:color w:val="auto"/>
      </w:rPr>
      <w:tblPr>
        <w:tblLayout w:type="fixed"/>
      </w:tblPr>
      <w:tcPr>
        <w:tcBorders>
          <w:tl2br w:val="nil"/>
          <w:tr2bl w:val="nil"/>
        </w:tcBorders>
      </w:tcPr>
    </w:tblStylePr>
  </w:style>
  <w:style w:type="table" w:styleId="124">
    <w:name w:val="Table Grid"/>
    <w:basedOn w:val="10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25">
    <w:name w:val="Table Grid 1"/>
    <w:basedOn w:val="10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lastRow">
      <w:rPr>
        <w:i/>
        <w:iCs/>
      </w:rPr>
      <w:tblPr>
        <w:tblLayout w:type="fixed"/>
      </w:tblPr>
      <w:tcPr>
        <w:tcBorders>
          <w:tl2br w:val="nil"/>
          <w:tr2bl w:val="nil"/>
        </w:tcBorders>
      </w:tcPr>
    </w:tblStylePr>
    <w:tblStylePr w:type="lastCol">
      <w:rPr>
        <w:i/>
        <w:i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6">
    <w:name w:val="Table Grid 2"/>
    <w:basedOn w:val="106"/>
    <w:qFormat/>
    <w:uiPriority w:val="0"/>
    <w:pPr>
      <w:widowControl w:val="0"/>
      <w:jc w:val="both"/>
    </w:pPr>
    <w:tblPr>
      <w:tblBorders>
        <w:insideH w:val="single" w:color="000000" w:sz="6" w:space="0"/>
        <w:insideV w:val="single" w:color="000000" w:sz="6" w:space="0"/>
      </w:tblBorders>
      <w:tblLayout w:type="fixed"/>
    </w:tblPr>
    <w:tcPr>
      <w:shd w:val="clear" w:color="auto" w:fill="auto"/>
    </w:tcPr>
    <w:tblStylePr w:type="firstRow">
      <w:rPr>
        <w:b/>
        <w:bCs/>
      </w:rPr>
      <w:tblPr>
        <w:tblLayout w:type="fixed"/>
      </w:tblPr>
      <w:tcPr>
        <w:tcBorders>
          <w:tl2br w:val="nil"/>
          <w:tr2bl w:val="nil"/>
        </w:tcBorders>
      </w:tcPr>
    </w:tblStylePr>
    <w:tblStylePr w:type="lastRow">
      <w:rPr>
        <w:b/>
        <w:bCs/>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style>
  <w:style w:type="table" w:styleId="127">
    <w:name w:val="Table Grid 3"/>
    <w:basedOn w:val="106"/>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Layout w:type="fixed"/>
    </w:tblPr>
    <w:tcPr>
      <w:shd w:val="clear" w:color="auto" w:fill="auto"/>
    </w:tcPr>
    <w:tblStylePr w:type="firstRow">
      <w:tblPr>
        <w:tblLayout w:type="fixed"/>
      </w:tblPr>
      <w:tcPr>
        <w:tcBorders>
          <w:left w:val="single" w:color="000000" w:sz="6" w:space="0"/>
          <w:tl2br w:val="nil"/>
          <w:tr2bl w:val="nil"/>
        </w:tcBorders>
        <w:shd w:val="pct30" w:color="FFFF00" w:fill="FFFFFF"/>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28">
    <w:name w:val="Table Grid 4"/>
    <w:basedOn w:val="106"/>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color w:val="auto"/>
      </w:rPr>
      <w:tblPr>
        <w:tblLayout w:type="fixed"/>
      </w:tblPr>
      <w:tcPr>
        <w:tcBorders>
          <w:left w:val="single" w:color="000000" w:sz="6" w:space="0"/>
          <w:tl2br w:val="nil"/>
          <w:tr2bl w:val="nil"/>
        </w:tcBorders>
        <w:shd w:val="pct30" w:color="FFFF00" w:fill="FFFFFF"/>
      </w:tcPr>
    </w:tblStylePr>
    <w:tblStylePr w:type="lastRow">
      <w:rPr>
        <w:b/>
        <w:bCs/>
        <w:color w:val="auto"/>
      </w:rPr>
      <w:tblPr>
        <w:tblLayout w:type="fixed"/>
      </w:tblPr>
      <w:tcPr>
        <w:tcBorders>
          <w:top w:val="single" w:color="000000" w:sz="6" w:space="0"/>
          <w:tl2br w:val="nil"/>
          <w:tr2bl w:val="nil"/>
        </w:tcBorders>
        <w:shd w:val="pct30" w:color="FFFF00" w:fill="FFFFFF"/>
      </w:tcPr>
    </w:tblStylePr>
    <w:tblStylePr w:type="lastCol">
      <w:rPr>
        <w:b/>
        <w:bCs/>
        <w:color w:val="auto"/>
      </w:rPr>
      <w:tblPr>
        <w:tblLayout w:type="fixed"/>
      </w:tblPr>
      <w:tcPr>
        <w:tcBorders>
          <w:tl2br w:val="nil"/>
          <w:tr2bl w:val="nil"/>
        </w:tcBorders>
      </w:tcPr>
    </w:tblStylePr>
  </w:style>
  <w:style w:type="table" w:styleId="129">
    <w:name w:val="Table Grid 5"/>
    <w:basedOn w:val="10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tblPr>
        <w:tblLayout w:type="fixed"/>
      </w:tblPr>
      <w:tcPr>
        <w:tcBorders>
          <w:left w:val="single" w:color="000000" w:sz="12" w:space="0"/>
          <w:tl2br w:val="nil"/>
          <w:tr2bl w:val="nil"/>
        </w:tcBorders>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30">
    <w:name w:val="Table Grid 6"/>
    <w:basedOn w:val="106"/>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Layout w:type="fixed"/>
    </w:tblPr>
    <w:tcPr>
      <w:shd w:val="clear" w:color="auto" w:fill="auto"/>
    </w:tcPr>
    <w:tblStylePr w:type="firstRow">
      <w:rPr>
        <w:b/>
        <w:bCs/>
      </w:rPr>
      <w:tblPr>
        <w:tblLayout w:type="fixed"/>
      </w:tblPr>
      <w:tcPr>
        <w:tcBorders>
          <w:left w:val="single" w:color="000000" w:sz="6" w:space="0"/>
          <w:tl2br w:val="nil"/>
          <w:tr2bl w:val="nil"/>
        </w:tcBorders>
      </w:tcPr>
    </w:tblStylePr>
    <w:tblStylePr w:type="lastRow">
      <w:rPr>
        <w:color w:val="auto"/>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31">
    <w:name w:val="Table Grid 7"/>
    <w:basedOn w:val="106"/>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b w:val="0"/>
        <w:bCs w:val="0"/>
      </w:rPr>
      <w:tblPr>
        <w:tblLayout w:type="fixed"/>
      </w:tblPr>
      <w:tcPr>
        <w:tcBorders>
          <w:left w:val="single" w:color="000000" w:sz="12" w:space="0"/>
          <w:tl2br w:val="nil"/>
          <w:tr2bl w:val="nil"/>
        </w:tcBorders>
      </w:tcPr>
    </w:tblStylePr>
    <w:tblStylePr w:type="lastRow">
      <w:rPr>
        <w:b w:val="0"/>
        <w:bCs w:val="0"/>
      </w:rPr>
      <w:tblPr>
        <w:tblLayout w:type="fixed"/>
      </w:tblPr>
      <w:tcPr>
        <w:tcBorders>
          <w:top w:val="single" w:color="000000" w:sz="6" w:space="0"/>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132">
    <w:name w:val="Table Grid 8"/>
    <w:basedOn w:val="106"/>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Pr>
    <w:tcPr>
      <w:shd w:val="clear" w:color="auto" w:fill="auto"/>
    </w:tcPr>
    <w:tblStylePr w:type="firstRow">
      <w:rPr>
        <w:b/>
        <w:bCs/>
        <w:color w:val="FFFFFF"/>
      </w:rPr>
      <w:tblPr>
        <w:tblLayout w:type="fixed"/>
      </w:tblPr>
      <w:tcPr>
        <w:tcBorders>
          <w:tl2br w:val="nil"/>
          <w:tr2bl w:val="nil"/>
        </w:tcBorders>
        <w:shd w:val="solid" w:color="000080" w:fill="FFFFFF"/>
      </w:tcPr>
    </w:tblStylePr>
    <w:tblStylePr w:type="lastRow">
      <w:rPr>
        <w:b/>
        <w:bCs/>
        <w:color w:val="auto"/>
      </w:rPr>
      <w:tblPr>
        <w:tblLayout w:type="fixed"/>
      </w:tblPr>
      <w:tcPr>
        <w:tcBorders>
          <w:tl2br w:val="nil"/>
          <w:tr2bl w:val="nil"/>
        </w:tcBorders>
      </w:tcPr>
    </w:tblStylePr>
    <w:tblStylePr w:type="lastCol">
      <w:rPr>
        <w:b/>
        <w:bCs/>
        <w:color w:val="auto"/>
      </w:rPr>
      <w:tblPr>
        <w:tblLayout w:type="fixed"/>
      </w:tblPr>
      <w:tcPr>
        <w:tcBorders>
          <w:tl2br w:val="nil"/>
          <w:tr2bl w:val="nil"/>
        </w:tcBorders>
      </w:tcPr>
    </w:tblStylePr>
  </w:style>
  <w:style w:type="table" w:styleId="133">
    <w:name w:val="Table List 1"/>
    <w:basedOn w:val="106"/>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Layout w:type="fixed"/>
    </w:tblPr>
    <w:tblStylePr w:type="firstRow">
      <w:rPr>
        <w:b/>
        <w:bCs/>
        <w:i/>
        <w:iCs/>
        <w:color w:val="800000"/>
      </w:rPr>
      <w:tblPr>
        <w:tblLayout w:type="fixed"/>
      </w:tblPr>
      <w:tcPr>
        <w:tcBorders>
          <w:left w:val="single" w:color="000000" w:sz="6" w:space="0"/>
          <w:tl2br w:val="nil"/>
          <w:tr2bl w:val="nil"/>
        </w:tcBorders>
        <w:shd w:val="solid" w:color="C0C0C0" w:fill="FFFFFF"/>
      </w:tcPr>
    </w:tblStylePr>
    <w:tblStylePr w:type="lastRow">
      <w:tblPr>
        <w:tblLayout w:type="fixed"/>
      </w:tblPr>
      <w:tcPr>
        <w:tcBorders>
          <w:top w:val="single" w:color="000000" w:sz="6" w:space="0"/>
          <w:tl2br w:val="nil"/>
          <w:tr2bl w:val="nil"/>
        </w:tcBorders>
      </w:tcPr>
    </w:tblStylePr>
    <w:tblStylePr w:type="band1Horz">
      <w:rPr>
        <w:color w:val="auto"/>
      </w:rPr>
      <w:tblPr>
        <w:tblLayout w:type="fixed"/>
      </w:tblPr>
      <w:tcPr>
        <w:tcBorders>
          <w:tl2br w:val="nil"/>
          <w:tr2bl w:val="nil"/>
        </w:tcBorders>
        <w:shd w:val="solid" w:color="C0C0C0" w:fill="FFFFFF"/>
      </w:tcPr>
    </w:tblStylePr>
    <w:tblStylePr w:type="band2Horz">
      <w:rPr>
        <w:color w:val="auto"/>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34">
    <w:name w:val="Table List 2"/>
    <w:basedOn w:val="106"/>
    <w:qFormat/>
    <w:uiPriority w:val="0"/>
    <w:pPr>
      <w:widowControl w:val="0"/>
      <w:jc w:val="both"/>
    </w:pPr>
    <w:tblPr>
      <w:tblBorders>
        <w:bottom w:val="single" w:color="808080" w:sz="12" w:space="0"/>
      </w:tblBorders>
      <w:tblLayout w:type="fixed"/>
    </w:tblPr>
    <w:tblStylePr w:type="firstRow">
      <w:rPr>
        <w:b/>
        <w:bCs/>
        <w:color w:val="FFFFFF"/>
      </w:rPr>
      <w:tblPr>
        <w:tblLayout w:type="fixed"/>
      </w:tblPr>
      <w:tcPr>
        <w:tcBorders>
          <w:left w:val="single" w:color="000000" w:sz="6" w:space="0"/>
          <w:tl2br w:val="nil"/>
          <w:tr2bl w:val="nil"/>
        </w:tcBorders>
        <w:shd w:val="pct75" w:color="008080" w:fill="008000"/>
      </w:tcPr>
    </w:tblStylePr>
    <w:tblStylePr w:type="lastRow">
      <w:tblPr>
        <w:tblLayout w:type="fixed"/>
      </w:tblPr>
      <w:tcPr>
        <w:tcBorders>
          <w:top w:val="single" w:color="000000" w:sz="6" w:space="0"/>
          <w:tl2br w:val="nil"/>
          <w:tr2bl w:val="nil"/>
        </w:tcBorders>
      </w:tcPr>
    </w:tblStylePr>
    <w:tblStylePr w:type="band1Horz">
      <w:rPr>
        <w:color w:val="auto"/>
      </w:rPr>
      <w:tblPr>
        <w:tblLayout w:type="fixed"/>
      </w:tblPr>
      <w:tcPr>
        <w:tcBorders>
          <w:tl2br w:val="nil"/>
          <w:tr2bl w:val="nil"/>
        </w:tcBorders>
        <w:shd w:val="pct20" w:color="00FF00" w:fill="FFFFFF"/>
      </w:tcPr>
    </w:tblStylePr>
    <w:tblStylePr w:type="band2Horz">
      <w:rPr>
        <w:color w:val="auto"/>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35">
    <w:name w:val="Table List 3"/>
    <w:basedOn w:val="106"/>
    <w:qFormat/>
    <w:uiPriority w:val="0"/>
    <w:pPr>
      <w:widowControl w:val="0"/>
      <w:jc w:val="both"/>
    </w:pPr>
    <w:tblPr>
      <w:tblBorders>
        <w:top w:val="single" w:color="000000" w:sz="12" w:space="0"/>
        <w:bottom w:val="single" w:color="000000" w:sz="12" w:space="0"/>
        <w:insideH w:val="single" w:color="000000" w:sz="6" w:space="0"/>
      </w:tblBorders>
      <w:tblLayout w:type="fixed"/>
    </w:tblPr>
    <w:tcPr>
      <w:shd w:val="clear" w:color="auto" w:fill="auto"/>
    </w:tcPr>
    <w:tblStylePr w:type="firstRow">
      <w:rPr>
        <w:b/>
        <w:bCs/>
        <w:color w:val="000080"/>
      </w:rPr>
      <w:tblPr>
        <w:tblLayout w:type="fixed"/>
      </w:tblPr>
      <w:tcPr>
        <w:tcBorders>
          <w:left w:val="single" w:color="000000" w:sz="12" w:space="0"/>
          <w:tl2br w:val="nil"/>
          <w:tr2bl w:val="nil"/>
        </w:tcBorders>
      </w:tcPr>
    </w:tblStylePr>
    <w:tblStylePr w:type="lastRow">
      <w:tblPr>
        <w:tblLayout w:type="fixed"/>
      </w:tblPr>
      <w:tcPr>
        <w:tcBorders>
          <w:top w:val="single" w:color="000000" w:sz="12" w:space="0"/>
          <w:tl2br w:val="nil"/>
          <w:tr2bl w:val="nil"/>
        </w:tcBorders>
      </w:tcPr>
    </w:tblStylePr>
    <w:tblStylePr w:type="swCell">
      <w:rPr>
        <w:i/>
        <w:iCs/>
        <w:color w:val="000080"/>
      </w:rPr>
      <w:tblPr>
        <w:tblLayout w:type="fixed"/>
      </w:tblPr>
      <w:tcPr>
        <w:tcBorders>
          <w:tl2br w:val="nil"/>
          <w:tr2bl w:val="nil"/>
        </w:tcBorders>
      </w:tcPr>
    </w:tblStylePr>
  </w:style>
  <w:style w:type="table" w:styleId="136">
    <w:name w:val="Table List 4"/>
    <w:basedOn w:val="10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Layout w:type="fixed"/>
    </w:tblPr>
    <w:tcPr>
      <w:shd w:val="clear" w:color="auto" w:fill="auto"/>
    </w:tcPr>
    <w:tblStylePr w:type="firstRow">
      <w:rPr>
        <w:b/>
        <w:bCs/>
        <w:color w:val="FFFFFF"/>
      </w:rPr>
      <w:tblPr>
        <w:tblLayout w:type="fixed"/>
      </w:tblPr>
      <w:tcPr>
        <w:tcBorders>
          <w:left w:val="single" w:color="000000" w:sz="12" w:space="0"/>
          <w:tl2br w:val="nil"/>
          <w:tr2bl w:val="nil"/>
        </w:tcBorders>
        <w:shd w:val="solid" w:color="808080" w:fill="FFFFFF"/>
      </w:tcPr>
    </w:tblStylePr>
  </w:style>
  <w:style w:type="table" w:styleId="137">
    <w:name w:val="Table List 5"/>
    <w:basedOn w:val="10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Layout w:type="fixed"/>
    </w:tblPr>
    <w:tcPr>
      <w:shd w:val="clear" w:color="auto" w:fill="auto"/>
    </w:tcPr>
    <w:tblStylePr w:type="firstRow">
      <w:rPr>
        <w:b/>
        <w:bCs/>
      </w:rPr>
      <w:tblPr>
        <w:tblLayout w:type="fixed"/>
      </w:tblPr>
      <w:tcPr>
        <w:tcBorders>
          <w:left w:val="single" w:color="000000" w:sz="12" w:space="0"/>
          <w:tl2br w:val="nil"/>
          <w:tr2bl w:val="nil"/>
        </w:tcBorders>
      </w:tcPr>
    </w:tblStylePr>
    <w:tblStylePr w:type="firstCol">
      <w:rPr>
        <w:b/>
        <w:bCs/>
      </w:rPr>
      <w:tblPr>
        <w:tblLayout w:type="fixed"/>
      </w:tblPr>
      <w:tcPr>
        <w:tcBorders>
          <w:tl2br w:val="nil"/>
          <w:tr2bl w:val="nil"/>
        </w:tcBorders>
      </w:tcPr>
    </w:tblStylePr>
  </w:style>
  <w:style w:type="table" w:styleId="138">
    <w:name w:val="Table List 6"/>
    <w:basedOn w:val="106"/>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Layout w:type="fixed"/>
    </w:tblPr>
    <w:tcPr>
      <w:shd w:val="pct50" w:color="000000" w:fill="FFFFFF"/>
    </w:tcPr>
    <w:tblStylePr w:type="firstRow">
      <w:rPr>
        <w:b/>
        <w:bCs/>
      </w:rPr>
      <w:tblPr>
        <w:tblLayout w:type="fixed"/>
      </w:tblPr>
      <w:tcPr>
        <w:tcBorders>
          <w:left w:val="single" w:color="000000" w:sz="12" w:space="0"/>
          <w:tl2br w:val="nil"/>
          <w:tr2bl w:val="nil"/>
        </w:tcBorders>
      </w:tcPr>
    </w:tblStylePr>
    <w:tblStylePr w:type="firstCol">
      <w:rPr>
        <w:b/>
        <w:bCs/>
      </w:rPr>
      <w:tblPr>
        <w:tblLayout w:type="fixed"/>
      </w:tblPr>
      <w:tcPr>
        <w:tcBorders>
          <w:right w:val="single" w:color="000000" w:sz="12" w:space="0"/>
          <w:tl2br w:val="nil"/>
          <w:tr2bl w:val="nil"/>
        </w:tcBorders>
      </w:tcPr>
    </w:tblStylePr>
    <w:tblStylePr w:type="band1Horz">
      <w:tblPr>
        <w:tblLayout w:type="fixed"/>
      </w:tblPr>
      <w:tcPr>
        <w:tcBorders>
          <w:tl2br w:val="nil"/>
          <w:tr2bl w:val="nil"/>
        </w:tcBorders>
        <w:shd w:val="pct25" w:color="000000" w:fill="FFFFFF"/>
      </w:tcPr>
    </w:tblStylePr>
    <w:tblStylePr w:type="nwCell">
      <w:tblPr>
        <w:tblLayout w:type="fixed"/>
      </w:tblPr>
      <w:tcPr>
        <w:tcBorders>
          <w:tl2br w:val="single" w:color="000000" w:sz="6" w:space="0"/>
          <w:tr2bl w:val="nil"/>
        </w:tcBorders>
      </w:tcPr>
    </w:tblStylePr>
  </w:style>
  <w:style w:type="table" w:styleId="139">
    <w:name w:val="Table List 7"/>
    <w:basedOn w:val="106"/>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Layout w:type="fixed"/>
    </w:tblPr>
    <w:tblStylePr w:type="firstRow">
      <w:rPr>
        <w:b/>
        <w:bCs/>
      </w:rPr>
      <w:tblPr>
        <w:tblLayout w:type="fixed"/>
      </w:tblPr>
      <w:tcPr>
        <w:tcBorders>
          <w:left w:val="single" w:color="008000" w:sz="12" w:space="0"/>
          <w:tl2br w:val="nil"/>
          <w:tr2bl w:val="nil"/>
        </w:tcBorders>
        <w:shd w:val="solid" w:color="C0C0C0" w:fill="FFFFFF"/>
      </w:tcPr>
    </w:tblStylePr>
    <w:tblStylePr w:type="lastRow">
      <w:rPr>
        <w:b/>
        <w:bCs/>
      </w:rPr>
      <w:tblPr>
        <w:tblLayout w:type="fixed"/>
      </w:tblPr>
      <w:tcPr>
        <w:tcBorders>
          <w:top w:val="single" w:color="008000" w:sz="12"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Horz">
      <w:rPr>
        <w:color w:val="auto"/>
      </w:rPr>
      <w:tblPr>
        <w:tblLayout w:type="fixed"/>
      </w:tblPr>
      <w:tcPr>
        <w:tcBorders>
          <w:tl2br w:val="nil"/>
          <w:tr2bl w:val="nil"/>
        </w:tcBorders>
        <w:shd w:val="pct20" w:color="000000" w:fill="FFFFFF"/>
      </w:tcPr>
    </w:tblStylePr>
    <w:tblStylePr w:type="band2Horz">
      <w:tblPr>
        <w:tblLayout w:type="fixed"/>
      </w:tblPr>
      <w:tcPr>
        <w:tcBorders>
          <w:tl2br w:val="nil"/>
          <w:tr2bl w:val="nil"/>
        </w:tcBorders>
        <w:shd w:val="pct25" w:color="FFFF00" w:fill="FFFFFF"/>
      </w:tcPr>
    </w:tblStylePr>
  </w:style>
  <w:style w:type="table" w:styleId="140">
    <w:name w:val="Table List 8"/>
    <w:basedOn w:val="106"/>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Layout w:type="fixed"/>
    </w:tblPr>
    <w:tblStylePr w:type="firstRow">
      <w:rPr>
        <w:b/>
        <w:bCs/>
        <w:i/>
        <w:iCs/>
      </w:rPr>
      <w:tblPr>
        <w:tblLayout w:type="fixed"/>
      </w:tblPr>
      <w:tcPr>
        <w:tcBorders>
          <w:left w:val="single" w:color="000000" w:sz="6" w:space="0"/>
          <w:tl2br w:val="nil"/>
          <w:tr2bl w:val="nil"/>
        </w:tcBorders>
        <w:shd w:val="solid" w:color="FFFF00" w:fill="FFFFFF"/>
      </w:tcPr>
    </w:tblStylePr>
    <w:tblStylePr w:type="lastRow">
      <w:rPr>
        <w:b/>
        <w:bCs/>
      </w:rPr>
      <w:tblPr>
        <w:tblLayout w:type="fixed"/>
      </w:tblPr>
      <w:tcPr>
        <w:tcBorders>
          <w:top w:val="single" w:color="000000" w:sz="6" w:space="0"/>
          <w:tl2br w:val="nil"/>
          <w:tr2bl w:val="nil"/>
        </w:tcBorders>
      </w:tcPr>
    </w:tblStylePr>
    <w:tblStylePr w:type="firstCol">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band1Horz">
      <w:rPr>
        <w:color w:val="auto"/>
      </w:rPr>
      <w:tblPr>
        <w:tblLayout w:type="fixed"/>
      </w:tblPr>
      <w:tcPr>
        <w:tcBorders>
          <w:tl2br w:val="nil"/>
          <w:tr2bl w:val="nil"/>
        </w:tcBorders>
        <w:shd w:val="pct25" w:color="FFFF00" w:fill="FFFFFF"/>
      </w:tcPr>
    </w:tblStylePr>
    <w:tblStylePr w:type="band2Horz">
      <w:tblPr>
        <w:tblLayout w:type="fixed"/>
      </w:tblPr>
      <w:tcPr>
        <w:tcBorders>
          <w:tl2br w:val="nil"/>
          <w:tr2bl w:val="nil"/>
        </w:tcBorders>
        <w:shd w:val="pct50" w:color="FF0000" w:fill="FFFFFF"/>
      </w:tcPr>
    </w:tblStylePr>
    <w:tblStylePr w:type="nwCell">
      <w:tblPr>
        <w:tblLayout w:type="fixed"/>
      </w:tblPr>
      <w:tcPr>
        <w:tcBorders>
          <w:tl2br w:val="single" w:color="auto" w:sz="6" w:space="0"/>
          <w:tr2bl w:val="nil"/>
        </w:tcBorders>
      </w:tcPr>
    </w:tblStylePr>
  </w:style>
  <w:style w:type="table" w:styleId="141">
    <w:name w:val="Table Professional"/>
    <w:basedOn w:val="10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firstRow">
      <w:rPr>
        <w:b/>
        <w:bCs/>
        <w:color w:val="auto"/>
      </w:rPr>
      <w:tblPr>
        <w:tblLayout w:type="fixed"/>
      </w:tblPr>
      <w:tcPr>
        <w:tcBorders>
          <w:tl2br w:val="nil"/>
          <w:tr2bl w:val="nil"/>
        </w:tcBorders>
        <w:shd w:val="solid" w:color="000000" w:fill="FFFFFF"/>
      </w:tcPr>
    </w:tblStylePr>
  </w:style>
  <w:style w:type="table" w:styleId="142">
    <w:name w:val="Table Simple 1"/>
    <w:basedOn w:val="106"/>
    <w:qFormat/>
    <w:uiPriority w:val="0"/>
    <w:pPr>
      <w:widowControl w:val="0"/>
      <w:jc w:val="both"/>
    </w:pPr>
    <w:tblPr>
      <w:tblBorders>
        <w:top w:val="single" w:color="008000" w:sz="12" w:space="0"/>
        <w:bottom w:val="single" w:color="008000" w:sz="12" w:space="0"/>
      </w:tblBorders>
      <w:tblLayout w:type="fixed"/>
    </w:tblPr>
    <w:tcPr>
      <w:shd w:val="clear" w:color="auto" w:fill="auto"/>
    </w:tcPr>
    <w:tblStylePr w:type="firstRow">
      <w:tblPr>
        <w:tblLayout w:type="fixed"/>
      </w:tblPr>
      <w:tcPr>
        <w:tcBorders>
          <w:left w:val="single" w:color="008000" w:sz="6" w:space="0"/>
          <w:tl2br w:val="nil"/>
          <w:tr2bl w:val="nil"/>
        </w:tcBorders>
      </w:tcPr>
    </w:tblStylePr>
    <w:tblStylePr w:type="lastRow">
      <w:tblPr>
        <w:tblLayout w:type="fixed"/>
      </w:tblPr>
      <w:tcPr>
        <w:tcBorders>
          <w:top w:val="single" w:color="008000" w:sz="6" w:space="0"/>
          <w:tl2br w:val="nil"/>
          <w:tr2bl w:val="nil"/>
        </w:tcBorders>
      </w:tcPr>
    </w:tblStylePr>
  </w:style>
  <w:style w:type="table" w:styleId="143">
    <w:name w:val="Table Simple 2"/>
    <w:basedOn w:val="106"/>
    <w:qFormat/>
    <w:uiPriority w:val="0"/>
    <w:pPr>
      <w:widowControl w:val="0"/>
      <w:jc w:val="both"/>
    </w:pPr>
    <w:tblPr>
      <w:tblLayout w:type="fixed"/>
    </w:tblPr>
    <w:tblStylePr w:type="firstRow">
      <w:rPr>
        <w:b/>
        <w:bCs/>
      </w:rPr>
      <w:tblPr>
        <w:tblLayout w:type="fixed"/>
      </w:tblPr>
      <w:tcPr>
        <w:tcBorders>
          <w:left w:val="single" w:color="000000" w:sz="12" w:space="0"/>
          <w:tl2br w:val="nil"/>
          <w:tr2bl w:val="nil"/>
        </w:tcBorders>
      </w:tcPr>
    </w:tblStylePr>
    <w:tblStylePr w:type="lastRow">
      <w:rPr>
        <w:b/>
        <w:bCs/>
        <w:color w:val="auto"/>
      </w:rPr>
      <w:tblPr>
        <w:tblLayout w:type="fixed"/>
      </w:tblPr>
      <w:tcPr>
        <w:tcBorders>
          <w:top w:val="single" w:color="000000" w:sz="6" w:space="0"/>
          <w:tl2br w:val="nil"/>
          <w:tr2bl w:val="nil"/>
        </w:tcBorders>
      </w:tcPr>
    </w:tblStylePr>
    <w:tblStylePr w:type="firstCol">
      <w:rPr>
        <w:b/>
        <w:bCs/>
      </w:rPr>
      <w:tblPr>
        <w:tblLayout w:type="fixed"/>
      </w:tblPr>
      <w:tcPr>
        <w:tcBorders>
          <w:right w:val="single" w:color="000000" w:sz="12" w:space="0"/>
          <w:tl2br w:val="nil"/>
          <w:tr2bl w:val="nil"/>
        </w:tcBorders>
      </w:tcPr>
    </w:tblStylePr>
    <w:tblStylePr w:type="lastCol">
      <w:rPr>
        <w:b/>
        <w:bCs/>
      </w:rPr>
      <w:tblPr>
        <w:tblLayout w:type="fixed"/>
      </w:tblPr>
      <w:tcPr>
        <w:tcBorders>
          <w:bottom w:val="single" w:color="000000" w:sz="6" w:space="0"/>
          <w:tl2br w:val="nil"/>
          <w:tr2bl w:val="nil"/>
        </w:tcBorders>
      </w:tcPr>
    </w:tblStylePr>
    <w:tblStylePr w:type="neCell">
      <w:rPr>
        <w:b/>
        <w:bCs/>
      </w:rPr>
      <w:tblPr>
        <w:tblLayout w:type="fixed"/>
      </w:tblPr>
      <w:tcPr>
        <w:tcBorders>
          <w:bottom w:val="nil"/>
          <w:tl2br w:val="nil"/>
          <w:tr2bl w:val="nil"/>
        </w:tcBorders>
      </w:tcPr>
    </w:tblStylePr>
    <w:tblStylePr w:type="swCell">
      <w:rPr>
        <w:b/>
        <w:bCs/>
      </w:rPr>
      <w:tblPr>
        <w:tblLayout w:type="fixed"/>
      </w:tblPr>
      <w:tcPr>
        <w:tcBorders>
          <w:top w:val="nil"/>
          <w:tl2br w:val="nil"/>
          <w:tr2bl w:val="nil"/>
        </w:tcBorders>
      </w:tcPr>
    </w:tblStylePr>
  </w:style>
  <w:style w:type="table" w:styleId="144">
    <w:name w:val="Table Simple 3"/>
    <w:basedOn w:val="106"/>
    <w:uiPriority w:val="0"/>
    <w:pPr>
      <w:widowControl w:val="0"/>
      <w:jc w:val="both"/>
    </w:pPr>
    <w:tblPr>
      <w:tblBorders>
        <w:top w:val="single" w:color="000000" w:sz="12" w:space="0"/>
        <w:left w:val="single" w:color="000000" w:sz="12" w:space="0"/>
        <w:bottom w:val="single" w:color="000000" w:sz="12" w:space="0"/>
        <w:right w:val="single" w:color="000000" w:sz="12" w:space="0"/>
      </w:tblBorders>
      <w:tblLayout w:type="fixed"/>
    </w:tblPr>
    <w:tcPr>
      <w:shd w:val="clear" w:color="auto" w:fill="auto"/>
    </w:tcPr>
    <w:tblStylePr w:type="firstRow">
      <w:rPr>
        <w:b/>
        <w:bCs/>
        <w:color w:val="FFFFFF"/>
      </w:rPr>
      <w:tblPr>
        <w:tblLayout w:type="fixed"/>
      </w:tblPr>
      <w:tcPr>
        <w:tcBorders>
          <w:tl2br w:val="nil"/>
          <w:tr2bl w:val="nil"/>
        </w:tcBorders>
        <w:shd w:val="solid" w:color="000000" w:fill="FFFFFF"/>
      </w:tcPr>
    </w:tblStylePr>
  </w:style>
  <w:style w:type="table" w:styleId="145">
    <w:name w:val="Table Subtle 1"/>
    <w:basedOn w:val="106"/>
    <w:uiPriority w:val="0"/>
    <w:pPr>
      <w:widowControl w:val="0"/>
      <w:jc w:val="both"/>
    </w:pPr>
    <w:tblPr>
      <w:tblLayout w:type="fixed"/>
    </w:tblPr>
    <w:tblStylePr w:type="firstRow">
      <w:tblPr>
        <w:tblLayout w:type="fixed"/>
      </w:tblPr>
      <w:tcPr>
        <w:tcBorders>
          <w:top w:val="single" w:color="000000" w:sz="6" w:space="0"/>
          <w:left w:val="single" w:color="000000" w:sz="12" w:space="0"/>
          <w:tl2br w:val="nil"/>
          <w:tr2bl w:val="nil"/>
        </w:tcBorders>
      </w:tcPr>
    </w:tblStylePr>
    <w:tblStylePr w:type="lastRow">
      <w:tblPr>
        <w:tblLayout w:type="fixed"/>
      </w:tblPr>
      <w:tcPr>
        <w:tcBorders>
          <w:top w:val="single" w:color="000000" w:sz="12" w:space="0"/>
          <w:tl2br w:val="nil"/>
          <w:tr2bl w:val="nil"/>
        </w:tcBorders>
        <w:shd w:val="pct25" w:color="800080" w:fill="FFFFFF"/>
      </w:tcPr>
    </w:tblStylePr>
    <w:tblStylePr w:type="firstCol">
      <w:tblPr>
        <w:tblLayout w:type="fixed"/>
      </w:tblPr>
      <w:tcPr>
        <w:tcBorders>
          <w:right w:val="single" w:color="000000" w:sz="12" w:space="0"/>
          <w:tl2br w:val="nil"/>
          <w:tr2bl w:val="nil"/>
        </w:tcBorders>
      </w:tcPr>
    </w:tblStylePr>
    <w:tblStylePr w:type="lastCol">
      <w:tblPr>
        <w:tblLayout w:type="fixed"/>
      </w:tblPr>
      <w:tcPr>
        <w:tcBorders>
          <w:bottom w:val="single" w:color="000000" w:sz="12" w:space="0"/>
          <w:tl2br w:val="nil"/>
          <w:tr2bl w:val="nil"/>
        </w:tcBorders>
      </w:tcPr>
    </w:tblStylePr>
    <w:tblStylePr w:type="band1Horz">
      <w:tblPr>
        <w:tblLayout w:type="fixed"/>
      </w:tblPr>
      <w:tcPr>
        <w:tcBorders>
          <w:left w:val="single" w:color="000000" w:sz="6" w:space="0"/>
          <w:tl2br w:val="nil"/>
          <w:tr2bl w:val="nil"/>
        </w:tcBorders>
        <w:shd w:val="pct25" w:color="8080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46">
    <w:name w:val="Table Subtle 2"/>
    <w:basedOn w:val="106"/>
    <w:uiPriority w:val="0"/>
    <w:pPr>
      <w:widowControl w:val="0"/>
      <w:jc w:val="both"/>
    </w:pPr>
    <w:tblPr>
      <w:tblBorders>
        <w:left w:val="single" w:color="000000" w:sz="6" w:space="0"/>
        <w:right w:val="single" w:color="000000" w:sz="6" w:space="0"/>
      </w:tblBorders>
      <w:tblLayout w:type="fixed"/>
    </w:tblPr>
    <w:tblStylePr w:type="firstRow">
      <w:tblPr>
        <w:tblLayout w:type="fixed"/>
      </w:tblPr>
      <w:tcPr>
        <w:tcBorders>
          <w:left w:val="single" w:color="000000" w:sz="12" w:space="0"/>
          <w:tl2br w:val="nil"/>
          <w:tr2bl w:val="nil"/>
        </w:tcBorders>
      </w:tcPr>
    </w:tblStylePr>
    <w:tblStylePr w:type="lastRow">
      <w:tblPr>
        <w:tblLayout w:type="fixed"/>
      </w:tblPr>
      <w:tcPr>
        <w:tcBorders>
          <w:top w:val="single" w:color="000000" w:sz="12" w:space="0"/>
          <w:tl2br w:val="nil"/>
          <w:tr2bl w:val="nil"/>
        </w:tcBorders>
      </w:tcPr>
    </w:tblStylePr>
    <w:tblStylePr w:type="firstCol">
      <w:tblPr>
        <w:tblLayout w:type="fixed"/>
      </w:tblPr>
      <w:tcPr>
        <w:tcBorders>
          <w:right w:val="single" w:color="000000" w:sz="12" w:space="0"/>
          <w:tl2br w:val="nil"/>
          <w:tr2bl w:val="nil"/>
        </w:tcBorders>
        <w:shd w:val="pct25" w:color="008000" w:fill="FFFFFF"/>
      </w:tcPr>
    </w:tblStylePr>
    <w:tblStylePr w:type="lastCol">
      <w:tblPr>
        <w:tblLayout w:type="fixed"/>
      </w:tblPr>
      <w:tcPr>
        <w:tcBorders>
          <w:bottom w:val="single" w:color="000000" w:sz="12" w:space="0"/>
          <w:tl2br w:val="nil"/>
          <w:tr2bl w:val="nil"/>
        </w:tcBorders>
        <w:shd w:val="pct25" w:color="808000" w:fill="FFFFFF"/>
      </w:tcPr>
    </w:tblStylePr>
    <w:tblStylePr w:type="neCell">
      <w:rPr>
        <w:b/>
        <w:bCs/>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147">
    <w:name w:val="Table Theme"/>
    <w:basedOn w:val="10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48">
    <w:name w:val="Table Web 1"/>
    <w:basedOn w:val="106"/>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49">
    <w:name w:val="Table Web 2"/>
    <w:basedOn w:val="106"/>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50">
    <w:name w:val="Table Web 3"/>
    <w:basedOn w:val="106"/>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l2br w:val="nil"/>
          <w:tr2bl w:val="nil"/>
        </w:tcBorders>
      </w:tcPr>
    </w:tblStylePr>
  </w:style>
  <w:style w:type="table" w:styleId="151">
    <w:name w:val="Light Shading"/>
    <w:basedOn w:val="106"/>
    <w:uiPriority w:val="60"/>
    <w:rPr>
      <w:color w:val="000000"/>
    </w:rPr>
    <w:tblPr>
      <w:tblBorders>
        <w:top w:val="single" w:color="000000" w:sz="8" w:space="0"/>
        <w:bottom w:val="single" w:color="000000" w:sz="8" w:space="0"/>
      </w:tblBorders>
      <w:tblLayout w:type="fixed"/>
    </w:tblPr>
    <w:tblStylePr w:type="firstRow">
      <w:pPr>
        <w:spacing w:before="0" w:after="0" w:line="240" w:lineRule="auto"/>
      </w:pPr>
      <w:rPr>
        <w:b/>
        <w:bCs/>
      </w:rPr>
      <w:tblPr>
        <w:tblLayout w:type="fixed"/>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C0C0C0"/>
      </w:tcPr>
    </w:tblStylePr>
    <w:tblStylePr w:type="band1Horz">
      <w:tblPr>
        <w:tblLayout w:type="fixed"/>
      </w:tblPr>
      <w:tcPr>
        <w:tcBorders>
          <w:bottom w:val="nil"/>
          <w:right w:val="nil"/>
          <w:insideH w:val="nil"/>
          <w:insideV w:val="nil"/>
        </w:tcBorders>
        <w:shd w:val="clear" w:color="auto" w:fill="C0C0C0"/>
      </w:tcPr>
    </w:tblStylePr>
  </w:style>
  <w:style w:type="table" w:styleId="152">
    <w:name w:val="Light Shading Accent 1"/>
    <w:basedOn w:val="106"/>
    <w:uiPriority w:val="60"/>
    <w:rPr>
      <w:color w:val="365F91"/>
    </w:rPr>
    <w:tblPr>
      <w:tblBorders>
        <w:top w:val="single" w:color="4F81BD" w:sz="8" w:space="0"/>
        <w:bottom w:val="single" w:color="4F81BD" w:sz="8" w:space="0"/>
      </w:tblBorders>
      <w:tblLayout w:type="fixed"/>
    </w:tblPr>
    <w:tblStylePr w:type="firstRow">
      <w:pPr>
        <w:spacing w:before="0" w:after="0" w:line="240" w:lineRule="auto"/>
      </w:pPr>
      <w:rPr>
        <w:b/>
        <w:bCs/>
      </w:rPr>
      <w:tblPr>
        <w:tblLayout w:type="fixed"/>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D3DFEE"/>
      </w:tcPr>
    </w:tblStylePr>
    <w:tblStylePr w:type="band1Horz">
      <w:tblPr>
        <w:tblLayout w:type="fixed"/>
      </w:tblPr>
      <w:tcPr>
        <w:tcBorders>
          <w:bottom w:val="nil"/>
          <w:right w:val="nil"/>
          <w:insideH w:val="nil"/>
          <w:insideV w:val="nil"/>
        </w:tcBorders>
        <w:shd w:val="clear" w:color="auto" w:fill="D3DFEE"/>
      </w:tcPr>
    </w:tblStylePr>
  </w:style>
  <w:style w:type="table" w:styleId="153">
    <w:name w:val="Light Shading Accent 2"/>
    <w:basedOn w:val="106"/>
    <w:qFormat/>
    <w:uiPriority w:val="60"/>
    <w:rPr>
      <w:color w:val="943634"/>
    </w:rPr>
    <w:tblPr>
      <w:tblBorders>
        <w:top w:val="single" w:color="C0504D" w:sz="8" w:space="0"/>
        <w:bottom w:val="single" w:color="C0504D" w:sz="8" w:space="0"/>
      </w:tblBorders>
      <w:tblLayout w:type="fixed"/>
    </w:tblPr>
    <w:tblStylePr w:type="firstRow">
      <w:pPr>
        <w:spacing w:before="0" w:after="0" w:line="240" w:lineRule="auto"/>
      </w:pPr>
      <w:rPr>
        <w:b/>
        <w:bCs/>
      </w:rPr>
      <w:tblPr>
        <w:tblLayout w:type="fixed"/>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EFD3D2"/>
      </w:tcPr>
    </w:tblStylePr>
    <w:tblStylePr w:type="band1Horz">
      <w:tblPr>
        <w:tblLayout w:type="fixed"/>
      </w:tblPr>
      <w:tcPr>
        <w:tcBorders>
          <w:bottom w:val="nil"/>
          <w:right w:val="nil"/>
          <w:insideH w:val="nil"/>
          <w:insideV w:val="nil"/>
        </w:tcBorders>
        <w:shd w:val="clear" w:color="auto" w:fill="EFD3D2"/>
      </w:tcPr>
    </w:tblStylePr>
  </w:style>
  <w:style w:type="table" w:styleId="154">
    <w:name w:val="Light Shading Accent 3"/>
    <w:basedOn w:val="106"/>
    <w:qFormat/>
    <w:uiPriority w:val="60"/>
    <w:rPr>
      <w:color w:val="76923C"/>
    </w:rPr>
    <w:tblPr>
      <w:tblBorders>
        <w:top w:val="single" w:color="9BBB59" w:sz="8" w:space="0"/>
        <w:bottom w:val="single" w:color="9BBB59" w:sz="8" w:space="0"/>
      </w:tblBorders>
      <w:tblLayout w:type="fixed"/>
    </w:tblPr>
    <w:tblStylePr w:type="firstRow">
      <w:pPr>
        <w:spacing w:before="0" w:after="0" w:line="240" w:lineRule="auto"/>
      </w:pPr>
      <w:rPr>
        <w:b/>
        <w:bCs/>
      </w:rPr>
      <w:tblPr>
        <w:tblLayout w:type="fixed"/>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E6EED5"/>
      </w:tcPr>
    </w:tblStylePr>
    <w:tblStylePr w:type="band1Horz">
      <w:tblPr>
        <w:tblLayout w:type="fixed"/>
      </w:tblPr>
      <w:tcPr>
        <w:tcBorders>
          <w:bottom w:val="nil"/>
          <w:right w:val="nil"/>
          <w:insideH w:val="nil"/>
          <w:insideV w:val="nil"/>
        </w:tcBorders>
        <w:shd w:val="clear" w:color="auto" w:fill="E6EED5"/>
      </w:tcPr>
    </w:tblStylePr>
  </w:style>
  <w:style w:type="table" w:styleId="155">
    <w:name w:val="Light Shading Accent 4"/>
    <w:basedOn w:val="106"/>
    <w:qFormat/>
    <w:uiPriority w:val="60"/>
    <w:rPr>
      <w:color w:val="5F497A"/>
    </w:rPr>
    <w:tblPr>
      <w:tblBorders>
        <w:top w:val="single" w:color="8064A2" w:sz="8" w:space="0"/>
        <w:bottom w:val="single" w:color="8064A2" w:sz="8" w:space="0"/>
      </w:tblBorders>
      <w:tblLayout w:type="fixed"/>
    </w:tblPr>
    <w:tblStylePr w:type="firstRow">
      <w:pPr>
        <w:spacing w:before="0" w:after="0" w:line="240" w:lineRule="auto"/>
      </w:pPr>
      <w:rPr>
        <w:b/>
        <w:bCs/>
      </w:rPr>
      <w:tblPr>
        <w:tblLayout w:type="fixed"/>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DFD8E8"/>
      </w:tcPr>
    </w:tblStylePr>
    <w:tblStylePr w:type="band1Horz">
      <w:tblPr>
        <w:tblLayout w:type="fixed"/>
      </w:tblPr>
      <w:tcPr>
        <w:tcBorders>
          <w:bottom w:val="nil"/>
          <w:right w:val="nil"/>
          <w:insideH w:val="nil"/>
          <w:insideV w:val="nil"/>
        </w:tcBorders>
        <w:shd w:val="clear" w:color="auto" w:fill="DFD8E8"/>
      </w:tcPr>
    </w:tblStylePr>
  </w:style>
  <w:style w:type="table" w:styleId="156">
    <w:name w:val="Light Shading Accent 5"/>
    <w:basedOn w:val="106"/>
    <w:uiPriority w:val="60"/>
    <w:rPr>
      <w:color w:val="31849B"/>
    </w:rPr>
    <w:tblPr>
      <w:tblBorders>
        <w:top w:val="single" w:color="4BACC6" w:sz="8" w:space="0"/>
        <w:bottom w:val="single" w:color="4BACC6" w:sz="8" w:space="0"/>
      </w:tblBorders>
      <w:tblLayout w:type="fixed"/>
    </w:tblPr>
    <w:tblStylePr w:type="firstRow">
      <w:pPr>
        <w:spacing w:before="0" w:after="0" w:line="240" w:lineRule="auto"/>
      </w:pPr>
      <w:rPr>
        <w:b/>
        <w:bCs/>
      </w:rPr>
      <w:tblPr>
        <w:tblLayout w:type="fixed"/>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D2EAF1"/>
      </w:tcPr>
    </w:tblStylePr>
    <w:tblStylePr w:type="band1Horz">
      <w:tblPr>
        <w:tblLayout w:type="fixed"/>
      </w:tblPr>
      <w:tcPr>
        <w:tcBorders>
          <w:bottom w:val="nil"/>
          <w:right w:val="nil"/>
          <w:insideH w:val="nil"/>
          <w:insideV w:val="nil"/>
        </w:tcBorders>
        <w:shd w:val="clear" w:color="auto" w:fill="D2EAF1"/>
      </w:tcPr>
    </w:tblStylePr>
  </w:style>
  <w:style w:type="table" w:styleId="157">
    <w:name w:val="Light Shading Accent 6"/>
    <w:basedOn w:val="106"/>
    <w:uiPriority w:val="60"/>
    <w:rPr>
      <w:color w:val="E36C0A"/>
    </w:rPr>
    <w:tblPr>
      <w:tblBorders>
        <w:top w:val="single" w:color="F79646" w:sz="8" w:space="0"/>
        <w:bottom w:val="single" w:color="F79646" w:sz="8" w:space="0"/>
      </w:tblBorders>
      <w:tblLayout w:type="fixed"/>
    </w:tblPr>
    <w:tblStylePr w:type="firstRow">
      <w:pPr>
        <w:spacing w:before="0" w:after="0" w:line="240" w:lineRule="auto"/>
      </w:pPr>
      <w:rPr>
        <w:b/>
        <w:bCs/>
      </w:rPr>
      <w:tblPr>
        <w:tblLayout w:type="fixed"/>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blLayout w:type="fixed"/>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blLayout w:type="fixed"/>
      </w:tblPr>
      <w:tcPr>
        <w:tcBorders>
          <w:bottom w:val="nil"/>
          <w:right w:val="nil"/>
          <w:insideH w:val="nil"/>
          <w:insideV w:val="nil"/>
        </w:tcBorders>
        <w:shd w:val="clear" w:color="auto" w:fill="FDE4D0"/>
      </w:tcPr>
    </w:tblStylePr>
    <w:tblStylePr w:type="band1Horz">
      <w:tblPr>
        <w:tblLayout w:type="fixed"/>
      </w:tblPr>
      <w:tcPr>
        <w:tcBorders>
          <w:bottom w:val="nil"/>
          <w:right w:val="nil"/>
          <w:insideH w:val="nil"/>
          <w:insideV w:val="nil"/>
        </w:tcBorders>
        <w:shd w:val="clear" w:color="auto" w:fill="FDE4D0"/>
      </w:tcPr>
    </w:tblStylePr>
  </w:style>
  <w:style w:type="table" w:styleId="158">
    <w:name w:val="Light List"/>
    <w:basedOn w:val="106"/>
    <w:uiPriority w:val="61"/>
    <w:tblPr>
      <w:tblBorders>
        <w:top w:val="single" w:color="000000" w:sz="8" w:space="0"/>
        <w:left w:val="single" w:color="000000" w:sz="8" w:space="0"/>
        <w:bottom w:val="single" w:color="000000" w:sz="8" w:space="0"/>
        <w:right w:val="single" w:color="000000" w:sz="8" w:space="0"/>
      </w:tblBorders>
      <w:tblLayout w:type="fixed"/>
    </w:tblPr>
    <w:tblStylePr w:type="firstRow">
      <w:pPr>
        <w:spacing w:before="0" w:after="0" w:line="240" w:lineRule="auto"/>
      </w:pPr>
      <w:rPr>
        <w:b/>
        <w:bCs/>
        <w:color w:val="FFFFFF"/>
      </w:rPr>
      <w:tblPr>
        <w:tblLayout w:type="fixed"/>
      </w:tblPr>
      <w:tcPr>
        <w:shd w:val="clear" w:color="auto" w:fill="000000"/>
      </w:tcPr>
    </w:tblStylePr>
    <w:tblStylePr w:type="lastRow">
      <w:pPr>
        <w:spacing w:before="0" w:after="0" w:line="240" w:lineRule="auto"/>
      </w:pPr>
      <w:rPr>
        <w:b/>
        <w:bCs/>
      </w:rPr>
      <w:tblPr>
        <w:tblLayout w:type="fixed"/>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tcPr>
    </w:tblStylePr>
    <w:tblStylePr w:type="band1Horz">
      <w:tblPr>
        <w:tblLayout w:type="fixed"/>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06"/>
    <w:uiPriority w:val="61"/>
    <w:tblPr>
      <w:tblBorders>
        <w:top w:val="single" w:color="4F81BD" w:sz="8" w:space="0"/>
        <w:left w:val="single" w:color="4F81BD" w:sz="8" w:space="0"/>
        <w:bottom w:val="single" w:color="4F81BD" w:sz="8" w:space="0"/>
        <w:right w:val="single" w:color="4F81BD" w:sz="8" w:space="0"/>
      </w:tblBorders>
      <w:tblLayout w:type="fixed"/>
    </w:tblPr>
    <w:tblStylePr w:type="firstRow">
      <w:pPr>
        <w:spacing w:before="0" w:after="0" w:line="240" w:lineRule="auto"/>
      </w:pPr>
      <w:rPr>
        <w:b/>
        <w:bCs/>
        <w:color w:val="FFFFFF"/>
      </w:rPr>
      <w:tblPr>
        <w:tblLayout w:type="fixed"/>
      </w:tblPr>
      <w:tcPr>
        <w:shd w:val="clear" w:color="auto" w:fill="4F81BD"/>
      </w:tcPr>
    </w:tblStylePr>
    <w:tblStylePr w:type="lastRow">
      <w:pPr>
        <w:spacing w:before="0" w:after="0" w:line="240" w:lineRule="auto"/>
      </w:pPr>
      <w:rPr>
        <w:b/>
        <w:bCs/>
      </w:rPr>
      <w:tblPr>
        <w:tblLayout w:type="fixed"/>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tcPr>
    </w:tblStylePr>
    <w:tblStylePr w:type="band1Horz">
      <w:tblPr>
        <w:tblLayout w:type="fixed"/>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06"/>
    <w:qFormat/>
    <w:uiPriority w:val="61"/>
    <w:tblPr>
      <w:tblBorders>
        <w:top w:val="single" w:color="C0504D" w:sz="8" w:space="0"/>
        <w:left w:val="single" w:color="C0504D" w:sz="8" w:space="0"/>
        <w:bottom w:val="single" w:color="C0504D" w:sz="8" w:space="0"/>
        <w:right w:val="single" w:color="C0504D" w:sz="8" w:space="0"/>
      </w:tblBorders>
      <w:tblLayout w:type="fixed"/>
    </w:tblPr>
    <w:tblStylePr w:type="firstRow">
      <w:pPr>
        <w:spacing w:before="0" w:after="0" w:line="240" w:lineRule="auto"/>
      </w:pPr>
      <w:rPr>
        <w:b/>
        <w:bCs/>
        <w:color w:val="FFFFFF"/>
      </w:rPr>
      <w:tblPr>
        <w:tblLayout w:type="fixed"/>
      </w:tblPr>
      <w:tcPr>
        <w:shd w:val="clear" w:color="auto" w:fill="C0504D"/>
      </w:tcPr>
    </w:tblStylePr>
    <w:tblStylePr w:type="lastRow">
      <w:pPr>
        <w:spacing w:before="0" w:after="0" w:line="240" w:lineRule="auto"/>
      </w:pPr>
      <w:rPr>
        <w:b/>
        <w:bCs/>
      </w:rPr>
      <w:tblPr>
        <w:tblLayout w:type="fixed"/>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tcPr>
    </w:tblStylePr>
    <w:tblStylePr w:type="band1Horz">
      <w:tblPr>
        <w:tblLayout w:type="fixed"/>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06"/>
    <w:uiPriority w:val="61"/>
    <w:tblPr>
      <w:tblBorders>
        <w:top w:val="single" w:color="9BBB59" w:sz="8" w:space="0"/>
        <w:left w:val="single" w:color="9BBB59" w:sz="8" w:space="0"/>
        <w:bottom w:val="single" w:color="9BBB59" w:sz="8" w:space="0"/>
        <w:right w:val="single" w:color="9BBB59" w:sz="8" w:space="0"/>
      </w:tblBorders>
      <w:tblLayout w:type="fixed"/>
    </w:tblPr>
    <w:tblStylePr w:type="firstRow">
      <w:pPr>
        <w:spacing w:before="0" w:after="0" w:line="240" w:lineRule="auto"/>
      </w:pPr>
      <w:rPr>
        <w:b/>
        <w:bCs/>
        <w:color w:val="FFFFFF"/>
      </w:rPr>
      <w:tblPr>
        <w:tblLayout w:type="fixed"/>
      </w:tblPr>
      <w:tcPr>
        <w:shd w:val="clear" w:color="auto" w:fill="9BBB59"/>
      </w:tcPr>
    </w:tblStylePr>
    <w:tblStylePr w:type="lastRow">
      <w:pPr>
        <w:spacing w:before="0" w:after="0" w:line="240" w:lineRule="auto"/>
      </w:pPr>
      <w:rPr>
        <w:b/>
        <w:bCs/>
      </w:rPr>
      <w:tblPr>
        <w:tblLayout w:type="fixed"/>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tcPr>
    </w:tblStylePr>
    <w:tblStylePr w:type="band1Horz">
      <w:tblPr>
        <w:tblLayout w:type="fixed"/>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06"/>
    <w:uiPriority w:val="61"/>
    <w:tblPr>
      <w:tblBorders>
        <w:top w:val="single" w:color="8064A2" w:sz="8" w:space="0"/>
        <w:left w:val="single" w:color="8064A2" w:sz="8" w:space="0"/>
        <w:bottom w:val="single" w:color="8064A2" w:sz="8" w:space="0"/>
        <w:right w:val="single" w:color="8064A2" w:sz="8" w:space="0"/>
      </w:tblBorders>
      <w:tblLayout w:type="fixed"/>
    </w:tblPr>
    <w:tblStylePr w:type="firstRow">
      <w:pPr>
        <w:spacing w:before="0" w:after="0" w:line="240" w:lineRule="auto"/>
      </w:pPr>
      <w:rPr>
        <w:b/>
        <w:bCs/>
        <w:color w:val="FFFFFF"/>
      </w:rPr>
      <w:tblPr>
        <w:tblLayout w:type="fixed"/>
      </w:tblPr>
      <w:tcPr>
        <w:shd w:val="clear" w:color="auto" w:fill="8064A2"/>
      </w:tcPr>
    </w:tblStylePr>
    <w:tblStylePr w:type="lastRow">
      <w:pPr>
        <w:spacing w:before="0" w:after="0" w:line="240" w:lineRule="auto"/>
      </w:pPr>
      <w:rPr>
        <w:b/>
        <w:bCs/>
      </w:rPr>
      <w:tblPr>
        <w:tblLayout w:type="fixed"/>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tcPr>
    </w:tblStylePr>
    <w:tblStylePr w:type="band1Horz">
      <w:tblPr>
        <w:tblLayout w:type="fixed"/>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06"/>
    <w:uiPriority w:val="61"/>
    <w:tblPr>
      <w:tblBorders>
        <w:top w:val="single" w:color="4BACC6" w:sz="8" w:space="0"/>
        <w:left w:val="single" w:color="4BACC6" w:sz="8" w:space="0"/>
        <w:bottom w:val="single" w:color="4BACC6" w:sz="8" w:space="0"/>
        <w:right w:val="single" w:color="4BACC6" w:sz="8" w:space="0"/>
      </w:tblBorders>
      <w:tblLayout w:type="fixed"/>
    </w:tblPr>
    <w:tblStylePr w:type="firstRow">
      <w:pPr>
        <w:spacing w:before="0" w:after="0" w:line="240" w:lineRule="auto"/>
      </w:pPr>
      <w:rPr>
        <w:b/>
        <w:bCs/>
        <w:color w:val="FFFFFF"/>
      </w:rPr>
      <w:tblPr>
        <w:tblLayout w:type="fixed"/>
      </w:tblPr>
      <w:tcPr>
        <w:shd w:val="clear" w:color="auto" w:fill="4BACC6"/>
      </w:tcPr>
    </w:tblStylePr>
    <w:tblStylePr w:type="lastRow">
      <w:pPr>
        <w:spacing w:before="0" w:after="0" w:line="240" w:lineRule="auto"/>
      </w:pPr>
      <w:rPr>
        <w:b/>
        <w:bCs/>
      </w:rPr>
      <w:tblPr>
        <w:tblLayout w:type="fixed"/>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tcPr>
    </w:tblStylePr>
    <w:tblStylePr w:type="band1Horz">
      <w:tblPr>
        <w:tblLayout w:type="fixed"/>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06"/>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FFFFF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06"/>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blStylePr w:type="firstRow">
      <w:pPr>
        <w:spacing w:before="0" w:after="0" w:line="240" w:lineRule="auto"/>
      </w:pPr>
      <w:rPr>
        <w:rFonts w:cs="Times New Roman"/>
        <w:b/>
        <w:bCs/>
      </w:rPr>
      <w:tblPr>
        <w:tblLayout w:type="fixed"/>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000000" w:sz="8" w:space="0"/>
          <w:left w:val="single" w:color="000000" w:sz="8" w:space="0"/>
          <w:bottom w:val="single" w:color="000000" w:sz="8" w:space="0"/>
          <w:right w:val="single" w:color="000000" w:sz="8" w:space="0"/>
        </w:tcBorders>
      </w:tc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blLayout w:type="fixed"/>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blLayout w:type="fixed"/>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06"/>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blStylePr w:type="firstRow">
      <w:pPr>
        <w:spacing w:before="0" w:after="0" w:line="240" w:lineRule="auto"/>
      </w:pPr>
      <w:rPr>
        <w:rFonts w:cs="Times New Roman"/>
        <w:b/>
        <w:bCs/>
      </w:rPr>
      <w:tblPr>
        <w:tblLayout w:type="fixed"/>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4F81BD" w:sz="8" w:space="0"/>
          <w:left w:val="single" w:color="4F81BD" w:sz="8" w:space="0"/>
          <w:bottom w:val="single" w:color="4F81BD" w:sz="8" w:space="0"/>
          <w:right w:val="single" w:color="4F81BD" w:sz="8" w:space="0"/>
        </w:tcBorders>
      </w:tc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blLayout w:type="fixed"/>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blLayout w:type="fixed"/>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06"/>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blStylePr w:type="firstRow">
      <w:pPr>
        <w:spacing w:before="0" w:after="0" w:line="240" w:lineRule="auto"/>
      </w:pPr>
      <w:rPr>
        <w:rFonts w:cs="Times New Roman"/>
        <w:b/>
        <w:bCs/>
      </w:rPr>
      <w:tblPr>
        <w:tblLayout w:type="fixed"/>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C0504D" w:sz="8" w:space="0"/>
          <w:left w:val="single" w:color="C0504D" w:sz="8" w:space="0"/>
          <w:bottom w:val="single" w:color="C0504D" w:sz="8" w:space="0"/>
          <w:right w:val="single" w:color="C0504D" w:sz="8" w:space="0"/>
        </w:tcBorders>
      </w:tc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blLayout w:type="fixed"/>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blLayout w:type="fixed"/>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06"/>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blStylePr w:type="firstRow">
      <w:pPr>
        <w:spacing w:before="0" w:after="0" w:line="240" w:lineRule="auto"/>
      </w:pPr>
      <w:rPr>
        <w:rFonts w:cs="Times New Roman"/>
        <w:b/>
        <w:bCs/>
      </w:rPr>
      <w:tblPr>
        <w:tblLayout w:type="fixed"/>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9BBB59" w:sz="8" w:space="0"/>
          <w:left w:val="single" w:color="9BBB59" w:sz="8" w:space="0"/>
          <w:bottom w:val="single" w:color="9BBB59" w:sz="8" w:space="0"/>
          <w:right w:val="single" w:color="9BBB59" w:sz="8" w:space="0"/>
        </w:tcBorders>
      </w:tc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blLayout w:type="fixed"/>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blLayout w:type="fixed"/>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06"/>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blStylePr w:type="firstRow">
      <w:pPr>
        <w:spacing w:before="0" w:after="0" w:line="240" w:lineRule="auto"/>
      </w:pPr>
      <w:rPr>
        <w:rFonts w:cs="Times New Roman"/>
        <w:b/>
        <w:bCs/>
      </w:rPr>
      <w:tblPr>
        <w:tblLayout w:type="fixed"/>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8064A2" w:sz="8" w:space="0"/>
          <w:left w:val="single" w:color="8064A2" w:sz="8" w:space="0"/>
          <w:bottom w:val="single" w:color="8064A2" w:sz="8" w:space="0"/>
          <w:right w:val="single" w:color="8064A2" w:sz="8" w:space="0"/>
        </w:tcBorders>
      </w:tc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blLayout w:type="fixed"/>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blLayout w:type="fixed"/>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06"/>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blStylePr w:type="firstRow">
      <w:pPr>
        <w:spacing w:before="0" w:after="0" w:line="240" w:lineRule="auto"/>
      </w:pPr>
      <w:rPr>
        <w:rFonts w:cs="Times New Roman"/>
        <w:b/>
        <w:bCs/>
      </w:rPr>
      <w:tblPr>
        <w:tblLayout w:type="fixed"/>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4BACC6" w:sz="8" w:space="0"/>
          <w:left w:val="single" w:color="4BACC6" w:sz="8" w:space="0"/>
          <w:bottom w:val="single" w:color="4BACC6" w:sz="8" w:space="0"/>
          <w:right w:val="single" w:color="4BACC6" w:sz="8" w:space="0"/>
        </w:tcBorders>
      </w:tc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blLayout w:type="fixed"/>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blLayout w:type="fixed"/>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06"/>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blStylePr w:type="firstRow">
      <w:pPr>
        <w:spacing w:before="0" w:after="0" w:line="240" w:lineRule="auto"/>
      </w:pPr>
      <w:rPr>
        <w:rFonts w:cs="Times New Roman"/>
        <w:b/>
        <w:bCs/>
      </w:rPr>
      <w:tblPr>
        <w:tblLayout w:type="fixed"/>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blLayout w:type="fixed"/>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blLayout w:type="fixed"/>
      </w:tblPr>
      <w:tcPr>
        <w:tcBorders>
          <w:top w:val="single" w:color="F79646" w:sz="8" w:space="0"/>
          <w:left w:val="single" w:color="F79646" w:sz="8" w:space="0"/>
          <w:bottom w:val="single" w:color="F79646" w:sz="8" w:space="0"/>
          <w:right w:val="single" w:color="F79646" w:sz="8" w:space="0"/>
        </w:tcBorders>
      </w:tc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blLayout w:type="fixed"/>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blLayout w:type="fixed"/>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06"/>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Layout w:type="fixed"/>
    </w:tblPr>
    <w:tblStylePr w:type="firstRow">
      <w:pPr>
        <w:spacing w:before="0" w:after="0" w:line="240" w:lineRule="auto"/>
      </w:pPr>
      <w:rPr>
        <w:b/>
        <w:bCs/>
        <w:color w:val="FFFFFF"/>
      </w:rPr>
      <w:tblPr>
        <w:tblLayout w:type="fixed"/>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blLayout w:type="fixed"/>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C0C0C0"/>
      </w:tcPr>
    </w:tblStylePr>
    <w:tblStylePr w:type="band1Horz">
      <w:tblPr>
        <w:tblLayout w:type="fixed"/>
      </w:tblPr>
      <w:tcPr>
        <w:tcBorders>
          <w:insideH w:val="nil"/>
          <w:insideV w:val="nil"/>
        </w:tcBorders>
        <w:shd w:val="clear" w:color="auto" w:fill="C0C0C0"/>
      </w:tcPr>
    </w:tblStylePr>
    <w:tblStylePr w:type="band2Horz">
      <w:tblPr>
        <w:tblLayout w:type="fixed"/>
      </w:tblPr>
      <w:tcPr>
        <w:tcBorders>
          <w:insideH w:val="nil"/>
          <w:insideV w:val="nil"/>
        </w:tcBorders>
      </w:tcPr>
    </w:tblStylePr>
  </w:style>
  <w:style w:type="table" w:styleId="173">
    <w:name w:val="Medium Shading 1 Accent 1"/>
    <w:basedOn w:val="106"/>
    <w:uiPriority w:val="63"/>
    <w:tblPr>
      <w:tblBorders>
        <w:top w:val="single" w:color="7BA0CD" w:sz="8" w:space="0"/>
        <w:left w:val="single" w:color="7BA0CD" w:sz="8" w:space="0"/>
        <w:bottom w:val="single" w:color="7BA0CD" w:sz="8" w:space="0"/>
        <w:right w:val="single" w:color="7BA0CD" w:sz="8" w:space="0"/>
        <w:insideH w:val="single" w:color="7BA0CD" w:sz="8" w:space="0"/>
      </w:tblBorders>
      <w:tblLayout w:type="fixed"/>
    </w:tblPr>
    <w:tblStylePr w:type="firstRow">
      <w:pPr>
        <w:spacing w:before="0" w:after="0" w:line="240" w:lineRule="auto"/>
      </w:pPr>
      <w:rPr>
        <w:b/>
        <w:bCs/>
        <w:color w:val="FFFFFF"/>
      </w:rPr>
      <w:tblPr>
        <w:tblLayout w:type="fixed"/>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blLayout w:type="fixed"/>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cPr>
    </w:tblStylePr>
    <w:tblStylePr w:type="band1Horz">
      <w:tblPr>
        <w:tblLayout w:type="fixed"/>
      </w:tblPr>
      <w:tcPr>
        <w:tcBorders>
          <w:insideH w:val="nil"/>
          <w:insideV w:val="nil"/>
        </w:tcBorders>
        <w:shd w:val="clear" w:color="auto" w:fill="D3DFEE"/>
      </w:tcPr>
    </w:tblStylePr>
    <w:tblStylePr w:type="band2Horz">
      <w:tblPr>
        <w:tblLayout w:type="fixed"/>
      </w:tblPr>
      <w:tcPr>
        <w:tcBorders>
          <w:insideH w:val="nil"/>
          <w:insideV w:val="nil"/>
        </w:tcBorders>
      </w:tcPr>
    </w:tblStylePr>
  </w:style>
  <w:style w:type="table" w:styleId="174">
    <w:name w:val="Medium Shading 1 Accent 2"/>
    <w:basedOn w:val="106"/>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Layout w:type="fixed"/>
    </w:tblPr>
    <w:tblStylePr w:type="firstRow">
      <w:pPr>
        <w:spacing w:before="0" w:after="0" w:line="240" w:lineRule="auto"/>
      </w:pPr>
      <w:rPr>
        <w:b/>
        <w:bCs/>
        <w:color w:val="FFFFFF"/>
      </w:rPr>
      <w:tblPr>
        <w:tblLayout w:type="fixed"/>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blLayout w:type="fixed"/>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2"/>
      </w:tcPr>
    </w:tblStylePr>
    <w:tblStylePr w:type="band1Horz">
      <w:tblPr>
        <w:tblLayout w:type="fixed"/>
      </w:tblPr>
      <w:tcPr>
        <w:tcBorders>
          <w:insideH w:val="nil"/>
          <w:insideV w:val="nil"/>
        </w:tcBorders>
        <w:shd w:val="clear" w:color="auto" w:fill="EFD3D2"/>
      </w:tcPr>
    </w:tblStylePr>
    <w:tblStylePr w:type="band2Horz">
      <w:tblPr>
        <w:tblLayout w:type="fixed"/>
      </w:tblPr>
      <w:tcPr>
        <w:tcBorders>
          <w:insideH w:val="nil"/>
          <w:insideV w:val="nil"/>
        </w:tcBorders>
      </w:tcPr>
    </w:tblStylePr>
  </w:style>
  <w:style w:type="table" w:styleId="175">
    <w:name w:val="Medium Shading 1 Accent 3"/>
    <w:basedOn w:val="106"/>
    <w:uiPriority w:val="63"/>
    <w:tblPr>
      <w:tblBorders>
        <w:top w:val="single" w:color="B3CC82" w:sz="8" w:space="0"/>
        <w:left w:val="single" w:color="B3CC82" w:sz="8" w:space="0"/>
        <w:bottom w:val="single" w:color="B3CC82" w:sz="8" w:space="0"/>
        <w:right w:val="single" w:color="B3CC82" w:sz="8" w:space="0"/>
        <w:insideH w:val="single" w:color="B3CC82" w:sz="8" w:space="0"/>
      </w:tblBorders>
      <w:tblLayout w:type="fixed"/>
    </w:tblPr>
    <w:tblStylePr w:type="firstRow">
      <w:pPr>
        <w:spacing w:before="0" w:after="0" w:line="240" w:lineRule="auto"/>
      </w:pPr>
      <w:rPr>
        <w:b/>
        <w:bCs/>
        <w:color w:val="FFFFFF"/>
      </w:rPr>
      <w:tblPr>
        <w:tblLayout w:type="fixed"/>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blLayout w:type="fixed"/>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cPr>
    </w:tblStylePr>
    <w:tblStylePr w:type="band1Horz">
      <w:tblPr>
        <w:tblLayout w:type="fixed"/>
      </w:tblPr>
      <w:tcPr>
        <w:tcBorders>
          <w:insideH w:val="nil"/>
          <w:insideV w:val="nil"/>
        </w:tcBorders>
        <w:shd w:val="clear" w:color="auto" w:fill="E6EED5"/>
      </w:tcPr>
    </w:tblStylePr>
    <w:tblStylePr w:type="band2Horz">
      <w:tblPr>
        <w:tblLayout w:type="fixed"/>
      </w:tblPr>
      <w:tcPr>
        <w:tcBorders>
          <w:insideH w:val="nil"/>
          <w:insideV w:val="nil"/>
        </w:tcBorders>
      </w:tcPr>
    </w:tblStylePr>
  </w:style>
  <w:style w:type="table" w:styleId="176">
    <w:name w:val="Medium Shading 1 Accent 4"/>
    <w:basedOn w:val="106"/>
    <w:uiPriority w:val="63"/>
    <w:tblPr>
      <w:tblBorders>
        <w:top w:val="single" w:color="9F8AB9" w:sz="8" w:space="0"/>
        <w:left w:val="single" w:color="9F8AB9" w:sz="8" w:space="0"/>
        <w:bottom w:val="single" w:color="9F8AB9" w:sz="8" w:space="0"/>
        <w:right w:val="single" w:color="9F8AB9" w:sz="8" w:space="0"/>
        <w:insideH w:val="single" w:color="9F8AB9" w:sz="8" w:space="0"/>
      </w:tblBorders>
      <w:tblLayout w:type="fixed"/>
    </w:tblPr>
    <w:tblStylePr w:type="firstRow">
      <w:pPr>
        <w:spacing w:before="0" w:after="0" w:line="240" w:lineRule="auto"/>
      </w:pPr>
      <w:rPr>
        <w:b/>
        <w:bCs/>
        <w:color w:val="FFFFFF"/>
      </w:rPr>
      <w:tblPr>
        <w:tblLayout w:type="fixed"/>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blLayout w:type="fixed"/>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cPr>
    </w:tblStylePr>
    <w:tblStylePr w:type="band1Horz">
      <w:tblPr>
        <w:tblLayout w:type="fixed"/>
      </w:tblPr>
      <w:tcPr>
        <w:tcBorders>
          <w:insideH w:val="nil"/>
          <w:insideV w:val="nil"/>
        </w:tcBorders>
        <w:shd w:val="clear" w:color="auto" w:fill="DFD8E8"/>
      </w:tcPr>
    </w:tblStylePr>
    <w:tblStylePr w:type="band2Horz">
      <w:tblPr>
        <w:tblLayout w:type="fixed"/>
      </w:tblPr>
      <w:tcPr>
        <w:tcBorders>
          <w:insideH w:val="nil"/>
          <w:insideV w:val="nil"/>
        </w:tcBorders>
      </w:tcPr>
    </w:tblStylePr>
  </w:style>
  <w:style w:type="table" w:styleId="177">
    <w:name w:val="Medium Shading 1 Accent 5"/>
    <w:basedOn w:val="106"/>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Layout w:type="fixed"/>
    </w:tblPr>
    <w:tblStylePr w:type="firstRow">
      <w:pPr>
        <w:spacing w:before="0" w:after="0" w:line="240" w:lineRule="auto"/>
      </w:pPr>
      <w:rPr>
        <w:b/>
        <w:bCs/>
        <w:color w:val="FFFFFF"/>
      </w:rPr>
      <w:tblPr>
        <w:tblLayout w:type="fixed"/>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blLayout w:type="fixed"/>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1"/>
      </w:tcPr>
    </w:tblStylePr>
    <w:tblStylePr w:type="band1Horz">
      <w:tblPr>
        <w:tblLayout w:type="fixed"/>
      </w:tblPr>
      <w:tcPr>
        <w:tcBorders>
          <w:insideH w:val="nil"/>
          <w:insideV w:val="nil"/>
        </w:tcBorders>
        <w:shd w:val="clear" w:color="auto" w:fill="D2EAF1"/>
      </w:tcPr>
    </w:tblStylePr>
    <w:tblStylePr w:type="band2Horz">
      <w:tblPr>
        <w:tblLayout w:type="fixed"/>
      </w:tblPr>
      <w:tcPr>
        <w:tcBorders>
          <w:insideH w:val="nil"/>
          <w:insideV w:val="nil"/>
        </w:tcBorders>
      </w:tcPr>
    </w:tblStylePr>
  </w:style>
  <w:style w:type="table" w:styleId="178">
    <w:name w:val="Medium Shading 1 Accent 6"/>
    <w:basedOn w:val="106"/>
    <w:uiPriority w:val="63"/>
    <w:tblPr>
      <w:tblBorders>
        <w:top w:val="single" w:color="F9B074" w:sz="8" w:space="0"/>
        <w:left w:val="single" w:color="F9B074" w:sz="8" w:space="0"/>
        <w:bottom w:val="single" w:color="F9B074" w:sz="8" w:space="0"/>
        <w:right w:val="single" w:color="F9B074" w:sz="8" w:space="0"/>
        <w:insideH w:val="single" w:color="F9B074" w:sz="8" w:space="0"/>
      </w:tblBorders>
      <w:tblLayout w:type="fixed"/>
    </w:tblPr>
    <w:tblStylePr w:type="firstRow">
      <w:pPr>
        <w:spacing w:before="0" w:after="0" w:line="240" w:lineRule="auto"/>
      </w:pPr>
      <w:rPr>
        <w:b/>
        <w:bCs/>
        <w:color w:val="FFFFFF"/>
      </w:rPr>
      <w:tblPr>
        <w:tblLayout w:type="fixed"/>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blLayout w:type="fixed"/>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4D0"/>
      </w:tcPr>
    </w:tblStylePr>
    <w:tblStylePr w:type="band1Horz">
      <w:tblPr>
        <w:tblLayout w:type="fixed"/>
      </w:tblPr>
      <w:tcPr>
        <w:tcBorders>
          <w:insideH w:val="nil"/>
          <w:insideV w:val="nil"/>
        </w:tcBorders>
        <w:shd w:val="clear" w:color="auto" w:fill="FDE4D0"/>
      </w:tcPr>
    </w:tblStylePr>
    <w:tblStylePr w:type="band2Horz">
      <w:tblPr>
        <w:tblLayout w:type="fixed"/>
      </w:tblPr>
      <w:tcPr>
        <w:tcBorders>
          <w:insideH w:val="nil"/>
          <w:insideV w:val="nil"/>
        </w:tcBorders>
      </w:tcPr>
    </w:tblStylePr>
  </w:style>
  <w:style w:type="table" w:styleId="179">
    <w:name w:val="Medium Shading 2"/>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blLayout w:type="fixed"/>
      </w:tblPr>
      <w:tcPr>
        <w:tcBorders>
          <w:bottom w:val="nil"/>
          <w:right w:val="nil"/>
          <w:insideH w:val="nil"/>
          <w:insideV w:val="nil"/>
        </w:tcBorders>
        <w:shd w:val="clear" w:color="auto" w:fill="000000"/>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blLayout w:type="fixed"/>
      </w:tblPr>
      <w:tcPr>
        <w:tcBorders>
          <w:bottom w:val="nil"/>
          <w:right w:val="nil"/>
          <w:insideH w:val="nil"/>
          <w:insideV w:val="nil"/>
        </w:tcBorders>
        <w:shd w:val="clear" w:color="auto" w:fill="4F81BD"/>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blLayout w:type="fixed"/>
      </w:tblPr>
      <w:tcPr>
        <w:tcBorders>
          <w:bottom w:val="nil"/>
          <w:right w:val="nil"/>
          <w:insideH w:val="nil"/>
          <w:insideV w:val="nil"/>
        </w:tcBorders>
        <w:shd w:val="clear" w:color="auto" w:fill="C0504D"/>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blLayout w:type="fixed"/>
      </w:tblPr>
      <w:tcPr>
        <w:tcBorders>
          <w:bottom w:val="nil"/>
          <w:right w:val="nil"/>
          <w:insideH w:val="nil"/>
          <w:insideV w:val="nil"/>
        </w:tcBorders>
        <w:shd w:val="clear" w:color="auto" w:fill="9BBB59"/>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06"/>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blLayout w:type="fixed"/>
      </w:tblPr>
      <w:tcPr>
        <w:tcBorders>
          <w:bottom w:val="nil"/>
          <w:right w:val="nil"/>
          <w:insideH w:val="nil"/>
          <w:insideV w:val="nil"/>
        </w:tcBorders>
        <w:shd w:val="clear" w:color="auto" w:fill="8064A2"/>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blLayout w:type="fixed"/>
      </w:tblPr>
      <w:tcPr>
        <w:tcBorders>
          <w:bottom w:val="nil"/>
          <w:right w:val="nil"/>
          <w:insideH w:val="nil"/>
          <w:insideV w:val="nil"/>
        </w:tcBorders>
        <w:shd w:val="clear" w:color="auto" w:fill="4BACC6"/>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06"/>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blLayout w:type="fixed"/>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blLayout w:type="fixed"/>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blLayout w:type="fixed"/>
      </w:tblPr>
      <w:tcPr>
        <w:tcBorders>
          <w:bottom w:val="nil"/>
          <w:right w:val="nil"/>
          <w:insideH w:val="nil"/>
          <w:insideV w:val="nil"/>
        </w:tcBorders>
        <w:shd w:val="clear" w:color="auto" w:fill="F79646"/>
      </w:tcPr>
    </w:tblStylePr>
    <w:tblStylePr w:type="band1Vert">
      <w:tblPr>
        <w:tblLayout w:type="fixed"/>
      </w:tblPr>
      <w:tcPr>
        <w:tcBorders>
          <w:bottom w:val="nil"/>
          <w:right w:val="nil"/>
          <w:insideH w:val="nil"/>
          <w:insideV w:val="nil"/>
        </w:tcBorders>
        <w:shd w:val="clear" w:color="auto" w:fill="D8D8D8"/>
      </w:tcPr>
    </w:tblStylePr>
    <w:tblStylePr w:type="band1Horz">
      <w:tblPr>
        <w:tblLayout w:type="fixed"/>
      </w:tblPr>
      <w:tcPr>
        <w:shd w:val="clear" w:color="auto" w:fill="D8D8D8"/>
      </w:tcPr>
    </w:tblStylePr>
    <w:tblStylePr w:type="neCell">
      <w:tblPr>
        <w:tblLayout w:type="fixed"/>
      </w:tblPr>
      <w:tcPr>
        <w:tcBorders>
          <w:top w:val="single" w:color="auto" w:sz="18" w:space="0"/>
          <w:left w:val="single" w:color="auto" w:sz="18" w:space="0"/>
          <w:bottom w:val="nil"/>
          <w:right w:val="nil"/>
          <w:insideH w:val="nil"/>
          <w:insideV w:val="nil"/>
        </w:tcBorders>
      </w:tcPr>
    </w:tblStylePr>
    <w:tblStylePr w:type="nwCell">
      <w:rPr>
        <w:color w:val="FFFFFF"/>
      </w:rPr>
      <w:tblPr>
        <w:tblLayout w:type="fixed"/>
      </w:tblPr>
      <w:tcPr>
        <w:tcBorders>
          <w:top w:val="single" w:color="auto" w:sz="18" w:space="0"/>
          <w:left w:val="single" w:color="auto" w:sz="18" w:space="0"/>
          <w:bottom w:val="nil"/>
          <w:right w:val="nil"/>
          <w:insideH w:val="nil"/>
          <w:insideV w:val="nil"/>
        </w:tcBorders>
      </w:tcPr>
    </w:tblStylePr>
  </w:style>
  <w:style w:type="table" w:styleId="186">
    <w:name w:val="Medium List 1"/>
    <w:basedOn w:val="106"/>
    <w:uiPriority w:val="65"/>
    <w:rPr>
      <w:color w:val="000000"/>
    </w:rPr>
    <w:tblPr>
      <w:tblBorders>
        <w:top w:val="single" w:color="000000" w:sz="8" w:space="0"/>
        <w:bottom w:val="single" w:color="000000" w:sz="8" w:space="0"/>
      </w:tblBorders>
      <w:tblLayout w:type="fixed"/>
    </w:tblPr>
    <w:tblStylePr w:type="firstRow">
      <w:rPr>
        <w:rFonts w:cs="Times New Roman"/>
      </w:rPr>
      <w:tblPr>
        <w:tblLayout w:type="fixed"/>
      </w:tblPr>
      <w:tcPr>
        <w:tcBorders>
          <w:top w:val="nil"/>
          <w:left w:val="single" w:color="000000" w:sz="8" w:space="0"/>
        </w:tcBorders>
      </w:tcPr>
    </w:tblStylePr>
    <w:tblStylePr w:type="lastRow">
      <w:rPr>
        <w:b/>
        <w:bCs/>
        <w:color w:val="1F497D"/>
      </w:rPr>
      <w:tblPr>
        <w:tblLayout w:type="fixed"/>
      </w:tblPr>
      <w:tcPr>
        <w:tcBorders>
          <w:top w:val="single" w:color="000000" w:sz="8" w:space="0"/>
          <w:left w:val="single" w:color="000000" w:sz="8" w:space="0"/>
        </w:tcBorders>
      </w:tcPr>
    </w:tblStylePr>
    <w:tblStylePr w:type="firstCol">
      <w:rPr>
        <w:b/>
        <w:bCs/>
      </w:rPr>
    </w:tblStylePr>
    <w:tblStylePr w:type="lastCol">
      <w:rPr>
        <w:b/>
        <w:bCs/>
      </w:rPr>
      <w:tblPr>
        <w:tblLayout w:type="fixed"/>
      </w:tblPr>
      <w:tcPr>
        <w:tcBorders>
          <w:top w:val="single" w:color="000000" w:sz="8" w:space="0"/>
          <w:left w:val="single" w:color="000000" w:sz="8" w:space="0"/>
        </w:tcBorders>
      </w:tcPr>
    </w:tblStylePr>
    <w:tblStylePr w:type="band1Vert">
      <w:tblPr>
        <w:tblLayout w:type="fixed"/>
      </w:tblPr>
      <w:tcPr>
        <w:shd w:val="clear" w:color="auto" w:fill="C0C0C0"/>
      </w:tcPr>
    </w:tblStylePr>
    <w:tblStylePr w:type="band1Horz">
      <w:tblPr>
        <w:tblLayout w:type="fixed"/>
      </w:tblPr>
      <w:tcPr>
        <w:shd w:val="clear" w:color="auto" w:fill="C0C0C0"/>
      </w:tcPr>
    </w:tblStylePr>
  </w:style>
  <w:style w:type="table" w:styleId="187">
    <w:name w:val="Medium List 1 Accent 1"/>
    <w:basedOn w:val="106"/>
    <w:uiPriority w:val="65"/>
    <w:rPr>
      <w:color w:val="000000"/>
    </w:rPr>
    <w:tblPr>
      <w:tblBorders>
        <w:top w:val="single" w:color="4F81BD" w:sz="8" w:space="0"/>
        <w:bottom w:val="single" w:color="4F81BD" w:sz="8" w:space="0"/>
      </w:tblBorders>
      <w:tblLayout w:type="fixed"/>
    </w:tblPr>
    <w:tblStylePr w:type="firstRow">
      <w:rPr>
        <w:rFonts w:cs="Times New Roman"/>
      </w:rPr>
      <w:tblPr>
        <w:tblLayout w:type="fixed"/>
      </w:tblPr>
      <w:tcPr>
        <w:tcBorders>
          <w:top w:val="nil"/>
          <w:left w:val="single" w:color="4F81BD" w:sz="8" w:space="0"/>
        </w:tcBorders>
      </w:tcPr>
    </w:tblStylePr>
    <w:tblStylePr w:type="lastRow">
      <w:rPr>
        <w:b/>
        <w:bCs/>
        <w:color w:val="1F497D"/>
      </w:rPr>
      <w:tblPr>
        <w:tblLayout w:type="fixed"/>
      </w:tblPr>
      <w:tcPr>
        <w:tcBorders>
          <w:top w:val="single" w:color="4F81BD" w:sz="8" w:space="0"/>
          <w:left w:val="single" w:color="4F81BD" w:sz="8" w:space="0"/>
        </w:tcBorders>
      </w:tcPr>
    </w:tblStylePr>
    <w:tblStylePr w:type="firstCol">
      <w:rPr>
        <w:b/>
        <w:bCs/>
      </w:rPr>
    </w:tblStylePr>
    <w:tblStylePr w:type="lastCol">
      <w:rPr>
        <w:b/>
        <w:bCs/>
      </w:rPr>
      <w:tblPr>
        <w:tblLayout w:type="fixed"/>
      </w:tblPr>
      <w:tcPr>
        <w:tcBorders>
          <w:top w:val="single" w:color="4F81BD" w:sz="8" w:space="0"/>
          <w:left w:val="single" w:color="4F81BD" w:sz="8" w:space="0"/>
        </w:tcBorders>
      </w:tcPr>
    </w:tblStylePr>
    <w:tblStylePr w:type="band1Vert">
      <w:tblPr>
        <w:tblLayout w:type="fixed"/>
      </w:tblPr>
      <w:tcPr>
        <w:shd w:val="clear" w:color="auto" w:fill="D3DFEE"/>
      </w:tcPr>
    </w:tblStylePr>
    <w:tblStylePr w:type="band1Horz">
      <w:tblPr>
        <w:tblLayout w:type="fixed"/>
      </w:tblPr>
      <w:tcPr>
        <w:shd w:val="clear" w:color="auto" w:fill="D3DFEE"/>
      </w:tcPr>
    </w:tblStylePr>
  </w:style>
  <w:style w:type="table" w:styleId="188">
    <w:name w:val="Medium List 1 Accent 2"/>
    <w:basedOn w:val="106"/>
    <w:uiPriority w:val="65"/>
    <w:rPr>
      <w:color w:val="000000"/>
    </w:rPr>
    <w:tblPr>
      <w:tblBorders>
        <w:top w:val="single" w:color="C0504D" w:sz="8" w:space="0"/>
        <w:bottom w:val="single" w:color="C0504D" w:sz="8" w:space="0"/>
      </w:tblBorders>
      <w:tblLayout w:type="fixed"/>
    </w:tblPr>
    <w:tblStylePr w:type="firstRow">
      <w:rPr>
        <w:rFonts w:cs="Times New Roman"/>
      </w:rPr>
      <w:tblPr>
        <w:tblLayout w:type="fixed"/>
      </w:tblPr>
      <w:tcPr>
        <w:tcBorders>
          <w:top w:val="nil"/>
          <w:left w:val="single" w:color="C0504D" w:sz="8" w:space="0"/>
        </w:tcBorders>
      </w:tcPr>
    </w:tblStylePr>
    <w:tblStylePr w:type="lastRow">
      <w:rPr>
        <w:b/>
        <w:bCs/>
        <w:color w:val="1F497D"/>
      </w:rPr>
      <w:tblPr>
        <w:tblLayout w:type="fixed"/>
      </w:tblPr>
      <w:tcPr>
        <w:tcBorders>
          <w:top w:val="single" w:color="C0504D" w:sz="8" w:space="0"/>
          <w:left w:val="single" w:color="C0504D" w:sz="8" w:space="0"/>
        </w:tcBorders>
      </w:tcPr>
    </w:tblStylePr>
    <w:tblStylePr w:type="firstCol">
      <w:rPr>
        <w:b/>
        <w:bCs/>
      </w:rPr>
    </w:tblStylePr>
    <w:tblStylePr w:type="lastCol">
      <w:rPr>
        <w:b/>
        <w:bCs/>
      </w:rPr>
      <w:tblPr>
        <w:tblLayout w:type="fixed"/>
      </w:tblPr>
      <w:tcPr>
        <w:tcBorders>
          <w:top w:val="single" w:color="C0504D" w:sz="8" w:space="0"/>
          <w:left w:val="single" w:color="C0504D" w:sz="8" w:space="0"/>
        </w:tcBorders>
      </w:tcPr>
    </w:tblStylePr>
    <w:tblStylePr w:type="band1Vert">
      <w:tblPr>
        <w:tblLayout w:type="fixed"/>
      </w:tblPr>
      <w:tcPr>
        <w:shd w:val="clear" w:color="auto" w:fill="EFD3D2"/>
      </w:tcPr>
    </w:tblStylePr>
    <w:tblStylePr w:type="band1Horz">
      <w:tblPr>
        <w:tblLayout w:type="fixed"/>
      </w:tblPr>
      <w:tcPr>
        <w:shd w:val="clear" w:color="auto" w:fill="EFD3D2"/>
      </w:tcPr>
    </w:tblStylePr>
  </w:style>
  <w:style w:type="table" w:styleId="189">
    <w:name w:val="Medium List 1 Accent 3"/>
    <w:basedOn w:val="106"/>
    <w:uiPriority w:val="65"/>
    <w:rPr>
      <w:color w:val="000000"/>
    </w:rPr>
    <w:tblPr>
      <w:tblBorders>
        <w:top w:val="single" w:color="9BBB59" w:sz="8" w:space="0"/>
        <w:bottom w:val="single" w:color="9BBB59" w:sz="8" w:space="0"/>
      </w:tblBorders>
      <w:tblLayout w:type="fixed"/>
    </w:tblPr>
    <w:tblStylePr w:type="firstRow">
      <w:rPr>
        <w:rFonts w:cs="Times New Roman"/>
      </w:rPr>
      <w:tblPr>
        <w:tblLayout w:type="fixed"/>
      </w:tblPr>
      <w:tcPr>
        <w:tcBorders>
          <w:top w:val="nil"/>
          <w:left w:val="single" w:color="9BBB59" w:sz="8" w:space="0"/>
        </w:tcBorders>
      </w:tcPr>
    </w:tblStylePr>
    <w:tblStylePr w:type="lastRow">
      <w:rPr>
        <w:b/>
        <w:bCs/>
        <w:color w:val="1F497D"/>
      </w:rPr>
      <w:tblPr>
        <w:tblLayout w:type="fixed"/>
      </w:tblPr>
      <w:tcPr>
        <w:tcBorders>
          <w:top w:val="single" w:color="9BBB59" w:sz="8" w:space="0"/>
          <w:left w:val="single" w:color="9BBB59" w:sz="8" w:space="0"/>
        </w:tcBorders>
      </w:tcPr>
    </w:tblStylePr>
    <w:tblStylePr w:type="firstCol">
      <w:rPr>
        <w:b/>
        <w:bCs/>
      </w:rPr>
    </w:tblStylePr>
    <w:tblStylePr w:type="lastCol">
      <w:rPr>
        <w:b/>
        <w:bCs/>
      </w:rPr>
      <w:tblPr>
        <w:tblLayout w:type="fixed"/>
      </w:tblPr>
      <w:tcPr>
        <w:tcBorders>
          <w:top w:val="single" w:color="9BBB59" w:sz="8" w:space="0"/>
          <w:left w:val="single" w:color="9BBB59" w:sz="8" w:space="0"/>
        </w:tcBorders>
      </w:tcPr>
    </w:tblStylePr>
    <w:tblStylePr w:type="band1Vert">
      <w:tblPr>
        <w:tblLayout w:type="fixed"/>
      </w:tblPr>
      <w:tcPr>
        <w:shd w:val="clear" w:color="auto" w:fill="E6EED5"/>
      </w:tcPr>
    </w:tblStylePr>
    <w:tblStylePr w:type="band1Horz">
      <w:tblPr>
        <w:tblLayout w:type="fixed"/>
      </w:tblPr>
      <w:tcPr>
        <w:shd w:val="clear" w:color="auto" w:fill="E6EED5"/>
      </w:tcPr>
    </w:tblStylePr>
  </w:style>
  <w:style w:type="table" w:styleId="190">
    <w:name w:val="Medium List 1 Accent 4"/>
    <w:basedOn w:val="106"/>
    <w:qFormat/>
    <w:uiPriority w:val="65"/>
    <w:rPr>
      <w:color w:val="000000"/>
    </w:rPr>
    <w:tblPr>
      <w:tblBorders>
        <w:top w:val="single" w:color="8064A2" w:sz="8" w:space="0"/>
        <w:bottom w:val="single" w:color="8064A2" w:sz="8" w:space="0"/>
      </w:tblBorders>
      <w:tblLayout w:type="fixed"/>
    </w:tblPr>
    <w:tblStylePr w:type="firstRow">
      <w:rPr>
        <w:rFonts w:cs="Times New Roman"/>
      </w:rPr>
      <w:tblPr>
        <w:tblLayout w:type="fixed"/>
      </w:tblPr>
      <w:tcPr>
        <w:tcBorders>
          <w:top w:val="nil"/>
          <w:left w:val="single" w:color="8064A2" w:sz="8" w:space="0"/>
        </w:tcBorders>
      </w:tcPr>
    </w:tblStylePr>
    <w:tblStylePr w:type="lastRow">
      <w:rPr>
        <w:b/>
        <w:bCs/>
        <w:color w:val="1F497D"/>
      </w:rPr>
      <w:tblPr>
        <w:tblLayout w:type="fixed"/>
      </w:tblPr>
      <w:tcPr>
        <w:tcBorders>
          <w:top w:val="single" w:color="8064A2" w:sz="8" w:space="0"/>
          <w:left w:val="single" w:color="8064A2" w:sz="8" w:space="0"/>
        </w:tcBorders>
      </w:tcPr>
    </w:tblStylePr>
    <w:tblStylePr w:type="firstCol">
      <w:rPr>
        <w:b/>
        <w:bCs/>
      </w:rPr>
    </w:tblStylePr>
    <w:tblStylePr w:type="lastCol">
      <w:rPr>
        <w:b/>
        <w:bCs/>
      </w:rPr>
      <w:tblPr>
        <w:tblLayout w:type="fixed"/>
      </w:tblPr>
      <w:tcPr>
        <w:tcBorders>
          <w:top w:val="single" w:color="8064A2" w:sz="8" w:space="0"/>
          <w:left w:val="single" w:color="8064A2" w:sz="8" w:space="0"/>
        </w:tcBorders>
      </w:tcPr>
    </w:tblStylePr>
    <w:tblStylePr w:type="band1Vert">
      <w:tblPr>
        <w:tblLayout w:type="fixed"/>
      </w:tblPr>
      <w:tcPr>
        <w:shd w:val="clear" w:color="auto" w:fill="DFD8E8"/>
      </w:tcPr>
    </w:tblStylePr>
    <w:tblStylePr w:type="band1Horz">
      <w:tblPr>
        <w:tblLayout w:type="fixed"/>
      </w:tblPr>
      <w:tcPr>
        <w:shd w:val="clear" w:color="auto" w:fill="DFD8E8"/>
      </w:tcPr>
    </w:tblStylePr>
  </w:style>
  <w:style w:type="table" w:styleId="191">
    <w:name w:val="Medium List 1 Accent 5"/>
    <w:basedOn w:val="106"/>
    <w:uiPriority w:val="65"/>
    <w:rPr>
      <w:color w:val="000000"/>
    </w:rPr>
    <w:tblPr>
      <w:tblBorders>
        <w:top w:val="single" w:color="4BACC6" w:sz="8" w:space="0"/>
        <w:bottom w:val="single" w:color="4BACC6" w:sz="8" w:space="0"/>
      </w:tblBorders>
      <w:tblLayout w:type="fixed"/>
    </w:tblPr>
    <w:tblStylePr w:type="firstRow">
      <w:rPr>
        <w:rFonts w:cs="Times New Roman"/>
      </w:rPr>
      <w:tblPr>
        <w:tblLayout w:type="fixed"/>
      </w:tblPr>
      <w:tcPr>
        <w:tcBorders>
          <w:top w:val="nil"/>
          <w:left w:val="single" w:color="4BACC6" w:sz="8" w:space="0"/>
        </w:tcBorders>
      </w:tcPr>
    </w:tblStylePr>
    <w:tblStylePr w:type="lastRow">
      <w:rPr>
        <w:b/>
        <w:bCs/>
        <w:color w:val="1F497D"/>
      </w:rPr>
      <w:tblPr>
        <w:tblLayout w:type="fixed"/>
      </w:tblPr>
      <w:tcPr>
        <w:tcBorders>
          <w:top w:val="single" w:color="4BACC6" w:sz="8" w:space="0"/>
          <w:left w:val="single" w:color="4BACC6" w:sz="8" w:space="0"/>
        </w:tcBorders>
      </w:tcPr>
    </w:tblStylePr>
    <w:tblStylePr w:type="firstCol">
      <w:rPr>
        <w:b/>
        <w:bCs/>
      </w:rPr>
    </w:tblStylePr>
    <w:tblStylePr w:type="lastCol">
      <w:rPr>
        <w:b/>
        <w:bCs/>
      </w:rPr>
      <w:tblPr>
        <w:tblLayout w:type="fixed"/>
      </w:tblPr>
      <w:tcPr>
        <w:tcBorders>
          <w:top w:val="single" w:color="4BACC6" w:sz="8" w:space="0"/>
          <w:left w:val="single" w:color="4BACC6" w:sz="8" w:space="0"/>
        </w:tcBorders>
      </w:tcPr>
    </w:tblStylePr>
    <w:tblStylePr w:type="band1Vert">
      <w:tblPr>
        <w:tblLayout w:type="fixed"/>
      </w:tblPr>
      <w:tcPr>
        <w:shd w:val="clear" w:color="auto" w:fill="D2EAF1"/>
      </w:tcPr>
    </w:tblStylePr>
    <w:tblStylePr w:type="band1Horz">
      <w:tblPr>
        <w:tblLayout w:type="fixed"/>
      </w:tblPr>
      <w:tcPr>
        <w:shd w:val="clear" w:color="auto" w:fill="D2EAF1"/>
      </w:tcPr>
    </w:tblStylePr>
  </w:style>
  <w:style w:type="table" w:styleId="192">
    <w:name w:val="Medium List 1 Accent 6"/>
    <w:basedOn w:val="106"/>
    <w:uiPriority w:val="65"/>
    <w:rPr>
      <w:color w:val="000000"/>
    </w:rPr>
    <w:tblPr>
      <w:tblBorders>
        <w:top w:val="single" w:color="F79646" w:sz="8" w:space="0"/>
        <w:bottom w:val="single" w:color="F79646" w:sz="8" w:space="0"/>
      </w:tblBorders>
      <w:tblLayout w:type="fixed"/>
    </w:tblPr>
    <w:tblStylePr w:type="firstRow">
      <w:rPr>
        <w:rFonts w:cs="Times New Roman"/>
      </w:rPr>
      <w:tblPr>
        <w:tblLayout w:type="fixed"/>
      </w:tblPr>
      <w:tcPr>
        <w:tcBorders>
          <w:top w:val="nil"/>
          <w:left w:val="single" w:color="F79646" w:sz="8" w:space="0"/>
        </w:tcBorders>
      </w:tcPr>
    </w:tblStylePr>
    <w:tblStylePr w:type="lastRow">
      <w:rPr>
        <w:b/>
        <w:bCs/>
        <w:color w:val="1F497D"/>
      </w:rPr>
      <w:tblPr>
        <w:tblLayout w:type="fixed"/>
      </w:tblPr>
      <w:tcPr>
        <w:tcBorders>
          <w:top w:val="single" w:color="F79646" w:sz="8" w:space="0"/>
          <w:left w:val="single" w:color="F79646" w:sz="8" w:space="0"/>
        </w:tcBorders>
      </w:tcPr>
    </w:tblStylePr>
    <w:tblStylePr w:type="firstCol">
      <w:rPr>
        <w:b/>
        <w:bCs/>
      </w:rPr>
    </w:tblStylePr>
    <w:tblStylePr w:type="lastCol">
      <w:rPr>
        <w:b/>
        <w:bCs/>
      </w:rPr>
      <w:tblPr>
        <w:tblLayout w:type="fixed"/>
      </w:tblPr>
      <w:tcPr>
        <w:tcBorders>
          <w:top w:val="single" w:color="F79646" w:sz="8" w:space="0"/>
          <w:left w:val="single" w:color="F79646" w:sz="8" w:space="0"/>
        </w:tcBorders>
      </w:tcPr>
    </w:tblStylePr>
    <w:tblStylePr w:type="band1Vert">
      <w:tblPr>
        <w:tblLayout w:type="fixed"/>
      </w:tblPr>
      <w:tcPr>
        <w:shd w:val="clear" w:color="auto" w:fill="FDE4D0"/>
      </w:tcPr>
    </w:tblStylePr>
    <w:tblStylePr w:type="band1Horz">
      <w:tblPr>
        <w:tblLayout w:type="fixed"/>
      </w:tblPr>
      <w:tcPr>
        <w:shd w:val="clear" w:color="auto" w:fill="FDE4D0"/>
      </w:tcPr>
    </w:tblStylePr>
  </w:style>
  <w:style w:type="table" w:styleId="193">
    <w:name w:val="Medium List 2"/>
    <w:basedOn w:val="106"/>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Layout w:type="fixed"/>
    </w:tblPr>
    <w:tblStylePr w:type="firstRow">
      <w:rPr>
        <w:sz w:val="24"/>
        <w:szCs w:val="24"/>
      </w:rPr>
      <w:tblPr>
        <w:tblLayout w:type="fixed"/>
      </w:tblPr>
      <w:tcPr>
        <w:tcBorders>
          <w:top w:val="nil"/>
          <w:left w:val="single" w:color="000000" w:sz="24" w:space="0"/>
          <w:bottom w:val="nil"/>
          <w:right w:val="nil"/>
          <w:insideH w:val="nil"/>
          <w:insideV w:val="nil"/>
        </w:tcBorders>
        <w:shd w:val="clear" w:color="auto" w:fill="FFFFFF"/>
      </w:tcPr>
    </w:tblStylePr>
    <w:tblStylePr w:type="lastRow">
      <w:tblPr>
        <w:tblLayout w:type="fixed"/>
      </w:tblPr>
      <w:tcPr>
        <w:tcBorders>
          <w:top w:val="single" w:color="000000"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000000" w:sz="8" w:space="0"/>
          <w:insideH w:val="nil"/>
          <w:insideV w:val="nil"/>
        </w:tcBorders>
        <w:shd w:val="clear" w:color="auto" w:fill="FFFFFF"/>
      </w:tcPr>
    </w:tblStylePr>
    <w:tblStylePr w:type="lastCol">
      <w:tblPr>
        <w:tblLayout w:type="fixed"/>
      </w:tblPr>
      <w:tcPr>
        <w:tcBorders>
          <w:top w:val="nil"/>
          <w:left w:val="nil"/>
          <w:bottom w:val="single" w:color="000000"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C0C0C0"/>
      </w:tcPr>
    </w:tblStylePr>
    <w:tblStylePr w:type="band1Horz">
      <w:tblPr>
        <w:tblLayout w:type="fixed"/>
      </w:tblPr>
      <w:tcPr>
        <w:tcBorders>
          <w:top w:val="nil"/>
          <w:left w:val="nil"/>
          <w:insideH w:val="nil"/>
          <w:insideV w:val="nil"/>
        </w:tcBorders>
        <w:shd w:val="clear" w:color="auto" w:fill="C0C0C0"/>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4">
    <w:name w:val="Medium List 2 Accent 1"/>
    <w:basedOn w:val="106"/>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Layout w:type="fixed"/>
    </w:tblPr>
    <w:tblStylePr w:type="firstRow">
      <w:rPr>
        <w:sz w:val="24"/>
        <w:szCs w:val="24"/>
      </w:rPr>
      <w:tblPr>
        <w:tblLayout w:type="fixed"/>
      </w:tblPr>
      <w:tcPr>
        <w:tcBorders>
          <w:top w:val="nil"/>
          <w:left w:val="single" w:color="4F81BD" w:sz="24" w:space="0"/>
          <w:bottom w:val="nil"/>
          <w:right w:val="nil"/>
          <w:insideH w:val="nil"/>
          <w:insideV w:val="nil"/>
        </w:tcBorders>
        <w:shd w:val="clear" w:color="auto" w:fill="FFFFFF"/>
      </w:tcPr>
    </w:tblStylePr>
    <w:tblStylePr w:type="lastRow">
      <w:tblPr>
        <w:tblLayout w:type="fixed"/>
      </w:tblPr>
      <w:tcPr>
        <w:tcBorders>
          <w:top w:val="single" w:color="4F81B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F81BD" w:sz="8" w:space="0"/>
          <w:insideH w:val="nil"/>
          <w:insideV w:val="nil"/>
        </w:tcBorders>
        <w:shd w:val="clear" w:color="auto" w:fill="FFFFFF"/>
      </w:tcPr>
    </w:tblStylePr>
    <w:tblStylePr w:type="lastCol">
      <w:tblPr>
        <w:tblLayout w:type="fixed"/>
      </w:tblPr>
      <w:tcPr>
        <w:tcBorders>
          <w:top w:val="nil"/>
          <w:left w:val="nil"/>
          <w:bottom w:val="single" w:color="4F81BD"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D3DFEE"/>
      </w:tcPr>
    </w:tblStylePr>
    <w:tblStylePr w:type="band1Horz">
      <w:tblPr>
        <w:tblLayout w:type="fixed"/>
      </w:tblPr>
      <w:tcPr>
        <w:tcBorders>
          <w:top w:val="nil"/>
          <w:left w:val="nil"/>
          <w:insideH w:val="nil"/>
          <w:insideV w:val="nil"/>
        </w:tcBorders>
        <w:shd w:val="clear" w:color="auto" w:fill="D3DFEE"/>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5">
    <w:name w:val="Medium List 2 Accent 2"/>
    <w:basedOn w:val="106"/>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Layout w:type="fixed"/>
    </w:tblPr>
    <w:tblStylePr w:type="firstRow">
      <w:rPr>
        <w:sz w:val="24"/>
        <w:szCs w:val="24"/>
      </w:rPr>
      <w:tblPr>
        <w:tblLayout w:type="fixed"/>
      </w:tblPr>
      <w:tcPr>
        <w:tcBorders>
          <w:top w:val="nil"/>
          <w:left w:val="single" w:color="C0504D" w:sz="24" w:space="0"/>
          <w:bottom w:val="nil"/>
          <w:right w:val="nil"/>
          <w:insideH w:val="nil"/>
          <w:insideV w:val="nil"/>
        </w:tcBorders>
        <w:shd w:val="clear" w:color="auto" w:fill="FFFFFF"/>
      </w:tcPr>
    </w:tblStylePr>
    <w:tblStylePr w:type="lastRow">
      <w:tblPr>
        <w:tblLayout w:type="fixed"/>
      </w:tblPr>
      <w:tcPr>
        <w:tcBorders>
          <w:top w:val="single" w:color="C0504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C0504D" w:sz="8" w:space="0"/>
          <w:insideH w:val="nil"/>
          <w:insideV w:val="nil"/>
        </w:tcBorders>
        <w:shd w:val="clear" w:color="auto" w:fill="FFFFFF"/>
      </w:tcPr>
    </w:tblStylePr>
    <w:tblStylePr w:type="lastCol">
      <w:tblPr>
        <w:tblLayout w:type="fixed"/>
      </w:tblPr>
      <w:tcPr>
        <w:tcBorders>
          <w:top w:val="nil"/>
          <w:left w:val="nil"/>
          <w:bottom w:val="single" w:color="C0504D"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EFD3D2"/>
      </w:tcPr>
    </w:tblStylePr>
    <w:tblStylePr w:type="band1Horz">
      <w:tblPr>
        <w:tblLayout w:type="fixed"/>
      </w:tblPr>
      <w:tcPr>
        <w:tcBorders>
          <w:top w:val="nil"/>
          <w:left w:val="nil"/>
          <w:insideH w:val="nil"/>
          <w:insideV w:val="nil"/>
        </w:tcBorders>
        <w:shd w:val="clear" w:color="auto" w:fill="EFD3D2"/>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6">
    <w:name w:val="Medium List 2 Accent 3"/>
    <w:basedOn w:val="106"/>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Layout w:type="fixed"/>
    </w:tblPr>
    <w:tblStylePr w:type="firstRow">
      <w:rPr>
        <w:sz w:val="24"/>
        <w:szCs w:val="24"/>
      </w:rPr>
      <w:tblPr>
        <w:tblLayout w:type="fixed"/>
      </w:tblPr>
      <w:tcPr>
        <w:tcBorders>
          <w:top w:val="nil"/>
          <w:left w:val="single" w:color="9BBB59" w:sz="24" w:space="0"/>
          <w:bottom w:val="nil"/>
          <w:right w:val="nil"/>
          <w:insideH w:val="nil"/>
          <w:insideV w:val="nil"/>
        </w:tcBorders>
        <w:shd w:val="clear" w:color="auto" w:fill="FFFFFF"/>
      </w:tcPr>
    </w:tblStylePr>
    <w:tblStylePr w:type="lastRow">
      <w:tblPr>
        <w:tblLayout w:type="fixed"/>
      </w:tblPr>
      <w:tcPr>
        <w:tcBorders>
          <w:top w:val="single" w:color="9BBB59"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9BBB59" w:sz="8" w:space="0"/>
          <w:insideH w:val="nil"/>
          <w:insideV w:val="nil"/>
        </w:tcBorders>
        <w:shd w:val="clear" w:color="auto" w:fill="FFFFFF"/>
      </w:tcPr>
    </w:tblStylePr>
    <w:tblStylePr w:type="lastCol">
      <w:tblPr>
        <w:tblLayout w:type="fixed"/>
      </w:tblPr>
      <w:tcPr>
        <w:tcBorders>
          <w:top w:val="nil"/>
          <w:left w:val="nil"/>
          <w:bottom w:val="single" w:color="9BBB59"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E6EED5"/>
      </w:tcPr>
    </w:tblStylePr>
    <w:tblStylePr w:type="band1Horz">
      <w:tblPr>
        <w:tblLayout w:type="fixed"/>
      </w:tblPr>
      <w:tcPr>
        <w:tcBorders>
          <w:top w:val="nil"/>
          <w:left w:val="nil"/>
          <w:insideH w:val="nil"/>
          <w:insideV w:val="nil"/>
        </w:tcBorders>
        <w:shd w:val="clear" w:color="auto" w:fill="E6EED5"/>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7">
    <w:name w:val="Medium List 2 Accent 4"/>
    <w:basedOn w:val="106"/>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Layout w:type="fixed"/>
    </w:tblPr>
    <w:tblStylePr w:type="firstRow">
      <w:rPr>
        <w:sz w:val="24"/>
        <w:szCs w:val="24"/>
      </w:rPr>
      <w:tblPr>
        <w:tblLayout w:type="fixed"/>
      </w:tblPr>
      <w:tcPr>
        <w:tcBorders>
          <w:top w:val="nil"/>
          <w:left w:val="single" w:color="8064A2" w:sz="24" w:space="0"/>
          <w:bottom w:val="nil"/>
          <w:right w:val="nil"/>
          <w:insideH w:val="nil"/>
          <w:insideV w:val="nil"/>
        </w:tcBorders>
        <w:shd w:val="clear" w:color="auto" w:fill="FFFFFF"/>
      </w:tcPr>
    </w:tblStylePr>
    <w:tblStylePr w:type="lastRow">
      <w:tblPr>
        <w:tblLayout w:type="fixed"/>
      </w:tblPr>
      <w:tcPr>
        <w:tcBorders>
          <w:top w:val="single" w:color="8064A2"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8064A2" w:sz="8" w:space="0"/>
          <w:insideH w:val="nil"/>
          <w:insideV w:val="nil"/>
        </w:tcBorders>
        <w:shd w:val="clear" w:color="auto" w:fill="FFFFFF"/>
      </w:tcPr>
    </w:tblStylePr>
    <w:tblStylePr w:type="lastCol">
      <w:tblPr>
        <w:tblLayout w:type="fixed"/>
      </w:tblPr>
      <w:tcPr>
        <w:tcBorders>
          <w:top w:val="nil"/>
          <w:left w:val="nil"/>
          <w:bottom w:val="single" w:color="8064A2"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DFD8E8"/>
      </w:tcPr>
    </w:tblStylePr>
    <w:tblStylePr w:type="band1Horz">
      <w:tblPr>
        <w:tblLayout w:type="fixed"/>
      </w:tblPr>
      <w:tcPr>
        <w:tcBorders>
          <w:top w:val="nil"/>
          <w:left w:val="nil"/>
          <w:insideH w:val="nil"/>
          <w:insideV w:val="nil"/>
        </w:tcBorders>
        <w:shd w:val="clear" w:color="auto" w:fill="DFD8E8"/>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8">
    <w:name w:val="Medium List 2 Accent 5"/>
    <w:basedOn w:val="106"/>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Layout w:type="fixed"/>
    </w:tblPr>
    <w:tblStylePr w:type="firstRow">
      <w:rPr>
        <w:sz w:val="24"/>
        <w:szCs w:val="24"/>
      </w:rPr>
      <w:tblPr>
        <w:tblLayout w:type="fixed"/>
      </w:tblPr>
      <w:tcPr>
        <w:tcBorders>
          <w:top w:val="nil"/>
          <w:left w:val="single" w:color="4BACC6" w:sz="24" w:space="0"/>
          <w:bottom w:val="nil"/>
          <w:right w:val="nil"/>
          <w:insideH w:val="nil"/>
          <w:insideV w:val="nil"/>
        </w:tcBorders>
        <w:shd w:val="clear" w:color="auto" w:fill="FFFFFF"/>
      </w:tcPr>
    </w:tblStylePr>
    <w:tblStylePr w:type="lastRow">
      <w:tblPr>
        <w:tblLayout w:type="fixed"/>
      </w:tblPr>
      <w:tcPr>
        <w:tcBorders>
          <w:top w:val="single" w:color="4BACC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BACC6" w:sz="8" w:space="0"/>
          <w:insideH w:val="nil"/>
          <w:insideV w:val="nil"/>
        </w:tcBorders>
        <w:shd w:val="clear" w:color="auto" w:fill="FFFFFF"/>
      </w:tcPr>
    </w:tblStylePr>
    <w:tblStylePr w:type="lastCol">
      <w:tblPr>
        <w:tblLayout w:type="fixed"/>
      </w:tblPr>
      <w:tcPr>
        <w:tcBorders>
          <w:top w:val="nil"/>
          <w:left w:val="nil"/>
          <w:bottom w:val="single" w:color="4BACC6"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D2EAF1"/>
      </w:tcPr>
    </w:tblStylePr>
    <w:tblStylePr w:type="band1Horz">
      <w:tblPr>
        <w:tblLayout w:type="fixed"/>
      </w:tblPr>
      <w:tcPr>
        <w:tcBorders>
          <w:top w:val="nil"/>
          <w:left w:val="nil"/>
          <w:insideH w:val="nil"/>
          <w:insideV w:val="nil"/>
        </w:tcBorders>
        <w:shd w:val="clear" w:color="auto" w:fill="D2EAF1"/>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199">
    <w:name w:val="Medium List 2 Accent 6"/>
    <w:basedOn w:val="106"/>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Layout w:type="fixed"/>
    </w:tblPr>
    <w:tblStylePr w:type="firstRow">
      <w:rPr>
        <w:sz w:val="24"/>
        <w:szCs w:val="24"/>
      </w:rPr>
      <w:tblPr>
        <w:tblLayout w:type="fixed"/>
      </w:tblPr>
      <w:tcPr>
        <w:tcBorders>
          <w:top w:val="nil"/>
          <w:left w:val="single" w:color="F79646" w:sz="24" w:space="0"/>
          <w:bottom w:val="nil"/>
          <w:right w:val="nil"/>
          <w:insideH w:val="nil"/>
          <w:insideV w:val="nil"/>
        </w:tcBorders>
        <w:shd w:val="clear" w:color="auto" w:fill="FFFFFF"/>
      </w:tcPr>
    </w:tblStylePr>
    <w:tblStylePr w:type="lastRow">
      <w:tblPr>
        <w:tblLayout w:type="fixed"/>
      </w:tblPr>
      <w:tcPr>
        <w:tcBorders>
          <w:top w:val="single" w:color="F7964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F79646" w:sz="8" w:space="0"/>
          <w:insideH w:val="nil"/>
          <w:insideV w:val="nil"/>
        </w:tcBorders>
        <w:shd w:val="clear" w:color="auto" w:fill="FFFFFF"/>
      </w:tcPr>
    </w:tblStylePr>
    <w:tblStylePr w:type="lastCol">
      <w:tblPr>
        <w:tblLayout w:type="fixed"/>
      </w:tblPr>
      <w:tcPr>
        <w:tcBorders>
          <w:top w:val="nil"/>
          <w:left w:val="nil"/>
          <w:bottom w:val="single" w:color="F79646" w:sz="8" w:space="0"/>
          <w:right w:val="nil"/>
          <w:insideH w:val="nil"/>
          <w:insideV w:val="nil"/>
        </w:tcBorders>
        <w:shd w:val="clear" w:color="auto" w:fill="FFFFFF"/>
      </w:tcPr>
    </w:tblStylePr>
    <w:tblStylePr w:type="band1Vert">
      <w:tblPr>
        <w:tblLayout w:type="fixed"/>
      </w:tblPr>
      <w:tcPr>
        <w:tcBorders>
          <w:bottom w:val="nil"/>
          <w:right w:val="nil"/>
          <w:insideH w:val="nil"/>
          <w:insideV w:val="nil"/>
        </w:tcBorders>
        <w:shd w:val="clear" w:color="auto" w:fill="FDE4D0"/>
      </w:tcPr>
    </w:tblStylePr>
    <w:tblStylePr w:type="band1Horz">
      <w:tblPr>
        <w:tblLayout w:type="fixed"/>
      </w:tblPr>
      <w:tcPr>
        <w:tcBorders>
          <w:top w:val="nil"/>
          <w:left w:val="nil"/>
          <w:insideH w:val="nil"/>
          <w:insideV w:val="nil"/>
        </w:tcBorders>
        <w:shd w:val="clear" w:color="auto" w:fill="FDE4D0"/>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200">
    <w:name w:val="Medium Grid 1"/>
    <w:basedOn w:val="106"/>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Layout w:type="fixed"/>
    </w:tblPr>
    <w:tcPr>
      <w:shd w:val="clear" w:color="auto" w:fill="C0C0C0"/>
    </w:tcPr>
    <w:tblStylePr w:type="firstRow">
      <w:rPr>
        <w:b/>
        <w:bCs/>
      </w:rPr>
    </w:tblStylePr>
    <w:tblStylePr w:type="lastRow">
      <w:rPr>
        <w:b/>
        <w:bCs/>
      </w:rPr>
      <w:tblPr>
        <w:tblLayout w:type="fixed"/>
      </w:tblPr>
      <w:tcPr>
        <w:tcBorders>
          <w:top w:val="single" w:color="404040" w:sz="18" w:space="0"/>
        </w:tcBorders>
      </w:tcPr>
    </w:tblStylePr>
    <w:tblStylePr w:type="firstCol">
      <w:rPr>
        <w:b/>
        <w:bCs/>
      </w:rPr>
    </w:tblStylePr>
    <w:tblStylePr w:type="lastCol">
      <w:rPr>
        <w:b/>
        <w:bCs/>
      </w:rPr>
    </w:tblStylePr>
    <w:tblStylePr w:type="band1Vert">
      <w:tblPr>
        <w:tblLayout w:type="fixed"/>
      </w:tblPr>
      <w:tcPr>
        <w:shd w:val="clear" w:color="auto" w:fill="808080"/>
      </w:tcPr>
    </w:tblStylePr>
    <w:tblStylePr w:type="band1Horz">
      <w:tblPr>
        <w:tblLayout w:type="fixed"/>
      </w:tblPr>
      <w:tcPr>
        <w:shd w:val="clear" w:color="auto" w:fill="808080"/>
      </w:tcPr>
    </w:tblStylePr>
  </w:style>
  <w:style w:type="table" w:styleId="201">
    <w:name w:val="Medium Grid 1 Accent 1"/>
    <w:basedOn w:val="106"/>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ayout w:type="fixed"/>
    </w:tblPr>
    <w:tcPr>
      <w:shd w:val="clear" w:color="auto" w:fill="D3DFEE"/>
    </w:tcPr>
    <w:tblStylePr w:type="firstRow">
      <w:rPr>
        <w:b/>
        <w:bCs/>
      </w:rPr>
    </w:tblStylePr>
    <w:tblStylePr w:type="lastRow">
      <w:rPr>
        <w:b/>
        <w:bCs/>
      </w:rPr>
      <w:tblPr>
        <w:tblLayout w:type="fixed"/>
      </w:tblPr>
      <w:tcPr>
        <w:tcBorders>
          <w:top w:val="single" w:color="7BA0CD" w:sz="18" w:space="0"/>
        </w:tcBorders>
      </w:tcPr>
    </w:tblStylePr>
    <w:tblStylePr w:type="firstCol">
      <w:rPr>
        <w:b/>
        <w:bCs/>
      </w:rPr>
    </w:tblStylePr>
    <w:tblStylePr w:type="lastCol">
      <w:rPr>
        <w:b/>
        <w:bCs/>
      </w:rPr>
    </w:tblStylePr>
    <w:tblStylePr w:type="band1Vert">
      <w:tblPr>
        <w:tblLayout w:type="fixed"/>
      </w:tblPr>
      <w:tcPr>
        <w:shd w:val="clear" w:color="auto" w:fill="A7BFDE"/>
      </w:tcPr>
    </w:tblStylePr>
    <w:tblStylePr w:type="band1Horz">
      <w:tblPr>
        <w:tblLayout w:type="fixed"/>
      </w:tblPr>
      <w:tcPr>
        <w:shd w:val="clear" w:color="auto" w:fill="A7BFDE"/>
      </w:tcPr>
    </w:tblStylePr>
  </w:style>
  <w:style w:type="table" w:styleId="202">
    <w:name w:val="Medium Grid 1 Accent 2"/>
    <w:basedOn w:val="106"/>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Layout w:type="fixed"/>
    </w:tblPr>
    <w:tcPr>
      <w:shd w:val="clear" w:color="auto" w:fill="EFD3D2"/>
    </w:tcPr>
    <w:tblStylePr w:type="firstRow">
      <w:rPr>
        <w:b/>
        <w:bCs/>
      </w:rPr>
    </w:tblStylePr>
    <w:tblStylePr w:type="lastRow">
      <w:rPr>
        <w:b/>
        <w:bCs/>
      </w:rPr>
      <w:tblPr>
        <w:tblLayout w:type="fixed"/>
      </w:tblPr>
      <w:tcPr>
        <w:tcBorders>
          <w:top w:val="single" w:color="CF7B79" w:sz="18" w:space="0"/>
        </w:tcBorders>
      </w:tcPr>
    </w:tblStylePr>
    <w:tblStylePr w:type="firstCol">
      <w:rPr>
        <w:b/>
        <w:bCs/>
      </w:rPr>
    </w:tblStylePr>
    <w:tblStylePr w:type="lastCol">
      <w:rPr>
        <w:b/>
        <w:bCs/>
      </w:r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203">
    <w:name w:val="Medium Grid 1 Accent 3"/>
    <w:basedOn w:val="106"/>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Layout w:type="fixed"/>
    </w:tblPr>
    <w:tcPr>
      <w:shd w:val="clear" w:color="auto" w:fill="E6EED5"/>
    </w:tcPr>
    <w:tblStylePr w:type="firstRow">
      <w:rPr>
        <w:b/>
        <w:bCs/>
      </w:rPr>
    </w:tblStylePr>
    <w:tblStylePr w:type="lastRow">
      <w:rPr>
        <w:b/>
        <w:bCs/>
      </w:rPr>
      <w:tblPr>
        <w:tblLayout w:type="fixed"/>
      </w:tblPr>
      <w:tcPr>
        <w:tcBorders>
          <w:top w:val="single" w:color="B3CC82" w:sz="18" w:space="0"/>
        </w:tcBorders>
      </w:tcPr>
    </w:tblStylePr>
    <w:tblStylePr w:type="firstCol">
      <w:rPr>
        <w:b/>
        <w:bCs/>
      </w:rPr>
    </w:tblStylePr>
    <w:tblStylePr w:type="lastCol">
      <w:rPr>
        <w:b/>
        <w:bCs/>
      </w:r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204">
    <w:name w:val="Medium Grid 1 Accent 4"/>
    <w:basedOn w:val="106"/>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Layout w:type="fixed"/>
    </w:tblPr>
    <w:tcPr>
      <w:shd w:val="clear" w:color="auto" w:fill="DFD8E8"/>
    </w:tcPr>
    <w:tblStylePr w:type="firstRow">
      <w:rPr>
        <w:b/>
        <w:bCs/>
      </w:rPr>
    </w:tblStylePr>
    <w:tblStylePr w:type="lastRow">
      <w:rPr>
        <w:b/>
        <w:bCs/>
      </w:rPr>
      <w:tblPr>
        <w:tblLayout w:type="fixed"/>
      </w:tblPr>
      <w:tcPr>
        <w:tcBorders>
          <w:top w:val="single" w:color="9F8AB9" w:sz="18" w:space="0"/>
        </w:tcBorders>
      </w:tcPr>
    </w:tblStylePr>
    <w:tblStylePr w:type="firstCol">
      <w:rPr>
        <w:b/>
        <w:bCs/>
      </w:rPr>
    </w:tblStylePr>
    <w:tblStylePr w:type="lastCol">
      <w:rPr>
        <w:b/>
        <w:bCs/>
      </w:r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205">
    <w:name w:val="Medium Grid 1 Accent 5"/>
    <w:basedOn w:val="106"/>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Layout w:type="fixed"/>
    </w:tblPr>
    <w:tcPr>
      <w:shd w:val="clear" w:color="auto" w:fill="D2EAF1"/>
    </w:tcPr>
    <w:tblStylePr w:type="firstRow">
      <w:rPr>
        <w:b/>
        <w:bCs/>
      </w:rPr>
    </w:tblStylePr>
    <w:tblStylePr w:type="lastRow">
      <w:rPr>
        <w:b/>
        <w:bCs/>
      </w:rPr>
      <w:tblPr>
        <w:tblLayout w:type="fixed"/>
      </w:tblPr>
      <w:tcPr>
        <w:tcBorders>
          <w:top w:val="single" w:color="78C0D4" w:sz="18" w:space="0"/>
        </w:tcBorders>
      </w:tcPr>
    </w:tblStylePr>
    <w:tblStylePr w:type="firstCol">
      <w:rPr>
        <w:b/>
        <w:bCs/>
      </w:rPr>
    </w:tblStylePr>
    <w:tblStylePr w:type="lastCol">
      <w:rPr>
        <w:b/>
        <w:bCs/>
      </w:r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206">
    <w:name w:val="Medium Grid 1 Accent 6"/>
    <w:basedOn w:val="106"/>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Layout w:type="fixed"/>
    </w:tblPr>
    <w:tcPr>
      <w:shd w:val="clear" w:color="auto" w:fill="FDE4D0"/>
    </w:tcPr>
    <w:tblStylePr w:type="firstRow">
      <w:rPr>
        <w:b/>
        <w:bCs/>
      </w:rPr>
    </w:tblStylePr>
    <w:tblStylePr w:type="lastRow">
      <w:rPr>
        <w:b/>
        <w:bCs/>
      </w:rPr>
      <w:tblPr>
        <w:tblLayout w:type="fixed"/>
      </w:tblPr>
      <w:tcPr>
        <w:tcBorders>
          <w:top w:val="single" w:color="F9B074" w:sz="18" w:space="0"/>
        </w:tcBorders>
      </w:tcPr>
    </w:tblStylePr>
    <w:tblStylePr w:type="firstCol">
      <w:rPr>
        <w:b/>
        <w:bCs/>
      </w:rPr>
    </w:tblStylePr>
    <w:tblStylePr w:type="lastCol">
      <w:rPr>
        <w:b/>
        <w:bCs/>
      </w:r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table" w:styleId="207">
    <w:name w:val="Medium Grid 2"/>
    <w:basedOn w:val="106"/>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cPr>
      <w:shd w:val="clear" w:color="auto" w:fill="C0C0C0"/>
    </w:tcPr>
    <w:tblStylePr w:type="firstRow">
      <w:rPr>
        <w:b/>
        <w:bCs/>
        <w:color w:val="000000"/>
      </w:rPr>
      <w:tblPr>
        <w:tblLayout w:type="fixed"/>
      </w:tblPr>
      <w:tcPr>
        <w:shd w:val="clear" w:color="auto" w:fill="E6E6E6"/>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CCCCCC"/>
      </w:tcPr>
    </w:tblStylePr>
    <w:tblStylePr w:type="band1Vert">
      <w:tblPr>
        <w:tblLayout w:type="fixed"/>
      </w:tblPr>
      <w:tcPr>
        <w:shd w:val="clear" w:color="auto" w:fill="808080"/>
      </w:tcPr>
    </w:tblStylePr>
    <w:tblStylePr w:type="band1Horz">
      <w:tblPr>
        <w:tblLayout w:type="fixed"/>
      </w:tblPr>
      <w:tcPr>
        <w:tcBorders>
          <w:insideH w:val="single" w:sz="6" w:space="0"/>
          <w:insideV w:val="single" w:sz="6" w:space="0"/>
        </w:tcBorders>
        <w:shd w:val="clear" w:color="auto" w:fill="808080"/>
      </w:tcPr>
    </w:tblStylePr>
    <w:tblStylePr w:type="nwCell">
      <w:tblPr>
        <w:tblLayout w:type="fixed"/>
      </w:tblPr>
      <w:tcPr>
        <w:shd w:val="clear" w:color="auto" w:fill="FFFFFF"/>
      </w:tcPr>
    </w:tblStylePr>
  </w:style>
  <w:style w:type="table" w:styleId="208">
    <w:name w:val="Medium Grid 2 Accent 1"/>
    <w:basedOn w:val="106"/>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cPr>
      <w:shd w:val="clear" w:color="auto" w:fill="D3DFEE"/>
    </w:tcPr>
    <w:tblStylePr w:type="firstRow">
      <w:rPr>
        <w:b/>
        <w:bCs/>
        <w:color w:val="000000"/>
      </w:rPr>
      <w:tblPr>
        <w:tblLayout w:type="fixed"/>
      </w:tblPr>
      <w:tcPr>
        <w:shd w:val="clear" w:color="auto" w:fill="EDF2F8"/>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BE5F1"/>
      </w:tcPr>
    </w:tblStylePr>
    <w:tblStylePr w:type="band1Vert">
      <w:tblPr>
        <w:tblLayout w:type="fixed"/>
      </w:tblPr>
      <w:tcPr>
        <w:shd w:val="clear" w:color="auto" w:fill="A7BFDE"/>
      </w:tcPr>
    </w:tblStylePr>
    <w:tblStylePr w:type="band1Horz">
      <w:tblPr>
        <w:tblLayout w:type="fixed"/>
      </w:tblPr>
      <w:tcPr>
        <w:tcBorders>
          <w:insideH w:val="single" w:sz="6" w:space="0"/>
          <w:insideV w:val="single" w:sz="6" w:space="0"/>
        </w:tcBorders>
        <w:shd w:val="clear" w:color="auto" w:fill="A7BFDE"/>
      </w:tcPr>
    </w:tblStylePr>
    <w:tblStylePr w:type="nwCell">
      <w:tblPr>
        <w:tblLayout w:type="fixed"/>
      </w:tblPr>
      <w:tcPr>
        <w:shd w:val="clear" w:color="auto" w:fill="FFFFFF"/>
      </w:tcPr>
    </w:tblStylePr>
  </w:style>
  <w:style w:type="table" w:styleId="209">
    <w:name w:val="Medium Grid 2 Accent 2"/>
    <w:basedOn w:val="106"/>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cPr>
      <w:shd w:val="clear" w:color="auto" w:fill="EFD3D2"/>
    </w:tcPr>
    <w:tblStylePr w:type="firstRow">
      <w:rPr>
        <w:b/>
        <w:bCs/>
        <w:color w:val="000000"/>
      </w:rPr>
      <w:tblPr>
        <w:tblLayout w:type="fixed"/>
      </w:tblPr>
      <w:tcPr>
        <w:shd w:val="clear" w:color="auto" w:fill="F8EDED"/>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2DBDB"/>
      </w:tcPr>
    </w:tblStylePr>
    <w:tblStylePr w:type="band1Vert">
      <w:tblPr>
        <w:tblLayout w:type="fixed"/>
      </w:tblPr>
      <w:tcPr>
        <w:shd w:val="clear" w:color="auto" w:fill="DFA7A6"/>
      </w:tcPr>
    </w:tblStylePr>
    <w:tblStylePr w:type="band1Horz">
      <w:tblPr>
        <w:tblLayout w:type="fixed"/>
      </w:tblPr>
      <w:tcPr>
        <w:tcBorders>
          <w:insideH w:val="single" w:sz="6" w:space="0"/>
          <w:insideV w:val="single" w:sz="6" w:space="0"/>
        </w:tcBorders>
        <w:shd w:val="clear" w:color="auto" w:fill="DFA7A6"/>
      </w:tcPr>
    </w:tblStylePr>
    <w:tblStylePr w:type="nwCell">
      <w:tblPr>
        <w:tblLayout w:type="fixed"/>
      </w:tblPr>
      <w:tcPr>
        <w:shd w:val="clear" w:color="auto" w:fill="FFFFFF"/>
      </w:tcPr>
    </w:tblStylePr>
  </w:style>
  <w:style w:type="table" w:styleId="210">
    <w:name w:val="Medium Grid 2 Accent 3"/>
    <w:basedOn w:val="106"/>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cPr>
      <w:shd w:val="clear" w:color="auto" w:fill="E6EED5"/>
    </w:tcPr>
    <w:tblStylePr w:type="firstRow">
      <w:rPr>
        <w:b/>
        <w:bCs/>
        <w:color w:val="000000"/>
      </w:rPr>
      <w:tblPr>
        <w:tblLayout w:type="fixed"/>
      </w:tblPr>
      <w:tcPr>
        <w:shd w:val="clear" w:color="auto" w:fill="F5F8EE"/>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AF1DD"/>
      </w:tcPr>
    </w:tblStylePr>
    <w:tblStylePr w:type="band1Vert">
      <w:tblPr>
        <w:tblLayout w:type="fixed"/>
      </w:tblPr>
      <w:tcPr>
        <w:shd w:val="clear" w:color="auto" w:fill="CDDDAC"/>
      </w:tcPr>
    </w:tblStylePr>
    <w:tblStylePr w:type="band1Horz">
      <w:tblPr>
        <w:tblLayout w:type="fixed"/>
      </w:tblPr>
      <w:tcPr>
        <w:tcBorders>
          <w:insideH w:val="single" w:sz="6" w:space="0"/>
          <w:insideV w:val="single" w:sz="6" w:space="0"/>
        </w:tcBorders>
        <w:shd w:val="clear" w:color="auto" w:fill="CDDDAC"/>
      </w:tcPr>
    </w:tblStylePr>
    <w:tblStylePr w:type="nwCell">
      <w:tblPr>
        <w:tblLayout w:type="fixed"/>
      </w:tblPr>
      <w:tcPr>
        <w:shd w:val="clear" w:color="auto" w:fill="FFFFFF"/>
      </w:tcPr>
    </w:tblStylePr>
  </w:style>
  <w:style w:type="table" w:styleId="211">
    <w:name w:val="Medium Grid 2 Accent 4"/>
    <w:basedOn w:val="106"/>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cPr>
      <w:shd w:val="clear" w:color="auto" w:fill="DFD8E8"/>
    </w:tcPr>
    <w:tblStylePr w:type="firstRow">
      <w:rPr>
        <w:b/>
        <w:bCs/>
        <w:color w:val="000000"/>
      </w:rPr>
      <w:tblPr>
        <w:tblLayout w:type="fixed"/>
      </w:tblPr>
      <w:tcPr>
        <w:shd w:val="clear" w:color="auto" w:fill="F2EFF6"/>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5DFEC"/>
      </w:tcPr>
    </w:tblStylePr>
    <w:tblStylePr w:type="band1Vert">
      <w:tblPr>
        <w:tblLayout w:type="fixed"/>
      </w:tblPr>
      <w:tcPr>
        <w:shd w:val="clear" w:color="auto" w:fill="BFB1D0"/>
      </w:tcPr>
    </w:tblStylePr>
    <w:tblStylePr w:type="band1Horz">
      <w:tblPr>
        <w:tblLayout w:type="fixed"/>
      </w:tblPr>
      <w:tcPr>
        <w:tcBorders>
          <w:insideH w:val="single" w:sz="6" w:space="0"/>
          <w:insideV w:val="single" w:sz="6" w:space="0"/>
        </w:tcBorders>
        <w:shd w:val="clear" w:color="auto" w:fill="BFB1D0"/>
      </w:tcPr>
    </w:tblStylePr>
    <w:tblStylePr w:type="nwCell">
      <w:tblPr>
        <w:tblLayout w:type="fixed"/>
      </w:tblPr>
      <w:tcPr>
        <w:shd w:val="clear" w:color="auto" w:fill="FFFFFF"/>
      </w:tcPr>
    </w:tblStylePr>
  </w:style>
  <w:style w:type="table" w:styleId="212">
    <w:name w:val="Medium Grid 2 Accent 5"/>
    <w:basedOn w:val="106"/>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cPr>
      <w:shd w:val="clear" w:color="auto" w:fill="D2EAF1"/>
    </w:tcPr>
    <w:tblStylePr w:type="firstRow">
      <w:rPr>
        <w:b/>
        <w:bCs/>
        <w:color w:val="000000"/>
      </w:rPr>
      <w:tblPr>
        <w:tblLayout w:type="fixed"/>
      </w:tblPr>
      <w:tcPr>
        <w:shd w:val="clear" w:color="auto" w:fill="EDF6F9"/>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AEEF3"/>
      </w:tcPr>
    </w:tblStylePr>
    <w:tblStylePr w:type="band1Vert">
      <w:tblPr>
        <w:tblLayout w:type="fixed"/>
      </w:tblPr>
      <w:tcPr>
        <w:shd w:val="clear" w:color="auto" w:fill="A5D5E2"/>
      </w:tcPr>
    </w:tblStylePr>
    <w:tblStylePr w:type="band1Horz">
      <w:tblPr>
        <w:tblLayout w:type="fixed"/>
      </w:tblPr>
      <w:tcPr>
        <w:tcBorders>
          <w:insideH w:val="single" w:sz="6" w:space="0"/>
          <w:insideV w:val="single" w:sz="6" w:space="0"/>
        </w:tcBorders>
        <w:shd w:val="clear" w:color="auto" w:fill="A5D5E2"/>
      </w:tcPr>
    </w:tblStylePr>
    <w:tblStylePr w:type="nwCell">
      <w:tblPr>
        <w:tblLayout w:type="fixed"/>
      </w:tblPr>
      <w:tcPr>
        <w:shd w:val="clear" w:color="auto" w:fill="FFFFFF"/>
      </w:tcPr>
    </w:tblStylePr>
  </w:style>
  <w:style w:type="table" w:styleId="213">
    <w:name w:val="Medium Grid 2 Accent 6"/>
    <w:basedOn w:val="106"/>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cPr>
      <w:shd w:val="clear" w:color="auto" w:fill="FDE4D0"/>
    </w:tcPr>
    <w:tblStylePr w:type="firstRow">
      <w:rPr>
        <w:b/>
        <w:bCs/>
        <w:color w:val="000000"/>
      </w:rPr>
      <w:tblPr>
        <w:tblLayout w:type="fixed"/>
      </w:tblPr>
      <w:tcPr>
        <w:shd w:val="clear" w:color="auto" w:fill="FEF4EC"/>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DE9D9"/>
      </w:tcPr>
    </w:tblStylePr>
    <w:tblStylePr w:type="band1Vert">
      <w:tblPr>
        <w:tblLayout w:type="fixed"/>
      </w:tblPr>
      <w:tcPr>
        <w:shd w:val="clear" w:color="auto" w:fill="FBCAA2"/>
      </w:tcPr>
    </w:tblStylePr>
    <w:tblStylePr w:type="band1Horz">
      <w:tblPr>
        <w:tblLayout w:type="fixed"/>
      </w:tblPr>
      <w:tcPr>
        <w:tcBorders>
          <w:insideH w:val="single" w:sz="6" w:space="0"/>
          <w:insideV w:val="single" w:sz="6" w:space="0"/>
        </w:tcBorders>
        <w:shd w:val="clear" w:color="auto" w:fill="FBCAA2"/>
      </w:tcPr>
    </w:tblStylePr>
    <w:tblStylePr w:type="nwCell">
      <w:tblPr>
        <w:tblLayout w:type="fixed"/>
      </w:tblPr>
      <w:tcPr>
        <w:shd w:val="clear" w:color="auto" w:fill="FFFFFF"/>
      </w:tcPr>
    </w:tblStylePr>
  </w:style>
  <w:style w:type="table" w:styleId="214">
    <w:name w:val="Medium Grid 3"/>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C0C0C0"/>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000000"/>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3DFEE"/>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4F81B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FD3D2"/>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C0504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6EED5"/>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9BBB59"/>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FD8E8"/>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8064A2"/>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2EAF1"/>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4BACC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06"/>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FDE4D0"/>
    </w:tcPr>
    <w:tblStylePr w:type="firstRow">
      <w:rPr>
        <w:b/>
        <w:bCs/>
        <w:i w:val="0"/>
        <w:iCs w:val="0"/>
        <w:color w:val="FFFFFF"/>
      </w:rPr>
      <w:tblPr>
        <w:tblLayout w:type="fixed"/>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blLayout w:type="fixed"/>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blLayout w:type="fixed"/>
      </w:tblPr>
      <w:tcPr>
        <w:tcBorders>
          <w:top w:val="nil"/>
          <w:left w:val="nil"/>
          <w:bottom w:val="single" w:color="FFFFFF" w:sz="24" w:space="0"/>
          <w:right w:val="nil"/>
          <w:insideH w:val="nil"/>
          <w:insideV w:val="nil"/>
        </w:tcBorders>
        <w:shd w:val="clear" w:color="auto" w:fill="F7964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06"/>
    <w:uiPriority w:val="70"/>
    <w:rPr>
      <w:color w:val="FFFFFF"/>
    </w:rPr>
    <w:tblPr>
      <w:tblLayout w:type="fixed"/>
    </w:tblPr>
    <w:tcPr>
      <w:shd w:val="clear" w:color="auto" w:fill="000000"/>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000000"/>
      </w:tcPr>
    </w:tblStylePr>
    <w:tblStylePr w:type="firstCol">
      <w:tblPr>
        <w:tblLayout w:type="fixed"/>
      </w:tblPr>
      <w:tcPr>
        <w:tcBorders>
          <w:top w:val="nil"/>
          <w:left w:val="nil"/>
          <w:bottom w:val="nil"/>
          <w:right w:val="single" w:color="FFFFFF" w:sz="18" w:space="0"/>
          <w:insideH w:val="nil"/>
          <w:insideV w:val="nil"/>
        </w:tcBorders>
        <w:shd w:val="clear" w:color="auto" w:fill="000000"/>
      </w:tcPr>
    </w:tblStylePr>
    <w:tblStylePr w:type="lastCol">
      <w:tblPr>
        <w:tblLayout w:type="fixed"/>
      </w:tblPr>
      <w:tcPr>
        <w:tcBorders>
          <w:top w:val="nil"/>
          <w:left w:val="nil"/>
          <w:bottom w:val="single" w:color="FFFFFF" w:sz="18" w:space="0"/>
          <w:right w:val="nil"/>
          <w:insideH w:val="nil"/>
          <w:insideV w:val="nil"/>
        </w:tcBorders>
        <w:shd w:val="clear" w:color="auto" w:fill="000000"/>
      </w:tcPr>
    </w:tblStylePr>
    <w:tblStylePr w:type="band1Vert">
      <w:tblPr>
        <w:tblLayout w:type="fixed"/>
      </w:tblPr>
      <w:tcPr>
        <w:tcBorders>
          <w:top w:val="nil"/>
          <w:left w:val="nil"/>
          <w:bottom w:val="nil"/>
          <w:right w:val="nil"/>
          <w:insideH w:val="nil"/>
          <w:insideV w:val="nil"/>
        </w:tcBorders>
        <w:shd w:val="clear" w:color="auto" w:fill="000000"/>
      </w:tcPr>
    </w:tblStylePr>
    <w:tblStylePr w:type="band1Horz">
      <w:tblPr>
        <w:tblLayout w:type="fixed"/>
      </w:tblPr>
      <w:tcPr>
        <w:tcBorders>
          <w:top w:val="nil"/>
          <w:left w:val="nil"/>
          <w:bottom w:val="nil"/>
          <w:right w:val="nil"/>
          <w:insideH w:val="nil"/>
          <w:insideV w:val="nil"/>
        </w:tcBorders>
        <w:shd w:val="clear" w:color="auto" w:fill="000000"/>
      </w:tcPr>
    </w:tblStylePr>
  </w:style>
  <w:style w:type="table" w:styleId="222">
    <w:name w:val="Dark List Accent 1"/>
    <w:basedOn w:val="106"/>
    <w:uiPriority w:val="70"/>
    <w:rPr>
      <w:color w:val="FFFFFF"/>
    </w:rPr>
    <w:tblPr>
      <w:tblLayout w:type="fixed"/>
    </w:tblPr>
    <w:tcPr>
      <w:shd w:val="clear" w:color="auto" w:fill="4F81BD"/>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43F60"/>
      </w:tcPr>
    </w:tblStylePr>
    <w:tblStylePr w:type="firstCol">
      <w:tblPr>
        <w:tblLayout w:type="fixed"/>
      </w:tblPr>
      <w:tcPr>
        <w:tcBorders>
          <w:top w:val="nil"/>
          <w:left w:val="nil"/>
          <w:bottom w:val="nil"/>
          <w:right w:val="single" w:color="FFFFFF" w:sz="18" w:space="0"/>
          <w:insideH w:val="nil"/>
          <w:insideV w:val="nil"/>
        </w:tcBorders>
        <w:shd w:val="clear" w:color="auto" w:fill="365F91"/>
      </w:tcPr>
    </w:tblStylePr>
    <w:tblStylePr w:type="lastCol">
      <w:tblPr>
        <w:tblLayout w:type="fixed"/>
      </w:tblPr>
      <w:tcPr>
        <w:tcBorders>
          <w:top w:val="nil"/>
          <w:left w:val="nil"/>
          <w:bottom w:val="single" w:color="FFFFFF" w:sz="18" w:space="0"/>
          <w:right w:val="nil"/>
          <w:insideH w:val="nil"/>
          <w:insideV w:val="nil"/>
        </w:tcBorders>
        <w:shd w:val="clear" w:color="auto" w:fill="365F91"/>
      </w:tcPr>
    </w:tblStylePr>
    <w:tblStylePr w:type="band1Vert">
      <w:tblPr>
        <w:tblLayout w:type="fixed"/>
      </w:tblPr>
      <w:tcPr>
        <w:tcBorders>
          <w:top w:val="nil"/>
          <w:left w:val="nil"/>
          <w:bottom w:val="nil"/>
          <w:right w:val="nil"/>
          <w:insideH w:val="nil"/>
          <w:insideV w:val="nil"/>
        </w:tcBorders>
        <w:shd w:val="clear" w:color="auto" w:fill="365F91"/>
      </w:tcPr>
    </w:tblStylePr>
    <w:tblStylePr w:type="band1Horz">
      <w:tblPr>
        <w:tblLayout w:type="fixed"/>
      </w:tblPr>
      <w:tcPr>
        <w:tcBorders>
          <w:top w:val="nil"/>
          <w:left w:val="nil"/>
          <w:bottom w:val="nil"/>
          <w:right w:val="nil"/>
          <w:insideH w:val="nil"/>
          <w:insideV w:val="nil"/>
        </w:tcBorders>
        <w:shd w:val="clear" w:color="auto" w:fill="365F91"/>
      </w:tcPr>
    </w:tblStylePr>
  </w:style>
  <w:style w:type="table" w:styleId="223">
    <w:name w:val="Dark List Accent 2"/>
    <w:basedOn w:val="106"/>
    <w:uiPriority w:val="70"/>
    <w:rPr>
      <w:color w:val="FFFFFF"/>
    </w:rPr>
    <w:tblPr>
      <w:tblLayout w:type="fixed"/>
    </w:tblPr>
    <w:tcPr>
      <w:shd w:val="clear" w:color="auto" w:fill="C0504D"/>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622423"/>
      </w:tcPr>
    </w:tblStylePr>
    <w:tblStylePr w:type="firstCol">
      <w:tblPr>
        <w:tblLayout w:type="fixed"/>
      </w:tblPr>
      <w:tcPr>
        <w:tcBorders>
          <w:top w:val="nil"/>
          <w:left w:val="nil"/>
          <w:bottom w:val="nil"/>
          <w:right w:val="single" w:color="FFFFFF" w:sz="18" w:space="0"/>
          <w:insideH w:val="nil"/>
          <w:insideV w:val="nil"/>
        </w:tcBorders>
        <w:shd w:val="clear" w:color="auto" w:fill="943634"/>
      </w:tcPr>
    </w:tblStylePr>
    <w:tblStylePr w:type="lastCol">
      <w:tblPr>
        <w:tblLayout w:type="fixed"/>
      </w:tblPr>
      <w:tcPr>
        <w:tcBorders>
          <w:top w:val="nil"/>
          <w:left w:val="nil"/>
          <w:bottom w:val="single" w:color="FFFFFF" w:sz="18" w:space="0"/>
          <w:right w:val="nil"/>
          <w:insideH w:val="nil"/>
          <w:insideV w:val="nil"/>
        </w:tcBorders>
        <w:shd w:val="clear" w:color="auto" w:fill="943634"/>
      </w:tcPr>
    </w:tblStylePr>
    <w:tblStylePr w:type="band1Vert">
      <w:tblPr>
        <w:tblLayout w:type="fixed"/>
      </w:tblPr>
      <w:tcPr>
        <w:tcBorders>
          <w:top w:val="nil"/>
          <w:left w:val="nil"/>
          <w:bottom w:val="nil"/>
          <w:right w:val="nil"/>
          <w:insideH w:val="nil"/>
          <w:insideV w:val="nil"/>
        </w:tcBorders>
        <w:shd w:val="clear" w:color="auto" w:fill="943634"/>
      </w:tcPr>
    </w:tblStylePr>
    <w:tblStylePr w:type="band1Horz">
      <w:tblPr>
        <w:tblLayout w:type="fixed"/>
      </w:tblPr>
      <w:tcPr>
        <w:tcBorders>
          <w:top w:val="nil"/>
          <w:left w:val="nil"/>
          <w:bottom w:val="nil"/>
          <w:right w:val="nil"/>
          <w:insideH w:val="nil"/>
          <w:insideV w:val="nil"/>
        </w:tcBorders>
        <w:shd w:val="clear" w:color="auto" w:fill="943634"/>
      </w:tcPr>
    </w:tblStylePr>
  </w:style>
  <w:style w:type="table" w:styleId="224">
    <w:name w:val="Dark List Accent 3"/>
    <w:basedOn w:val="106"/>
    <w:uiPriority w:val="70"/>
    <w:rPr>
      <w:color w:val="FFFFFF"/>
    </w:rPr>
    <w:tblPr>
      <w:tblLayout w:type="fixed"/>
    </w:tblPr>
    <w:tcPr>
      <w:shd w:val="clear" w:color="auto" w:fill="9BBB59"/>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4E6128"/>
      </w:tcPr>
    </w:tblStylePr>
    <w:tblStylePr w:type="firstCol">
      <w:tblPr>
        <w:tblLayout w:type="fixed"/>
      </w:tblPr>
      <w:tcPr>
        <w:tcBorders>
          <w:top w:val="nil"/>
          <w:left w:val="nil"/>
          <w:bottom w:val="nil"/>
          <w:right w:val="single" w:color="FFFFFF" w:sz="18" w:space="0"/>
          <w:insideH w:val="nil"/>
          <w:insideV w:val="nil"/>
        </w:tcBorders>
        <w:shd w:val="clear" w:color="auto" w:fill="76923C"/>
      </w:tcPr>
    </w:tblStylePr>
    <w:tblStylePr w:type="lastCol">
      <w:tblPr>
        <w:tblLayout w:type="fixed"/>
      </w:tblPr>
      <w:tcPr>
        <w:tcBorders>
          <w:top w:val="nil"/>
          <w:left w:val="nil"/>
          <w:bottom w:val="single" w:color="FFFFFF" w:sz="18" w:space="0"/>
          <w:right w:val="nil"/>
          <w:insideH w:val="nil"/>
          <w:insideV w:val="nil"/>
        </w:tcBorders>
        <w:shd w:val="clear" w:color="auto" w:fill="76923C"/>
      </w:tcPr>
    </w:tblStylePr>
    <w:tblStylePr w:type="band1Vert">
      <w:tblPr>
        <w:tblLayout w:type="fixed"/>
      </w:tblPr>
      <w:tcPr>
        <w:tcBorders>
          <w:top w:val="nil"/>
          <w:left w:val="nil"/>
          <w:bottom w:val="nil"/>
          <w:right w:val="nil"/>
          <w:insideH w:val="nil"/>
          <w:insideV w:val="nil"/>
        </w:tcBorders>
        <w:shd w:val="clear" w:color="auto" w:fill="76923C"/>
      </w:tcPr>
    </w:tblStylePr>
    <w:tblStylePr w:type="band1Horz">
      <w:tblPr>
        <w:tblLayout w:type="fixed"/>
      </w:tblPr>
      <w:tcPr>
        <w:tcBorders>
          <w:top w:val="nil"/>
          <w:left w:val="nil"/>
          <w:bottom w:val="nil"/>
          <w:right w:val="nil"/>
          <w:insideH w:val="nil"/>
          <w:insideV w:val="nil"/>
        </w:tcBorders>
        <w:shd w:val="clear" w:color="auto" w:fill="76923C"/>
      </w:tcPr>
    </w:tblStylePr>
  </w:style>
  <w:style w:type="table" w:styleId="225">
    <w:name w:val="Dark List Accent 4"/>
    <w:basedOn w:val="106"/>
    <w:uiPriority w:val="70"/>
    <w:rPr>
      <w:color w:val="FFFFFF"/>
    </w:rPr>
    <w:tblPr>
      <w:tblLayout w:type="fixed"/>
    </w:tblPr>
    <w:tcPr>
      <w:shd w:val="clear" w:color="auto" w:fill="8064A2"/>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3F3151"/>
      </w:tcPr>
    </w:tblStylePr>
    <w:tblStylePr w:type="firstCol">
      <w:tblPr>
        <w:tblLayout w:type="fixed"/>
      </w:tblPr>
      <w:tcPr>
        <w:tcBorders>
          <w:top w:val="nil"/>
          <w:left w:val="nil"/>
          <w:bottom w:val="nil"/>
          <w:right w:val="single" w:color="FFFFFF" w:sz="18" w:space="0"/>
          <w:insideH w:val="nil"/>
          <w:insideV w:val="nil"/>
        </w:tcBorders>
        <w:shd w:val="clear" w:color="auto" w:fill="5F497A"/>
      </w:tcPr>
    </w:tblStylePr>
    <w:tblStylePr w:type="lastCol">
      <w:tblPr>
        <w:tblLayout w:type="fixed"/>
      </w:tblPr>
      <w:tcPr>
        <w:tcBorders>
          <w:top w:val="nil"/>
          <w:left w:val="nil"/>
          <w:bottom w:val="single" w:color="FFFFFF" w:sz="18" w:space="0"/>
          <w:right w:val="nil"/>
          <w:insideH w:val="nil"/>
          <w:insideV w:val="nil"/>
        </w:tcBorders>
        <w:shd w:val="clear" w:color="auto" w:fill="5F497A"/>
      </w:tcPr>
    </w:tblStylePr>
    <w:tblStylePr w:type="band1Vert">
      <w:tblPr>
        <w:tblLayout w:type="fixed"/>
      </w:tblPr>
      <w:tcPr>
        <w:tcBorders>
          <w:top w:val="nil"/>
          <w:left w:val="nil"/>
          <w:bottom w:val="nil"/>
          <w:right w:val="nil"/>
          <w:insideH w:val="nil"/>
          <w:insideV w:val="nil"/>
        </w:tcBorders>
        <w:shd w:val="clear" w:color="auto" w:fill="5F497A"/>
      </w:tcPr>
    </w:tblStylePr>
    <w:tblStylePr w:type="band1Horz">
      <w:tblPr>
        <w:tblLayout w:type="fixed"/>
      </w:tblPr>
      <w:tcPr>
        <w:tcBorders>
          <w:top w:val="nil"/>
          <w:left w:val="nil"/>
          <w:bottom w:val="nil"/>
          <w:right w:val="nil"/>
          <w:insideH w:val="nil"/>
          <w:insideV w:val="nil"/>
        </w:tcBorders>
        <w:shd w:val="clear" w:color="auto" w:fill="5F497A"/>
      </w:tcPr>
    </w:tblStylePr>
  </w:style>
  <w:style w:type="table" w:styleId="226">
    <w:name w:val="Dark List Accent 5"/>
    <w:basedOn w:val="106"/>
    <w:uiPriority w:val="70"/>
    <w:rPr>
      <w:color w:val="FFFFFF"/>
    </w:rPr>
    <w:tblPr>
      <w:tblLayout w:type="fixed"/>
    </w:tblPr>
    <w:tcPr>
      <w:shd w:val="clear" w:color="auto" w:fill="4BACC6"/>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05867"/>
      </w:tcPr>
    </w:tblStylePr>
    <w:tblStylePr w:type="firstCol">
      <w:tblPr>
        <w:tblLayout w:type="fixed"/>
      </w:tblPr>
      <w:tcPr>
        <w:tcBorders>
          <w:top w:val="nil"/>
          <w:left w:val="nil"/>
          <w:bottom w:val="nil"/>
          <w:right w:val="single" w:color="FFFFFF" w:sz="18" w:space="0"/>
          <w:insideH w:val="nil"/>
          <w:insideV w:val="nil"/>
        </w:tcBorders>
        <w:shd w:val="clear" w:color="auto" w:fill="31849B"/>
      </w:tcPr>
    </w:tblStylePr>
    <w:tblStylePr w:type="lastCol">
      <w:tblPr>
        <w:tblLayout w:type="fixed"/>
      </w:tblPr>
      <w:tcPr>
        <w:tcBorders>
          <w:top w:val="nil"/>
          <w:left w:val="nil"/>
          <w:bottom w:val="single" w:color="FFFFFF" w:sz="18" w:space="0"/>
          <w:right w:val="nil"/>
          <w:insideH w:val="nil"/>
          <w:insideV w:val="nil"/>
        </w:tcBorders>
        <w:shd w:val="clear" w:color="auto" w:fill="31849B"/>
      </w:tcPr>
    </w:tblStylePr>
    <w:tblStylePr w:type="band1Vert">
      <w:tblPr>
        <w:tblLayout w:type="fixed"/>
      </w:tblPr>
      <w:tcPr>
        <w:tcBorders>
          <w:top w:val="nil"/>
          <w:left w:val="nil"/>
          <w:bottom w:val="nil"/>
          <w:right w:val="nil"/>
          <w:insideH w:val="nil"/>
          <w:insideV w:val="nil"/>
        </w:tcBorders>
        <w:shd w:val="clear" w:color="auto" w:fill="31849B"/>
      </w:tcPr>
    </w:tblStylePr>
    <w:tblStylePr w:type="band1Horz">
      <w:tblPr>
        <w:tblLayout w:type="fixed"/>
      </w:tblPr>
      <w:tcPr>
        <w:tcBorders>
          <w:top w:val="nil"/>
          <w:left w:val="nil"/>
          <w:bottom w:val="nil"/>
          <w:right w:val="nil"/>
          <w:insideH w:val="nil"/>
          <w:insideV w:val="nil"/>
        </w:tcBorders>
        <w:shd w:val="clear" w:color="auto" w:fill="31849B"/>
      </w:tcPr>
    </w:tblStylePr>
  </w:style>
  <w:style w:type="table" w:styleId="227">
    <w:name w:val="Dark List Accent 6"/>
    <w:basedOn w:val="106"/>
    <w:uiPriority w:val="70"/>
    <w:rPr>
      <w:color w:val="FFFFFF"/>
    </w:rPr>
    <w:tblPr>
      <w:tblLayout w:type="fixed"/>
    </w:tblPr>
    <w:tcPr>
      <w:shd w:val="clear" w:color="auto" w:fill="F79646"/>
    </w:tcPr>
    <w:tblStylePr w:type="firstRow">
      <w:rPr>
        <w:b/>
        <w:bCs/>
      </w:rPr>
      <w:tblPr>
        <w:tblLayout w:type="fixed"/>
      </w:tblPr>
      <w:tcPr>
        <w:tcBorders>
          <w:top w:val="nil"/>
          <w:left w:val="single" w:color="FFFFFF" w:sz="18" w:space="0"/>
          <w:bottom w:val="nil"/>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974706"/>
      </w:tcPr>
    </w:tblStylePr>
    <w:tblStylePr w:type="firstCol">
      <w:tblPr>
        <w:tblLayout w:type="fixed"/>
      </w:tblPr>
      <w:tcPr>
        <w:tcBorders>
          <w:top w:val="nil"/>
          <w:left w:val="nil"/>
          <w:bottom w:val="nil"/>
          <w:right w:val="single" w:color="FFFFFF" w:sz="18" w:space="0"/>
          <w:insideH w:val="nil"/>
          <w:insideV w:val="nil"/>
        </w:tcBorders>
        <w:shd w:val="clear" w:color="auto" w:fill="E36C0A"/>
      </w:tcPr>
    </w:tblStylePr>
    <w:tblStylePr w:type="lastCol">
      <w:tblPr>
        <w:tblLayout w:type="fixed"/>
      </w:tblPr>
      <w:tcPr>
        <w:tcBorders>
          <w:top w:val="nil"/>
          <w:left w:val="nil"/>
          <w:bottom w:val="single" w:color="FFFFFF" w:sz="18" w:space="0"/>
          <w:right w:val="nil"/>
          <w:insideH w:val="nil"/>
          <w:insideV w:val="nil"/>
        </w:tcBorders>
        <w:shd w:val="clear" w:color="auto" w:fill="E36C0A"/>
      </w:tcPr>
    </w:tblStylePr>
    <w:tblStylePr w:type="band1Vert">
      <w:tblPr>
        <w:tblLayout w:type="fixed"/>
      </w:tblPr>
      <w:tcPr>
        <w:tcBorders>
          <w:top w:val="nil"/>
          <w:left w:val="nil"/>
          <w:bottom w:val="nil"/>
          <w:right w:val="nil"/>
          <w:insideH w:val="nil"/>
          <w:insideV w:val="nil"/>
        </w:tcBorders>
        <w:shd w:val="clear" w:color="auto" w:fill="E36C0A"/>
      </w:tcPr>
    </w:tblStylePr>
    <w:tblStylePr w:type="band1Horz">
      <w:tblPr>
        <w:tblLayout w:type="fixed"/>
      </w:tblPr>
      <w:tcPr>
        <w:tcBorders>
          <w:top w:val="nil"/>
          <w:left w:val="nil"/>
          <w:bottom w:val="nil"/>
          <w:right w:val="nil"/>
          <w:insideH w:val="nil"/>
          <w:insideV w:val="nil"/>
        </w:tcBorders>
        <w:shd w:val="clear" w:color="auto" w:fill="E36C0A"/>
      </w:tcPr>
    </w:tblStylePr>
  </w:style>
  <w:style w:type="table" w:styleId="228">
    <w:name w:val="Colorful Shading"/>
    <w:basedOn w:val="106"/>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Layout w:type="fixed"/>
    </w:tblPr>
    <w:tcPr>
      <w:shd w:val="clear" w:color="auto" w:fill="E6E6E6"/>
    </w:tcPr>
    <w:tblStylePr w:type="firstRow">
      <w:rPr>
        <w:b/>
        <w:bCs/>
      </w:rPr>
      <w:tblPr>
        <w:tblLayout w:type="fixed"/>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000000"/>
      </w:tcPr>
    </w:tblStylePr>
    <w:tblStylePr w:type="firstCol">
      <w:rPr>
        <w:color w:val="FFFFFF"/>
      </w:rPr>
      <w:tblPr>
        <w:tblLayout w:type="fixed"/>
      </w:tblPr>
      <w:tcPr>
        <w:tcBorders>
          <w:top w:val="nil"/>
          <w:left w:val="nil"/>
          <w:bottom w:val="nil"/>
          <w:right w:val="nil"/>
          <w:insideH w:val="single" w:sz="4" w:space="0"/>
          <w:insideV w:val="nil"/>
        </w:tcBorders>
        <w:shd w:val="clear" w:color="auto" w:fill="000000"/>
      </w:tcPr>
    </w:tblStylePr>
    <w:tblStylePr w:type="lastCol">
      <w:rPr>
        <w:color w:val="FFFFFF"/>
      </w:rPr>
      <w:tblPr>
        <w:tblLayout w:type="fixed"/>
      </w:tblPr>
      <w:tcPr>
        <w:tcBorders>
          <w:top w:val="nil"/>
          <w:left w:val="nil"/>
          <w:bottom w:val="nil"/>
          <w:right w:val="nil"/>
          <w:insideH w:val="nil"/>
          <w:insideV w:val="nil"/>
        </w:tcBorders>
        <w:shd w:val="clear" w:color="auto" w:fill="000000"/>
      </w:tcPr>
    </w:tblStylePr>
    <w:tblStylePr w:type="band1Vert">
      <w:tblPr>
        <w:tblLayout w:type="fixed"/>
      </w:tblPr>
      <w:tcPr>
        <w:shd w:val="clear" w:color="auto" w:fill="999999"/>
      </w:tcPr>
    </w:tblStylePr>
    <w:tblStylePr w:type="band1Horz">
      <w:tblPr>
        <w:tblLayout w:type="fixed"/>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06"/>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Layout w:type="fixed"/>
    </w:tblPr>
    <w:tcPr>
      <w:shd w:val="clear" w:color="auto" w:fill="EDF2F8"/>
    </w:tcPr>
    <w:tblStylePr w:type="firstRow">
      <w:rPr>
        <w:b/>
        <w:bCs/>
      </w:rPr>
      <w:tblPr>
        <w:tblLayout w:type="fixed"/>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C4C74"/>
      </w:tcPr>
    </w:tblStylePr>
    <w:tblStylePr w:type="firstCol">
      <w:rPr>
        <w:color w:val="FFFFFF"/>
      </w:rPr>
      <w:tblPr>
        <w:tblLayout w:type="fixed"/>
      </w:tblPr>
      <w:tcPr>
        <w:tcBorders>
          <w:top w:val="nil"/>
          <w:left w:val="nil"/>
          <w:bottom w:val="nil"/>
          <w:right w:val="nil"/>
          <w:insideH w:val="single" w:sz="4" w:space="0"/>
          <w:insideV w:val="nil"/>
        </w:tcBorders>
        <w:shd w:val="clear" w:color="auto" w:fill="2C4C74"/>
      </w:tcPr>
    </w:tblStylePr>
    <w:tblStylePr w:type="lastCol">
      <w:rPr>
        <w:color w:val="FFFFFF"/>
      </w:rPr>
      <w:tblPr>
        <w:tblLayout w:type="fixed"/>
      </w:tblPr>
      <w:tcPr>
        <w:tcBorders>
          <w:top w:val="nil"/>
          <w:left w:val="nil"/>
          <w:bottom w:val="nil"/>
          <w:right w:val="nil"/>
          <w:insideH w:val="nil"/>
          <w:insideV w:val="nil"/>
        </w:tcBorders>
        <w:shd w:val="clear" w:color="auto" w:fill="2C4C74"/>
      </w:tcPr>
    </w:tblStylePr>
    <w:tblStylePr w:type="band1Vert">
      <w:tblPr>
        <w:tblLayout w:type="fixed"/>
      </w:tblPr>
      <w:tcPr>
        <w:shd w:val="clear" w:color="auto" w:fill="B8CCE4"/>
      </w:tcPr>
    </w:tblStylePr>
    <w:tblStylePr w:type="band1Horz">
      <w:tblPr>
        <w:tblLayout w:type="fixed"/>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06"/>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Layout w:type="fixed"/>
    </w:tblPr>
    <w:tcPr>
      <w:shd w:val="clear" w:color="auto" w:fill="F8EDED"/>
    </w:tcPr>
    <w:tblStylePr w:type="firstRow">
      <w:rPr>
        <w:b/>
        <w:bCs/>
      </w:rPr>
      <w:tblPr>
        <w:tblLayout w:type="fixed"/>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772C2A"/>
      </w:tcPr>
    </w:tblStylePr>
    <w:tblStylePr w:type="firstCol">
      <w:rPr>
        <w:color w:val="FFFFFF"/>
      </w:rPr>
      <w:tblPr>
        <w:tblLayout w:type="fixed"/>
      </w:tblPr>
      <w:tcPr>
        <w:tcBorders>
          <w:top w:val="nil"/>
          <w:left w:val="nil"/>
          <w:bottom w:val="nil"/>
          <w:right w:val="nil"/>
          <w:insideH w:val="single" w:sz="4" w:space="0"/>
          <w:insideV w:val="nil"/>
        </w:tcBorders>
        <w:shd w:val="clear" w:color="auto" w:fill="772C2A"/>
      </w:tcPr>
    </w:tblStylePr>
    <w:tblStylePr w:type="lastCol">
      <w:rPr>
        <w:color w:val="FFFFFF"/>
      </w:rPr>
      <w:tblPr>
        <w:tblLayout w:type="fixed"/>
      </w:tblPr>
      <w:tcPr>
        <w:tcBorders>
          <w:top w:val="nil"/>
          <w:left w:val="nil"/>
          <w:bottom w:val="nil"/>
          <w:right w:val="nil"/>
          <w:insideH w:val="nil"/>
          <w:insideV w:val="nil"/>
        </w:tcBorders>
        <w:shd w:val="clear" w:color="auto" w:fill="772C2A"/>
      </w:tcPr>
    </w:tblStylePr>
    <w:tblStylePr w:type="band1Vert">
      <w:tblPr>
        <w:tblLayout w:type="fixed"/>
      </w:tblPr>
      <w:tcPr>
        <w:shd w:val="clear" w:color="auto" w:fill="E5B8B7"/>
      </w:tcPr>
    </w:tblStylePr>
    <w:tblStylePr w:type="band1Horz">
      <w:tblPr>
        <w:tblLayout w:type="fixed"/>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06"/>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Layout w:type="fixed"/>
    </w:tblPr>
    <w:tcPr>
      <w:shd w:val="clear" w:color="auto" w:fill="F5F8EE"/>
    </w:tcPr>
    <w:tblStylePr w:type="firstRow">
      <w:rPr>
        <w:b/>
        <w:bCs/>
      </w:rPr>
      <w:tblPr>
        <w:tblLayout w:type="fixed"/>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5E7530"/>
      </w:tcPr>
    </w:tblStylePr>
    <w:tblStylePr w:type="firstCol">
      <w:rPr>
        <w:color w:val="FFFFFF"/>
      </w:rPr>
      <w:tblPr>
        <w:tblLayout w:type="fixed"/>
      </w:tblPr>
      <w:tcPr>
        <w:tcBorders>
          <w:top w:val="nil"/>
          <w:left w:val="nil"/>
          <w:bottom w:val="nil"/>
          <w:right w:val="nil"/>
          <w:insideH w:val="single" w:sz="4" w:space="0"/>
          <w:insideV w:val="nil"/>
        </w:tcBorders>
        <w:shd w:val="clear" w:color="auto" w:fill="5E7530"/>
      </w:tcPr>
    </w:tblStylePr>
    <w:tblStylePr w:type="lastCol">
      <w:rPr>
        <w:color w:val="FFFFFF"/>
      </w:rPr>
      <w:tblPr>
        <w:tblLayout w:type="fixed"/>
      </w:tblPr>
      <w:tcPr>
        <w:tcBorders>
          <w:top w:val="nil"/>
          <w:left w:val="nil"/>
          <w:bottom w:val="nil"/>
          <w:right w:val="nil"/>
          <w:insideH w:val="nil"/>
          <w:insideV w:val="nil"/>
        </w:tcBorders>
        <w:shd w:val="clear" w:color="auto" w:fill="5E7530"/>
      </w:tcPr>
    </w:tblStylePr>
    <w:tblStylePr w:type="band1Vert">
      <w:tblPr>
        <w:tblLayout w:type="fixed"/>
      </w:tblPr>
      <w:tcPr>
        <w:shd w:val="clear" w:color="auto" w:fill="D6E3BC"/>
      </w:tcPr>
    </w:tblStylePr>
    <w:tblStylePr w:type="band1Horz">
      <w:tblPr>
        <w:tblLayout w:type="fixed"/>
      </w:tblPr>
      <w:tcPr>
        <w:shd w:val="clear" w:color="auto" w:fill="CDDDAC"/>
      </w:tcPr>
    </w:tblStylePr>
  </w:style>
  <w:style w:type="table" w:styleId="232">
    <w:name w:val="Colorful Shading Accent 4"/>
    <w:basedOn w:val="106"/>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Layout w:type="fixed"/>
    </w:tblPr>
    <w:tcPr>
      <w:shd w:val="clear" w:color="auto" w:fill="F2EFF6"/>
    </w:tcPr>
    <w:tblStylePr w:type="firstRow">
      <w:rPr>
        <w:b/>
        <w:bCs/>
      </w:rPr>
      <w:tblPr>
        <w:tblLayout w:type="fixed"/>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4C3B62"/>
      </w:tcPr>
    </w:tblStylePr>
    <w:tblStylePr w:type="firstCol">
      <w:rPr>
        <w:color w:val="FFFFFF"/>
      </w:rPr>
      <w:tblPr>
        <w:tblLayout w:type="fixed"/>
      </w:tblPr>
      <w:tcPr>
        <w:tcBorders>
          <w:top w:val="nil"/>
          <w:left w:val="nil"/>
          <w:bottom w:val="nil"/>
          <w:right w:val="nil"/>
          <w:insideH w:val="single" w:sz="4" w:space="0"/>
          <w:insideV w:val="nil"/>
        </w:tcBorders>
        <w:shd w:val="clear" w:color="auto" w:fill="4C3B62"/>
      </w:tcPr>
    </w:tblStylePr>
    <w:tblStylePr w:type="lastCol">
      <w:rPr>
        <w:color w:val="FFFFFF"/>
      </w:rPr>
      <w:tblPr>
        <w:tblLayout w:type="fixed"/>
      </w:tblPr>
      <w:tcPr>
        <w:tcBorders>
          <w:top w:val="nil"/>
          <w:left w:val="nil"/>
          <w:bottom w:val="nil"/>
          <w:right w:val="nil"/>
          <w:insideH w:val="nil"/>
          <w:insideV w:val="nil"/>
        </w:tcBorders>
        <w:shd w:val="clear" w:color="auto" w:fill="4C3B62"/>
      </w:tcPr>
    </w:tblStylePr>
    <w:tblStylePr w:type="band1Vert">
      <w:tblPr>
        <w:tblLayout w:type="fixed"/>
      </w:tblPr>
      <w:tcPr>
        <w:shd w:val="clear" w:color="auto" w:fill="CCC0D9"/>
      </w:tcPr>
    </w:tblStylePr>
    <w:tblStylePr w:type="band1Horz">
      <w:tblPr>
        <w:tblLayout w:type="fixed"/>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06"/>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Layout w:type="fixed"/>
    </w:tblPr>
    <w:tcPr>
      <w:shd w:val="clear" w:color="auto" w:fill="EDF6F9"/>
    </w:tcPr>
    <w:tblStylePr w:type="firstRow">
      <w:rPr>
        <w:b/>
        <w:bCs/>
      </w:rPr>
      <w:tblPr>
        <w:tblLayout w:type="fixed"/>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76A7C"/>
      </w:tcPr>
    </w:tblStylePr>
    <w:tblStylePr w:type="firstCol">
      <w:rPr>
        <w:color w:val="FFFFFF"/>
      </w:rPr>
      <w:tblPr>
        <w:tblLayout w:type="fixed"/>
      </w:tblPr>
      <w:tcPr>
        <w:tcBorders>
          <w:top w:val="nil"/>
          <w:left w:val="nil"/>
          <w:bottom w:val="nil"/>
          <w:right w:val="nil"/>
          <w:insideH w:val="single" w:sz="4" w:space="0"/>
          <w:insideV w:val="nil"/>
        </w:tcBorders>
        <w:shd w:val="clear" w:color="auto" w:fill="276A7C"/>
      </w:tcPr>
    </w:tblStylePr>
    <w:tblStylePr w:type="lastCol">
      <w:rPr>
        <w:color w:val="FFFFFF"/>
      </w:rPr>
      <w:tblPr>
        <w:tblLayout w:type="fixed"/>
      </w:tblPr>
      <w:tcPr>
        <w:tcBorders>
          <w:top w:val="nil"/>
          <w:left w:val="nil"/>
          <w:bottom w:val="nil"/>
          <w:right w:val="nil"/>
          <w:insideH w:val="nil"/>
          <w:insideV w:val="nil"/>
        </w:tcBorders>
        <w:shd w:val="clear" w:color="auto" w:fill="276A7C"/>
      </w:tcPr>
    </w:tblStylePr>
    <w:tblStylePr w:type="band1Vert">
      <w:tblPr>
        <w:tblLayout w:type="fixed"/>
      </w:tblPr>
      <w:tcPr>
        <w:shd w:val="clear" w:color="auto" w:fill="B6DDE8"/>
      </w:tcPr>
    </w:tblStylePr>
    <w:tblStylePr w:type="band1Horz">
      <w:tblPr>
        <w:tblLayout w:type="fixed"/>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06"/>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Pr>
    <w:tcPr>
      <w:shd w:val="clear" w:color="auto" w:fill="FEF4EC"/>
    </w:tcPr>
    <w:tblStylePr w:type="firstRow">
      <w:rPr>
        <w:b/>
        <w:bCs/>
      </w:rPr>
      <w:tblPr>
        <w:tblLayout w:type="fixed"/>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B65608"/>
      </w:tcPr>
    </w:tblStylePr>
    <w:tblStylePr w:type="firstCol">
      <w:rPr>
        <w:color w:val="FFFFFF"/>
      </w:rPr>
      <w:tblPr>
        <w:tblLayout w:type="fixed"/>
      </w:tblPr>
      <w:tcPr>
        <w:tcBorders>
          <w:top w:val="nil"/>
          <w:left w:val="nil"/>
          <w:bottom w:val="nil"/>
          <w:right w:val="nil"/>
          <w:insideH w:val="single" w:sz="4" w:space="0"/>
          <w:insideV w:val="nil"/>
        </w:tcBorders>
        <w:shd w:val="clear" w:color="auto" w:fill="B65608"/>
      </w:tcPr>
    </w:tblStylePr>
    <w:tblStylePr w:type="lastCol">
      <w:rPr>
        <w:color w:val="FFFFFF"/>
      </w:rPr>
      <w:tblPr>
        <w:tblLayout w:type="fixed"/>
      </w:tblPr>
      <w:tcPr>
        <w:tcBorders>
          <w:top w:val="nil"/>
          <w:left w:val="nil"/>
          <w:bottom w:val="nil"/>
          <w:right w:val="nil"/>
          <w:insideH w:val="nil"/>
          <w:insideV w:val="nil"/>
        </w:tcBorders>
        <w:shd w:val="clear" w:color="auto" w:fill="B65608"/>
      </w:tcPr>
    </w:tblStylePr>
    <w:tblStylePr w:type="band1Vert">
      <w:tblPr>
        <w:tblLayout w:type="fixed"/>
      </w:tblPr>
      <w:tcPr>
        <w:shd w:val="clear" w:color="auto" w:fill="FBD4B4"/>
      </w:tcPr>
    </w:tblStylePr>
    <w:tblStylePr w:type="band1Horz">
      <w:tblPr>
        <w:tblLayout w:type="fixed"/>
      </w:tblPr>
      <w:tcPr>
        <w:shd w:val="clear" w:color="auto" w:fill="FBCAA2"/>
      </w:tcPr>
    </w:tblStylePr>
    <w:tblStylePr w:type="neCell">
      <w:rPr>
        <w:color w:val="000000"/>
      </w:rPr>
    </w:tblStylePr>
    <w:tblStylePr w:type="nwCell">
      <w:rPr>
        <w:color w:val="000000"/>
      </w:rPr>
    </w:tblStylePr>
  </w:style>
  <w:style w:type="table" w:styleId="235">
    <w:name w:val="Colorful List"/>
    <w:basedOn w:val="106"/>
    <w:uiPriority w:val="72"/>
    <w:rPr>
      <w:color w:val="000000"/>
    </w:rPr>
    <w:tblPr>
      <w:tblLayout w:type="fixed"/>
    </w:tblPr>
    <w:tcPr>
      <w:shd w:val="clear" w:color="auto" w:fill="E6E6E6"/>
    </w:tcPr>
    <w:tblStylePr w:type="firstRow">
      <w:rPr>
        <w:b/>
        <w:bCs/>
        <w:color w:val="FFFFFF"/>
      </w:rPr>
      <w:tblPr>
        <w:tblLayout w:type="fixed"/>
      </w:tblPr>
      <w:tcPr>
        <w:tcBorders>
          <w:left w:val="single" w:color="FFFFFF" w:sz="12" w:space="0"/>
        </w:tcBorders>
        <w:shd w:val="clear" w:color="auto" w:fill="9E3A38"/>
      </w:tcPr>
    </w:tblStylePr>
    <w:tblStylePr w:type="lastRow">
      <w:rPr>
        <w:b/>
        <w:bCs/>
        <w:color w:val="9E3A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C0C0C0"/>
      </w:tcPr>
    </w:tblStylePr>
    <w:tblStylePr w:type="band1Horz">
      <w:tblPr>
        <w:tblLayout w:type="fixed"/>
      </w:tblPr>
      <w:tcPr>
        <w:shd w:val="clear" w:color="auto" w:fill="CCCCCC"/>
      </w:tcPr>
    </w:tblStylePr>
  </w:style>
  <w:style w:type="table" w:styleId="236">
    <w:name w:val="Colorful List Accent 1"/>
    <w:basedOn w:val="106"/>
    <w:uiPriority w:val="72"/>
    <w:rPr>
      <w:color w:val="000000"/>
    </w:rPr>
    <w:tblPr>
      <w:tblLayout w:type="fixed"/>
    </w:tblPr>
    <w:tcPr>
      <w:shd w:val="clear" w:color="auto" w:fill="EDF2F8"/>
    </w:tcPr>
    <w:tblStylePr w:type="firstRow">
      <w:rPr>
        <w:b/>
        <w:bCs/>
        <w:color w:val="FFFFFF"/>
      </w:rPr>
      <w:tblPr>
        <w:tblLayout w:type="fixed"/>
      </w:tblPr>
      <w:tcPr>
        <w:tcBorders>
          <w:left w:val="single" w:color="FFFFFF" w:sz="12" w:space="0"/>
        </w:tcBorders>
        <w:shd w:val="clear" w:color="auto" w:fill="9E3A38"/>
      </w:tcPr>
    </w:tblStylePr>
    <w:tblStylePr w:type="lastRow">
      <w:rPr>
        <w:b/>
        <w:bCs/>
        <w:color w:val="9E3A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cPr>
    </w:tblStylePr>
    <w:tblStylePr w:type="band1Horz">
      <w:tblPr>
        <w:tblLayout w:type="fixed"/>
      </w:tblPr>
      <w:tcPr>
        <w:shd w:val="clear" w:color="auto" w:fill="DBE5F1"/>
      </w:tcPr>
    </w:tblStylePr>
  </w:style>
  <w:style w:type="table" w:styleId="237">
    <w:name w:val="Colorful List Accent 2"/>
    <w:basedOn w:val="106"/>
    <w:uiPriority w:val="72"/>
    <w:rPr>
      <w:color w:val="000000"/>
    </w:rPr>
    <w:tblPr>
      <w:tblLayout w:type="fixed"/>
    </w:tblPr>
    <w:tcPr>
      <w:shd w:val="clear" w:color="auto" w:fill="F8EDED"/>
    </w:tcPr>
    <w:tblStylePr w:type="firstRow">
      <w:rPr>
        <w:b/>
        <w:bCs/>
        <w:color w:val="FFFFFF"/>
      </w:rPr>
      <w:tblPr>
        <w:tblLayout w:type="fixed"/>
      </w:tblPr>
      <w:tcPr>
        <w:tcBorders>
          <w:left w:val="single" w:color="FFFFFF" w:sz="12" w:space="0"/>
        </w:tcBorders>
        <w:shd w:val="clear" w:color="auto" w:fill="9E3A38"/>
      </w:tcPr>
    </w:tblStylePr>
    <w:tblStylePr w:type="lastRow">
      <w:rPr>
        <w:b/>
        <w:bCs/>
        <w:color w:val="9E3A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2"/>
      </w:tcPr>
    </w:tblStylePr>
    <w:tblStylePr w:type="band1Horz">
      <w:tblPr>
        <w:tblLayout w:type="fixed"/>
      </w:tblPr>
      <w:tcPr>
        <w:shd w:val="clear" w:color="auto" w:fill="F2DBDB"/>
      </w:tcPr>
    </w:tblStylePr>
  </w:style>
  <w:style w:type="table" w:styleId="238">
    <w:name w:val="Colorful List Accent 3"/>
    <w:basedOn w:val="106"/>
    <w:qFormat/>
    <w:uiPriority w:val="72"/>
    <w:rPr>
      <w:color w:val="000000"/>
    </w:rPr>
    <w:tblPr>
      <w:tblLayout w:type="fixed"/>
    </w:tblPr>
    <w:tcPr>
      <w:shd w:val="clear" w:color="auto" w:fill="F5F8EE"/>
    </w:tcPr>
    <w:tblStylePr w:type="firstRow">
      <w:rPr>
        <w:b/>
        <w:bCs/>
        <w:color w:val="FFFFFF"/>
      </w:rPr>
      <w:tblPr>
        <w:tblLayout w:type="fixed"/>
      </w:tblPr>
      <w:tcPr>
        <w:tcBorders>
          <w:left w:val="single" w:color="FFFFFF" w:sz="12" w:space="0"/>
        </w:tcBorders>
        <w:shd w:val="clear" w:color="auto" w:fill="664E82"/>
      </w:tcPr>
    </w:tblStylePr>
    <w:tblStylePr w:type="lastRow">
      <w:rPr>
        <w:b/>
        <w:bCs/>
        <w:color w:val="664E82"/>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cPr>
    </w:tblStylePr>
    <w:tblStylePr w:type="band1Horz">
      <w:tblPr>
        <w:tblLayout w:type="fixed"/>
      </w:tblPr>
      <w:tcPr>
        <w:shd w:val="clear" w:color="auto" w:fill="EAF1DD"/>
      </w:tcPr>
    </w:tblStylePr>
  </w:style>
  <w:style w:type="table" w:styleId="239">
    <w:name w:val="Colorful List Accent 4"/>
    <w:basedOn w:val="106"/>
    <w:uiPriority w:val="72"/>
    <w:rPr>
      <w:color w:val="000000"/>
    </w:rPr>
    <w:tblPr>
      <w:tblLayout w:type="fixed"/>
    </w:tblPr>
    <w:tcPr>
      <w:shd w:val="clear" w:color="auto" w:fill="F2EFF6"/>
    </w:tcPr>
    <w:tblStylePr w:type="firstRow">
      <w:rPr>
        <w:b/>
        <w:bCs/>
        <w:color w:val="FFFFFF"/>
      </w:rPr>
      <w:tblPr>
        <w:tblLayout w:type="fixed"/>
      </w:tblPr>
      <w:tcPr>
        <w:tcBorders>
          <w:left w:val="single" w:color="FFFFFF" w:sz="12" w:space="0"/>
        </w:tcBorders>
        <w:shd w:val="clear" w:color="auto" w:fill="7E9C40"/>
      </w:tcPr>
    </w:tblStylePr>
    <w:tblStylePr w:type="lastRow">
      <w:rPr>
        <w:b/>
        <w:bCs/>
        <w:color w:val="7E9C40"/>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cPr>
    </w:tblStylePr>
    <w:tblStylePr w:type="band1Horz">
      <w:tblPr>
        <w:tblLayout w:type="fixed"/>
      </w:tblPr>
      <w:tcPr>
        <w:shd w:val="clear" w:color="auto" w:fill="E5DFEC"/>
      </w:tcPr>
    </w:tblStylePr>
  </w:style>
  <w:style w:type="table" w:styleId="240">
    <w:name w:val="Colorful List Accent 5"/>
    <w:basedOn w:val="106"/>
    <w:uiPriority w:val="72"/>
    <w:rPr>
      <w:color w:val="000000"/>
    </w:rPr>
    <w:tblPr>
      <w:tblLayout w:type="fixed"/>
    </w:tblPr>
    <w:tcPr>
      <w:shd w:val="clear" w:color="auto" w:fill="EDF6F9"/>
    </w:tcPr>
    <w:tblStylePr w:type="firstRow">
      <w:rPr>
        <w:b/>
        <w:bCs/>
        <w:color w:val="FFFFFF"/>
      </w:rPr>
      <w:tblPr>
        <w:tblLayout w:type="fixed"/>
      </w:tblPr>
      <w:tcPr>
        <w:tcBorders>
          <w:left w:val="single" w:color="FFFFFF" w:sz="12" w:space="0"/>
        </w:tcBorders>
        <w:shd w:val="clear" w:color="auto" w:fill="F2730A"/>
      </w:tcPr>
    </w:tblStylePr>
    <w:tblStylePr w:type="lastRow">
      <w:rPr>
        <w:b/>
        <w:bCs/>
        <w:color w:val="F2730A"/>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1"/>
      </w:tcPr>
    </w:tblStylePr>
    <w:tblStylePr w:type="band1Horz">
      <w:tblPr>
        <w:tblLayout w:type="fixed"/>
      </w:tblPr>
      <w:tcPr>
        <w:shd w:val="clear" w:color="auto" w:fill="DAEEF3"/>
      </w:tcPr>
    </w:tblStylePr>
  </w:style>
  <w:style w:type="table" w:styleId="241">
    <w:name w:val="Colorful List Accent 6"/>
    <w:basedOn w:val="106"/>
    <w:uiPriority w:val="72"/>
    <w:rPr>
      <w:color w:val="000000"/>
    </w:rPr>
    <w:tblPr>
      <w:tblLayout w:type="fixed"/>
    </w:tblPr>
    <w:tcPr>
      <w:shd w:val="clear" w:color="auto" w:fill="FEF4EC"/>
    </w:tcPr>
    <w:tblStylePr w:type="firstRow">
      <w:rPr>
        <w:b/>
        <w:bCs/>
        <w:color w:val="FFFFFF"/>
      </w:rPr>
      <w:tblPr>
        <w:tblLayout w:type="fixed"/>
      </w:tblPr>
      <w:tcPr>
        <w:tcBorders>
          <w:left w:val="single" w:color="FFFFFF" w:sz="12" w:space="0"/>
        </w:tcBorders>
        <w:shd w:val="clear" w:color="auto" w:fill="348DA5"/>
      </w:tcPr>
    </w:tblStylePr>
    <w:tblStylePr w:type="lastRow">
      <w:rPr>
        <w:b/>
        <w:bCs/>
        <w:color w:val="348DA5"/>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4D0"/>
      </w:tcPr>
    </w:tblStylePr>
    <w:tblStylePr w:type="band1Horz">
      <w:tblPr>
        <w:tblLayout w:type="fixed"/>
      </w:tblPr>
      <w:tcPr>
        <w:shd w:val="clear" w:color="auto" w:fill="FDE9D9"/>
      </w:tcPr>
    </w:tblStylePr>
  </w:style>
  <w:style w:type="table" w:styleId="242">
    <w:name w:val="Colorful Grid"/>
    <w:basedOn w:val="106"/>
    <w:uiPriority w:val="73"/>
    <w:rPr>
      <w:color w:val="000000"/>
    </w:rPr>
    <w:tblPr>
      <w:tblBorders>
        <w:insideH w:val="single" w:color="FFFFFF" w:sz="4" w:space="0"/>
      </w:tblBorders>
      <w:tblLayout w:type="fixed"/>
    </w:tblPr>
    <w:tcPr>
      <w:shd w:val="clear" w:color="auto" w:fill="CCCCCC"/>
    </w:tcPr>
    <w:tblStylePr w:type="firstRow">
      <w:rPr>
        <w:b/>
        <w:bCs/>
      </w:rPr>
      <w:tblPr>
        <w:tblLayout w:type="fixed"/>
      </w:tblPr>
      <w:tcPr>
        <w:shd w:val="clear" w:color="auto" w:fill="999999"/>
      </w:tcPr>
    </w:tblStylePr>
    <w:tblStylePr w:type="lastRow">
      <w:rPr>
        <w:b/>
        <w:bCs/>
        <w:color w:val="000000"/>
      </w:rPr>
      <w:tblPr>
        <w:tblLayout w:type="fixed"/>
      </w:tblPr>
      <w:tcPr>
        <w:shd w:val="clear" w:color="auto" w:fill="999999"/>
      </w:tcPr>
    </w:tblStylePr>
    <w:tblStylePr w:type="firstCol">
      <w:rPr>
        <w:color w:val="FFFFFF"/>
      </w:rPr>
      <w:tblPr>
        <w:tblLayout w:type="fixed"/>
      </w:tblPr>
      <w:tcPr>
        <w:shd w:val="clear" w:color="auto" w:fill="000000"/>
      </w:tcPr>
    </w:tblStylePr>
    <w:tblStylePr w:type="lastCol">
      <w:rPr>
        <w:color w:val="FFFFFF"/>
      </w:rPr>
      <w:tblPr>
        <w:tblLayout w:type="fixed"/>
      </w:tblPr>
      <w:tcPr>
        <w:shd w:val="clear" w:color="auto" w:fill="000000"/>
      </w:tcPr>
    </w:tblStylePr>
    <w:tblStylePr w:type="band1Vert">
      <w:tblPr>
        <w:tblLayout w:type="fixed"/>
      </w:tblPr>
      <w:tcPr>
        <w:shd w:val="clear" w:color="auto" w:fill="808080"/>
      </w:tcPr>
    </w:tblStylePr>
    <w:tblStylePr w:type="band1Horz">
      <w:tblPr>
        <w:tblLayout w:type="fixed"/>
      </w:tblPr>
      <w:tcPr>
        <w:shd w:val="clear" w:color="auto" w:fill="808080"/>
      </w:tcPr>
    </w:tblStylePr>
  </w:style>
  <w:style w:type="table" w:styleId="243">
    <w:name w:val="Colorful Grid Accent 1"/>
    <w:basedOn w:val="106"/>
    <w:uiPriority w:val="73"/>
    <w:rPr>
      <w:color w:val="000000"/>
    </w:rPr>
    <w:tblPr>
      <w:tblBorders>
        <w:insideH w:val="single" w:color="FFFFFF" w:sz="4" w:space="0"/>
      </w:tblBorders>
      <w:tblLayout w:type="fixed"/>
    </w:tblPr>
    <w:tcPr>
      <w:shd w:val="clear" w:color="auto" w:fill="DBE5F1"/>
    </w:tcPr>
    <w:tblStylePr w:type="firstRow">
      <w:rPr>
        <w:b/>
        <w:bCs/>
      </w:rPr>
      <w:tblPr>
        <w:tblLayout w:type="fixed"/>
      </w:tblPr>
      <w:tcPr>
        <w:shd w:val="clear" w:color="auto" w:fill="B8CCE4"/>
      </w:tcPr>
    </w:tblStylePr>
    <w:tblStylePr w:type="lastRow">
      <w:rPr>
        <w:b/>
        <w:bCs/>
        <w:color w:val="000000"/>
      </w:rPr>
      <w:tblPr>
        <w:tblLayout w:type="fixed"/>
      </w:tblPr>
      <w:tcPr>
        <w:shd w:val="clear" w:color="auto" w:fill="B8CCE4"/>
      </w:tcPr>
    </w:tblStylePr>
    <w:tblStylePr w:type="firstCol">
      <w:rPr>
        <w:color w:val="FFFFFF"/>
      </w:rPr>
      <w:tblPr>
        <w:tblLayout w:type="fixed"/>
      </w:tblPr>
      <w:tcPr>
        <w:shd w:val="clear" w:color="auto" w:fill="365F91"/>
      </w:tcPr>
    </w:tblStylePr>
    <w:tblStylePr w:type="lastCol">
      <w:rPr>
        <w:color w:val="FFFFFF"/>
      </w:rPr>
      <w:tblPr>
        <w:tblLayout w:type="fixed"/>
      </w:tblPr>
      <w:tcPr>
        <w:shd w:val="clear" w:color="auto" w:fill="365F91"/>
      </w:tcPr>
    </w:tblStylePr>
    <w:tblStylePr w:type="band1Vert">
      <w:tblPr>
        <w:tblLayout w:type="fixed"/>
      </w:tblPr>
      <w:tcPr>
        <w:shd w:val="clear" w:color="auto" w:fill="A7BFDE"/>
      </w:tcPr>
    </w:tblStylePr>
    <w:tblStylePr w:type="band1Horz">
      <w:tblPr>
        <w:tblLayout w:type="fixed"/>
      </w:tblPr>
      <w:tcPr>
        <w:shd w:val="clear" w:color="auto" w:fill="A7BFDE"/>
      </w:tcPr>
    </w:tblStylePr>
  </w:style>
  <w:style w:type="table" w:styleId="244">
    <w:name w:val="Colorful Grid Accent 2"/>
    <w:basedOn w:val="106"/>
    <w:uiPriority w:val="73"/>
    <w:rPr>
      <w:color w:val="000000"/>
    </w:rPr>
    <w:tblPr>
      <w:tblBorders>
        <w:insideH w:val="single" w:color="FFFFFF" w:sz="4" w:space="0"/>
      </w:tblBorders>
      <w:tblLayout w:type="fixed"/>
    </w:tblPr>
    <w:tcPr>
      <w:shd w:val="clear" w:color="auto" w:fill="F2DBDB"/>
    </w:tcPr>
    <w:tblStylePr w:type="firstRow">
      <w:rPr>
        <w:b/>
        <w:bCs/>
      </w:rPr>
      <w:tblPr>
        <w:tblLayout w:type="fixed"/>
      </w:tblPr>
      <w:tcPr>
        <w:shd w:val="clear" w:color="auto" w:fill="E5B8B7"/>
      </w:tcPr>
    </w:tblStylePr>
    <w:tblStylePr w:type="lastRow">
      <w:rPr>
        <w:b/>
        <w:bCs/>
        <w:color w:val="000000"/>
      </w:rPr>
      <w:tblPr>
        <w:tblLayout w:type="fixed"/>
      </w:tblPr>
      <w:tcPr>
        <w:shd w:val="clear" w:color="auto" w:fill="E5B8B7"/>
      </w:tcPr>
    </w:tblStylePr>
    <w:tblStylePr w:type="firstCol">
      <w:rPr>
        <w:color w:val="FFFFFF"/>
      </w:rPr>
      <w:tblPr>
        <w:tblLayout w:type="fixed"/>
      </w:tblPr>
      <w:tcPr>
        <w:shd w:val="clear" w:color="auto" w:fill="943634"/>
      </w:tcPr>
    </w:tblStylePr>
    <w:tblStylePr w:type="lastCol">
      <w:rPr>
        <w:color w:val="FFFFFF"/>
      </w:rPr>
      <w:tblPr>
        <w:tblLayout w:type="fixed"/>
      </w:tblPr>
      <w:tcPr>
        <w:shd w:val="clear" w:color="auto" w:fill="943634"/>
      </w:tc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245">
    <w:name w:val="Colorful Grid Accent 3"/>
    <w:basedOn w:val="106"/>
    <w:uiPriority w:val="73"/>
    <w:rPr>
      <w:color w:val="000000"/>
    </w:rPr>
    <w:tblPr>
      <w:tblBorders>
        <w:insideH w:val="single" w:color="FFFFFF" w:sz="4" w:space="0"/>
      </w:tblBorders>
      <w:tblLayout w:type="fixed"/>
    </w:tblPr>
    <w:tcPr>
      <w:shd w:val="clear" w:color="auto" w:fill="EAF1DD"/>
    </w:tcPr>
    <w:tblStylePr w:type="firstRow">
      <w:rPr>
        <w:b/>
        <w:bCs/>
      </w:rPr>
      <w:tblPr>
        <w:tblLayout w:type="fixed"/>
      </w:tblPr>
      <w:tcPr>
        <w:shd w:val="clear" w:color="auto" w:fill="D6E3BC"/>
      </w:tcPr>
    </w:tblStylePr>
    <w:tblStylePr w:type="lastRow">
      <w:rPr>
        <w:b/>
        <w:bCs/>
        <w:color w:val="000000"/>
      </w:rPr>
      <w:tblPr>
        <w:tblLayout w:type="fixed"/>
      </w:tblPr>
      <w:tcPr>
        <w:shd w:val="clear" w:color="auto" w:fill="D6E3BC"/>
      </w:tcPr>
    </w:tblStylePr>
    <w:tblStylePr w:type="firstCol">
      <w:rPr>
        <w:color w:val="FFFFFF"/>
      </w:rPr>
      <w:tblPr>
        <w:tblLayout w:type="fixed"/>
      </w:tblPr>
      <w:tcPr>
        <w:shd w:val="clear" w:color="auto" w:fill="76923C"/>
      </w:tcPr>
    </w:tblStylePr>
    <w:tblStylePr w:type="lastCol">
      <w:rPr>
        <w:color w:val="FFFFFF"/>
      </w:rPr>
      <w:tblPr>
        <w:tblLayout w:type="fixed"/>
      </w:tblPr>
      <w:tcPr>
        <w:shd w:val="clear" w:color="auto" w:fill="76923C"/>
      </w:tc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246">
    <w:name w:val="Colorful Grid Accent 4"/>
    <w:basedOn w:val="106"/>
    <w:uiPriority w:val="73"/>
    <w:rPr>
      <w:color w:val="000000"/>
    </w:rPr>
    <w:tblPr>
      <w:tblBorders>
        <w:insideH w:val="single" w:color="FFFFFF" w:sz="4" w:space="0"/>
      </w:tblBorders>
      <w:tblLayout w:type="fixed"/>
    </w:tblPr>
    <w:tcPr>
      <w:shd w:val="clear" w:color="auto" w:fill="E5DFEC"/>
    </w:tcPr>
    <w:tblStylePr w:type="firstRow">
      <w:rPr>
        <w:b/>
        <w:bCs/>
      </w:rPr>
      <w:tblPr>
        <w:tblLayout w:type="fixed"/>
      </w:tblPr>
      <w:tcPr>
        <w:shd w:val="clear" w:color="auto" w:fill="CCC0D9"/>
      </w:tcPr>
    </w:tblStylePr>
    <w:tblStylePr w:type="lastRow">
      <w:rPr>
        <w:b/>
        <w:bCs/>
        <w:color w:val="000000"/>
      </w:rPr>
      <w:tblPr>
        <w:tblLayout w:type="fixed"/>
      </w:tblPr>
      <w:tcPr>
        <w:shd w:val="clear" w:color="auto" w:fill="CCC0D9"/>
      </w:tcPr>
    </w:tblStylePr>
    <w:tblStylePr w:type="firstCol">
      <w:rPr>
        <w:color w:val="FFFFFF"/>
      </w:rPr>
      <w:tblPr>
        <w:tblLayout w:type="fixed"/>
      </w:tblPr>
      <w:tcPr>
        <w:shd w:val="clear" w:color="auto" w:fill="5F497A"/>
      </w:tcPr>
    </w:tblStylePr>
    <w:tblStylePr w:type="lastCol">
      <w:rPr>
        <w:color w:val="FFFFFF"/>
      </w:rPr>
      <w:tblPr>
        <w:tblLayout w:type="fixed"/>
      </w:tblPr>
      <w:tcPr>
        <w:shd w:val="clear" w:color="auto" w:fill="5F497A"/>
      </w:tc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247">
    <w:name w:val="Colorful Grid Accent 5"/>
    <w:basedOn w:val="106"/>
    <w:uiPriority w:val="73"/>
    <w:rPr>
      <w:color w:val="000000"/>
    </w:rPr>
    <w:tblPr>
      <w:tblBorders>
        <w:insideH w:val="single" w:color="FFFFFF" w:sz="4" w:space="0"/>
      </w:tblBorders>
      <w:tblLayout w:type="fixed"/>
    </w:tblPr>
    <w:tcPr>
      <w:shd w:val="clear" w:color="auto" w:fill="DAEEF3"/>
    </w:tcPr>
    <w:tblStylePr w:type="firstRow">
      <w:rPr>
        <w:b/>
        <w:bCs/>
      </w:rPr>
      <w:tblPr>
        <w:tblLayout w:type="fixed"/>
      </w:tblPr>
      <w:tcPr>
        <w:shd w:val="clear" w:color="auto" w:fill="B6DDE8"/>
      </w:tcPr>
    </w:tblStylePr>
    <w:tblStylePr w:type="lastRow">
      <w:rPr>
        <w:b/>
        <w:bCs/>
        <w:color w:val="000000"/>
      </w:rPr>
      <w:tblPr>
        <w:tblLayout w:type="fixed"/>
      </w:tblPr>
      <w:tcPr>
        <w:shd w:val="clear" w:color="auto" w:fill="B6DDE8"/>
      </w:tcPr>
    </w:tblStylePr>
    <w:tblStylePr w:type="firstCol">
      <w:rPr>
        <w:color w:val="FFFFFF"/>
      </w:rPr>
      <w:tblPr>
        <w:tblLayout w:type="fixed"/>
      </w:tblPr>
      <w:tcPr>
        <w:shd w:val="clear" w:color="auto" w:fill="31849B"/>
      </w:tcPr>
    </w:tblStylePr>
    <w:tblStylePr w:type="lastCol">
      <w:rPr>
        <w:color w:val="FFFFFF"/>
      </w:rPr>
      <w:tblPr>
        <w:tblLayout w:type="fixed"/>
      </w:tblPr>
      <w:tcPr>
        <w:shd w:val="clear" w:color="auto" w:fill="31849B"/>
      </w:tc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248">
    <w:name w:val="Colorful Grid Accent 6"/>
    <w:basedOn w:val="106"/>
    <w:uiPriority w:val="73"/>
    <w:rPr>
      <w:color w:val="000000"/>
    </w:rPr>
    <w:tblPr>
      <w:tblBorders>
        <w:insideH w:val="single" w:color="FFFFFF" w:sz="4" w:space="0"/>
      </w:tblBorders>
      <w:tblLayout w:type="fixed"/>
    </w:tblPr>
    <w:tcPr>
      <w:shd w:val="clear" w:color="auto" w:fill="FDE9D9"/>
    </w:tcPr>
    <w:tblStylePr w:type="firstRow">
      <w:rPr>
        <w:b/>
        <w:bCs/>
      </w:rPr>
      <w:tblPr>
        <w:tblLayout w:type="fixed"/>
      </w:tblPr>
      <w:tcPr>
        <w:shd w:val="clear" w:color="auto" w:fill="FBD4B4"/>
      </w:tcPr>
    </w:tblStylePr>
    <w:tblStylePr w:type="lastRow">
      <w:rPr>
        <w:b/>
        <w:bCs/>
        <w:color w:val="000000"/>
      </w:rPr>
      <w:tblPr>
        <w:tblLayout w:type="fixed"/>
      </w:tblPr>
      <w:tcPr>
        <w:shd w:val="clear" w:color="auto" w:fill="FBD4B4"/>
      </w:tcPr>
    </w:tblStylePr>
    <w:tblStylePr w:type="firstCol">
      <w:rPr>
        <w:color w:val="FFFFFF"/>
      </w:rPr>
      <w:tblPr>
        <w:tblLayout w:type="fixed"/>
      </w:tblPr>
      <w:tcPr>
        <w:shd w:val="clear" w:color="auto" w:fill="E36C0A"/>
      </w:tcPr>
    </w:tblStylePr>
    <w:tblStylePr w:type="lastCol">
      <w:rPr>
        <w:color w:val="FFFFFF"/>
      </w:rPr>
      <w:tblPr>
        <w:tblLayout w:type="fixed"/>
      </w:tblPr>
      <w:tcPr>
        <w:shd w:val="clear" w:color="auto" w:fill="E36C0A"/>
      </w:tcPr>
    </w:tblStylePr>
    <w:tblStylePr w:type="band1Vert">
      <w:tblPr>
        <w:tblLayout w:type="fixed"/>
      </w:tblPr>
      <w:tcPr>
        <w:shd w:val="clear" w:color="auto" w:fill="FBCAA2"/>
      </w:tcPr>
    </w:tblStylePr>
    <w:tblStylePr w:type="band1Horz">
      <w:tblPr>
        <w:tblLayout w:type="fixed"/>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Office_11.2.0.8991_F1E327BC-269C-435d-A152-05C5408002CA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2023-04-11T15:40:00Z</dcterms:created>
  <dc:creator>שאול יואל הכהן חייט</dc:creator>
  <cp:lastModifiedBy>שאול יואל הכהן חייט</cp:lastModifiedBy>
  <dcterms:modified xsi:type="dcterms:W3CDTF">2023-04-11T18:13:36Z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y fmtid="{D5CDD505-2E9C-101B-9397-08002B2CF9AE}" pid="3" name="ICV">
    <vt:lpwstr>8A5C479359EA4F85A85593BA846FD391</vt:lpwstr>
  </property>
</Properties>
</file>