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גמ</w:t>
      </w:r>
      <w:r>
        <w:rPr>
          <w:rtl w:val="true"/>
        </w:rPr>
        <w:t xml:space="preserve">’ </w:t>
      </w:r>
      <w:r>
        <w:rPr>
          <w:rtl w:val="true"/>
        </w:rPr>
        <w:t>(</w:t>
      </w:r>
      <w:r>
        <w:rPr>
          <w:rtl w:val="true"/>
        </w:rPr>
        <w:t>פא</w:t>
      </w:r>
      <w:r>
        <w:rPr>
          <w:rtl w:val="true"/>
        </w:rPr>
        <w:t xml:space="preserve">:) </w:t>
      </w:r>
      <w:r>
        <w:rPr>
          <w:rtl w:val="true"/>
        </w:rPr>
        <w:t>כ’ שחול’ ב</w:t>
      </w:r>
      <w:r>
        <w:rPr>
          <w:rtl w:val="true"/>
        </w:rPr>
        <w:t>"</w:t>
      </w:r>
      <w:r>
        <w:rPr>
          <w:rtl w:val="true"/>
        </w:rPr>
        <w:t>ש וב</w:t>
      </w:r>
      <w:r>
        <w:rPr>
          <w:rtl w:val="true"/>
        </w:rPr>
        <w:t>"</w:t>
      </w:r>
      <w:r>
        <w:rPr>
          <w:rtl w:val="true"/>
        </w:rPr>
        <w:t>ה בלן עם אשתו שגרש בפונדקי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גמ’</w:t>
      </w:r>
      <w:r>
        <w:rPr>
          <w:rtl w:val="true"/>
        </w:rPr>
        <w:t xml:space="preserve"> מפ’ שחול’ באם מניחים שאדם עושה ביאתו ביאת זנות</w:t>
      </w:r>
      <w:r>
        <w:rPr>
          <w:rtl w:val="true"/>
        </w:rPr>
        <w:t xml:space="preserve">. </w:t>
      </w:r>
      <w:r>
        <w:rPr>
          <w:rtl w:val="true"/>
        </w:rPr>
        <w:t>להל’</w:t>
      </w:r>
      <w:r>
        <w:rPr>
          <w:rtl w:val="true"/>
        </w:rPr>
        <w:t xml:space="preserve">, </w:t>
      </w:r>
      <w:r>
        <w:rPr>
          <w:rtl w:val="true"/>
        </w:rPr>
        <w:t>אא</w:t>
      </w:r>
      <w:r>
        <w:rPr>
          <w:rtl w:val="true"/>
        </w:rPr>
        <w:t>"</w:t>
      </w:r>
      <w:r>
        <w:rPr>
          <w:rtl w:val="true"/>
        </w:rPr>
        <w:t>ע ביאתו ב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ריב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כ’ מעשה באשה מאראנו שרצתה לישא לאחד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אבל אנוס אחד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מאראנו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כפה אותה לישא 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נתעברה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יצא ממנה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ושאלה אם צ’ 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 שק’ שעשה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גוי אינו 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נתן כומר טבעות לאיש ואשה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חשש בביאה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ביאתו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כ’ שצ’ עדים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וצ’ שבעל יראה עדים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אז יכוון לק’ בביאה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מביא שיטת </w:t>
      </w:r>
      <w:r>
        <w:rPr>
          <w:b/>
          <w:b/>
          <w:bCs/>
          <w:rtl w:val="true"/>
        </w:rPr>
        <w:t>גאונים</w:t>
      </w:r>
      <w:r>
        <w:rPr>
          <w:b w:val="false"/>
          <w:b w:val="false"/>
          <w:bCs w:val="false"/>
          <w:rtl w:val="true"/>
        </w:rPr>
        <w:t xml:space="preserve"> שכ’ שבכ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אאעבב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חלק וכ’ שאא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רק אם כבר יש לו שייכות לה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אעפ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שרואים שרצה בעל להיות נשוי 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להניח שכוון לק’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דחה שלא כוונו לק’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לק’ של גוי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גם היה אפשר לומר שצ’ גט מדין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בעולת בעל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לב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דחה שזה רק אם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בא על אשת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חשש מדרבנן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שהוא רק מדרבנן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גזרו על גוי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ראב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 w:val="false"/>
          <w:bCs w:val="false"/>
          <w:rtl w:val="true"/>
        </w:rPr>
        <w:t xml:space="preserve"> כ’ שרק כשיש חז’ כשרות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מניחים שאא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חז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שהיה מאראנו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ויצא ממנה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ועוד שבא על נדה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שלא היה איש טוב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2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כיון שאין עדים שאומרים שבא עליה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שידוע שנשא אותה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קידושין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מתיר אותה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סובר כרמב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>.</w:t>
      </w:r>
      <w:r>
        <w:rPr>
          <w:b/>
          <w:b/>
          <w:bCs/>
          <w:rtl w:val="true"/>
        </w:rPr>
        <w:t>קרב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נ </w:t>
      </w:r>
      <w:r>
        <w:rPr>
          <w:b w:val="false"/>
          <w:b w:val="false"/>
          <w:bCs w:val="false"/>
          <w:rtl w:val="true"/>
        </w:rPr>
        <w:t>מק’ שרא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כ’ שנושא שפחה מניחים ששחרר אותה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מביא ראיה לשיטתו ממה שגמ’ אומר שנותן שט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לשפחה שחררה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לא עביד איסורא</w:t>
      </w:r>
      <w:r>
        <w:rPr>
          <w:b w:val="false"/>
          <w:bCs w:val="false"/>
          <w:rtl w:val="true"/>
        </w:rPr>
        <w:t xml:space="preserve">.”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לא סותר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כ’ שמיש בא על שפחה לא שחרר אותה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דוחה ששם קדשה בשטר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גלה שרוצה לק’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ששחרר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לת’ לסתירה לרא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שאיסור ביאת שפחה יותר חמור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ל</w:t>
      </w:r>
      <w:r>
        <w:rPr>
          <w:b w:val="false"/>
          <w:b w:val="false"/>
          <w:bCs w:val="false"/>
          <w:rtl w:val="true"/>
        </w:rPr>
        <w:t xml:space="preserve"> כ’ שקודם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אדם היה משנה עם אשה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נקראת קדשה וזונה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משנתנה תורה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נאסרה קדשה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סובר שאיסור פנוי ושפחה שווים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ששניהם דאו’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ראב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ד </w:t>
      </w:r>
      <w:r>
        <w:rPr>
          <w:b w:val="false"/>
          <w:b w:val="false"/>
          <w:bCs w:val="false"/>
          <w:rtl w:val="true"/>
        </w:rPr>
        <w:t>חול’ שאיסור קדשה הוא רק אם מפקרת עצמה לכמה אנשים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סובר כראב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חול’ לשיטתם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בציור של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היה עדים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ובין כך ובין כך היה ביאת זנות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שלא קפיד על איסורים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נניח ששחרר אותה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שסובר שלא אסור לזנות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סובר שיש ראיה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רואים כלום ממה שזנתה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חולקים להל’ גם במי שנשא אשה גבי הריפורמי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מ </w:t>
      </w:r>
      <w:r>
        <w:rPr>
          <w:b w:val="false"/>
          <w:b w:val="false"/>
          <w:bCs w:val="false"/>
          <w:rtl w:val="true"/>
        </w:rPr>
        <w:t>ו</w:t>
      </w:r>
      <w:r>
        <w:rPr>
          <w:b/>
          <w:b/>
          <w:bCs/>
          <w:rtl w:val="true"/>
        </w:rPr>
        <w:t>רב האנקין</w:t>
      </w:r>
      <w:r>
        <w:rPr>
          <w:b w:val="false"/>
          <w:b w:val="false"/>
          <w:bCs w:val="false"/>
          <w:rtl w:val="true"/>
        </w:rPr>
        <w:t xml:space="preserve"> כ’ שכוונה לק’ הוא רק כוונה להיות איש ואשה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מריב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כ’ שריב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מיירי בשלא ידעו שצ’ קידושין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כוון לכלום כשבעל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שמק’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חוקות גויים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כוונו לק’ דאו’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חילוקים גדולים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והוה קידושין לזמן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כעין סברת ריב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הק’ רב האנקין שזה מתנה עמש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בתורה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דוחה סברה ראשונה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כ’ שאף שהוא כוון לשם 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היא לא כוונה לשם 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מדייק ממה שהז’ כל המעשה שלא היתה רוצה להיות נשאת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היא רק רצה לישא כדת תורה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הוא רק רצה לישא כמו קידושין של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שלא כוונו לדבר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יכול קידושין לחול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ריב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לדון מה היה כוונתו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נמצא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לדינא</w:t>
      </w:r>
      <w:r>
        <w:rPr>
          <w:b w:val="false"/>
          <w:bCs w:val="false"/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שגם נוכיח מזה שלא רצה להינשא לה</w:t>
      </w:r>
      <w:r>
        <w:rPr>
          <w:rtl w:val="true"/>
        </w:rPr>
        <w:t xml:space="preserve">. </w:t>
      </w:r>
      <w:r>
        <w:rPr>
          <w:rtl w:val="true"/>
        </w:rPr>
        <w:t>אולי אין הכי נמי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</w:footnotes>
</file>

<file path=word/settings.xml><?xml version="1.0" encoding="utf-8"?>
<w:settings xmlns:w="http://schemas.openxmlformats.org/wordprocessingml/2006/main">
  <w:zoom w:percent="85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LibreOffice/7.3.2.2$Windows_X86_64 LibreOffice_project/49f2b1bff42cfccbd8f788c8dc32c1c309559be0</Application>
  <AppVersion>15.0000</AppVersion>
  <Pages>1</Pages>
  <Words>470</Words>
  <Characters>1909</Characters>
  <CharactersWithSpaces>2367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2023-01-24T21:33:45Z</dcterms:modified>
  <cp:revision>26</cp:revision>
  <dc:subject/>
  <dc:title/>
</cp:coreProperties>
</file>