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8412F" w14:textId="72B9536F" w:rsidR="00B00EF5" w:rsidRDefault="00052783">
      <w:pPr>
        <w:pStyle w:val="Heading1"/>
      </w:pPr>
      <w:r>
        <w:t>Week2</w:t>
      </w:r>
      <w:r w:rsidR="00E746EE">
        <w:rPr>
          <w:rFonts w:hint="eastAsia"/>
        </w:rPr>
        <w:t>（</w:t>
      </w:r>
      <w:r w:rsidR="00E746EE">
        <w:rPr>
          <w:rFonts w:hint="eastAsia"/>
        </w:rPr>
        <w:t>35-47</w:t>
      </w:r>
      <w:r w:rsidR="00E746EE">
        <w:rPr>
          <w:rFonts w:hint="eastAsia"/>
        </w:rPr>
        <w:t>）</w:t>
      </w:r>
    </w:p>
    <w:p w14:paraId="6791C2F8" w14:textId="77777777" w:rsidR="0096183D" w:rsidRDefault="0096183D" w:rsidP="0096183D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SimSun" w:eastAsia="SimSun" w:hAnsi="SimSun" w:cs="SimSun"/>
          <w:color w:val="333333"/>
          <w:sz w:val="21"/>
          <w:szCs w:val="21"/>
        </w:rPr>
        <w:t>马克思辩证法认为形而上学是指与辩证法对立的，用孤立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333333"/>
          <w:sz w:val="21"/>
          <w:szCs w:val="21"/>
        </w:rPr>
        <w:t>、静止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333333"/>
          <w:sz w:val="21"/>
          <w:szCs w:val="21"/>
        </w:rPr>
        <w:t>、片面的</w:t>
      </w:r>
      <w:r>
        <w:rPr>
          <w:rFonts w:ascii="SimSun" w:eastAsia="SimSun" w:hAnsi="SimSun" w:cs="SimSun"/>
          <w:color w:val="333333"/>
          <w:sz w:val="21"/>
          <w:szCs w:val="21"/>
        </w:rPr>
        <w:t>观</w:t>
      </w:r>
      <w:r>
        <w:rPr>
          <w:rFonts w:ascii="MS Mincho" w:eastAsia="MS Mincho" w:hAnsi="MS Mincho" w:cs="MS Mincho"/>
          <w:color w:val="333333"/>
          <w:sz w:val="21"/>
          <w:szCs w:val="21"/>
        </w:rPr>
        <w:t>点</w:t>
      </w:r>
      <w:r>
        <w:rPr>
          <w:rFonts w:ascii="SimSun" w:eastAsia="SimSun" w:hAnsi="SimSun" w:cs="SimSun"/>
          <w:color w:val="333333"/>
          <w:sz w:val="21"/>
          <w:szCs w:val="21"/>
        </w:rPr>
        <w:t>观</w:t>
      </w:r>
      <w:r>
        <w:rPr>
          <w:rFonts w:ascii="MS Mincho" w:eastAsia="MS Mincho" w:hAnsi="MS Mincho" w:cs="MS Mincho"/>
          <w:color w:val="333333"/>
          <w:sz w:val="21"/>
          <w:szCs w:val="21"/>
        </w:rPr>
        <w:t>察世界的思</w:t>
      </w:r>
      <w:r>
        <w:rPr>
          <w:rFonts w:ascii="SimSun" w:eastAsia="SimSun" w:hAnsi="SimSun" w:cs="SimSun"/>
          <w:color w:val="333333"/>
          <w:sz w:val="21"/>
          <w:szCs w:val="21"/>
        </w:rPr>
        <w:t>维</w:t>
      </w:r>
      <w:r>
        <w:rPr>
          <w:rFonts w:ascii="MS Mincho" w:eastAsia="MS Mincho" w:hAnsi="MS Mincho" w:cs="MS Mincho"/>
          <w:color w:val="333333"/>
          <w:sz w:val="21"/>
          <w:szCs w:val="21"/>
        </w:rPr>
        <w:t>方式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333333"/>
          <w:sz w:val="21"/>
          <w:szCs w:val="21"/>
        </w:rPr>
        <w:t>。它把事物看成是彼此孤立、</w:t>
      </w:r>
      <w:r>
        <w:rPr>
          <w:rFonts w:ascii="SimSun" w:eastAsia="SimSun" w:hAnsi="SimSun" w:cs="SimSun"/>
          <w:color w:val="333333"/>
          <w:sz w:val="21"/>
          <w:szCs w:val="21"/>
        </w:rPr>
        <w:t>绝对</w:t>
      </w:r>
      <w:r>
        <w:rPr>
          <w:rFonts w:ascii="MS Mincho" w:eastAsia="MS Mincho" w:hAnsi="MS Mincho" w:cs="MS Mincho"/>
          <w:color w:val="333333"/>
          <w:sz w:val="21"/>
          <w:szCs w:val="21"/>
        </w:rPr>
        <w:t>静止、固定不</w:t>
      </w:r>
      <w:r>
        <w:rPr>
          <w:rFonts w:ascii="SimSun" w:eastAsia="SimSun" w:hAnsi="SimSun" w:cs="SimSun"/>
          <w:color w:val="333333"/>
          <w:sz w:val="21"/>
          <w:szCs w:val="21"/>
        </w:rPr>
        <w:t>变</w:t>
      </w:r>
      <w:r>
        <w:rPr>
          <w:rFonts w:ascii="MS Mincho" w:eastAsia="MS Mincho" w:hAnsi="MS Mincho" w:cs="MS Mincho"/>
          <w:color w:val="333333"/>
          <w:sz w:val="21"/>
          <w:szCs w:val="21"/>
        </w:rPr>
        <w:t>的，看不到事物的相互</w:t>
      </w:r>
      <w:r>
        <w:rPr>
          <w:rFonts w:ascii="SimSun" w:eastAsia="SimSun" w:hAnsi="SimSun" w:cs="SimSun"/>
          <w:color w:val="333333"/>
          <w:sz w:val="21"/>
          <w:szCs w:val="21"/>
        </w:rPr>
        <w:t>联</w:t>
      </w:r>
      <w:r>
        <w:rPr>
          <w:rFonts w:ascii="MS Mincho" w:eastAsia="MS Mincho" w:hAnsi="MS Mincho" w:cs="MS Mincho"/>
          <w:color w:val="333333"/>
          <w:sz w:val="21"/>
          <w:szCs w:val="21"/>
        </w:rPr>
        <w:t>系，忘</w:t>
      </w:r>
      <w:r>
        <w:rPr>
          <w:rFonts w:ascii="SimSun" w:eastAsia="SimSun" w:hAnsi="SimSun" w:cs="SimSun"/>
          <w:color w:val="333333"/>
          <w:sz w:val="21"/>
          <w:szCs w:val="21"/>
        </w:rPr>
        <w:t>记</w:t>
      </w:r>
      <w:r>
        <w:rPr>
          <w:rFonts w:ascii="MS Mincho" w:eastAsia="MS Mincho" w:hAnsi="MS Mincho" w:cs="MS Mincho"/>
          <w:color w:val="333333"/>
          <w:sz w:val="21"/>
          <w:szCs w:val="21"/>
        </w:rPr>
        <w:t>了它的</w:t>
      </w:r>
      <w:r>
        <w:rPr>
          <w:rFonts w:ascii="SimSun" w:eastAsia="SimSun" w:hAnsi="SimSun" w:cs="SimSun"/>
          <w:color w:val="333333"/>
          <w:sz w:val="21"/>
          <w:szCs w:val="21"/>
        </w:rPr>
        <w:t>产</w:t>
      </w:r>
      <w:r>
        <w:rPr>
          <w:rFonts w:ascii="MS Mincho" w:eastAsia="MS Mincho" w:hAnsi="MS Mincho" w:cs="MS Mincho"/>
          <w:color w:val="333333"/>
          <w:sz w:val="21"/>
          <w:szCs w:val="21"/>
        </w:rPr>
        <w:t>生、消</w:t>
      </w:r>
      <w:r>
        <w:rPr>
          <w:rFonts w:ascii="SimSun" w:eastAsia="SimSun" w:hAnsi="SimSun" w:cs="SimSun"/>
          <w:color w:val="333333"/>
          <w:sz w:val="21"/>
          <w:szCs w:val="21"/>
        </w:rPr>
        <w:t>灭</w:t>
      </w:r>
      <w:r>
        <w:rPr>
          <w:rFonts w:ascii="MS Mincho" w:eastAsia="MS Mincho" w:hAnsi="MS Mincho" w:cs="MS Mincho"/>
          <w:color w:val="333333"/>
          <w:sz w:val="21"/>
          <w:szCs w:val="21"/>
        </w:rPr>
        <w:t>和运</w:t>
      </w:r>
      <w:r>
        <w:rPr>
          <w:rFonts w:ascii="SimSun" w:eastAsia="SimSun" w:hAnsi="SimSun" w:cs="SimSun"/>
          <w:color w:val="333333"/>
          <w:sz w:val="21"/>
          <w:szCs w:val="21"/>
        </w:rPr>
        <w:t>动</w:t>
      </w:r>
      <w:r>
        <w:rPr>
          <w:rFonts w:ascii="MS Mincho" w:eastAsia="MS Mincho" w:hAnsi="MS Mincho" w:cs="MS Mincho"/>
          <w:color w:val="333333"/>
          <w:sz w:val="21"/>
          <w:szCs w:val="21"/>
        </w:rPr>
        <w:t>以及点</w:t>
      </w:r>
      <w:r>
        <w:rPr>
          <w:rFonts w:ascii="SimSun" w:eastAsia="SimSun" w:hAnsi="SimSun" w:cs="SimSun"/>
          <w:color w:val="333333"/>
          <w:sz w:val="21"/>
          <w:szCs w:val="21"/>
        </w:rPr>
        <w:t>动</w:t>
      </w:r>
      <w:r>
        <w:rPr>
          <w:rFonts w:ascii="MS Mincho" w:eastAsia="MS Mincho" w:hAnsi="MS Mincho" w:cs="MS Mincho"/>
          <w:color w:val="333333"/>
          <w:sz w:val="21"/>
          <w:szCs w:val="21"/>
        </w:rPr>
        <w:t>的相</w:t>
      </w:r>
      <w:r>
        <w:rPr>
          <w:rFonts w:ascii="SimSun" w:eastAsia="SimSun" w:hAnsi="SimSun" w:cs="SimSun"/>
          <w:color w:val="333333"/>
          <w:sz w:val="21"/>
          <w:szCs w:val="21"/>
        </w:rPr>
        <w:t>对趋势</w:t>
      </w:r>
      <w:r>
        <w:rPr>
          <w:rFonts w:ascii="MS Mincho" w:eastAsia="MS Mincho" w:hAnsi="MS Mincho" w:cs="MS Mincho"/>
          <w:color w:val="333333"/>
          <w:sz w:val="21"/>
          <w:szCs w:val="21"/>
        </w:rPr>
        <w:t>，把</w:t>
      </w:r>
      <w:r>
        <w:rPr>
          <w:rFonts w:ascii="SimSun" w:eastAsia="SimSun" w:hAnsi="SimSun" w:cs="SimSun"/>
          <w:color w:val="333333"/>
          <w:sz w:val="21"/>
          <w:szCs w:val="21"/>
        </w:rPr>
        <w:t>变</w:t>
      </w:r>
      <w:r>
        <w:rPr>
          <w:rFonts w:ascii="MS Mincho" w:eastAsia="MS Mincho" w:hAnsi="MS Mincho" w:cs="MS Mincho"/>
          <w:color w:val="333333"/>
          <w:sz w:val="21"/>
          <w:szCs w:val="21"/>
        </w:rPr>
        <w:t>化</w:t>
      </w:r>
      <w:r>
        <w:rPr>
          <w:rFonts w:ascii="SimSun" w:eastAsia="SimSun" w:hAnsi="SimSun" w:cs="SimSun"/>
          <w:color w:val="333333"/>
          <w:sz w:val="21"/>
          <w:szCs w:val="21"/>
        </w:rPr>
        <w:t>仅仅归结为</w:t>
      </w:r>
      <w:r>
        <w:rPr>
          <w:rFonts w:ascii="MS Mincho" w:eastAsia="MS Mincho" w:hAnsi="MS Mincho" w:cs="MS Mincho"/>
          <w:color w:val="333333"/>
          <w:sz w:val="21"/>
          <w:szCs w:val="21"/>
        </w:rPr>
        <w:t>位置移</w:t>
      </w:r>
      <w:r>
        <w:rPr>
          <w:rFonts w:ascii="SimSun" w:eastAsia="SimSun" w:hAnsi="SimSun" w:cs="SimSun"/>
          <w:color w:val="333333"/>
          <w:sz w:val="21"/>
          <w:szCs w:val="21"/>
        </w:rPr>
        <w:t>动</w:t>
      </w:r>
      <w:r>
        <w:rPr>
          <w:rFonts w:ascii="MS Mincho" w:eastAsia="MS Mincho" w:hAnsi="MS Mincho" w:cs="MS Mincho"/>
          <w:color w:val="333333"/>
          <w:sz w:val="21"/>
          <w:szCs w:val="21"/>
        </w:rPr>
        <w:t>和</w:t>
      </w:r>
      <w:r>
        <w:rPr>
          <w:rFonts w:ascii="SimSun" w:eastAsia="SimSun" w:hAnsi="SimSun" w:cs="SimSun"/>
          <w:color w:val="333333"/>
          <w:sz w:val="21"/>
          <w:szCs w:val="21"/>
        </w:rPr>
        <w:t>单纯</w:t>
      </w:r>
      <w:r>
        <w:rPr>
          <w:rFonts w:ascii="MS Mincho" w:eastAsia="MS Mincho" w:hAnsi="MS Mincho" w:cs="MS Mincho"/>
          <w:color w:val="333333"/>
          <w:sz w:val="21"/>
          <w:szCs w:val="21"/>
        </w:rPr>
        <w:t>数量的增减，</w:t>
      </w:r>
      <w:r>
        <w:rPr>
          <w:rFonts w:ascii="SimSun" w:eastAsia="SimSun" w:hAnsi="SimSun" w:cs="SimSun"/>
          <w:color w:val="333333"/>
          <w:sz w:val="21"/>
          <w:szCs w:val="21"/>
        </w:rPr>
        <w:t>视为</w:t>
      </w:r>
      <w:r>
        <w:rPr>
          <w:rFonts w:ascii="MS Mincho" w:eastAsia="MS Mincho" w:hAnsi="MS Mincho" w:cs="MS Mincho"/>
          <w:color w:val="333333"/>
          <w:sz w:val="21"/>
          <w:szCs w:val="21"/>
        </w:rPr>
        <w:t>外力推</w:t>
      </w:r>
      <w:r>
        <w:rPr>
          <w:rFonts w:ascii="SimSun" w:eastAsia="SimSun" w:hAnsi="SimSun" w:cs="SimSun"/>
          <w:color w:val="333333"/>
          <w:sz w:val="21"/>
          <w:szCs w:val="21"/>
        </w:rPr>
        <w:t>动</w:t>
      </w:r>
      <w:r>
        <w:rPr>
          <w:rFonts w:ascii="MS Mincho" w:eastAsia="MS Mincho" w:hAnsi="MS Mincho" w:cs="MS Mincho"/>
          <w:color w:val="333333"/>
          <w:sz w:val="21"/>
          <w:szCs w:val="21"/>
        </w:rPr>
        <w:t>的</w:t>
      </w:r>
      <w:r>
        <w:rPr>
          <w:rFonts w:ascii="SimSun" w:eastAsia="SimSun" w:hAnsi="SimSun" w:cs="SimSun"/>
          <w:color w:val="333333"/>
          <w:sz w:val="21"/>
          <w:szCs w:val="21"/>
        </w:rPr>
        <w:t>结</w:t>
      </w:r>
      <w:r>
        <w:rPr>
          <w:rFonts w:ascii="MS Mincho" w:eastAsia="MS Mincho" w:hAnsi="MS Mincho" w:cs="MS Mincho"/>
          <w:color w:val="333333"/>
          <w:sz w:val="21"/>
          <w:szCs w:val="21"/>
        </w:rPr>
        <w:t>果，有似于物理学中的矢量（位移）。</w:t>
      </w:r>
    </w:p>
    <w:p w14:paraId="5DF1A0C6" w14:textId="72C26F70" w:rsidR="0096183D" w:rsidRDefault="0096183D" w:rsidP="0096183D">
      <w:pPr>
        <w:shd w:val="clear" w:color="auto" w:fill="FFFFFF"/>
        <w:spacing w:line="360" w:lineRule="atLeast"/>
        <w:ind w:firstLine="480"/>
        <w:rPr>
          <w:rFonts w:ascii="MS Mincho" w:eastAsia="MS Mincho" w:hAnsi="MS Mincho" w:cs="MS Mincho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用形而上学的</w:t>
      </w:r>
      <w:r>
        <w:rPr>
          <w:rFonts w:ascii="SimSun" w:eastAsia="SimSun" w:hAnsi="SimSun" w:cs="SimSun"/>
          <w:color w:val="333333"/>
          <w:sz w:val="21"/>
          <w:szCs w:val="21"/>
        </w:rPr>
        <w:t>观</w:t>
      </w:r>
      <w:r>
        <w:rPr>
          <w:rFonts w:ascii="MS Mincho" w:eastAsia="MS Mincho" w:hAnsi="MS Mincho" w:cs="MS Mincho"/>
          <w:color w:val="333333"/>
          <w:sz w:val="21"/>
          <w:szCs w:val="21"/>
        </w:rPr>
        <w:t>点看</w:t>
      </w:r>
      <w:r>
        <w:rPr>
          <w:rFonts w:ascii="SimSun" w:eastAsia="SimSun" w:hAnsi="SimSun" w:cs="SimSun"/>
          <w:color w:val="333333"/>
          <w:sz w:val="21"/>
          <w:szCs w:val="21"/>
        </w:rPr>
        <w:t>问题</w:t>
      </w:r>
      <w:r>
        <w:rPr>
          <w:rFonts w:ascii="MS Mincho" w:eastAsia="MS Mincho" w:hAnsi="MS Mincho" w:cs="MS Mincho"/>
          <w:color w:val="333333"/>
          <w:sz w:val="21"/>
          <w:szCs w:val="21"/>
        </w:rPr>
        <w:t>，</w:t>
      </w:r>
      <w:r>
        <w:rPr>
          <w:rFonts w:ascii="SimSun" w:eastAsia="SimSun" w:hAnsi="SimSun" w:cs="SimSun"/>
          <w:color w:val="333333"/>
          <w:sz w:val="21"/>
          <w:szCs w:val="21"/>
        </w:rPr>
        <w:t>势</w:t>
      </w:r>
      <w:r>
        <w:rPr>
          <w:rFonts w:ascii="MS Mincho" w:eastAsia="MS Mincho" w:hAnsi="MS Mincho" w:cs="MS Mincho"/>
          <w:color w:val="333333"/>
          <w:sz w:val="21"/>
          <w:szCs w:val="21"/>
        </w:rPr>
        <w:t>必</w:t>
      </w:r>
      <w:r>
        <w:rPr>
          <w:rFonts w:ascii="SimSun" w:eastAsia="SimSun" w:hAnsi="SimSun" w:cs="SimSun"/>
          <w:color w:val="333333"/>
          <w:sz w:val="21"/>
          <w:szCs w:val="21"/>
        </w:rPr>
        <w:t>导</w:t>
      </w:r>
      <w:r>
        <w:rPr>
          <w:rFonts w:ascii="MS Mincho" w:eastAsia="MS Mincho" w:hAnsi="MS Mincho" w:cs="MS Mincho"/>
          <w:color w:val="333333"/>
          <w:sz w:val="21"/>
          <w:szCs w:val="21"/>
        </w:rPr>
        <w:t>致唯心主</w:t>
      </w:r>
      <w:r>
        <w:rPr>
          <w:rFonts w:ascii="SimSun" w:eastAsia="SimSun" w:hAnsi="SimSun" w:cs="SimSun"/>
          <w:color w:val="333333"/>
          <w:sz w:val="21"/>
          <w:szCs w:val="21"/>
        </w:rPr>
        <w:t>义</w:t>
      </w:r>
      <w:r>
        <w:rPr>
          <w:rFonts w:ascii="MS Mincho" w:eastAsia="MS Mincho" w:hAnsi="MS Mincho" w:cs="MS Mincho"/>
          <w:color w:val="333333"/>
          <w:sz w:val="21"/>
          <w:szCs w:val="21"/>
        </w:rPr>
        <w:t>，原因是形而上学的孤立、静止、片面的</w:t>
      </w:r>
      <w:r>
        <w:rPr>
          <w:rFonts w:ascii="SimSun" w:eastAsia="SimSun" w:hAnsi="SimSun" w:cs="SimSun"/>
          <w:color w:val="333333"/>
          <w:sz w:val="21"/>
          <w:szCs w:val="21"/>
        </w:rPr>
        <w:t>观</w:t>
      </w:r>
      <w:r>
        <w:rPr>
          <w:rFonts w:ascii="MS Mincho" w:eastAsia="MS Mincho" w:hAnsi="MS Mincho" w:cs="MS Mincho"/>
          <w:color w:val="333333"/>
          <w:sz w:val="21"/>
          <w:szCs w:val="21"/>
        </w:rPr>
        <w:t>点不符合客</w:t>
      </w:r>
      <w:r>
        <w:rPr>
          <w:rFonts w:ascii="SimSun" w:eastAsia="SimSun" w:hAnsi="SimSun" w:cs="SimSun"/>
          <w:color w:val="333333"/>
          <w:sz w:val="21"/>
          <w:szCs w:val="21"/>
        </w:rPr>
        <w:t>观实际</w:t>
      </w:r>
      <w:r>
        <w:rPr>
          <w:rFonts w:ascii="MS Mincho" w:eastAsia="MS Mincho" w:hAnsi="MS Mincho" w:cs="MS Mincho"/>
          <w:color w:val="333333"/>
          <w:sz w:val="21"/>
          <w:szCs w:val="21"/>
        </w:rPr>
        <w:t>，并</w:t>
      </w:r>
      <w:r>
        <w:rPr>
          <w:rFonts w:ascii="SimSun" w:eastAsia="SimSun" w:hAnsi="SimSun" w:cs="SimSun"/>
          <w:color w:val="333333"/>
          <w:sz w:val="21"/>
          <w:szCs w:val="21"/>
        </w:rPr>
        <w:t>进</w:t>
      </w:r>
      <w:r>
        <w:rPr>
          <w:rFonts w:ascii="MS Mincho" w:eastAsia="MS Mincho" w:hAnsi="MS Mincho" w:cs="MS Mincho"/>
          <w:color w:val="333333"/>
          <w:sz w:val="21"/>
          <w:szCs w:val="21"/>
        </w:rPr>
        <w:t>而夸大主</w:t>
      </w:r>
      <w:r>
        <w:rPr>
          <w:rFonts w:ascii="SimSun" w:eastAsia="SimSun" w:hAnsi="SimSun" w:cs="SimSun"/>
          <w:color w:val="333333"/>
          <w:sz w:val="21"/>
          <w:szCs w:val="21"/>
        </w:rPr>
        <w:t>观</w:t>
      </w:r>
      <w:r>
        <w:rPr>
          <w:rFonts w:ascii="MS Mincho" w:eastAsia="MS Mincho" w:hAnsi="MS Mincho" w:cs="MS Mincho"/>
          <w:color w:val="333333"/>
          <w:sz w:val="21"/>
          <w:szCs w:val="21"/>
        </w:rPr>
        <w:t>的作用。</w:t>
      </w:r>
      <w:r w:rsidR="003257F9">
        <w:rPr>
          <w:rFonts w:ascii="MS Mincho" w:eastAsia="MS Mincho" w:hAnsi="MS Mincho" w:cs="MS Mincho"/>
          <w:color w:val="333333"/>
          <w:sz w:val="21"/>
          <w:szCs w:val="21"/>
        </w:rPr>
        <w:t>(Forms</w:t>
      </w:r>
      <w:r w:rsidR="0056183A">
        <w:rPr>
          <w:rFonts w:ascii="MS Mincho" w:eastAsia="MS Mincho" w:hAnsi="MS Mincho" w:cs="MS Mincho"/>
          <w:color w:val="333333"/>
          <w:sz w:val="21"/>
          <w:szCs w:val="21"/>
        </w:rPr>
        <w:t xml:space="preserve"> “</w:t>
      </w:r>
      <w:r w:rsidR="0056183A">
        <w:rPr>
          <w:rFonts w:ascii="MS Mincho" w:eastAsia="MS Mincho" w:hAnsi="MS Mincho" w:cs="MS Mincho" w:hint="eastAsia"/>
          <w:color w:val="333333"/>
          <w:sz w:val="21"/>
          <w:szCs w:val="21"/>
        </w:rPr>
        <w:t>就是什么</w:t>
      </w:r>
      <w:r w:rsidR="0056183A">
        <w:rPr>
          <w:rFonts w:ascii="MS Mincho" w:eastAsia="MS Mincho" w:hAnsi="MS Mincho" w:cs="MS Mincho"/>
          <w:color w:val="333333"/>
          <w:sz w:val="21"/>
          <w:szCs w:val="21"/>
        </w:rPr>
        <w:t>”</w:t>
      </w:r>
      <w:r w:rsidR="003257F9">
        <w:rPr>
          <w:rFonts w:ascii="MS Mincho" w:eastAsia="MS Mincho" w:hAnsi="MS Mincho" w:cs="MS Mincho"/>
          <w:color w:val="333333"/>
          <w:sz w:val="21"/>
          <w:szCs w:val="21"/>
        </w:rPr>
        <w:t>)</w:t>
      </w:r>
    </w:p>
    <w:p w14:paraId="7DFAFFA6" w14:textId="77777777" w:rsidR="00130384" w:rsidRDefault="00130384" w:rsidP="00130384">
      <w:pPr>
        <w:pStyle w:val="reader-word-layer"/>
        <w:shd w:val="clear" w:color="auto" w:fill="FFFFFF"/>
        <w:spacing w:before="0" w:beforeAutospacing="0" w:after="0" w:afterAutospacing="0" w:line="20" w:lineRule="atLeast"/>
        <w:rPr>
          <w:rFonts w:ascii="黑体" w:eastAsia="黑体" w:hAnsi="黑体"/>
          <w:b/>
          <w:bCs/>
          <w:color w:val="464646"/>
          <w:spacing w:val="13"/>
          <w:sz w:val="20"/>
          <w:szCs w:val="20"/>
        </w:rPr>
      </w:pPr>
    </w:p>
    <w:p w14:paraId="7C62657D" w14:textId="094DBFF3" w:rsidR="008706FE" w:rsidRPr="00130384" w:rsidRDefault="008706FE" w:rsidP="00130384">
      <w:pPr>
        <w:pStyle w:val="reader-word-layer"/>
        <w:shd w:val="clear" w:color="auto" w:fill="FFFFFF"/>
        <w:spacing w:before="0" w:beforeAutospacing="0" w:after="0" w:afterAutospacing="0" w:line="20" w:lineRule="atLeast"/>
        <w:rPr>
          <w:rFonts w:ascii="黑体" w:eastAsia="黑体" w:hAnsi="黑体"/>
          <w:b/>
          <w:bCs/>
          <w:color w:val="464646"/>
          <w:spacing w:val="13"/>
          <w:sz w:val="20"/>
          <w:szCs w:val="20"/>
        </w:rPr>
      </w:pPr>
      <w:r w:rsidRPr="008706FE">
        <w:rPr>
          <w:rFonts w:ascii="黑体" w:eastAsia="黑体" w:hAnsi="黑体" w:hint="eastAsia"/>
          <w:b/>
          <w:bCs/>
          <w:color w:val="464646"/>
          <w:spacing w:val="13"/>
          <w:sz w:val="20"/>
          <w:szCs w:val="20"/>
        </w:rPr>
        <w:t>与魏晋时期的玄学相似，曾被译为“玄学”</w:t>
      </w:r>
      <w:r w:rsidRPr="008706FE">
        <w:rPr>
          <w:rFonts w:ascii="黑体" w:eastAsia="黑体" w:hAnsi="黑体" w:hint="eastAsia"/>
          <w:b/>
          <w:bCs/>
          <w:color w:val="464646"/>
          <w:sz w:val="20"/>
          <w:szCs w:val="20"/>
        </w:rPr>
        <w:t>。</w:t>
      </w:r>
    </w:p>
    <w:p w14:paraId="55CC42EF" w14:textId="06C99237" w:rsidR="008706FE" w:rsidRPr="00130384" w:rsidRDefault="008706FE" w:rsidP="00130384">
      <w:pPr>
        <w:pStyle w:val="reader-word-layer"/>
        <w:shd w:val="clear" w:color="auto" w:fill="FFFFFF"/>
        <w:spacing w:before="0" w:beforeAutospacing="0" w:after="0" w:afterAutospacing="0" w:line="20" w:lineRule="atLeast"/>
        <w:rPr>
          <w:rFonts w:ascii="黑体" w:eastAsia="黑体" w:hAnsi="黑体"/>
          <w:b/>
          <w:bCs/>
          <w:color w:val="464646"/>
          <w:spacing w:val="12"/>
          <w:sz w:val="20"/>
          <w:szCs w:val="20"/>
        </w:rPr>
      </w:pPr>
      <w:r w:rsidRPr="008706FE">
        <w:rPr>
          <w:rFonts w:ascii="黑体" w:eastAsia="黑体" w:hAnsi="黑体" w:hint="eastAsia"/>
          <w:b/>
          <w:bCs/>
          <w:color w:val="464646"/>
          <w:spacing w:val="12"/>
          <w:sz w:val="20"/>
          <w:szCs w:val="20"/>
        </w:rPr>
        <w:t>后来严复据《易传系辞上》中“形而上谓之道，形而下谓之器”</w:t>
      </w:r>
      <w:r w:rsidRPr="008706FE">
        <w:rPr>
          <w:rFonts w:ascii="黑体" w:eastAsia="黑体" w:hAnsi="黑体" w:hint="eastAsia"/>
          <w:b/>
          <w:bCs/>
          <w:color w:val="464646"/>
          <w:spacing w:val="13"/>
          <w:sz w:val="20"/>
          <w:szCs w:val="20"/>
        </w:rPr>
        <w:t>之说，把“物理学之后”译为“形而上学”</w:t>
      </w:r>
    </w:p>
    <w:p w14:paraId="1830B1EE" w14:textId="77777777" w:rsidR="008706FE" w:rsidRDefault="008706FE" w:rsidP="008706FE">
      <w:pPr>
        <w:rPr>
          <w:rFonts w:eastAsia="Times New Roman"/>
        </w:rPr>
      </w:pPr>
    </w:p>
    <w:p w14:paraId="5FD9A1E8" w14:textId="094C7E8F" w:rsidR="00052783" w:rsidRDefault="00052783" w:rsidP="00052783">
      <w:pP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</w:pPr>
      <w:r w:rsidRPr="0005278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经验论的代表人物是培根、</w:t>
      </w:r>
      <w:r w:rsidRPr="000527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T.</w:t>
      </w:r>
      <w:r w:rsidRPr="0005278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霍布斯、</w:t>
      </w:r>
      <w:r w:rsidRPr="000527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J.</w:t>
      </w:r>
      <w:r w:rsidRPr="0005278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洛克、</w:t>
      </w:r>
      <w:r w:rsidRPr="000527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G.</w:t>
      </w:r>
      <w:r w:rsidRPr="0005278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巴克莱和</w:t>
      </w:r>
      <w:r w:rsidRPr="000527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D.</w:t>
      </w:r>
      <w:r w:rsidRPr="0005278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休</w:t>
      </w:r>
      <w:r w:rsidRPr="0005278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谟</w:t>
      </w:r>
      <w:r w:rsidRPr="0005278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，唯理</w:t>
      </w:r>
      <w:r w:rsidRPr="0005278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论</w:t>
      </w:r>
      <w:r w:rsidRPr="0005278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的代表人物是</w:t>
      </w:r>
      <w:r w:rsidRPr="000527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R.</w:t>
      </w:r>
      <w:r w:rsidRPr="0005278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笛卡</w:t>
      </w:r>
      <w:r w:rsidRPr="0005278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尔</w:t>
      </w:r>
      <w:r w:rsidRPr="0005278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、</w:t>
      </w:r>
      <w:r w:rsidRPr="000527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B.</w:t>
      </w:r>
      <w:r w:rsidRPr="0005278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斯</w:t>
      </w:r>
      <w:r w:rsidRPr="0005278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宾诺</w:t>
      </w:r>
      <w:r w:rsidRPr="0005278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莎、</w:t>
      </w:r>
      <w:r w:rsidRPr="000527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G.W.</w:t>
      </w:r>
      <w:r w:rsidRPr="0005278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莱布尼茨和</w:t>
      </w:r>
      <w:r w:rsidRPr="0005278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C.</w:t>
      </w:r>
      <w:r w:rsidRPr="0005278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沃</w:t>
      </w:r>
      <w:r w:rsidRPr="0005278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尔</w:t>
      </w:r>
      <w:r w:rsidRPr="0005278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夫。</w:t>
      </w:r>
      <w:r w:rsidR="00E746EE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R</w:t>
      </w:r>
      <w:r w:rsidR="00E746EE"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ationalism</w:t>
      </w:r>
      <w:r w:rsidR="006B3529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(abstract)</w:t>
      </w:r>
      <w:r w:rsidR="00E746EE"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 xml:space="preserve"> vs empiricism</w:t>
      </w:r>
    </w:p>
    <w:p w14:paraId="2A426902" w14:textId="1C708094" w:rsidR="006B3529" w:rsidRDefault="006B3529" w:rsidP="00052783">
      <w:pP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</w:pPr>
      <w:r w:rsidRPr="006B3529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http://baike.baidu.com/view/6617.htm</w:t>
      </w:r>
    </w:p>
    <w:p w14:paraId="50C3474B" w14:textId="16765AF5" w:rsidR="006B3529" w:rsidRDefault="006B3529" w:rsidP="00052783">
      <w:pP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</w:pPr>
      <w:r w:rsidRPr="006B3529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http://baike.baidu.com/view/6567.htm</w:t>
      </w:r>
    </w:p>
    <w:p w14:paraId="3B253618" w14:textId="77777777" w:rsidR="00052783" w:rsidRDefault="00052783" w:rsidP="00052783">
      <w:pP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</w:pPr>
    </w:p>
    <w:p w14:paraId="1D991761" w14:textId="77777777" w:rsidR="00052783" w:rsidRDefault="00052783" w:rsidP="00052783">
      <w:pP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</w:pPr>
      <w:r w:rsidRPr="0005278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笛卡</w:t>
      </w:r>
      <w:r w:rsidRPr="0005278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尔怀</w:t>
      </w:r>
      <w:r w:rsidRPr="0005278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疑一切的主</w:t>
      </w:r>
      <w:r w:rsidRPr="0005278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张</w:t>
      </w:r>
      <w:r w:rsidRPr="0005278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，就是清除成</w:t>
      </w:r>
      <w:r w:rsidRPr="0005278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见</w:t>
      </w:r>
      <w:r w:rsidRPr="0005278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，完全运用思</w:t>
      </w:r>
      <w:r w:rsidRPr="0005278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维</w:t>
      </w:r>
      <w:r w:rsidRPr="0005278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以达到客</w:t>
      </w:r>
      <w:r w:rsidRPr="0005278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观</w:t>
      </w:r>
      <w:r w:rsidRPr="0005278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真理。</w:t>
      </w:r>
    </w:p>
    <w:p w14:paraId="1522A3DB" w14:textId="77777777" w:rsidR="001E62A8" w:rsidRDefault="001E62A8" w:rsidP="00052783">
      <w:pP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</w:pPr>
    </w:p>
    <w:p w14:paraId="6CF4C433" w14:textId="77777777" w:rsidR="001E62A8" w:rsidRDefault="001E62A8" w:rsidP="001E62A8">
      <w:pPr>
        <w:rPr>
          <w:rFonts w:eastAsia="Times New Roman"/>
        </w:rPr>
      </w:pP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这些观念一共分为三类：第一类是通过感官从外界得来的，带着个别性和偶然性，而且常常会欺骗人们，因此单凭感性经验不能形成无可怀疑的科学知识；第二类是人们由理性直观得到的，如数学的、形而上学的公理，一看就知道，清楚明白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无可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怀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疑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这是一切科学的基础；第三类是人们凭空虚构的，如飞马之类，没有客观有效性，当然不能成为科学。笛卡尔认为第二类观念是普遍必然的，不可能来自个别的、偶然的感性经验，只能是理性自身固有的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天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赋观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念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。</w:t>
      </w:r>
    </w:p>
    <w:p w14:paraId="0517C8D9" w14:textId="77777777" w:rsidR="001E62A8" w:rsidRDefault="001E62A8" w:rsidP="00052783">
      <w:pPr>
        <w:rPr>
          <w:rFonts w:eastAsia="Times New Roman"/>
        </w:rPr>
      </w:pPr>
    </w:p>
    <w:p w14:paraId="7C80EB18" w14:textId="77777777" w:rsidR="001E62A8" w:rsidRDefault="001E62A8" w:rsidP="00052783">
      <w:pP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笛卡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尔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之所以走入唯心主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义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的先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验论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，是因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他的机械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论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方法把理性和感性、心灵和肉体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绝对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分开，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立起来了。</w:t>
      </w:r>
    </w:p>
    <w:p w14:paraId="78C7F5BF" w14:textId="77777777" w:rsidR="001E62A8" w:rsidRDefault="001E62A8" w:rsidP="00052783">
      <w:pP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</w:pPr>
    </w:p>
    <w:p w14:paraId="2A2B8E4F" w14:textId="77777777" w:rsidR="001E62A8" w:rsidRDefault="001E62A8" w:rsidP="001E62A8">
      <w:pPr>
        <w:rPr>
          <w:rFonts w:eastAsia="Times New Roman"/>
        </w:rPr>
      </w:pP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为了解释二者的结合问题，他抬出了上帝，认为在上帝那里，思维与存在是统一的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。</w:t>
      </w:r>
    </w:p>
    <w:p w14:paraId="7DA5BB12" w14:textId="77777777" w:rsidR="008706FE" w:rsidRPr="00052783" w:rsidRDefault="008706FE" w:rsidP="00052783">
      <w:pPr>
        <w:rPr>
          <w:rFonts w:eastAsia="Times New Roman"/>
        </w:rPr>
      </w:pPr>
    </w:p>
    <w:p w14:paraId="503410FB" w14:textId="77777777" w:rsidR="00052783" w:rsidRDefault="00052783">
      <w:pPr>
        <w:pStyle w:val="Heading2"/>
        <w:rPr>
          <w:lang w:eastAsia="zh-CN"/>
        </w:rPr>
      </w:pPr>
      <w:r>
        <w:rPr>
          <w:lang w:eastAsia="zh-CN"/>
        </w:rPr>
        <w:t>What I got before class:</w:t>
      </w:r>
    </w:p>
    <w:p w14:paraId="787C4EF6" w14:textId="77777777" w:rsidR="00052783" w:rsidRDefault="00052783" w:rsidP="00052783">
      <w:pPr>
        <w:pStyle w:val="ListParagraph"/>
        <w:numPr>
          <w:ilvl w:val="0"/>
          <w:numId w:val="5"/>
        </w:numPr>
      </w:pPr>
      <w:r>
        <w:t>Be skeptical about everything until certain.</w:t>
      </w:r>
    </w:p>
    <w:p w14:paraId="53EE3524" w14:textId="6962F66F" w:rsidR="00052783" w:rsidRDefault="00052783" w:rsidP="00052783">
      <w:pPr>
        <w:pStyle w:val="ListParagraph"/>
        <w:numPr>
          <w:ilvl w:val="0"/>
          <w:numId w:val="5"/>
        </w:numPr>
      </w:pPr>
      <w:r>
        <w:rPr>
          <w:lang w:eastAsia="zh-CN"/>
        </w:rPr>
        <w:t>Mind independent from sensory</w:t>
      </w:r>
      <w:r w:rsidR="0046379A">
        <w:rPr>
          <w:lang w:eastAsia="zh-CN"/>
        </w:rPr>
        <w:t>, god unites them.</w:t>
      </w:r>
    </w:p>
    <w:p w14:paraId="6464809C" w14:textId="7EA6D57B" w:rsidR="00517381" w:rsidRPr="00052783" w:rsidRDefault="00517381" w:rsidP="00052783">
      <w:pPr>
        <w:pStyle w:val="ListParagraph"/>
        <w:numPr>
          <w:ilvl w:val="0"/>
          <w:numId w:val="5"/>
        </w:numPr>
      </w:pPr>
      <w:r>
        <w:rPr>
          <w:lang w:eastAsia="zh-CN"/>
        </w:rPr>
        <w:t>Self evident truth to use mathematical deduction.</w:t>
      </w:r>
    </w:p>
    <w:p w14:paraId="747996FE" w14:textId="77777777" w:rsidR="00B00EF5" w:rsidRDefault="00052783">
      <w:pPr>
        <w:pStyle w:val="Heading2"/>
      </w:pPr>
      <w:r>
        <w:lastRenderedPageBreak/>
        <w:t>Questions before class:</w:t>
      </w:r>
    </w:p>
    <w:p w14:paraId="77A28435" w14:textId="00183CCC" w:rsidR="00052783" w:rsidRDefault="00052783" w:rsidP="00052783">
      <w:pPr>
        <w:pStyle w:val="ListParagraph"/>
        <w:numPr>
          <w:ilvl w:val="0"/>
          <w:numId w:val="6"/>
        </w:numPr>
      </w:pPr>
      <w:r>
        <w:rPr>
          <w:lang w:eastAsia="zh-CN"/>
        </w:rPr>
        <w:t>Now that he’s skeptical, how to know god’s existence</w:t>
      </w:r>
      <w:r w:rsidR="0046379A">
        <w:rPr>
          <w:lang w:eastAsia="zh-CN"/>
        </w:rPr>
        <w:t>?</w:t>
      </w:r>
    </w:p>
    <w:p w14:paraId="6FC1FD1D" w14:textId="1FD65ABF" w:rsidR="0046379A" w:rsidRDefault="0028537C" w:rsidP="00052783">
      <w:pPr>
        <w:pStyle w:val="ListParagraph"/>
        <w:numPr>
          <w:ilvl w:val="0"/>
          <w:numId w:val="6"/>
        </w:numPr>
      </w:pPr>
      <w:r>
        <w:t xml:space="preserve">Relationship between metaphysics and Rationalism + Empiricism? </w:t>
      </w:r>
    </w:p>
    <w:p w14:paraId="6A3C214C" w14:textId="35571740" w:rsidR="0028537C" w:rsidRDefault="00F81CFF" w:rsidP="00052783">
      <w:pPr>
        <w:pStyle w:val="ListParagraph"/>
        <w:numPr>
          <w:ilvl w:val="0"/>
          <w:numId w:val="6"/>
        </w:numPr>
      </w:pPr>
      <w:r>
        <w:t>Descartes’ God and Scholasticism’s God?</w:t>
      </w:r>
    </w:p>
    <w:p w14:paraId="6CC6BFD9" w14:textId="3943FF0A" w:rsidR="00F913C0" w:rsidRDefault="00F913C0" w:rsidP="00052783">
      <w:pPr>
        <w:pStyle w:val="ListParagraph"/>
        <w:numPr>
          <w:ilvl w:val="0"/>
          <w:numId w:val="6"/>
        </w:numPr>
      </w:pPr>
      <w:r>
        <w:t xml:space="preserve">“Sense” P45 bottom left: is it perception or </w:t>
      </w:r>
      <w:r w:rsidR="00594A90">
        <w:t>rationality?</w:t>
      </w:r>
    </w:p>
    <w:p w14:paraId="0DB75B65" w14:textId="7CFB4E6D" w:rsidR="00751D47" w:rsidRDefault="00751D47" w:rsidP="00052783">
      <w:pPr>
        <w:pStyle w:val="ListParagraph"/>
        <w:numPr>
          <w:ilvl w:val="0"/>
          <w:numId w:val="6"/>
        </w:numPr>
      </w:pPr>
      <w:r>
        <w:t>Motion?</w:t>
      </w:r>
    </w:p>
    <w:p w14:paraId="30B6E1DC" w14:textId="77777777" w:rsidR="00052783" w:rsidRDefault="00052783" w:rsidP="00052783"/>
    <w:p w14:paraId="0DE2DCD5" w14:textId="77777777" w:rsidR="0097178D" w:rsidRDefault="0097178D" w:rsidP="00052783"/>
    <w:p w14:paraId="57E993D0" w14:textId="77777777" w:rsidR="0097178D" w:rsidRDefault="0097178D" w:rsidP="0097178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  <w:r w:rsidRPr="0097178D">
        <w:rPr>
          <w:rFonts w:ascii="Calibri" w:hAnsi="Calibri"/>
          <w:color w:val="000000"/>
          <w:sz w:val="32"/>
          <w:szCs w:val="32"/>
        </w:rPr>
        <w:t>(i)In the First Meditation, Descartes is very quick to dismiss the possibility that he is mad. Why do you think this is? Is he justified in making this move?</w:t>
      </w:r>
    </w:p>
    <w:p w14:paraId="39F11C93" w14:textId="77777777" w:rsidR="0097178D" w:rsidRPr="00751D47" w:rsidRDefault="0097178D" w:rsidP="0097178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</w:p>
    <w:p w14:paraId="36D87552" w14:textId="77777777" w:rsidR="0097178D" w:rsidRDefault="0097178D" w:rsidP="0097178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  <w:r w:rsidRPr="0097178D">
        <w:rPr>
          <w:rFonts w:ascii="Calibri" w:hAnsi="Calibri"/>
          <w:color w:val="000000"/>
          <w:sz w:val="32"/>
          <w:szCs w:val="32"/>
        </w:rPr>
        <w:t>(ii)In the Second Meditation, Descartes discovers that he cannot doubt the proposition 'I exist'. Why can he not doubt this proposition?</w:t>
      </w:r>
    </w:p>
    <w:p w14:paraId="305C83EF" w14:textId="77777777" w:rsidR="0097178D" w:rsidRPr="0097178D" w:rsidRDefault="0097178D" w:rsidP="0097178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</w:p>
    <w:p w14:paraId="29198DB4" w14:textId="77777777" w:rsidR="0097178D" w:rsidRDefault="0097178D" w:rsidP="0097178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 w:rsidRPr="0097178D">
        <w:rPr>
          <w:rFonts w:ascii="Calibri" w:hAnsi="Calibri"/>
          <w:color w:val="000000"/>
          <w:sz w:val="32"/>
          <w:szCs w:val="32"/>
        </w:rPr>
        <w:t>(iii)What does the 'I' in 'I exist' really amount to, given the fact that when this 'I' is discovered Descartes' evil demon hypothesis is still in play?</w:t>
      </w:r>
    </w:p>
    <w:p w14:paraId="533E8E00" w14:textId="77777777" w:rsidR="0097178D" w:rsidRDefault="0097178D" w:rsidP="00052783"/>
    <w:p w14:paraId="76613792" w14:textId="39C392D0" w:rsidR="00751D47" w:rsidRDefault="00751D47" w:rsidP="00052783">
      <w:pPr>
        <w:rPr>
          <w:color w:val="FF0000"/>
        </w:rPr>
      </w:pPr>
      <w:r>
        <w:rPr>
          <w:color w:val="FF0000"/>
        </w:rPr>
        <w:t>World of purpose -&gt; world of no purpose</w:t>
      </w:r>
    </w:p>
    <w:p w14:paraId="1EE405AA" w14:textId="4DA7A980" w:rsidR="00751D47" w:rsidRDefault="00751D47" w:rsidP="00052783">
      <w:pPr>
        <w:rPr>
          <w:color w:val="FF0000"/>
        </w:rPr>
      </w:pPr>
      <w:r>
        <w:rPr>
          <w:color w:val="FF0000"/>
        </w:rPr>
        <w:t>Destruction phase (med 1) -&gt; construction (med 2)</w:t>
      </w:r>
    </w:p>
    <w:p w14:paraId="341E6938" w14:textId="77777777" w:rsidR="00751D47" w:rsidRDefault="00751D47" w:rsidP="00052783">
      <w:pPr>
        <w:rPr>
          <w:color w:val="FF0000"/>
        </w:rPr>
      </w:pPr>
    </w:p>
    <w:p w14:paraId="79704E18" w14:textId="77777777" w:rsidR="00751D47" w:rsidRDefault="00751D47" w:rsidP="00052783">
      <w:pPr>
        <w:rPr>
          <w:color w:val="FF0000"/>
        </w:rPr>
      </w:pPr>
    </w:p>
    <w:p w14:paraId="4FFCB2B1" w14:textId="26B65CC2" w:rsidR="00751D47" w:rsidRDefault="00751D47" w:rsidP="00052783">
      <w:pPr>
        <w:rPr>
          <w:color w:val="FF0000"/>
        </w:rPr>
      </w:pPr>
      <w:r>
        <w:rPr>
          <w:color w:val="FF0000"/>
        </w:rPr>
        <w:t>Methodological skepticism (Descartes )    compare and contrast with radical skepticism (because we cannot know for sure: ancient beliefs)</w:t>
      </w:r>
      <w:r w:rsidR="00E05A56">
        <w:rPr>
          <w:color w:val="FF0000"/>
        </w:rPr>
        <w:t xml:space="preserve">  ?</w:t>
      </w:r>
    </w:p>
    <w:p w14:paraId="5229A460" w14:textId="77777777" w:rsidR="001A010B" w:rsidRDefault="001A010B" w:rsidP="00052783">
      <w:pPr>
        <w:rPr>
          <w:color w:val="FF0000"/>
        </w:rPr>
      </w:pPr>
    </w:p>
    <w:p w14:paraId="2293CDB8" w14:textId="7D1D0855" w:rsidR="001A010B" w:rsidRDefault="001A010B" w:rsidP="00052783">
      <w:pPr>
        <w:rPr>
          <w:color w:val="FF0000"/>
        </w:rPr>
      </w:pPr>
      <w:r>
        <w:rPr>
          <w:color w:val="FF0000"/>
        </w:rPr>
        <w:t>/Meditation 1</w:t>
      </w:r>
    </w:p>
    <w:p w14:paraId="13F5C24A" w14:textId="77777777" w:rsidR="00751D47" w:rsidRDefault="00751D47" w:rsidP="00052783">
      <w:pPr>
        <w:rPr>
          <w:color w:val="FF0000"/>
        </w:rPr>
      </w:pPr>
    </w:p>
    <w:p w14:paraId="56B91A45" w14:textId="4475E21D" w:rsidR="00751D47" w:rsidRDefault="00751D47" w:rsidP="00052783">
      <w:pPr>
        <w:rPr>
          <w:color w:val="FF0000"/>
        </w:rPr>
      </w:pPr>
      <w:r>
        <w:rPr>
          <w:color w:val="FF0000"/>
        </w:rPr>
        <w:t>Which of his beliefs are immune to</w:t>
      </w:r>
    </w:p>
    <w:p w14:paraId="6470ED92" w14:textId="66E9324D" w:rsidR="00751D47" w:rsidRDefault="00751D47" w:rsidP="00052783">
      <w:pPr>
        <w:rPr>
          <w:color w:val="FF0000"/>
        </w:rPr>
      </w:pPr>
      <w:r>
        <w:rPr>
          <w:color w:val="FF0000"/>
        </w:rPr>
        <w:t>Circular: you cannot know if one’s belief is true</w:t>
      </w:r>
    </w:p>
    <w:p w14:paraId="61E27676" w14:textId="77777777" w:rsidR="00751D47" w:rsidRDefault="00751D47" w:rsidP="00052783">
      <w:pPr>
        <w:rPr>
          <w:color w:val="FF0000"/>
        </w:rPr>
      </w:pPr>
    </w:p>
    <w:p w14:paraId="47E78713" w14:textId="2B74588B" w:rsidR="00751D47" w:rsidRDefault="00751D47" w:rsidP="00052783">
      <w:pPr>
        <w:rPr>
          <w:color w:val="FF0000"/>
        </w:rPr>
      </w:pPr>
      <w:r>
        <w:rPr>
          <w:color w:val="FF0000"/>
        </w:rPr>
        <w:t>1. From senses: sense experience</w:t>
      </w:r>
    </w:p>
    <w:p w14:paraId="471D6AE0" w14:textId="47F8B63F" w:rsidR="00751D47" w:rsidRDefault="00751D47" w:rsidP="00052783">
      <w:pPr>
        <w:rPr>
          <w:color w:val="FF0000"/>
        </w:rPr>
      </w:pPr>
      <w:r>
        <w:rPr>
          <w:color w:val="FF0000"/>
        </w:rPr>
        <w:t>2. Senses: testimony</w:t>
      </w:r>
    </w:p>
    <w:p w14:paraId="2975952E" w14:textId="77777777" w:rsidR="00751D47" w:rsidRDefault="00751D47" w:rsidP="00052783">
      <w:pPr>
        <w:rPr>
          <w:color w:val="FF0000"/>
        </w:rPr>
      </w:pPr>
    </w:p>
    <w:p w14:paraId="31D93C17" w14:textId="66E4EB1B" w:rsidR="00E05A56" w:rsidRDefault="00E05A56" w:rsidP="00E05A56">
      <w:pPr>
        <w:rPr>
          <w:color w:val="FF0000"/>
        </w:rPr>
      </w:pPr>
      <w:r>
        <w:rPr>
          <w:color w:val="FF0000"/>
        </w:rPr>
        <w:t>3 phases: 1. ordinary possibility of error -&gt; non-ideal conditions (faculty are working well)</w:t>
      </w:r>
    </w:p>
    <w:p w14:paraId="771C5880" w14:textId="008C7EE6" w:rsidR="00E05A56" w:rsidRDefault="00E05A56" w:rsidP="00E05A56">
      <w:pPr>
        <w:rPr>
          <w:color w:val="FF0000"/>
        </w:rPr>
      </w:pPr>
      <w:r>
        <w:rPr>
          <w:color w:val="FF0000"/>
        </w:rPr>
        <w:tab/>
        <w:t xml:space="preserve">    2. dream argument -&gt; subjectively indistinguishable(bad case)</w:t>
      </w:r>
    </w:p>
    <w:p w14:paraId="7CE3434C" w14:textId="12CBF2A1" w:rsidR="00E05A56" w:rsidRDefault="00E05A56" w:rsidP="00E05A56">
      <w:pPr>
        <w:rPr>
          <w:color w:val="FF0000"/>
        </w:rPr>
      </w:pP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-&gt; </w:t>
      </w:r>
      <w:r>
        <w:rPr>
          <w:color w:val="FF0000"/>
        </w:rPr>
        <w:t>beliefs are underdetermined by evidence</w:t>
      </w:r>
    </w:p>
    <w:p w14:paraId="3D11580E" w14:textId="7F9471EB" w:rsidR="00E05A56" w:rsidRDefault="00E05A56" w:rsidP="00E05A56">
      <w:pPr>
        <w:rPr>
          <w:color w:val="FF0000"/>
        </w:rPr>
      </w:pPr>
    </w:p>
    <w:p w14:paraId="28ECFD18" w14:textId="0A7B922B" w:rsidR="00E05A56" w:rsidRDefault="00E05A56" w:rsidP="001A010B">
      <w:pPr>
        <w:rPr>
          <w:color w:val="FF0000"/>
        </w:rPr>
      </w:pPr>
      <w:r>
        <w:rPr>
          <w:color w:val="FF0000"/>
        </w:rPr>
        <w:tab/>
      </w:r>
      <w:r w:rsidR="001A010B">
        <w:rPr>
          <w:color w:val="FF0000"/>
        </w:rPr>
        <w:t xml:space="preserve">    3</w:t>
      </w:r>
      <w:r>
        <w:rPr>
          <w:color w:val="FF0000"/>
        </w:rPr>
        <w:t xml:space="preserve">. </w:t>
      </w:r>
      <w:r w:rsidR="001A010B">
        <w:rPr>
          <w:color w:val="FF0000"/>
        </w:rPr>
        <w:t>madness -&gt; reason</w:t>
      </w:r>
    </w:p>
    <w:p w14:paraId="41A336BD" w14:textId="011D0A88" w:rsidR="001A010B" w:rsidRPr="00E05A56" w:rsidRDefault="001A010B" w:rsidP="001A010B">
      <w:pPr>
        <w:rPr>
          <w:color w:val="FF0000"/>
        </w:rPr>
      </w:pPr>
      <w:r>
        <w:rPr>
          <w:color w:val="FF0000"/>
        </w:rPr>
        <w:tab/>
        <w:t xml:space="preserve">    4</w:t>
      </w:r>
      <w:r>
        <w:rPr>
          <w:color w:val="FF0000"/>
        </w:rPr>
        <w:t xml:space="preserve">. </w:t>
      </w:r>
      <w:r>
        <w:rPr>
          <w:color w:val="FF0000"/>
        </w:rPr>
        <w:t>demon + external world</w:t>
      </w:r>
    </w:p>
    <w:p w14:paraId="7087006E" w14:textId="77777777" w:rsidR="00751D47" w:rsidRDefault="00751D47" w:rsidP="00052783">
      <w:pPr>
        <w:rPr>
          <w:color w:val="FF0000"/>
        </w:rPr>
      </w:pPr>
    </w:p>
    <w:p w14:paraId="72CA109F" w14:textId="54A75147" w:rsidR="001A010B" w:rsidRDefault="001A010B" w:rsidP="001A010B">
      <w:pPr>
        <w:rPr>
          <w:color w:val="FF0000"/>
        </w:rPr>
      </w:pPr>
      <w:r>
        <w:rPr>
          <w:color w:val="FF0000"/>
        </w:rPr>
        <w:t>/Meditation</w:t>
      </w:r>
      <w:r>
        <w:rPr>
          <w:color w:val="FF0000"/>
        </w:rPr>
        <w:t xml:space="preserve"> 2</w:t>
      </w:r>
    </w:p>
    <w:p w14:paraId="098529F5" w14:textId="77777777" w:rsidR="001A010B" w:rsidRDefault="001A010B" w:rsidP="001A010B">
      <w:pPr>
        <w:rPr>
          <w:color w:val="FF0000"/>
        </w:rPr>
      </w:pPr>
    </w:p>
    <w:p w14:paraId="31E5F041" w14:textId="15DC2938" w:rsidR="001A010B" w:rsidRDefault="001A010B" w:rsidP="001A010B">
      <w:pPr>
        <w:rPr>
          <w:color w:val="FF0000"/>
        </w:rPr>
      </w:pPr>
      <w:r>
        <w:rPr>
          <w:color w:val="FF0000"/>
        </w:rPr>
        <w:t>“I exist” (so long as)    clearness &amp; distinctness</w:t>
      </w:r>
    </w:p>
    <w:p w14:paraId="6FAE8974" w14:textId="166C4DFC" w:rsidR="001A010B" w:rsidRDefault="001A010B" w:rsidP="001A010B">
      <w:pPr>
        <w:rPr>
          <w:color w:val="FF0000"/>
        </w:rPr>
      </w:pPr>
      <w:r>
        <w:rPr>
          <w:color w:val="FF0000"/>
        </w:rPr>
        <w:t>=&gt; I think, therefore I am</w:t>
      </w:r>
      <w:r w:rsidR="00D16DBE">
        <w:rPr>
          <w:color w:val="FF0000"/>
        </w:rPr>
        <w:t xml:space="preserve">  </w:t>
      </w:r>
      <w:r w:rsidR="00D16DBE" w:rsidRPr="00D16DBE">
        <w:rPr>
          <w:color w:val="FF0000"/>
        </w:rPr>
        <w:sym w:font="Wingdings" w:char="F0E0"/>
      </w:r>
      <w:r w:rsidR="00D16DBE">
        <w:rPr>
          <w:color w:val="FF0000"/>
        </w:rPr>
        <w:t xml:space="preserve"> Enthymeme =&gt; I walk, therefore I am?</w:t>
      </w:r>
    </w:p>
    <w:p w14:paraId="4F65FB73" w14:textId="12853CD5" w:rsidR="00D16DBE" w:rsidRDefault="00D16DBE" w:rsidP="001A010B">
      <w:pPr>
        <w:rPr>
          <w:color w:val="FF0000"/>
        </w:rPr>
      </w:pPr>
      <w:r>
        <w:rPr>
          <w:color w:val="FF0000"/>
        </w:rPr>
        <w:t>Be careful with “I”</w:t>
      </w:r>
    </w:p>
    <w:p w14:paraId="1C7B750C" w14:textId="77777777" w:rsidR="00D16DBE" w:rsidRDefault="00D16DBE" w:rsidP="001A010B">
      <w:pPr>
        <w:rPr>
          <w:color w:val="FF0000"/>
        </w:rPr>
      </w:pPr>
    </w:p>
    <w:p w14:paraId="474613A4" w14:textId="7A6C2A5B" w:rsidR="00D16DBE" w:rsidRDefault="00292BC4" w:rsidP="001A010B">
      <w:pPr>
        <w:rPr>
          <w:color w:val="FF0000"/>
        </w:rPr>
      </w:pPr>
      <w:r>
        <w:rPr>
          <w:color w:val="FF0000"/>
        </w:rPr>
        <w:t>Reason =&gt; Logic</w:t>
      </w:r>
    </w:p>
    <w:p w14:paraId="2D8FA2FA" w14:textId="5B7697F9" w:rsidR="00292BC4" w:rsidRDefault="00292BC4" w:rsidP="001A010B">
      <w:pPr>
        <w:rPr>
          <w:color w:val="FF0000"/>
        </w:rPr>
      </w:pPr>
      <w:r>
        <w:rPr>
          <w:color w:val="FF0000"/>
        </w:rPr>
        <w:t>(use possibility of dreaming and not dreaming, commit basic logic principles)</w:t>
      </w:r>
    </w:p>
    <w:p w14:paraId="53F882E7" w14:textId="77777777" w:rsidR="00D16DBE" w:rsidRDefault="00D16DBE" w:rsidP="001A010B">
      <w:pPr>
        <w:rPr>
          <w:color w:val="FF0000"/>
        </w:rPr>
      </w:pPr>
    </w:p>
    <w:p w14:paraId="43BD97D5" w14:textId="11B45836" w:rsidR="00292BC4" w:rsidRDefault="00292BC4" w:rsidP="001A010B">
      <w:pPr>
        <w:rPr>
          <w:color w:val="FF0000"/>
        </w:rPr>
      </w:pPr>
      <w:r>
        <w:rPr>
          <w:color w:val="FF0000"/>
        </w:rPr>
        <w:t>(Further reading: Thomas Nagel “The last world”)</w:t>
      </w:r>
    </w:p>
    <w:p w14:paraId="57E003A5" w14:textId="77777777" w:rsidR="00751D47" w:rsidRDefault="00751D47" w:rsidP="00052783">
      <w:pPr>
        <w:rPr>
          <w:color w:val="FF0000"/>
        </w:rPr>
      </w:pPr>
    </w:p>
    <w:p w14:paraId="4DC310BD" w14:textId="45580DCF" w:rsidR="00D16DBE" w:rsidRPr="00751D47" w:rsidRDefault="006319CF" w:rsidP="00052783">
      <w:pPr>
        <w:rPr>
          <w:color w:val="FF0000"/>
        </w:rPr>
      </w:pPr>
      <w:r>
        <w:rPr>
          <w:color w:val="FF0000"/>
        </w:rPr>
        <w:t>skepts within that?</w:t>
      </w:r>
      <w:bookmarkStart w:id="0" w:name="_GoBack"/>
      <w:bookmarkEnd w:id="0"/>
    </w:p>
    <w:sectPr w:rsidR="00D16DBE" w:rsidRPr="00751D47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B8E1CD" w14:textId="77777777" w:rsidR="00635CD0" w:rsidRDefault="00635CD0">
      <w:r>
        <w:separator/>
      </w:r>
    </w:p>
    <w:p w14:paraId="4FBB14DE" w14:textId="77777777" w:rsidR="00635CD0" w:rsidRDefault="00635CD0"/>
  </w:endnote>
  <w:endnote w:type="continuationSeparator" w:id="0">
    <w:p w14:paraId="77994B6E" w14:textId="77777777" w:rsidR="00635CD0" w:rsidRDefault="00635CD0">
      <w:r>
        <w:continuationSeparator/>
      </w:r>
    </w:p>
    <w:p w14:paraId="4EEFB638" w14:textId="77777777" w:rsidR="00635CD0" w:rsidRDefault="00635C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DA9D9A" w14:textId="77777777" w:rsidR="00B00EF5" w:rsidRDefault="003971A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19C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FD46D5" w14:textId="77777777" w:rsidR="00635CD0" w:rsidRDefault="00635CD0">
      <w:r>
        <w:separator/>
      </w:r>
    </w:p>
    <w:p w14:paraId="3F935131" w14:textId="77777777" w:rsidR="00635CD0" w:rsidRDefault="00635CD0"/>
  </w:footnote>
  <w:footnote w:type="continuationSeparator" w:id="0">
    <w:p w14:paraId="0A086FFB" w14:textId="77777777" w:rsidR="00635CD0" w:rsidRDefault="00635CD0">
      <w:r>
        <w:continuationSeparator/>
      </w:r>
    </w:p>
    <w:p w14:paraId="00BCB6B2" w14:textId="77777777" w:rsidR="00635CD0" w:rsidRDefault="00635CD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8B7AF0"/>
    <w:multiLevelType w:val="hybridMultilevel"/>
    <w:tmpl w:val="4B30E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C76BE"/>
    <w:multiLevelType w:val="hybridMultilevel"/>
    <w:tmpl w:val="F66E7D54"/>
    <w:lvl w:ilvl="0" w:tplc="39F28CC6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7C4F7D"/>
    <w:multiLevelType w:val="hybridMultilevel"/>
    <w:tmpl w:val="811A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783"/>
    <w:rsid w:val="00052783"/>
    <w:rsid w:val="000745B3"/>
    <w:rsid w:val="00130384"/>
    <w:rsid w:val="001A010B"/>
    <w:rsid w:val="001E62A8"/>
    <w:rsid w:val="0028537C"/>
    <w:rsid w:val="00292BC4"/>
    <w:rsid w:val="003257F9"/>
    <w:rsid w:val="003971AE"/>
    <w:rsid w:val="0046379A"/>
    <w:rsid w:val="00517381"/>
    <w:rsid w:val="0056183A"/>
    <w:rsid w:val="00594A90"/>
    <w:rsid w:val="006319CF"/>
    <w:rsid w:val="00635CD0"/>
    <w:rsid w:val="00644849"/>
    <w:rsid w:val="006B3529"/>
    <w:rsid w:val="00751D47"/>
    <w:rsid w:val="008706FE"/>
    <w:rsid w:val="0096183D"/>
    <w:rsid w:val="0097178D"/>
    <w:rsid w:val="00B00EF5"/>
    <w:rsid w:val="00BE44B6"/>
    <w:rsid w:val="00D16DBE"/>
    <w:rsid w:val="00E05A56"/>
    <w:rsid w:val="00E746EE"/>
    <w:rsid w:val="00F81CFF"/>
    <w:rsid w:val="00F913C0"/>
    <w:rsid w:val="00FC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879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6FE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 w:after="120" w:line="259" w:lineRule="auto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40"/>
      <w:szCs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 w:after="120" w:line="259" w:lineRule="auto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  <w:szCs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 w:after="120" w:line="259" w:lineRule="auto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  <w:szCs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 w:after="120" w:line="259" w:lineRule="auto"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4"/>
      <w:szCs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 w:after="120" w:line="259" w:lineRule="auto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4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 w:after="120" w:line="259" w:lineRule="auto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 w:val="30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 w:line="259" w:lineRule="auto"/>
      <w:contextualSpacing/>
    </w:pPr>
    <w:rPr>
      <w:rFonts w:asciiTheme="minorHAnsi" w:hAnsiTheme="minorHAnsi" w:cstheme="minorBidi"/>
      <w:caps/>
      <w:color w:val="595959" w:themeColor="text1" w:themeTint="A6"/>
      <w:sz w:val="40"/>
      <w:szCs w:val="30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 w:line="259" w:lineRule="auto"/>
    </w:pPr>
    <w:rPr>
      <w:rFonts w:asciiTheme="minorHAnsi" w:hAnsiTheme="minorHAnsi" w:cstheme="minorBidi"/>
      <w:i/>
      <w:iCs/>
      <w:color w:val="595959" w:themeColor="text1" w:themeTint="A6"/>
      <w:sz w:val="36"/>
      <w:szCs w:val="30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 w:line="259" w:lineRule="auto"/>
    </w:pPr>
    <w:rPr>
      <w:rFonts w:asciiTheme="minorHAnsi" w:hAnsiTheme="minorHAnsi" w:cstheme="minorBidi"/>
      <w:b/>
      <w:i/>
      <w:iCs/>
      <w:color w:val="595959" w:themeColor="text1" w:themeTint="A6"/>
      <w:sz w:val="36"/>
      <w:szCs w:val="30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595959" w:themeColor="text1" w:themeTint="A6"/>
      <w:szCs w:val="1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052783"/>
    <w:pPr>
      <w:spacing w:after="120" w:line="259" w:lineRule="auto"/>
      <w:ind w:left="720"/>
      <w:contextualSpacing/>
    </w:pPr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paragraph" w:customStyle="1" w:styleId="reader-word-layer">
    <w:name w:val="reader-word-layer"/>
    <w:basedOn w:val="Normal"/>
    <w:rsid w:val="008706FE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97178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7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1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5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105</TotalTime>
  <Pages>3</Pages>
  <Words>398</Words>
  <Characters>2274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刘苏怡</dc:creator>
  <cp:keywords/>
  <dc:description/>
  <cp:lastModifiedBy>刘苏怡</cp:lastModifiedBy>
  <cp:revision>12</cp:revision>
  <dcterms:created xsi:type="dcterms:W3CDTF">2017-02-09T15:40:00Z</dcterms:created>
  <dcterms:modified xsi:type="dcterms:W3CDTF">2017-02-10T15:48:00Z</dcterms:modified>
</cp:coreProperties>
</file>