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00192" w14:textId="77777777" w:rsidR="000B0594" w:rsidRDefault="00B526F4" w:rsidP="00B526F4">
      <w:pPr>
        <w:pStyle w:val="NoSpacing"/>
      </w:pPr>
      <w:proofErr w:type="spellStart"/>
      <w:r>
        <w:t>Suyi</w:t>
      </w:r>
      <w:proofErr w:type="spellEnd"/>
      <w:r>
        <w:t xml:space="preserve"> Liu</w:t>
      </w:r>
    </w:p>
    <w:p w14:paraId="2B793F97" w14:textId="77777777" w:rsidR="000B0594" w:rsidRDefault="00B526F4" w:rsidP="00B526F4">
      <w:pPr>
        <w:pStyle w:val="NoSpacing"/>
      </w:pPr>
      <w:r>
        <w:t>Paper 1</w:t>
      </w:r>
    </w:p>
    <w:p w14:paraId="65895FF1" w14:textId="77777777" w:rsidR="000B0594" w:rsidRDefault="00B526F4" w:rsidP="00B526F4">
      <w:pPr>
        <w:pStyle w:val="NoSpacing"/>
      </w:pPr>
      <w:r>
        <w:t>History of Modern Philosophy</w:t>
      </w:r>
    </w:p>
    <w:p w14:paraId="62328374" w14:textId="77777777" w:rsidR="000B0594" w:rsidRDefault="00B526F4" w:rsidP="00B526F4">
      <w:pPr>
        <w:pStyle w:val="NoSpacing"/>
      </w:pPr>
      <w:r>
        <w:t>2/27/17</w:t>
      </w:r>
    </w:p>
    <w:p w14:paraId="46E9F05A" w14:textId="77777777" w:rsidR="000B0594" w:rsidRDefault="00B526F4" w:rsidP="00B526F4">
      <w:pPr>
        <w:pStyle w:val="Title"/>
      </w:pPr>
      <w:r>
        <w:t xml:space="preserve">Essay on Descartes’s </w:t>
      </w:r>
      <w:r w:rsidRPr="00B526F4">
        <w:rPr>
          <w:i/>
          <w:iCs/>
        </w:rPr>
        <w:t>Second Meditation</w:t>
      </w:r>
    </w:p>
    <w:p w14:paraId="17B6862A" w14:textId="4013E194" w:rsidR="000B0594" w:rsidRDefault="00132C0A" w:rsidP="00840EA1">
      <w:r>
        <w:t>On his</w:t>
      </w:r>
      <w:r w:rsidR="00B526F4">
        <w:t xml:space="preserve"> </w:t>
      </w:r>
      <w:r w:rsidR="00B526F4" w:rsidRPr="00E3701A">
        <w:rPr>
          <w:i/>
          <w:iCs/>
        </w:rPr>
        <w:t>First Meditation</w:t>
      </w:r>
      <w:r>
        <w:t>, Descartes</w:t>
      </w:r>
      <w:r w:rsidR="00B634F3">
        <w:t xml:space="preserve"> exemplifies</w:t>
      </w:r>
      <w:r w:rsidR="00E3701A">
        <w:t xml:space="preserve"> himself as a methodological </w:t>
      </w:r>
      <w:r w:rsidR="00E3701A">
        <w:rPr>
          <w:lang w:eastAsia="zh-CN"/>
        </w:rPr>
        <w:t>skeptic</w:t>
      </w:r>
      <w:r w:rsidR="00E3701A">
        <w:rPr>
          <w:rFonts w:hint="eastAsia"/>
          <w:lang w:eastAsia="zh-CN"/>
        </w:rPr>
        <w:t xml:space="preserve"> </w:t>
      </w:r>
      <w:r w:rsidR="00E3701A">
        <w:t>by</w:t>
      </w:r>
      <w:r w:rsidR="00DE21B7">
        <w:t xml:space="preserve"> </w:t>
      </w:r>
      <w:r w:rsidR="00E3701A">
        <w:t xml:space="preserve">first putting all his opinions in doubt, </w:t>
      </w:r>
      <w:r>
        <w:t xml:space="preserve">thus </w:t>
      </w:r>
      <w:r w:rsidR="00E3701A">
        <w:t>setting a secured foundation for him to build knowledge</w:t>
      </w:r>
      <w:r w:rsidR="00840EA1">
        <w:t xml:space="preserve"> that is certain and distinct</w:t>
      </w:r>
      <w:r w:rsidR="00E3701A">
        <w:t xml:space="preserve"> on later. He used the “dream argument” and “evil demon” argument to further suggest that even a simple and ordinary observation should be cast in doubt since we cannot exclude the possibility of being deceived </w:t>
      </w:r>
      <w:r w:rsidR="00840EA1">
        <w:t>by a powerful evil genius in the worst case.</w:t>
      </w:r>
    </w:p>
    <w:p w14:paraId="5045A816" w14:textId="102A96F0" w:rsidR="00B526F4" w:rsidRDefault="00B526F4" w:rsidP="00B634F3">
      <w:r>
        <w:t>In the Second Meditation, he</w:t>
      </w:r>
      <w:r w:rsidR="00B634F3">
        <w:t xml:space="preserve"> claims</w:t>
      </w:r>
      <w:r>
        <w:t xml:space="preserve"> nothing is easier for him to know than his own mind</w:t>
      </w:r>
      <w:r w:rsidR="00840EA1">
        <w:t xml:space="preserve"> as his conclusion</w:t>
      </w:r>
      <w:r>
        <w:t xml:space="preserve">. What he </w:t>
      </w:r>
      <w:r w:rsidR="00B634F3">
        <w:t>implies</w:t>
      </w:r>
      <w:r w:rsidR="001C0182">
        <w:t xml:space="preserve"> in this meditation</w:t>
      </w:r>
      <w:r w:rsidR="00B634F3">
        <w:t xml:space="preserve"> is</w:t>
      </w:r>
      <w:r w:rsidR="00840EA1">
        <w:t xml:space="preserve"> that the only thing that he knows for certain is his existence as merely thinking thing</w:t>
      </w:r>
      <w:r w:rsidR="00B634F3">
        <w:t>(he for sure exists, and the nature of him is his thought, which cannot be separated from him)</w:t>
      </w:r>
      <w:r w:rsidR="00840EA1">
        <w:t xml:space="preserve">, and </w:t>
      </w:r>
      <w:r w:rsidR="00620E0B">
        <w:t>he admits that</w:t>
      </w:r>
      <w:r w:rsidR="001C0182">
        <w:t xml:space="preserve"> his mind is known to himself evidently</w:t>
      </w:r>
      <w:r w:rsidR="00620E0B">
        <w:t>, since even if the wax he sees is not true, or even if he has errors in his judgement, he “cannot perceive it thus without a human mind”</w:t>
      </w:r>
      <w:r w:rsidR="00620E0B">
        <w:rPr>
          <w:rStyle w:val="FootnoteReference"/>
        </w:rPr>
        <w:footnoteReference w:id="1"/>
      </w:r>
      <w:r w:rsidR="00620E0B">
        <w:t xml:space="preserve">. </w:t>
      </w:r>
      <w:r w:rsidR="001C0182">
        <w:t xml:space="preserve">And, importantly, knowledge come from intellect, that is, </w:t>
      </w:r>
      <w:r w:rsidR="007459D8">
        <w:t xml:space="preserve">from paying attention closely and inspect through </w:t>
      </w:r>
      <w:r w:rsidR="001C0182">
        <w:t xml:space="preserve">pure judgement instead of </w:t>
      </w:r>
      <w:r w:rsidR="007459D8">
        <w:t>through</w:t>
      </w:r>
      <w:r w:rsidR="001C0182">
        <w:t xml:space="preserve"> senses or imagination.</w:t>
      </w:r>
    </w:p>
    <w:p w14:paraId="4C45FB4B" w14:textId="300F542F" w:rsidR="004C5C79" w:rsidRDefault="00B526F4" w:rsidP="006967E6">
      <w:r>
        <w:lastRenderedPageBreak/>
        <w:t xml:space="preserve">In order to reach this claim, </w:t>
      </w:r>
      <w:r w:rsidR="00B634F3">
        <w:t>Descartes first arrives at the conclusion that he exists. At the very beginning</w:t>
      </w:r>
      <w:r w:rsidR="004A4B5F">
        <w:t xml:space="preserve"> of the meditation</w:t>
      </w:r>
      <w:r w:rsidR="00B634F3">
        <w:t>, he reinforces the notion from his First Meditation that he keeps skeptical about what he sees and there’s no certainty in all he knows. He will “accomplish this by putting aside everything that admits of the least doubt, as if I had discovered it to be completely false. I will stay on this course until I know something certain”</w:t>
      </w:r>
      <w:r w:rsidR="00B634F3">
        <w:rPr>
          <w:rStyle w:val="FootnoteReference"/>
        </w:rPr>
        <w:footnoteReference w:id="2"/>
      </w:r>
      <w:r w:rsidR="00C974FF">
        <w:t xml:space="preserve"> </w:t>
      </w:r>
      <w:r w:rsidR="004A4B5F">
        <w:t>Which means as long as anything is not perfectly certain, he casts it in doubt to prevent falsehood.</w:t>
      </w:r>
      <w:r w:rsidR="006967E6">
        <w:t xml:space="preserve"> He then claims </w:t>
      </w:r>
      <w:r w:rsidR="00C974FF">
        <w:t>he can</w:t>
      </w:r>
      <w:r w:rsidR="004A4B5F">
        <w:t xml:space="preserve"> </w:t>
      </w:r>
      <w:r w:rsidR="00C974FF">
        <w:t xml:space="preserve">be </w:t>
      </w:r>
      <w:r w:rsidR="004A4B5F">
        <w:t xml:space="preserve">absolutely </w:t>
      </w:r>
      <w:r w:rsidR="00AA47C4">
        <w:t>certain that he exists</w:t>
      </w:r>
      <w:r w:rsidR="00C974FF">
        <w:t>. Specifically, even in the case of evil demon manipulation, “let him do his best at deception; he will never bring it about that I am nothing so long as I think that I am something”</w:t>
      </w:r>
      <w:r w:rsidR="00C974FF">
        <w:rPr>
          <w:rStyle w:val="FootnoteReference"/>
        </w:rPr>
        <w:footnoteReference w:id="3"/>
      </w:r>
      <w:r w:rsidR="004C5C79">
        <w:t>.</w:t>
      </w:r>
      <w:r w:rsidR="001F6B3E">
        <w:t xml:space="preserve"> </w:t>
      </w:r>
      <w:r w:rsidR="00AA47C4">
        <w:t>S</w:t>
      </w:r>
      <w:r w:rsidR="00AA47C4">
        <w:t xml:space="preserve">ince no matter he is deceived or not, he </w:t>
      </w:r>
      <w:r w:rsidR="006967E6">
        <w:t>thinks</w:t>
      </w:r>
      <w:r w:rsidR="00AA47C4">
        <w:t xml:space="preserve"> himself </w:t>
      </w:r>
      <w:r w:rsidR="006967E6">
        <w:t>as</w:t>
      </w:r>
      <w:r w:rsidR="00AA47C4">
        <w:t xml:space="preserve"> something</w:t>
      </w:r>
      <w:r w:rsidR="006967E6">
        <w:t>.</w:t>
      </w:r>
      <w:r w:rsidR="00AA47C4">
        <w:t xml:space="preserve"> </w:t>
      </w:r>
    </w:p>
    <w:p w14:paraId="1B4E41FD" w14:textId="537CE1BD" w:rsidR="00B526F4" w:rsidRDefault="008A54C1" w:rsidP="00AA47C4">
      <w:r>
        <w:t xml:space="preserve"> Under this idea of his existence, Descartes further digs into the question of what he actually is.</w:t>
      </w:r>
      <w:r w:rsidR="004C5C79">
        <w:t xml:space="preserve"> He first speculates that he has a body, capable of, for example, “taking food”, “walking about”, “capable of being bounded by some shape”, or “being perceived by touch, sight hearing taste or smell”</w:t>
      </w:r>
      <w:r w:rsidR="004C5C79">
        <w:rPr>
          <w:rStyle w:val="FootnoteReference"/>
        </w:rPr>
        <w:footnoteReference w:id="4"/>
      </w:r>
      <w:r w:rsidR="004C5C79">
        <w:t xml:space="preserve">. However, he bounces back to not knowing at least any measure the nature of his body by reintroducing his “doubt” again. In the case where there exists a “malicious deceiver who deliberately tries to fool him in any way he can”, it is not impossible that he does not have a body at all, and thus sensing and what he ascribed as soul subsequently do not exist. </w:t>
      </w:r>
      <w:r w:rsidR="004C5C79">
        <w:lastRenderedPageBreak/>
        <w:t xml:space="preserve">So it follows that only his thought exists for certain. </w:t>
      </w:r>
      <w:r w:rsidR="00A16C0E">
        <w:t>His thought exists as long as he is thinking. And he reflects that he must be careful as digging into the nature of himself since none of the imagination ---- mental images can help him grasp the knowledge of himself.</w:t>
      </w:r>
      <w:r w:rsidR="00AA47C4">
        <w:t xml:space="preserve"> </w:t>
      </w:r>
      <w:r w:rsidR="00AA47C4">
        <w:t xml:space="preserve">He later uses wax example to </w:t>
      </w:r>
      <w:r w:rsidR="00AA47C4">
        <w:t xml:space="preserve">conclude </w:t>
      </w:r>
      <w:r w:rsidR="00AA47C4">
        <w:t>that knowledge come from pure judgement instead of</w:t>
      </w:r>
      <w:r w:rsidR="00AA47C4">
        <w:t xml:space="preserve"> senses and imagination, and</w:t>
      </w:r>
      <w:r w:rsidR="003B2D44">
        <w:t xml:space="preserve"> moreover,</w:t>
      </w:r>
      <w:r w:rsidR="00AA47C4">
        <w:t xml:space="preserve"> </w:t>
      </w:r>
      <w:r w:rsidR="00AA47C4">
        <w:t>nothing is better known than mind</w:t>
      </w:r>
      <w:r w:rsidR="00AA47C4">
        <w:t>, which will</w:t>
      </w:r>
      <w:r w:rsidR="00B12AB1">
        <w:t xml:space="preserve"> all</w:t>
      </w:r>
      <w:r w:rsidR="00AA47C4">
        <w:t xml:space="preserve"> be discussed in my later paragraphs.</w:t>
      </w:r>
    </w:p>
    <w:p w14:paraId="24465344" w14:textId="166E9D37" w:rsidR="00B526F4" w:rsidRDefault="00A16C0E" w:rsidP="00600A58">
      <w:r>
        <w:t xml:space="preserve">His claim paves the way of what he thinks as the real distinction between </w:t>
      </w:r>
      <w:r w:rsidR="00600A58">
        <w:t xml:space="preserve">the non-extendable rational </w:t>
      </w:r>
      <w:r>
        <w:t xml:space="preserve">mind and </w:t>
      </w:r>
      <w:r w:rsidR="00600A58">
        <w:t xml:space="preserve">extendable </w:t>
      </w:r>
      <w:r>
        <w:t xml:space="preserve">body later in his </w:t>
      </w:r>
      <w:r w:rsidR="00600A58" w:rsidRPr="00600A58">
        <w:rPr>
          <w:i/>
          <w:iCs/>
        </w:rPr>
        <w:t>Sixth</w:t>
      </w:r>
      <w:r w:rsidRPr="00600A58">
        <w:rPr>
          <w:i/>
          <w:iCs/>
        </w:rPr>
        <w:t xml:space="preserve"> Meditation</w:t>
      </w:r>
      <w:r>
        <w:t>. And the idea of understanding through pure judgement also sets the foundation for his discussions in further meditations</w:t>
      </w:r>
      <w:r w:rsidR="00600A58">
        <w:t>, which is, the knowledge of the external world depends on inference from his fundamental knowledge</w:t>
      </w:r>
      <w:r>
        <w:t>.</w:t>
      </w:r>
    </w:p>
    <w:p w14:paraId="38F50EB4" w14:textId="5A3C75AC" w:rsidR="00B526F4" w:rsidRDefault="00303DEB" w:rsidP="00B12AB1">
      <w:r>
        <w:t>However, Descartes</w:t>
      </w:r>
      <w:r w:rsidR="00B526F4">
        <w:t xml:space="preserve"> expects his readers to find his view </w:t>
      </w:r>
      <w:r>
        <w:t xml:space="preserve">very </w:t>
      </w:r>
      <w:r w:rsidR="00B526F4">
        <w:t xml:space="preserve">implausible because </w:t>
      </w:r>
      <w:r>
        <w:t>our sensual perception</w:t>
      </w:r>
      <w:r w:rsidR="00936FD2">
        <w:t xml:space="preserve"> and imagination</w:t>
      </w:r>
      <w:r>
        <w:t xml:space="preserve"> is what comes first and most easily when we are trying to perceive something.</w:t>
      </w:r>
      <w:r w:rsidR="00F3073F">
        <w:t xml:space="preserve"> </w:t>
      </w:r>
      <w:r w:rsidR="00B25C07">
        <w:t>And in Aristotle’s view, knowledge come from sens</w:t>
      </w:r>
      <w:r w:rsidR="00AA47C4">
        <w:t>es, so that readers might not get</w:t>
      </w:r>
      <w:r w:rsidR="00B25C07">
        <w:t xml:space="preserve"> used to this new idea. </w:t>
      </w:r>
      <w:r w:rsidR="00B25C07">
        <w:t>Descartes explains to this that</w:t>
      </w:r>
      <w:r w:rsidR="00F3073F">
        <w:t>,</w:t>
      </w:r>
      <w:r>
        <w:t xml:space="preserve"> </w:t>
      </w:r>
      <w:r w:rsidR="00F3073F">
        <w:t>indeed,</w:t>
      </w:r>
      <w:r>
        <w:t xml:space="preserve"> it is the same “I”</w:t>
      </w:r>
      <w:r w:rsidR="00936FD2">
        <w:t xml:space="preserve"> </w:t>
      </w:r>
      <w:r w:rsidR="00F3073F">
        <w:t xml:space="preserve">doubts, and understands, as the “I” who </w:t>
      </w:r>
      <w:r w:rsidR="00F3073F">
        <w:t>sees light, feels heat, hears noise and imagines</w:t>
      </w:r>
      <w:r w:rsidR="00936FD2">
        <w:t xml:space="preserve">. But </w:t>
      </w:r>
      <w:r w:rsidR="00B25C07">
        <w:t xml:space="preserve">to him, </w:t>
      </w:r>
      <w:r w:rsidR="00936FD2">
        <w:t xml:space="preserve">these </w:t>
      </w:r>
      <w:proofErr w:type="spellStart"/>
      <w:r w:rsidR="00936FD2">
        <w:t>sensing</w:t>
      </w:r>
      <w:r w:rsidR="00B25C07">
        <w:t>s</w:t>
      </w:r>
      <w:proofErr w:type="spellEnd"/>
      <w:r w:rsidR="00936FD2">
        <w:t xml:space="preserve"> are </w:t>
      </w:r>
      <w:r w:rsidR="00F3073F">
        <w:t xml:space="preserve">actually </w:t>
      </w:r>
      <w:r w:rsidR="00936FD2">
        <w:t xml:space="preserve">nothing other than thinking. </w:t>
      </w:r>
      <w:r w:rsidR="00F3073F">
        <w:t>So readers may resist to not believe the more obvious “corporeal things”, who has images pictured, but to understand that mysterious mind without images. And h</w:t>
      </w:r>
      <w:r w:rsidR="00936FD2">
        <w:t xml:space="preserve">e himself also felt that “And yet it would be strange indeed were I to grasp the very things I consider to be doubtful, unknown, and foreign to me more distinctly than what </w:t>
      </w:r>
      <w:r w:rsidR="00936FD2">
        <w:lastRenderedPageBreak/>
        <w:t xml:space="preserve">is true, what is known – </w:t>
      </w:r>
      <w:proofErr w:type="spellStart"/>
      <w:r w:rsidR="00936FD2">
        <w:t>than</w:t>
      </w:r>
      <w:proofErr w:type="spellEnd"/>
      <w:r w:rsidR="00936FD2">
        <w:t>, in short, myself”</w:t>
      </w:r>
      <w:r w:rsidR="00936FD2">
        <w:rPr>
          <w:rStyle w:val="FootnoteReference"/>
        </w:rPr>
        <w:footnoteReference w:id="5"/>
      </w:r>
      <w:r w:rsidR="00522104">
        <w:t xml:space="preserve">, implying that he </w:t>
      </w:r>
      <w:r w:rsidR="00B12AB1">
        <w:t>also finds doubtful things obvious to grasp when trying to understand some body.</w:t>
      </w:r>
    </w:p>
    <w:p w14:paraId="2C41CF4E" w14:textId="21348F3D" w:rsidR="00B526F4" w:rsidRDefault="00F3073F" w:rsidP="00B12AB1">
      <w:pPr>
        <w:rPr>
          <w:lang w:eastAsia="zh-CN"/>
        </w:rPr>
      </w:pPr>
      <w:r>
        <w:t>Under this consideration, Descartes uses the wax</w:t>
      </w:r>
      <w:r w:rsidR="00B25C07">
        <w:t xml:space="preserve"> taken recently from the honeycomb</w:t>
      </w:r>
      <w:r>
        <w:t xml:space="preserve"> </w:t>
      </w:r>
      <w:r w:rsidR="00B25C07">
        <w:t xml:space="preserve">as </w:t>
      </w:r>
      <w:r>
        <w:t>example to convince readers that</w:t>
      </w:r>
      <w:r w:rsidR="00B12AB1">
        <w:t xml:space="preserve"> true</w:t>
      </w:r>
      <w:r>
        <w:t xml:space="preserve"> </w:t>
      </w:r>
      <w:r w:rsidR="00B12AB1">
        <w:t xml:space="preserve">understanding of </w:t>
      </w:r>
      <w:r w:rsidR="00B25C07">
        <w:t xml:space="preserve">things </w:t>
      </w:r>
      <w:r w:rsidR="00B12AB1">
        <w:t xml:space="preserve">doesn’t come </w:t>
      </w:r>
      <w:r w:rsidR="00B25C07">
        <w:t>through senses or imagination, but rather through pure judgements</w:t>
      </w:r>
      <w:r w:rsidR="001F6B3E">
        <w:t xml:space="preserve"> in mind</w:t>
      </w:r>
      <w:r w:rsidR="00B25C07">
        <w:t>. He first uses senses to perceive the wax as distinctly as possible:  It has honey flavor, hard and cold and easy to touch and with a sound if “rap on it with your knuckle”</w:t>
      </w:r>
      <w:r w:rsidR="0063046B">
        <w:rPr>
          <w:rStyle w:val="FootnoteReference"/>
        </w:rPr>
        <w:footnoteReference w:id="6"/>
      </w:r>
      <w:r w:rsidR="00B25C07">
        <w:t xml:space="preserve">. But </w:t>
      </w:r>
      <w:r w:rsidR="008A3FB4">
        <w:t xml:space="preserve">as he </w:t>
      </w:r>
      <w:r w:rsidR="0063046B">
        <w:t xml:space="preserve">places the wax close to fire, those attributes start to change: it becomes liquid, and becomes hot and soft. However, it is still the same wax. So Descartes concludes here that aspects reached through senses (such as taste, smell, </w:t>
      </w:r>
      <w:r w:rsidR="00B12AB1">
        <w:t>shape</w:t>
      </w:r>
      <w:r w:rsidR="0063046B">
        <w:t>, touch) cannot truly represent what the wax actually is. Further, he undermines the means of knowing what the wax truly is through imagination by first speculating that the wax “was a body that a short time ago manifested itself to me in these ways, and now does so in other ways”</w:t>
      </w:r>
      <w:r w:rsidR="0063046B">
        <w:rPr>
          <w:rStyle w:val="FootnoteReference"/>
        </w:rPr>
        <w:footnoteReference w:id="7"/>
      </w:r>
      <w:r w:rsidR="00D25BA3">
        <w:t>, and his imagination shows him the wax is flexible and mutable, changing from one shape to another</w:t>
      </w:r>
      <w:r w:rsidR="0063046B">
        <w:t xml:space="preserve">, then </w:t>
      </w:r>
      <w:r w:rsidR="00D25BA3">
        <w:rPr>
          <w:lang w:eastAsia="zh-CN"/>
        </w:rPr>
        <w:t xml:space="preserve">overthrowing such speculation. He points out that he is incapable of imagining more changes of different sorts or in dimensions of extensions of such wax than the wax can possibly </w:t>
      </w:r>
      <w:r w:rsidR="00D25BA3">
        <w:rPr>
          <w:lang w:eastAsia="zh-CN"/>
        </w:rPr>
        <w:lastRenderedPageBreak/>
        <w:t xml:space="preserve">take on. So he then draws the conclusion that he perceives the wax through the mind alone, getting rid of seeing, touching or imagination. </w:t>
      </w:r>
    </w:p>
    <w:p w14:paraId="3907D21F" w14:textId="72A32BBD" w:rsidR="001F6B3E" w:rsidRPr="00E8008B" w:rsidRDefault="001F6B3E" w:rsidP="003B2D44">
      <w:pPr>
        <w:rPr>
          <w:lang w:eastAsia="zh-CN"/>
        </w:rPr>
      </w:pPr>
      <w:r>
        <w:rPr>
          <w:lang w:eastAsia="zh-CN"/>
        </w:rPr>
        <w:t xml:space="preserve">He later on reflects on how prone his mind is to errors. He took observing men crossing the square from looking out of his window as an example. </w:t>
      </w:r>
      <w:r w:rsidR="005338AD">
        <w:rPr>
          <w:lang w:eastAsia="zh-CN"/>
        </w:rPr>
        <w:t xml:space="preserve">He might still think them to be men, even though </w:t>
      </w:r>
      <w:r w:rsidR="002456DD">
        <w:rPr>
          <w:lang w:eastAsia="zh-CN"/>
        </w:rPr>
        <w:t>those “men” could actually be automata concealed under hats and clothes.</w:t>
      </w:r>
      <w:r w:rsidR="00863048">
        <w:rPr>
          <w:lang w:eastAsia="zh-CN"/>
        </w:rPr>
        <w:t xml:space="preserve"> </w:t>
      </w:r>
      <w:r w:rsidR="00B0493F">
        <w:rPr>
          <w:lang w:eastAsia="zh-CN"/>
        </w:rPr>
        <w:t xml:space="preserve">Therefore, he indicates that senses and imagination can render confusing meanings. </w:t>
      </w:r>
      <w:r w:rsidR="008C0EBA">
        <w:rPr>
          <w:lang w:eastAsia="zh-CN"/>
        </w:rPr>
        <w:t>But even if there is still an error in his judgement, nevertheless, he “cannot perceive it without a human mind”</w:t>
      </w:r>
      <w:r w:rsidR="008C0EBA">
        <w:rPr>
          <w:rStyle w:val="FootnoteReference"/>
          <w:lang w:eastAsia="zh-CN"/>
        </w:rPr>
        <w:footnoteReference w:id="8"/>
      </w:r>
      <w:r w:rsidR="00B0493F" w:rsidRPr="00B0493F">
        <w:rPr>
          <w:lang w:eastAsia="zh-CN"/>
        </w:rPr>
        <w:t xml:space="preserve"> </w:t>
      </w:r>
      <w:r w:rsidR="00B0493F">
        <w:rPr>
          <w:lang w:eastAsia="zh-CN"/>
        </w:rPr>
        <w:t>because pure</w:t>
      </w:r>
      <w:r w:rsidR="00B0493F">
        <w:rPr>
          <w:lang w:eastAsia="zh-CN"/>
        </w:rPr>
        <w:t xml:space="preserve"> judgement helps him to strip “external clothing” of things and offer </w:t>
      </w:r>
      <w:r w:rsidR="00B0493F">
        <w:rPr>
          <w:lang w:eastAsia="zh-CN"/>
        </w:rPr>
        <w:t xml:space="preserve">real </w:t>
      </w:r>
      <w:r w:rsidR="00B0493F">
        <w:rPr>
          <w:lang w:eastAsia="zh-CN"/>
        </w:rPr>
        <w:t>knowledge</w:t>
      </w:r>
      <w:r w:rsidR="008C0EBA">
        <w:rPr>
          <w:lang w:eastAsia="zh-CN"/>
        </w:rPr>
        <w:t xml:space="preserve">. </w:t>
      </w:r>
      <w:r w:rsidR="00E8008B">
        <w:rPr>
          <w:lang w:eastAsia="zh-CN"/>
        </w:rPr>
        <w:t>On the basis of this</w:t>
      </w:r>
      <w:r w:rsidR="008C0EBA">
        <w:rPr>
          <w:lang w:eastAsia="zh-CN"/>
        </w:rPr>
        <w:t xml:space="preserve"> conclusion, h</w:t>
      </w:r>
      <w:r w:rsidR="00D969B8">
        <w:rPr>
          <w:lang w:eastAsia="zh-CN"/>
        </w:rPr>
        <w:t xml:space="preserve">e finally returns to </w:t>
      </w:r>
      <w:r w:rsidR="008C0EBA">
        <w:rPr>
          <w:lang w:eastAsia="zh-CN"/>
        </w:rPr>
        <w:t xml:space="preserve">the discussion of what himself is. He talked about three cases: if he judges the existence of wax from the fact of seeing it, it arrives at the conclusion that he exists, from the fact that no matter the wax is true or not, or he doesn’t have eyes at all, he thinks he sees. Same logic applies to the case in which he judges wax’s existence by touching or imagination. After all, he can get wrong of what things are, but it cannot be wrong about what things appears to be to him. So he further affirms that he is distinctly known to himself, and that </w:t>
      </w:r>
      <w:r w:rsidR="00E8008B">
        <w:rPr>
          <w:lang w:eastAsia="zh-CN"/>
        </w:rPr>
        <w:t>“there is not a single consideration that can aid in my perception of the wax of any other body that fails to make even more manifest the nature of my mind”</w:t>
      </w:r>
      <w:r w:rsidR="00E8008B">
        <w:rPr>
          <w:rStyle w:val="FootnoteReference"/>
          <w:lang w:eastAsia="zh-CN"/>
        </w:rPr>
        <w:footnoteReference w:id="9"/>
      </w:r>
      <w:r w:rsidR="00E8008B">
        <w:rPr>
          <w:lang w:eastAsia="zh-CN"/>
        </w:rPr>
        <w:t>.</w:t>
      </w:r>
      <w:r w:rsidR="00B12AB1">
        <w:rPr>
          <w:lang w:eastAsia="zh-CN"/>
        </w:rPr>
        <w:t xml:space="preserve"> All </w:t>
      </w:r>
      <w:r w:rsidR="003B2D44">
        <w:rPr>
          <w:lang w:eastAsia="zh-CN"/>
        </w:rPr>
        <w:t>means</w:t>
      </w:r>
      <w:r w:rsidR="00B12AB1">
        <w:rPr>
          <w:lang w:eastAsia="zh-CN"/>
        </w:rPr>
        <w:t xml:space="preserve"> that helps him perceives the wax leads to the proof that his thinking exists.</w:t>
      </w:r>
      <w:r w:rsidR="00E8008B">
        <w:rPr>
          <w:lang w:eastAsia="zh-CN"/>
        </w:rPr>
        <w:t xml:space="preserve"> At this point, he is certain about the existence of his m</w:t>
      </w:r>
      <w:bookmarkStart w:id="0" w:name="_GoBack"/>
      <w:bookmarkEnd w:id="0"/>
      <w:r w:rsidR="00E8008B">
        <w:rPr>
          <w:lang w:eastAsia="zh-CN"/>
        </w:rPr>
        <w:t xml:space="preserve">ind, and finally he arrives at the conclusion of </w:t>
      </w:r>
      <w:r w:rsidR="00E8008B">
        <w:rPr>
          <w:lang w:eastAsia="zh-CN"/>
        </w:rPr>
        <w:lastRenderedPageBreak/>
        <w:t xml:space="preserve">his </w:t>
      </w:r>
      <w:r w:rsidR="00E8008B" w:rsidRPr="00E8008B">
        <w:rPr>
          <w:i/>
          <w:iCs/>
          <w:lang w:eastAsia="zh-CN"/>
        </w:rPr>
        <w:t>Second Meditation</w:t>
      </w:r>
      <w:r w:rsidR="00E8008B">
        <w:rPr>
          <w:i/>
          <w:iCs/>
          <w:lang w:eastAsia="zh-CN"/>
        </w:rPr>
        <w:t xml:space="preserve"> </w:t>
      </w:r>
      <w:r w:rsidR="00E8008B">
        <w:rPr>
          <w:lang w:eastAsia="zh-CN"/>
        </w:rPr>
        <w:t xml:space="preserve">that </w:t>
      </w:r>
      <w:r w:rsidR="005E77D4">
        <w:rPr>
          <w:lang w:eastAsia="zh-CN"/>
        </w:rPr>
        <w:t>body cannot be perceived through senses or imaginations, but only through pure intellect</w:t>
      </w:r>
      <w:r w:rsidR="00B12AB1">
        <w:rPr>
          <w:lang w:eastAsia="zh-CN"/>
        </w:rPr>
        <w:t>, and nothing can be perceived more evidently than his mind</w:t>
      </w:r>
      <w:r w:rsidR="005E77D4">
        <w:rPr>
          <w:lang w:eastAsia="zh-CN"/>
        </w:rPr>
        <w:t xml:space="preserve">. </w:t>
      </w:r>
      <w:r w:rsidR="00B12AB1">
        <w:rPr>
          <w:rStyle w:val="FootnoteReference"/>
          <w:lang w:eastAsia="zh-CN"/>
        </w:rPr>
        <w:footnoteReference w:id="10"/>
      </w:r>
    </w:p>
    <w:p w14:paraId="3F65E8D3" w14:textId="70BA06EB" w:rsidR="00C25522" w:rsidRDefault="00DC02D7" w:rsidP="00DC02D7">
      <w:r>
        <w:t>Descartes brings the epistemological questions to the center stage, and sets agenda for modern philosophy. However, t</w:t>
      </w:r>
      <w:r w:rsidR="00600A58">
        <w:t xml:space="preserve">hrough his </w:t>
      </w:r>
      <w:r w:rsidR="00600A58" w:rsidRPr="00600A58">
        <w:rPr>
          <w:i/>
          <w:iCs/>
        </w:rPr>
        <w:t>Second Meditation</w:t>
      </w:r>
      <w:r w:rsidR="00600A58">
        <w:t xml:space="preserve"> Descartes shows a tendency to infer everything about the external world from his epistemic knowledge.</w:t>
      </w:r>
      <w:r>
        <w:t xml:space="preserve"> T</w:t>
      </w:r>
      <w:r w:rsidR="00600A58">
        <w:t>his suggests</w:t>
      </w:r>
      <w:r>
        <w:t xml:space="preserve"> to us</w:t>
      </w:r>
      <w:r w:rsidR="00600A58">
        <w:t xml:space="preserve"> his limitation in the way of understanding what the world is. </w:t>
      </w:r>
      <w:r>
        <w:t>It is clear that he is</w:t>
      </w:r>
      <w:r w:rsidR="00600A58">
        <w:t xml:space="preserve"> certain of the existence of his mind, but he depends </w:t>
      </w:r>
      <w:r>
        <w:t xml:space="preserve">too much </w:t>
      </w:r>
      <w:r w:rsidR="00600A58">
        <w:t>on the mind as the perfect guide of knowing the world.</w:t>
      </w:r>
    </w:p>
    <w:p w14:paraId="5D9F1D07" w14:textId="77777777" w:rsidR="000B0594" w:rsidRDefault="0008649E">
      <w:pPr>
        <w:pStyle w:val="SectionTitle"/>
      </w:pPr>
      <w:r>
        <w:lastRenderedPageBreak/>
        <w:t>Works Cited</w:t>
      </w:r>
    </w:p>
    <w:p w14:paraId="52D230E3" w14:textId="5CEB632A" w:rsidR="000B0594" w:rsidRDefault="00552702" w:rsidP="00552702">
      <w:pPr>
        <w:pStyle w:val="ListParagraph"/>
        <w:numPr>
          <w:ilvl w:val="0"/>
          <w:numId w:val="14"/>
        </w:numPr>
      </w:pPr>
      <w:r>
        <w:t xml:space="preserve">Roger </w:t>
      </w:r>
      <w:proofErr w:type="spellStart"/>
      <w:r>
        <w:t>Ariew</w:t>
      </w:r>
      <w:proofErr w:type="spellEnd"/>
      <w:r>
        <w:t xml:space="preserve">, Eric Watkins, </w:t>
      </w:r>
      <w:r w:rsidR="00D502A4" w:rsidRPr="00620E0B">
        <w:t xml:space="preserve">Modern Philosophy </w:t>
      </w:r>
      <w:proofErr w:type="gramStart"/>
      <w:r w:rsidR="00D502A4" w:rsidRPr="00620E0B">
        <w:t>An</w:t>
      </w:r>
      <w:proofErr w:type="gramEnd"/>
      <w:r w:rsidR="00D502A4" w:rsidRPr="00620E0B">
        <w:t xml:space="preserve"> Ant</w:t>
      </w:r>
      <w:r w:rsidR="00D502A4">
        <w:t>hology of Primary Sources 2</w:t>
      </w:r>
      <w:r w:rsidR="00D502A4" w:rsidRPr="00D502A4">
        <w:rPr>
          <w:vertAlign w:val="superscript"/>
        </w:rPr>
        <w:t>nd</w:t>
      </w:r>
      <w:r w:rsidR="001E34A7">
        <w:rPr>
          <w:vertAlign w:val="superscript"/>
        </w:rPr>
        <w:t xml:space="preserve"> </w:t>
      </w:r>
      <w:r w:rsidR="001E34A7">
        <w:t xml:space="preserve">Edition, </w:t>
      </w:r>
      <w:r>
        <w:t>Hackett Publishing Company,</w:t>
      </w:r>
      <w:r w:rsidR="00D502A4">
        <w:t xml:space="preserve"> </w:t>
      </w:r>
      <w:r w:rsidR="00D502A4" w:rsidRPr="00552702">
        <w:rPr>
          <w:i/>
          <w:iCs/>
        </w:rPr>
        <w:t>Meditatio</w:t>
      </w:r>
      <w:r w:rsidR="00D502A4" w:rsidRPr="00552702">
        <w:rPr>
          <w:i/>
          <w:iCs/>
        </w:rPr>
        <w:t>n</w:t>
      </w:r>
      <w:r>
        <w:rPr>
          <w:i/>
          <w:iCs/>
        </w:rPr>
        <w:t xml:space="preserve"> Two: Concerning the Nature of the Human Mind: That It Is Better Known Than the Body, </w:t>
      </w:r>
      <w:r w:rsidRPr="00552702">
        <w:t>43-47</w:t>
      </w:r>
    </w:p>
    <w:sectPr w:rsidR="000B059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0E79B" w14:textId="77777777" w:rsidR="0008649E" w:rsidRDefault="0008649E">
      <w:pPr>
        <w:spacing w:line="240" w:lineRule="auto"/>
      </w:pPr>
      <w:r>
        <w:separator/>
      </w:r>
    </w:p>
  </w:endnote>
  <w:endnote w:type="continuationSeparator" w:id="0">
    <w:p w14:paraId="48FE28C0" w14:textId="77777777" w:rsidR="0008649E" w:rsidRDefault="000864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55E5F" w14:textId="77777777" w:rsidR="0008649E" w:rsidRDefault="0008649E">
      <w:pPr>
        <w:spacing w:line="240" w:lineRule="auto"/>
      </w:pPr>
      <w:r>
        <w:separator/>
      </w:r>
    </w:p>
  </w:footnote>
  <w:footnote w:type="continuationSeparator" w:id="0">
    <w:p w14:paraId="1CB492AB" w14:textId="77777777" w:rsidR="0008649E" w:rsidRDefault="0008649E">
      <w:pPr>
        <w:spacing w:line="240" w:lineRule="auto"/>
      </w:pPr>
      <w:r>
        <w:continuationSeparator/>
      </w:r>
    </w:p>
  </w:footnote>
  <w:footnote w:id="1">
    <w:p w14:paraId="360466EC" w14:textId="3210C795" w:rsidR="00620E0B" w:rsidRDefault="00620E0B">
      <w:pPr>
        <w:pStyle w:val="FootnoteText"/>
      </w:pPr>
      <w:r>
        <w:rPr>
          <w:rStyle w:val="FootnoteReference"/>
        </w:rPr>
        <w:footnoteRef/>
      </w:r>
      <w:r>
        <w:t xml:space="preserve"> </w:t>
      </w:r>
      <w:r w:rsidRPr="00620E0B">
        <w:t xml:space="preserve">Modern Philosophy </w:t>
      </w:r>
      <w:proofErr w:type="gramStart"/>
      <w:r w:rsidRPr="00620E0B">
        <w:t>An</w:t>
      </w:r>
      <w:proofErr w:type="gramEnd"/>
      <w:r w:rsidRPr="00620E0B">
        <w:t xml:space="preserve"> Ant</w:t>
      </w:r>
      <w:r>
        <w:t>hology of Primary Sources 2</w:t>
      </w:r>
      <w:r w:rsidRPr="00620E0B">
        <w:rPr>
          <w:vertAlign w:val="superscript"/>
        </w:rPr>
        <w:t>nd</w:t>
      </w:r>
      <w:r>
        <w:t xml:space="preserve">, </w:t>
      </w:r>
      <w:r>
        <w:t xml:space="preserve">Descartes’s </w:t>
      </w:r>
      <w:r w:rsidRPr="00B526F4">
        <w:rPr>
          <w:i/>
          <w:iCs/>
        </w:rPr>
        <w:t>Second Meditatio</w:t>
      </w:r>
      <w:r>
        <w:rPr>
          <w:i/>
          <w:iCs/>
        </w:rPr>
        <w:t>n, page 46</w:t>
      </w:r>
    </w:p>
  </w:footnote>
  <w:footnote w:id="2">
    <w:p w14:paraId="0073000A" w14:textId="09FC608D" w:rsidR="00B634F3" w:rsidRDefault="00B634F3">
      <w:pPr>
        <w:pStyle w:val="FootnoteText"/>
      </w:pPr>
      <w:r>
        <w:rPr>
          <w:rStyle w:val="FootnoteReference"/>
        </w:rPr>
        <w:footnoteRef/>
      </w:r>
      <w:r>
        <w:t xml:space="preserve"> </w:t>
      </w:r>
      <w:r w:rsidRPr="00620E0B">
        <w:t xml:space="preserve">Modern Philosophy </w:t>
      </w:r>
      <w:proofErr w:type="gramStart"/>
      <w:r w:rsidRPr="00620E0B">
        <w:t>An</w:t>
      </w:r>
      <w:proofErr w:type="gramEnd"/>
      <w:r w:rsidRPr="00620E0B">
        <w:t xml:space="preserve"> Ant</w:t>
      </w:r>
      <w:r>
        <w:t>hology of Primary Sources 2</w:t>
      </w:r>
      <w:r w:rsidRPr="00620E0B">
        <w:rPr>
          <w:vertAlign w:val="superscript"/>
        </w:rPr>
        <w:t>nd</w:t>
      </w:r>
      <w:r>
        <w:t xml:space="preserve">, Descartes’s </w:t>
      </w:r>
      <w:r w:rsidRPr="00B526F4">
        <w:rPr>
          <w:i/>
          <w:iCs/>
        </w:rPr>
        <w:t>Second Meditatio</w:t>
      </w:r>
      <w:r>
        <w:rPr>
          <w:i/>
          <w:iCs/>
        </w:rPr>
        <w:t>n, page 46</w:t>
      </w:r>
      <w:r w:rsidR="00936FD2">
        <w:rPr>
          <w:i/>
          <w:iCs/>
        </w:rPr>
        <w:t>, bottom left</w:t>
      </w:r>
    </w:p>
  </w:footnote>
  <w:footnote w:id="3">
    <w:p w14:paraId="4DDAE1F5" w14:textId="4038E6AD" w:rsidR="00C974FF" w:rsidRDefault="00C974FF">
      <w:pPr>
        <w:pStyle w:val="FootnoteText"/>
      </w:pPr>
      <w:r>
        <w:rPr>
          <w:rStyle w:val="FootnoteReference"/>
        </w:rPr>
        <w:footnoteRef/>
      </w:r>
      <w:r>
        <w:t xml:space="preserve"> </w:t>
      </w:r>
      <w:r w:rsidRPr="00620E0B">
        <w:t xml:space="preserve">Modern Philosophy </w:t>
      </w:r>
      <w:proofErr w:type="gramStart"/>
      <w:r w:rsidRPr="00620E0B">
        <w:t>An</w:t>
      </w:r>
      <w:proofErr w:type="gramEnd"/>
      <w:r w:rsidRPr="00620E0B">
        <w:t xml:space="preserve"> Ant</w:t>
      </w:r>
      <w:r>
        <w:t>hology of Primary Sources 2</w:t>
      </w:r>
      <w:r w:rsidRPr="00620E0B">
        <w:rPr>
          <w:vertAlign w:val="superscript"/>
        </w:rPr>
        <w:t>nd</w:t>
      </w:r>
      <w:r>
        <w:t xml:space="preserve">, Descartes’s </w:t>
      </w:r>
      <w:r w:rsidRPr="00B526F4">
        <w:rPr>
          <w:i/>
          <w:iCs/>
        </w:rPr>
        <w:t>Second Meditatio</w:t>
      </w:r>
      <w:r>
        <w:rPr>
          <w:i/>
          <w:iCs/>
        </w:rPr>
        <w:t>n,</w:t>
      </w:r>
      <w:r>
        <w:rPr>
          <w:i/>
          <w:iCs/>
        </w:rPr>
        <w:t xml:space="preserve"> page 43, bottom right</w:t>
      </w:r>
    </w:p>
  </w:footnote>
  <w:footnote w:id="4">
    <w:p w14:paraId="28876DC2" w14:textId="0963441E" w:rsidR="004C5C79" w:rsidRDefault="004C5C79" w:rsidP="004C5C79">
      <w:pPr>
        <w:pStyle w:val="FootnoteText"/>
      </w:pPr>
      <w:r>
        <w:rPr>
          <w:rStyle w:val="FootnoteReference"/>
        </w:rPr>
        <w:footnoteRef/>
      </w:r>
      <w:r>
        <w:t xml:space="preserve"> </w:t>
      </w:r>
      <w:r w:rsidRPr="00620E0B">
        <w:t xml:space="preserve">Modern Philosophy </w:t>
      </w:r>
      <w:proofErr w:type="gramStart"/>
      <w:r w:rsidRPr="00620E0B">
        <w:t>An</w:t>
      </w:r>
      <w:proofErr w:type="gramEnd"/>
      <w:r w:rsidRPr="00620E0B">
        <w:t xml:space="preserve"> Ant</w:t>
      </w:r>
      <w:r>
        <w:t>hology of Primary Sources 2</w:t>
      </w:r>
      <w:r w:rsidRPr="00620E0B">
        <w:rPr>
          <w:vertAlign w:val="superscript"/>
        </w:rPr>
        <w:t>nd</w:t>
      </w:r>
      <w:r>
        <w:t xml:space="preserve">, Descartes’s </w:t>
      </w:r>
      <w:r w:rsidRPr="00B526F4">
        <w:rPr>
          <w:i/>
          <w:iCs/>
        </w:rPr>
        <w:t>Second Meditatio</w:t>
      </w:r>
      <w:r>
        <w:rPr>
          <w:i/>
          <w:iCs/>
        </w:rPr>
        <w:t>n, page 4</w:t>
      </w:r>
      <w:r>
        <w:rPr>
          <w:i/>
          <w:iCs/>
        </w:rPr>
        <w:t>4</w:t>
      </w:r>
      <w:r>
        <w:rPr>
          <w:i/>
          <w:iCs/>
        </w:rPr>
        <w:t xml:space="preserve">, bottom </w:t>
      </w:r>
      <w:r>
        <w:rPr>
          <w:i/>
          <w:iCs/>
        </w:rPr>
        <w:t>left</w:t>
      </w:r>
    </w:p>
  </w:footnote>
  <w:footnote w:id="5">
    <w:p w14:paraId="32011E2A" w14:textId="0CE5B59D" w:rsidR="00936FD2" w:rsidRDefault="00936FD2">
      <w:pPr>
        <w:pStyle w:val="FootnoteText"/>
      </w:pPr>
      <w:r>
        <w:rPr>
          <w:rStyle w:val="FootnoteReference"/>
        </w:rPr>
        <w:footnoteRef/>
      </w:r>
      <w:r>
        <w:t xml:space="preserve"> </w:t>
      </w:r>
      <w:r w:rsidRPr="00620E0B">
        <w:t xml:space="preserve">Modern Philosophy </w:t>
      </w:r>
      <w:proofErr w:type="gramStart"/>
      <w:r w:rsidRPr="00620E0B">
        <w:t>An</w:t>
      </w:r>
      <w:proofErr w:type="gramEnd"/>
      <w:r w:rsidRPr="00620E0B">
        <w:t xml:space="preserve"> Ant</w:t>
      </w:r>
      <w:r>
        <w:t>hology of Primary Sources 2</w:t>
      </w:r>
      <w:r w:rsidRPr="00620E0B">
        <w:rPr>
          <w:vertAlign w:val="superscript"/>
        </w:rPr>
        <w:t>nd</w:t>
      </w:r>
      <w:r>
        <w:t xml:space="preserve">, Descartes’s </w:t>
      </w:r>
      <w:r w:rsidRPr="00B526F4">
        <w:rPr>
          <w:i/>
          <w:iCs/>
        </w:rPr>
        <w:t>Second Meditatio</w:t>
      </w:r>
      <w:r>
        <w:rPr>
          <w:i/>
          <w:iCs/>
        </w:rPr>
        <w:t>n, page 4</w:t>
      </w:r>
      <w:r>
        <w:rPr>
          <w:i/>
          <w:iCs/>
        </w:rPr>
        <w:t>5</w:t>
      </w:r>
      <w:r>
        <w:rPr>
          <w:i/>
          <w:iCs/>
        </w:rPr>
        <w:t xml:space="preserve">, </w:t>
      </w:r>
      <w:r>
        <w:rPr>
          <w:i/>
          <w:iCs/>
        </w:rPr>
        <w:t>top right</w:t>
      </w:r>
    </w:p>
  </w:footnote>
  <w:footnote w:id="6">
    <w:p w14:paraId="2EEF2C4C" w14:textId="122A2602" w:rsidR="0063046B" w:rsidRDefault="0063046B" w:rsidP="0063046B">
      <w:pPr>
        <w:pStyle w:val="FootnoteText"/>
      </w:pPr>
      <w:r>
        <w:rPr>
          <w:rStyle w:val="FootnoteReference"/>
        </w:rPr>
        <w:footnoteRef/>
      </w:r>
      <w:r>
        <w:t xml:space="preserve"> </w:t>
      </w:r>
      <w:r w:rsidRPr="00620E0B">
        <w:t xml:space="preserve">Modern Philosophy </w:t>
      </w:r>
      <w:proofErr w:type="gramStart"/>
      <w:r w:rsidRPr="00620E0B">
        <w:t>An</w:t>
      </w:r>
      <w:proofErr w:type="gramEnd"/>
      <w:r w:rsidRPr="00620E0B">
        <w:t xml:space="preserve"> Ant</w:t>
      </w:r>
      <w:r>
        <w:t>hology of Primary Sources 2</w:t>
      </w:r>
      <w:r w:rsidRPr="00620E0B">
        <w:rPr>
          <w:vertAlign w:val="superscript"/>
        </w:rPr>
        <w:t>nd</w:t>
      </w:r>
      <w:r>
        <w:t xml:space="preserve">, Descartes’s </w:t>
      </w:r>
      <w:r w:rsidRPr="00B526F4">
        <w:rPr>
          <w:i/>
          <w:iCs/>
        </w:rPr>
        <w:t>Second Meditatio</w:t>
      </w:r>
      <w:r>
        <w:rPr>
          <w:i/>
          <w:iCs/>
        </w:rPr>
        <w:t xml:space="preserve">n, page 45, </w:t>
      </w:r>
      <w:r>
        <w:rPr>
          <w:i/>
          <w:iCs/>
        </w:rPr>
        <w:t>bottom right</w:t>
      </w:r>
    </w:p>
  </w:footnote>
  <w:footnote w:id="7">
    <w:p w14:paraId="1108BB8D" w14:textId="1C49C592" w:rsidR="0063046B" w:rsidRDefault="0063046B" w:rsidP="0063046B">
      <w:pPr>
        <w:pStyle w:val="FootnoteText"/>
      </w:pPr>
      <w:r>
        <w:rPr>
          <w:rStyle w:val="FootnoteReference"/>
        </w:rPr>
        <w:footnoteRef/>
      </w:r>
      <w:r>
        <w:t xml:space="preserve"> </w:t>
      </w:r>
      <w:r w:rsidRPr="00620E0B">
        <w:t xml:space="preserve">Modern Philosophy </w:t>
      </w:r>
      <w:proofErr w:type="gramStart"/>
      <w:r w:rsidRPr="00620E0B">
        <w:t>An</w:t>
      </w:r>
      <w:proofErr w:type="gramEnd"/>
      <w:r w:rsidRPr="00620E0B">
        <w:t xml:space="preserve"> Ant</w:t>
      </w:r>
      <w:r>
        <w:t>hology of Primary Sources 2</w:t>
      </w:r>
      <w:r w:rsidRPr="00620E0B">
        <w:rPr>
          <w:vertAlign w:val="superscript"/>
        </w:rPr>
        <w:t>nd</w:t>
      </w:r>
      <w:r>
        <w:t xml:space="preserve">, Descartes’s </w:t>
      </w:r>
      <w:r w:rsidRPr="00B526F4">
        <w:rPr>
          <w:i/>
          <w:iCs/>
        </w:rPr>
        <w:t>Second Meditatio</w:t>
      </w:r>
      <w:r>
        <w:rPr>
          <w:i/>
          <w:iCs/>
        </w:rPr>
        <w:t xml:space="preserve">n, page 45, </w:t>
      </w:r>
      <w:r>
        <w:rPr>
          <w:i/>
          <w:iCs/>
        </w:rPr>
        <w:t>top left</w:t>
      </w:r>
    </w:p>
  </w:footnote>
  <w:footnote w:id="8">
    <w:p w14:paraId="479D3BF7" w14:textId="1A9AB607" w:rsidR="008C0EBA" w:rsidRDefault="008C0EBA" w:rsidP="008C0EBA">
      <w:pPr>
        <w:pStyle w:val="FootnoteText"/>
      </w:pPr>
      <w:r>
        <w:rPr>
          <w:rStyle w:val="FootnoteReference"/>
        </w:rPr>
        <w:footnoteRef/>
      </w:r>
      <w:r>
        <w:t xml:space="preserve"> </w:t>
      </w:r>
      <w:r w:rsidRPr="00620E0B">
        <w:t xml:space="preserve">Modern Philosophy </w:t>
      </w:r>
      <w:proofErr w:type="gramStart"/>
      <w:r w:rsidRPr="00620E0B">
        <w:t>An</w:t>
      </w:r>
      <w:proofErr w:type="gramEnd"/>
      <w:r w:rsidRPr="00620E0B">
        <w:t xml:space="preserve"> Ant</w:t>
      </w:r>
      <w:r>
        <w:t>hology of Primary Sources 2</w:t>
      </w:r>
      <w:r w:rsidRPr="00620E0B">
        <w:rPr>
          <w:vertAlign w:val="superscript"/>
        </w:rPr>
        <w:t>nd</w:t>
      </w:r>
      <w:r>
        <w:t xml:space="preserve">, Descartes’s </w:t>
      </w:r>
      <w:r w:rsidRPr="00B526F4">
        <w:rPr>
          <w:i/>
          <w:iCs/>
        </w:rPr>
        <w:t>Second Meditatio</w:t>
      </w:r>
      <w:r>
        <w:rPr>
          <w:i/>
          <w:iCs/>
        </w:rPr>
        <w:t>n, page 4</w:t>
      </w:r>
      <w:r>
        <w:rPr>
          <w:i/>
          <w:iCs/>
        </w:rPr>
        <w:t>6</w:t>
      </w:r>
      <w:r>
        <w:rPr>
          <w:i/>
          <w:iCs/>
        </w:rPr>
        <w:t xml:space="preserve">, </w:t>
      </w:r>
      <w:r>
        <w:rPr>
          <w:i/>
          <w:iCs/>
        </w:rPr>
        <w:t>bottom right</w:t>
      </w:r>
    </w:p>
  </w:footnote>
  <w:footnote w:id="9">
    <w:p w14:paraId="7F2ADAA4" w14:textId="1BACB355" w:rsidR="00E8008B" w:rsidRDefault="00E8008B" w:rsidP="00E8008B">
      <w:pPr>
        <w:pStyle w:val="FootnoteText"/>
      </w:pPr>
      <w:r>
        <w:rPr>
          <w:rStyle w:val="FootnoteReference"/>
        </w:rPr>
        <w:footnoteRef/>
      </w:r>
      <w:r>
        <w:t xml:space="preserve"> </w:t>
      </w:r>
      <w:r w:rsidRPr="00620E0B">
        <w:t xml:space="preserve">Modern Philosophy </w:t>
      </w:r>
      <w:proofErr w:type="gramStart"/>
      <w:r w:rsidRPr="00620E0B">
        <w:t>An</w:t>
      </w:r>
      <w:proofErr w:type="gramEnd"/>
      <w:r w:rsidRPr="00620E0B">
        <w:t xml:space="preserve"> Ant</w:t>
      </w:r>
      <w:r>
        <w:t>hology of Primary Sources 2</w:t>
      </w:r>
      <w:r w:rsidRPr="00620E0B">
        <w:rPr>
          <w:vertAlign w:val="superscript"/>
        </w:rPr>
        <w:t>nd</w:t>
      </w:r>
      <w:r>
        <w:t xml:space="preserve">, Descartes’s </w:t>
      </w:r>
      <w:r w:rsidRPr="00B526F4">
        <w:rPr>
          <w:i/>
          <w:iCs/>
        </w:rPr>
        <w:t>Second Meditatio</w:t>
      </w:r>
      <w:r>
        <w:rPr>
          <w:i/>
          <w:iCs/>
        </w:rPr>
        <w:t xml:space="preserve">n, page </w:t>
      </w:r>
      <w:r>
        <w:rPr>
          <w:i/>
          <w:iCs/>
        </w:rPr>
        <w:t>47</w:t>
      </w:r>
    </w:p>
  </w:footnote>
  <w:footnote w:id="10">
    <w:p w14:paraId="5335041E" w14:textId="7B809AEF" w:rsidR="00B12AB1" w:rsidRDefault="00B12AB1">
      <w:pPr>
        <w:pStyle w:val="FootnoteText"/>
      </w:pPr>
      <w:r>
        <w:rPr>
          <w:rStyle w:val="FootnoteReference"/>
        </w:rPr>
        <w:footnoteRef/>
      </w:r>
      <w:r>
        <w:t xml:space="preserve"> </w:t>
      </w:r>
      <w:r w:rsidRPr="00620E0B">
        <w:t xml:space="preserve">Modern Philosophy </w:t>
      </w:r>
      <w:proofErr w:type="gramStart"/>
      <w:r w:rsidRPr="00620E0B">
        <w:t>An</w:t>
      </w:r>
      <w:proofErr w:type="gramEnd"/>
      <w:r w:rsidRPr="00620E0B">
        <w:t xml:space="preserve"> Ant</w:t>
      </w:r>
      <w:r>
        <w:t>hology of Primary Sources 2</w:t>
      </w:r>
      <w:r w:rsidRPr="00620E0B">
        <w:rPr>
          <w:vertAlign w:val="superscript"/>
        </w:rPr>
        <w:t>nd</w:t>
      </w:r>
      <w:r>
        <w:t xml:space="preserve">, Descartes’s </w:t>
      </w:r>
      <w:r w:rsidRPr="00B526F4">
        <w:rPr>
          <w:i/>
          <w:iCs/>
        </w:rPr>
        <w:t>Second Meditatio</w:t>
      </w:r>
      <w:r>
        <w:rPr>
          <w:i/>
          <w:iCs/>
        </w:rPr>
        <w:t>n, page 47</w:t>
      </w:r>
      <w:r>
        <w:rPr>
          <w:i/>
          <w:iCs/>
        </w:rPr>
        <w:t>, last paragraph</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F41873" w14:textId="77777777" w:rsidR="000B0594" w:rsidRDefault="0008649E">
    <w:pPr>
      <w:pStyle w:val="Header"/>
    </w:pPr>
    <w:sdt>
      <w:sdtPr>
        <w:id w:val="1568531701"/>
        <w:placeholder>
          <w:docPart w:val="4051D857404CE148AB6A26FE5B4B0D92"/>
        </w:placeholder>
        <w:showingPlcHdr/>
        <w:dataBinding w:prefixMappings="xmlns:ns0='http://schemas.microsoft.com/office/2006/coverPageProps' " w:xpath="/ns0:CoverPageProperties[1]/ns0:Abstract[1]" w:storeItemID="{55AF091B-3C7A-41E3-B477-F2FDAA23CFDA}"/>
        <w15:appearance w15:val="hidden"/>
        <w:text/>
      </w:sdtPr>
      <w:sdtEndPr/>
      <w:sdtContent>
        <w:r>
          <w:t>[Last Name]</w:t>
        </w:r>
      </w:sdtContent>
    </w:sdt>
    <w:r>
      <w:t xml:space="preserve"> </w:t>
    </w:r>
    <w:r>
      <w:fldChar w:fldCharType="begin"/>
    </w:r>
    <w:r>
      <w:instrText xml:space="preserve"> PAGE   \* MERGEFORMAT </w:instrText>
    </w:r>
    <w:r>
      <w:fldChar w:fldCharType="separate"/>
    </w:r>
    <w:r w:rsidR="003B2D44">
      <w:rPr>
        <w:noProof/>
      </w:rPr>
      <w:t>6</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15FF7" w14:textId="77777777" w:rsidR="000B0594" w:rsidRDefault="0008649E">
    <w:pPr>
      <w:pStyle w:val="Header"/>
    </w:pPr>
    <w:sdt>
      <w:sdtPr>
        <w:id w:val="-348181431"/>
        <w:placeholder>
          <w:docPart w:val="3F0A296DFC3A044794829E1A809C216B"/>
        </w:placeholder>
        <w:showingPlcHdr/>
        <w:dataBinding w:prefixMappings="xmlns:ns0='http://schemas.microsoft.com/office/2006/coverPageProps' " w:xpath="/ns0:CoverPageProperties[1]/ns0:Abstract[1]" w:storeItemID="{55AF091B-3C7A-41E3-B477-F2FDAA23CFDA}"/>
        <w15:appearance w15:val="hidden"/>
        <w:text/>
      </w:sdtPr>
      <w:sdtEndPr/>
      <w:sdtContent>
        <w:r>
          <w:t>[Last Name]</w:t>
        </w:r>
      </w:sdtContent>
    </w:sdt>
    <w:r>
      <w:t xml:space="preserve"> </w:t>
    </w:r>
    <w:r>
      <w:fldChar w:fldCharType="begin"/>
    </w:r>
    <w:r>
      <w:instrText xml:space="preserve"> PAGE   \* MERGEFORMAT </w:instrText>
    </w:r>
    <w:r>
      <w:fldChar w:fldCharType="separate"/>
    </w:r>
    <w:r w:rsidR="003B2D44">
      <w:rPr>
        <w:noProof/>
      </w:rPr>
      <w:t>1</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3D272B6"/>
    <w:multiLevelType w:val="hybridMultilevel"/>
    <w:tmpl w:val="17C402F6"/>
    <w:lvl w:ilvl="0" w:tplc="283AC4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F4"/>
    <w:rsid w:val="0008649E"/>
    <w:rsid w:val="000B0594"/>
    <w:rsid w:val="00132C0A"/>
    <w:rsid w:val="0016373D"/>
    <w:rsid w:val="001C0182"/>
    <w:rsid w:val="001E34A7"/>
    <w:rsid w:val="001F6B3E"/>
    <w:rsid w:val="002456DD"/>
    <w:rsid w:val="00303DEB"/>
    <w:rsid w:val="003B2D44"/>
    <w:rsid w:val="004A4B5F"/>
    <w:rsid w:val="004C5C79"/>
    <w:rsid w:val="00522104"/>
    <w:rsid w:val="005338AD"/>
    <w:rsid w:val="00552702"/>
    <w:rsid w:val="005E77D4"/>
    <w:rsid w:val="00600A58"/>
    <w:rsid w:val="00620E0B"/>
    <w:rsid w:val="0063046B"/>
    <w:rsid w:val="006967E6"/>
    <w:rsid w:val="007430AC"/>
    <w:rsid w:val="007459D8"/>
    <w:rsid w:val="00840EA1"/>
    <w:rsid w:val="00863048"/>
    <w:rsid w:val="008A3FB4"/>
    <w:rsid w:val="008A54C1"/>
    <w:rsid w:val="008C0EBA"/>
    <w:rsid w:val="00936FD2"/>
    <w:rsid w:val="00A14F6D"/>
    <w:rsid w:val="00A16C0E"/>
    <w:rsid w:val="00AA47C4"/>
    <w:rsid w:val="00B0493F"/>
    <w:rsid w:val="00B12AB1"/>
    <w:rsid w:val="00B25C07"/>
    <w:rsid w:val="00B526F4"/>
    <w:rsid w:val="00B634F3"/>
    <w:rsid w:val="00C25522"/>
    <w:rsid w:val="00C974FF"/>
    <w:rsid w:val="00D25BA3"/>
    <w:rsid w:val="00D502A4"/>
    <w:rsid w:val="00D969B8"/>
    <w:rsid w:val="00DC02D7"/>
    <w:rsid w:val="00DE21B7"/>
    <w:rsid w:val="00E3701A"/>
    <w:rsid w:val="00E8008B"/>
    <w:rsid w:val="00F2425C"/>
    <w:rsid w:val="00F3073F"/>
    <w:rsid w:val="00F66C60"/>
    <w:rsid w:val="00F724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5B7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unhideWhenUsed/>
  </w:style>
  <w:style w:type="character" w:customStyle="1" w:styleId="EndnoteTextChar">
    <w:name w:val="Endnote Text Char"/>
    <w:basedOn w:val="DefaultParagraphFont"/>
    <w:link w:val="EndnoteText"/>
    <w:uiPriority w:val="99"/>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unhideWhenUsed/>
  </w:style>
  <w:style w:type="character" w:customStyle="1" w:styleId="FootnoteTextChar">
    <w:name w:val="Footnote Text Char"/>
    <w:basedOn w:val="DefaultParagraphFont"/>
    <w:link w:val="FootnoteText"/>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unhideWhenUsed/>
    <w:rsid w:val="00620E0B"/>
    <w:rPr>
      <w:vertAlign w:val="superscript"/>
    </w:rPr>
  </w:style>
  <w:style w:type="character" w:styleId="EndnoteReference">
    <w:name w:val="endnote reference"/>
    <w:basedOn w:val="DefaultParagraphFont"/>
    <w:uiPriority w:val="99"/>
    <w:unhideWhenUsed/>
    <w:rsid w:val="00C974FF"/>
    <w:rPr>
      <w:vertAlign w:val="superscript"/>
    </w:rPr>
  </w:style>
  <w:style w:type="paragraph" w:styleId="ListParagraph">
    <w:name w:val="List Paragraph"/>
    <w:basedOn w:val="Normal"/>
    <w:uiPriority w:val="34"/>
    <w:unhideWhenUsed/>
    <w:qFormat/>
    <w:rsid w:val="00D50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uyi/Library/Containers/com.microsoft.Word/Data/Library/Caches/1033/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51D857404CE148AB6A26FE5B4B0D92"/>
        <w:category>
          <w:name w:val="General"/>
          <w:gallery w:val="placeholder"/>
        </w:category>
        <w:types>
          <w:type w:val="bbPlcHdr"/>
        </w:types>
        <w:behaviors>
          <w:behavior w:val="content"/>
        </w:behaviors>
        <w:guid w:val="{1107FF00-7A99-9147-B227-D5526B03663D}"/>
      </w:docPartPr>
      <w:docPartBody>
        <w:p w:rsidR="00000000" w:rsidRDefault="000A411E">
          <w:pPr>
            <w:pStyle w:val="4051D857404CE148AB6A26FE5B4B0D92"/>
          </w:pPr>
          <w:r>
            <w:t>[Last Name]</w:t>
          </w:r>
        </w:p>
      </w:docPartBody>
    </w:docPart>
    <w:docPart>
      <w:docPartPr>
        <w:name w:val="3F0A296DFC3A044794829E1A809C216B"/>
        <w:category>
          <w:name w:val="General"/>
          <w:gallery w:val="placeholder"/>
        </w:category>
        <w:types>
          <w:type w:val="bbPlcHdr"/>
        </w:types>
        <w:behaviors>
          <w:behavior w:val="content"/>
        </w:behaviors>
        <w:guid w:val="{C2206F2A-A721-F94C-9934-5190E8AD2FD2}"/>
      </w:docPartPr>
      <w:docPartBody>
        <w:p w:rsidR="00000000" w:rsidRDefault="000A411E">
          <w:pPr>
            <w:pStyle w:val="3F0A296DFC3A044794829E1A809C216B"/>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11E"/>
    <w:rsid w:val="000A41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D2278DB9E5E44380C77605BD813FDA">
    <w:name w:val="2BD2278DB9E5E44380C77605BD813FDA"/>
  </w:style>
  <w:style w:type="paragraph" w:customStyle="1" w:styleId="A832F1E46C774144B4BCEFE6C3CC5BE5">
    <w:name w:val="A832F1E46C774144B4BCEFE6C3CC5BE5"/>
  </w:style>
  <w:style w:type="paragraph" w:customStyle="1" w:styleId="456296FA03DC8F41B581BCA3BA049833">
    <w:name w:val="456296FA03DC8F41B581BCA3BA049833"/>
  </w:style>
  <w:style w:type="paragraph" w:customStyle="1" w:styleId="AD6A2B389F9AEB419A78DC64C6663547">
    <w:name w:val="AD6A2B389F9AEB419A78DC64C6663547"/>
  </w:style>
  <w:style w:type="paragraph" w:customStyle="1" w:styleId="27351BFAFF268F4384C10CDD82F3CCD2">
    <w:name w:val="27351BFAFF268F4384C10CDD82F3CCD2"/>
  </w:style>
  <w:style w:type="paragraph" w:customStyle="1" w:styleId="A3E0580124F5F8478A4FD79D99BD7642">
    <w:name w:val="A3E0580124F5F8478A4FD79D99BD7642"/>
  </w:style>
  <w:style w:type="character" w:styleId="Emphasis">
    <w:name w:val="Emphasis"/>
    <w:basedOn w:val="DefaultParagraphFont"/>
    <w:uiPriority w:val="2"/>
    <w:qFormat/>
    <w:rPr>
      <w:i/>
      <w:iCs/>
    </w:rPr>
  </w:style>
  <w:style w:type="paragraph" w:customStyle="1" w:styleId="3DBC8FE0D16C8B4290FDA216632647B9">
    <w:name w:val="3DBC8FE0D16C8B4290FDA216632647B9"/>
  </w:style>
  <w:style w:type="paragraph" w:customStyle="1" w:styleId="C7CD9153268D514E8940A1326A6F4B7E">
    <w:name w:val="C7CD9153268D514E8940A1326A6F4B7E"/>
  </w:style>
  <w:style w:type="paragraph" w:customStyle="1" w:styleId="8039F0D4E33A8042ABB61BDADF76DEFC">
    <w:name w:val="8039F0D4E33A8042ABB61BDADF76DEFC"/>
  </w:style>
  <w:style w:type="paragraph" w:customStyle="1" w:styleId="5090026B716A284D89C9DF90BD55F34B">
    <w:name w:val="5090026B716A284D89C9DF90BD55F34B"/>
  </w:style>
  <w:style w:type="paragraph" w:customStyle="1" w:styleId="1590D938E0F0EF4BAD95A39012989525">
    <w:name w:val="1590D938E0F0EF4BAD95A39012989525"/>
  </w:style>
  <w:style w:type="paragraph" w:customStyle="1" w:styleId="8E7E5DE1960F344180C9FF62DA36A4E4">
    <w:name w:val="8E7E5DE1960F344180C9FF62DA36A4E4"/>
  </w:style>
  <w:style w:type="paragraph" w:customStyle="1" w:styleId="253B0C16F64F0F4E9F7A33E1A22FDAFB">
    <w:name w:val="253B0C16F64F0F4E9F7A33E1A22FDAFB"/>
  </w:style>
  <w:style w:type="paragraph" w:customStyle="1" w:styleId="D260BD3158CBFA44AA958CFBCBB6E896">
    <w:name w:val="D260BD3158CBFA44AA958CFBCBB6E896"/>
  </w:style>
  <w:style w:type="paragraph" w:customStyle="1" w:styleId="3548125025F3DD48A222708141D4B46F">
    <w:name w:val="3548125025F3DD48A222708141D4B46F"/>
  </w:style>
  <w:style w:type="paragraph" w:customStyle="1" w:styleId="DFE022FD8A6B4641A6738AFDA371FE92">
    <w:name w:val="DFE022FD8A6B4641A6738AFDA371FE92"/>
  </w:style>
  <w:style w:type="paragraph" w:customStyle="1" w:styleId="EBE87E5648D3C64BAC0B2206FA9FDD68">
    <w:name w:val="EBE87E5648D3C64BAC0B2206FA9FDD68"/>
  </w:style>
  <w:style w:type="paragraph" w:customStyle="1" w:styleId="22E90707C50FA547902D8488665AFA65">
    <w:name w:val="22E90707C50FA547902D8488665AFA65"/>
  </w:style>
  <w:style w:type="paragraph" w:customStyle="1" w:styleId="B13B3B9A8A7FC44A874DB25AEC58335B">
    <w:name w:val="B13B3B9A8A7FC44A874DB25AEC58335B"/>
  </w:style>
  <w:style w:type="paragraph" w:customStyle="1" w:styleId="ABC7DE134583DF43AD0C4CD48C79351B">
    <w:name w:val="ABC7DE134583DF43AD0C4CD48C79351B"/>
  </w:style>
  <w:style w:type="paragraph" w:customStyle="1" w:styleId="32EACA02279F8442B4BE4E241FFC8D58">
    <w:name w:val="32EACA02279F8442B4BE4E241FFC8D58"/>
  </w:style>
  <w:style w:type="paragraph" w:styleId="Bibliography">
    <w:name w:val="Bibliography"/>
    <w:basedOn w:val="Normal"/>
    <w:next w:val="Normal"/>
    <w:uiPriority w:val="37"/>
    <w:semiHidden/>
    <w:unhideWhenUsed/>
  </w:style>
  <w:style w:type="paragraph" w:customStyle="1" w:styleId="4DD2AEDE20671B4195CC6EDFE3EE4E8B">
    <w:name w:val="4DD2AEDE20671B4195CC6EDFE3EE4E8B"/>
  </w:style>
  <w:style w:type="paragraph" w:customStyle="1" w:styleId="4051D857404CE148AB6A26FE5B4B0D92">
    <w:name w:val="4051D857404CE148AB6A26FE5B4B0D92"/>
  </w:style>
  <w:style w:type="paragraph" w:customStyle="1" w:styleId="3F0A296DFC3A044794829E1A809C216B">
    <w:name w:val="3F0A296DFC3A044794829E1A809C2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73016B-8841-3640-92A4-0579D69FB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134</TotalTime>
  <Pages>7</Pages>
  <Words>1257</Words>
  <Characters>7170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刘苏怡</dc:creator>
  <cp:keywords/>
  <dc:description/>
  <cp:lastModifiedBy>刘苏怡</cp:lastModifiedBy>
  <cp:revision>22</cp:revision>
  <dcterms:created xsi:type="dcterms:W3CDTF">2017-02-28T15:37:00Z</dcterms:created>
  <dcterms:modified xsi:type="dcterms:W3CDTF">2017-03-01T21:53:00Z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