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 xml:space="preserve">💻 </w:t>
      </w:r>
      <w:r>
        <w:rPr/>
        <w:t>Guía Técnica de Exposición: Walkthrough del Código</w:t>
      </w:r>
    </w:p>
    <w:p>
      <w:pPr>
        <w:pStyle w:val="BodyText"/>
        <w:bidi w:val="0"/>
        <w:jc w:val="start"/>
        <w:rPr/>
      </w:pPr>
      <w:r>
        <w:rPr/>
        <w:t xml:space="preserve">Esta guía está diseñada para que el equipo de </w:t>
      </w:r>
      <w:r>
        <w:rPr>
          <w:b/>
        </w:rPr>
        <w:t>5 personas</w:t>
      </w:r>
      <w:r>
        <w:rPr/>
        <w:t xml:space="preserve"> exponga el código fuente directamente desde su IDE (VS Code / IntelliJ). Cada integrante abrirá archivos específicos y explicará su funcionamiento técnico paso a paso.</w:t>
      </w:r>
    </w:p>
    <w:p>
      <w:pPr>
        <w:pStyle w:val="HorizontalLine"/>
        <w:bidi w:val="0"/>
        <w:jc w:val="start"/>
        <w:rPr/>
      </w:pPr>
      <w:r>
        <w:rPr/>
      </w:r>
    </w:p>
    <w:p>
      <w:pPr>
        <w:pStyle w:val="Heading2"/>
        <w:bidi w:val="0"/>
        <w:ind w:hanging="0" w:start="0"/>
        <w:jc w:val="start"/>
        <w:rPr/>
      </w:pPr>
      <w:r>
        <w:rPr/>
        <w:t>1. David Garcia: Arquitectura del Monorepo y Modelo de Datos (DB)</w:t>
      </w:r>
    </w:p>
    <w:p>
      <w:pPr>
        <w:pStyle w:val="Heading3"/>
        <w:bidi w:val="0"/>
        <w:ind w:hanging="0" w:start="0"/>
        <w:jc w:val="start"/>
        <w:rPr/>
      </w:pPr>
      <w:r>
        <w:rPr/>
        <w:t xml:space="preserve">📂 </w:t>
      </w:r>
      <w:r>
        <w:rPr/>
        <w:t>Archivos a abrir en el IDE:</w:t>
      </w:r>
    </w:p>
    <w:p>
      <w:pPr>
        <w:pStyle w:val="BodyText"/>
        <w:numPr>
          <w:ilvl w:val="0"/>
          <w:numId w:val="2"/>
        </w:numPr>
        <w:tabs>
          <w:tab w:val="clear" w:pos="709"/>
          <w:tab w:val="left" w:pos="709" w:leader="none"/>
        </w:tabs>
        <w:bidi w:val="0"/>
        <w:ind w:hanging="283" w:start="709"/>
        <w:jc w:val="start"/>
        <w:rPr/>
      </w:pPr>
      <w:r>
        <w:rPr>
          <w:b/>
        </w:rPr>
        <w:t>Raíz:</w:t>
      </w:r>
      <w:r>
        <w:rPr/>
        <w:t xml:space="preserve"> </w:t>
      </w:r>
      <w:hyperlink r:id="rId2">
        <w:r>
          <w:rPr>
            <w:rStyle w:val="Hyperlink"/>
          </w:rPr>
          <w:t>package.json</w:t>
        </w:r>
      </w:hyperlink>
    </w:p>
    <w:p>
      <w:pPr>
        <w:pStyle w:val="BodyText"/>
        <w:numPr>
          <w:ilvl w:val="0"/>
          <w:numId w:val="2"/>
        </w:numPr>
        <w:tabs>
          <w:tab w:val="clear" w:pos="709"/>
          <w:tab w:val="left" w:pos="709" w:leader="none"/>
        </w:tabs>
        <w:bidi w:val="0"/>
        <w:ind w:hanging="283" w:start="709"/>
        <w:jc w:val="start"/>
        <w:rPr/>
      </w:pPr>
      <w:r>
        <w:rPr>
          <w:b/>
        </w:rPr>
        <w:t>Configuración Backend:</w:t>
      </w:r>
      <w:r>
        <w:rPr/>
        <w:t xml:space="preserve"> </w:t>
      </w:r>
      <w:hyperlink r:id="rId3">
        <w:r>
          <w:rPr>
            <w:rStyle w:val="Hyperlink"/>
          </w:rPr>
          <w:t>application.properties</w:t>
        </w:r>
      </w:hyperlink>
    </w:p>
    <w:p>
      <w:pPr>
        <w:pStyle w:val="BodyText"/>
        <w:numPr>
          <w:ilvl w:val="0"/>
          <w:numId w:val="2"/>
        </w:numPr>
        <w:tabs>
          <w:tab w:val="clear" w:pos="709"/>
          <w:tab w:val="left" w:pos="709" w:leader="none"/>
        </w:tabs>
        <w:bidi w:val="0"/>
        <w:ind w:hanging="283" w:start="709"/>
        <w:jc w:val="start"/>
        <w:rPr/>
      </w:pPr>
      <w:r>
        <w:rPr>
          <w:b/>
        </w:rPr>
        <w:t>Modelo JPA:</w:t>
      </w:r>
      <w:r>
        <w:rPr/>
        <w:t xml:space="preserve"> </w:t>
      </w:r>
      <w:hyperlink r:id="rId4">
        <w:r>
          <w:rPr>
            <w:rStyle w:val="Hyperlink"/>
          </w:rPr>
          <w:t>Empleado.java</w:t>
        </w:r>
      </w:hyperlink>
    </w:p>
    <w:p>
      <w:pPr>
        <w:pStyle w:val="Heading3"/>
        <w:numPr>
          <w:ilvl w:val="0"/>
          <w:numId w:val="0"/>
        </w:numPr>
        <w:bidi w:val="0"/>
        <w:ind w:hanging="0" w:start="0"/>
        <w:jc w:val="start"/>
        <w:rPr/>
      </w:pPr>
      <w:r>
        <w:rPr/>
        <w:t xml:space="preserve">🎙️ </w:t>
      </w:r>
      <w:r>
        <w:rPr/>
        <w:t>Guión y Explicación Técnica:</w:t>
      </w:r>
    </w:p>
    <w:p>
      <w:pPr>
        <w:pStyle w:val="BodyText"/>
        <w:numPr>
          <w:ilvl w:val="0"/>
          <w:numId w:val="3"/>
        </w:numPr>
        <w:tabs>
          <w:tab w:val="clear" w:pos="709"/>
          <w:tab w:val="left" w:pos="709" w:leader="none"/>
        </w:tabs>
        <w:bidi w:val="0"/>
        <w:spacing w:before="0" w:after="0"/>
        <w:ind w:hanging="283" w:start="709"/>
        <w:jc w:val="start"/>
        <w:rPr/>
      </w:pPr>
      <w:r>
        <w:rPr>
          <w:b/>
        </w:rPr>
        <w:t xml:space="preserve">Paso 1: Explicar el Monorepo en </w:t>
      </w:r>
      <w:r>
        <w:rPr>
          <w:rFonts w:ascii="Liberation Mono" w:hAnsi="Liberation Mono"/>
          <w:b/>
        </w:rPr>
        <w:t>package.json</w:t>
      </w:r>
    </w:p>
    <w:p>
      <w:pPr>
        <w:pStyle w:val="BodyText"/>
        <w:numPr>
          <w:ilvl w:val="1"/>
          <w:numId w:val="3"/>
        </w:numPr>
        <w:tabs>
          <w:tab w:val="clear" w:pos="709"/>
          <w:tab w:val="left" w:pos="1418" w:leader="none"/>
        </w:tabs>
        <w:bidi w:val="0"/>
        <w:ind w:hanging="283" w:start="1418"/>
        <w:jc w:val="start"/>
        <w:rPr/>
      </w:pPr>
      <w:r>
        <w:rPr>
          <w:i/>
        </w:rPr>
        <w:t>Qué mostrar:</w:t>
      </w:r>
      <w:r>
        <w:rPr/>
        <w:t xml:space="preserve"> El script </w:t>
      </w:r>
      <w:r>
        <w:rPr>
          <w:rFonts w:ascii="Liberation Mono" w:hAnsi="Liberation Mono"/>
        </w:rPr>
        <w:t>"start": "concurrently \"cd backend &amp;&amp; mvnw.cmd spring-boot:run\" \"cd frontend &amp;&amp; ng serve\""</w:t>
      </w:r>
      <w:r>
        <w:rPr/>
        <w:t>.</w:t>
      </w:r>
    </w:p>
    <w:p>
      <w:pPr>
        <w:pStyle w:val="BodyText"/>
        <w:numPr>
          <w:ilvl w:val="1"/>
          <w:numId w:val="3"/>
        </w:numPr>
        <w:tabs>
          <w:tab w:val="clear" w:pos="709"/>
          <w:tab w:val="left" w:pos="1418" w:leader="none"/>
        </w:tabs>
        <w:bidi w:val="0"/>
        <w:ind w:hanging="283" w:start="1418"/>
        <w:jc w:val="start"/>
        <w:rPr/>
      </w:pPr>
      <w:r>
        <w:rPr>
          <w:i/>
        </w:rPr>
        <w:t>Qué decir:</w:t>
      </w:r>
      <w:r>
        <w:rPr/>
        <w:t xml:space="preserve"> </w:t>
      </w:r>
      <w:r>
        <w:rPr>
          <w:i/>
        </w:rPr>
        <w:t xml:space="preserve">"Usamos la librería </w:t>
      </w:r>
      <w:r>
        <w:rPr>
          <w:rFonts w:ascii="Liberation Mono" w:hAnsi="Liberation Mono"/>
          <w:i/>
        </w:rPr>
        <w:t>concurrently</w:t>
      </w:r>
      <w:r>
        <w:rPr>
          <w:i/>
        </w:rPr>
        <w:t xml:space="preserve"> en la raíz para levantar de manera simultánea el servidor de Spring Boot y el cliente de Angular en un solo comando, facilitando el desarrollo local."</w:t>
      </w:r>
    </w:p>
    <w:p>
      <w:pPr>
        <w:pStyle w:val="BodyText"/>
        <w:numPr>
          <w:ilvl w:val="0"/>
          <w:numId w:val="3"/>
        </w:numPr>
        <w:tabs>
          <w:tab w:val="clear" w:pos="709"/>
          <w:tab w:val="left" w:pos="709" w:leader="none"/>
        </w:tabs>
        <w:bidi w:val="0"/>
        <w:spacing w:before="0" w:after="0"/>
        <w:ind w:hanging="283" w:start="709"/>
        <w:jc w:val="start"/>
        <w:rPr/>
      </w:pPr>
      <w:r>
        <w:rPr>
          <w:b/>
        </w:rPr>
        <w:t>Paso 2: Mostrar el archivo de configuración del Backend</w:t>
      </w:r>
    </w:p>
    <w:p>
      <w:pPr>
        <w:pStyle w:val="BodyText"/>
        <w:numPr>
          <w:ilvl w:val="1"/>
          <w:numId w:val="3"/>
        </w:numPr>
        <w:tabs>
          <w:tab w:val="clear" w:pos="709"/>
          <w:tab w:val="left" w:pos="1418" w:leader="none"/>
        </w:tabs>
        <w:bidi w:val="0"/>
        <w:ind w:hanging="283" w:start="1418"/>
        <w:jc w:val="start"/>
        <w:rPr/>
      </w:pPr>
      <w:r>
        <w:rPr>
          <w:i/>
        </w:rPr>
        <w:t>Qué mostrar:</w:t>
      </w:r>
      <w:r>
        <w:rPr/>
        <w:t xml:space="preserve"> La configuración de PostgreSQL, Hibernate DDL-Auto y las variables de JWT en </w:t>
      </w:r>
      <w:r>
        <w:rPr>
          <w:rFonts w:ascii="Liberation Mono" w:hAnsi="Liberation Mono"/>
        </w:rPr>
        <w:t>application.properties</w:t>
      </w:r>
      <w:r>
        <w:rPr/>
        <w:t>.</w:t>
      </w:r>
    </w:p>
    <w:p>
      <w:pPr>
        <w:pStyle w:val="BodyText"/>
        <w:numPr>
          <w:ilvl w:val="1"/>
          <w:numId w:val="3"/>
        </w:numPr>
        <w:tabs>
          <w:tab w:val="clear" w:pos="709"/>
          <w:tab w:val="left" w:pos="1418" w:leader="none"/>
        </w:tabs>
        <w:bidi w:val="0"/>
        <w:ind w:hanging="283" w:start="1418"/>
        <w:jc w:val="start"/>
        <w:rPr/>
      </w:pPr>
      <w:r>
        <w:rPr>
          <w:i/>
        </w:rPr>
        <w:t>Qué decir:</w:t>
      </w:r>
      <w:r>
        <w:rPr/>
        <w:t xml:space="preserve"> </w:t>
      </w:r>
      <w:r>
        <w:rPr>
          <w:i/>
        </w:rPr>
        <w:t xml:space="preserve">"Aquí configuramos la persistencia en PostgreSQL con la propiedad </w:t>
      </w:r>
      <w:r>
        <w:rPr>
          <w:rFonts w:ascii="Liberation Mono" w:hAnsi="Liberation Mono"/>
          <w:i/>
        </w:rPr>
        <w:t>spring.jpa.hibernate.ddl-auto=update</w:t>
      </w:r>
      <w:r>
        <w:rPr>
          <w:i/>
        </w:rPr>
        <w:t xml:space="preserve"> para la creación y sincronización automática de tablas en base a nuestros modelos Java."</w:t>
      </w:r>
    </w:p>
    <w:p>
      <w:pPr>
        <w:pStyle w:val="BodyText"/>
        <w:numPr>
          <w:ilvl w:val="0"/>
          <w:numId w:val="3"/>
        </w:numPr>
        <w:tabs>
          <w:tab w:val="clear" w:pos="709"/>
          <w:tab w:val="left" w:pos="709" w:leader="none"/>
        </w:tabs>
        <w:bidi w:val="0"/>
        <w:spacing w:before="0" w:after="0"/>
        <w:ind w:hanging="283" w:start="709"/>
        <w:jc w:val="start"/>
        <w:rPr/>
      </w:pPr>
      <w:r>
        <w:rPr>
          <w:b/>
        </w:rPr>
        <w:t xml:space="preserve">Paso 3: Explicar un Modelo del Negocio en </w:t>
      </w:r>
      <w:r>
        <w:rPr>
          <w:rFonts w:ascii="Liberation Mono" w:hAnsi="Liberation Mono"/>
          <w:b/>
        </w:rPr>
        <w:t>Empleado.java</w:t>
      </w:r>
    </w:p>
    <w:p>
      <w:pPr>
        <w:pStyle w:val="BodyText"/>
        <w:numPr>
          <w:ilvl w:val="1"/>
          <w:numId w:val="3"/>
        </w:numPr>
        <w:tabs>
          <w:tab w:val="clear" w:pos="709"/>
          <w:tab w:val="left" w:pos="1418" w:leader="none"/>
        </w:tabs>
        <w:bidi w:val="0"/>
        <w:ind w:hanging="283" w:start="1418"/>
        <w:jc w:val="start"/>
        <w:rPr/>
      </w:pPr>
      <w:r>
        <w:rPr>
          <w:i/>
        </w:rPr>
        <w:t>Qué mostrar:</w:t>
      </w:r>
      <w:r>
        <w:rPr/>
        <w:t xml:space="preserve"> Anotaciones </w:t>
      </w:r>
      <w:r>
        <w:rPr>
          <w:rFonts w:ascii="Liberation Mono" w:hAnsi="Liberation Mono"/>
        </w:rPr>
        <w:t>@Entity</w:t>
      </w:r>
      <w:r>
        <w:rPr/>
        <w:t xml:space="preserve">, </w:t>
      </w:r>
      <w:r>
        <w:rPr>
          <w:rFonts w:ascii="Liberation Mono" w:hAnsi="Liberation Mono"/>
        </w:rPr>
        <w:t>@Table</w:t>
      </w:r>
      <w:r>
        <w:rPr/>
        <w:t xml:space="preserve">, </w:t>
      </w:r>
      <w:r>
        <w:rPr>
          <w:rFonts w:ascii="Liberation Mono" w:hAnsi="Liberation Mono"/>
        </w:rPr>
        <w:t>@Id</w:t>
      </w:r>
      <w:r>
        <w:rPr/>
        <w:t xml:space="preserve"> e hilos relacionales como </w:t>
      </w:r>
      <w:r>
        <w:rPr>
          <w:rFonts w:ascii="Liberation Mono" w:hAnsi="Liberation Mono"/>
        </w:rPr>
        <w:t>@ManyToOne</w:t>
      </w:r>
      <w:r>
        <w:rPr/>
        <w:t xml:space="preserve"> (ej: a Rol o Área de Trabajo).</w:t>
      </w:r>
    </w:p>
    <w:p>
      <w:pPr>
        <w:pStyle w:val="BodyText"/>
        <w:numPr>
          <w:ilvl w:val="1"/>
          <w:numId w:val="3"/>
        </w:numPr>
        <w:tabs>
          <w:tab w:val="clear" w:pos="709"/>
          <w:tab w:val="left" w:pos="1418" w:leader="none"/>
        </w:tabs>
        <w:bidi w:val="0"/>
        <w:ind w:hanging="283" w:start="1418"/>
        <w:jc w:val="start"/>
        <w:rPr/>
      </w:pPr>
      <w:r>
        <w:rPr>
          <w:i/>
        </w:rPr>
        <w:t>Qué decir:</w:t>
      </w:r>
      <w:r>
        <w:rPr/>
        <w:t xml:space="preserve"> </w:t>
      </w:r>
      <w:r>
        <w:rPr>
          <w:i/>
        </w:rPr>
        <w:t xml:space="preserve">"Representamos los datos del negocio usando JPA/Hibernate. Por ejemplo, en la clase </w:t>
      </w:r>
      <w:r>
        <w:rPr>
          <w:rFonts w:ascii="Liberation Mono" w:hAnsi="Liberation Mono"/>
          <w:i/>
        </w:rPr>
        <w:t>Empleado</w:t>
      </w:r>
      <w:r>
        <w:rPr>
          <w:i/>
        </w:rPr>
        <w:t xml:space="preserve"> mapeamos campos como DNI, correo y salario. También declaramos relaciones como </w:t>
      </w:r>
      <w:r>
        <w:rPr>
          <w:rFonts w:ascii="Liberation Mono" w:hAnsi="Liberation Mono"/>
          <w:i/>
        </w:rPr>
        <w:t>@ManyToOne</w:t>
      </w:r>
      <w:r>
        <w:rPr>
          <w:i/>
        </w:rPr>
        <w:t xml:space="preserve"> hacia el </w:t>
      </w:r>
      <w:r>
        <w:rPr>
          <w:rFonts w:ascii="Liberation Mono" w:hAnsi="Liberation Mono"/>
          <w:i/>
        </w:rPr>
        <w:t>TipoDocumento</w:t>
      </w:r>
      <w:r>
        <w:rPr>
          <w:i/>
        </w:rPr>
        <w:t xml:space="preserve"> y la clase </w:t>
      </w:r>
      <w:r>
        <w:rPr>
          <w:rFonts w:ascii="Liberation Mono" w:hAnsi="Liberation Mono"/>
          <w:i/>
        </w:rPr>
        <w:t>Usuario</w:t>
      </w:r>
      <w:r>
        <w:rPr>
          <w:i/>
        </w:rPr>
        <w:t>, centralizando el modelo relacional."</w:t>
      </w:r>
    </w:p>
    <w:p>
      <w:pPr>
        <w:pStyle w:val="HorizontalLine"/>
        <w:bidi w:val="0"/>
        <w:jc w:val="start"/>
        <w:rPr/>
      </w:pPr>
      <w:r>
        <w:rPr/>
      </w:r>
    </w:p>
    <w:p>
      <w:pPr>
        <w:pStyle w:val="Heading2"/>
        <w:bidi w:val="0"/>
        <w:ind w:hanging="0" w:start="0"/>
        <w:jc w:val="start"/>
        <w:rPr/>
      </w:pPr>
      <w:r>
        <w:rPr/>
        <w:t>2. Ricardo Hernandez: Angular Frontend (Enrutamiento y Reactividad de UI)</w:t>
      </w:r>
    </w:p>
    <w:p>
      <w:pPr>
        <w:pStyle w:val="Heading3"/>
        <w:bidi w:val="0"/>
        <w:ind w:hanging="0" w:start="0"/>
        <w:jc w:val="start"/>
        <w:rPr/>
      </w:pPr>
      <w:r>
        <w:rPr/>
        <w:t xml:space="preserve">📂 </w:t>
      </w:r>
      <w:r>
        <w:rPr/>
        <w:t>Archivos a abrir en el IDE:</w:t>
      </w:r>
    </w:p>
    <w:p>
      <w:pPr>
        <w:pStyle w:val="BodyText"/>
        <w:numPr>
          <w:ilvl w:val="0"/>
          <w:numId w:val="4"/>
        </w:numPr>
        <w:tabs>
          <w:tab w:val="clear" w:pos="709"/>
          <w:tab w:val="left" w:pos="709" w:leader="none"/>
        </w:tabs>
        <w:bidi w:val="0"/>
        <w:ind w:hanging="283" w:start="709"/>
        <w:jc w:val="start"/>
        <w:rPr/>
      </w:pPr>
      <w:r>
        <w:rPr>
          <w:b/>
        </w:rPr>
        <w:t>Rutas Frontend:</w:t>
      </w:r>
      <w:r>
        <w:rPr/>
        <w:t xml:space="preserve"> </w:t>
      </w:r>
      <w:hyperlink r:id="rId5">
        <w:r>
          <w:rPr>
            <w:rStyle w:val="Hyperlink"/>
          </w:rPr>
          <w:t>app.routes.ts</w:t>
        </w:r>
      </w:hyperlink>
    </w:p>
    <w:p>
      <w:pPr>
        <w:pStyle w:val="BodyText"/>
        <w:numPr>
          <w:ilvl w:val="0"/>
          <w:numId w:val="4"/>
        </w:numPr>
        <w:tabs>
          <w:tab w:val="clear" w:pos="709"/>
          <w:tab w:val="left" w:pos="709" w:leader="none"/>
        </w:tabs>
        <w:bidi w:val="0"/>
        <w:ind w:hanging="283" w:start="709"/>
        <w:jc w:val="start"/>
        <w:rPr/>
      </w:pPr>
      <w:r>
        <w:rPr>
          <w:b/>
        </w:rPr>
        <w:t>Menú Lateral:</w:t>
      </w:r>
      <w:r>
        <w:rPr/>
        <w:t xml:space="preserve"> </w:t>
      </w:r>
      <w:hyperlink r:id="rId6">
        <w:r>
          <w:rPr>
            <w:rStyle w:val="Hyperlink"/>
          </w:rPr>
          <w:t>sidebar.component.ts</w:t>
        </w:r>
      </w:hyperlink>
    </w:p>
    <w:p>
      <w:pPr>
        <w:pStyle w:val="Heading3"/>
        <w:numPr>
          <w:ilvl w:val="0"/>
          <w:numId w:val="0"/>
        </w:numPr>
        <w:bidi w:val="0"/>
        <w:ind w:hanging="0" w:start="0"/>
        <w:jc w:val="start"/>
        <w:rPr/>
      </w:pPr>
      <w:r>
        <w:rPr/>
        <w:t xml:space="preserve">🎙️ </w:t>
      </w:r>
      <w:r>
        <w:rPr/>
        <w:t>Guión y Explicación Técnica:</w:t>
      </w:r>
    </w:p>
    <w:p>
      <w:pPr>
        <w:pStyle w:val="BodyText"/>
        <w:numPr>
          <w:ilvl w:val="0"/>
          <w:numId w:val="5"/>
        </w:numPr>
        <w:tabs>
          <w:tab w:val="clear" w:pos="709"/>
          <w:tab w:val="left" w:pos="709" w:leader="none"/>
        </w:tabs>
        <w:bidi w:val="0"/>
        <w:spacing w:before="0" w:after="0"/>
        <w:ind w:hanging="283" w:start="709"/>
        <w:jc w:val="start"/>
        <w:rPr/>
      </w:pPr>
      <w:r>
        <w:rPr>
          <w:b/>
        </w:rPr>
        <w:t xml:space="preserve">Paso 1: Explicar las rutas en </w:t>
      </w:r>
      <w:r>
        <w:rPr>
          <w:rFonts w:ascii="Liberation Mono" w:hAnsi="Liberation Mono"/>
          <w:b/>
        </w:rPr>
        <w:t>app.routes.ts</w:t>
      </w:r>
    </w:p>
    <w:p>
      <w:pPr>
        <w:pStyle w:val="BodyText"/>
        <w:numPr>
          <w:ilvl w:val="1"/>
          <w:numId w:val="5"/>
        </w:numPr>
        <w:tabs>
          <w:tab w:val="clear" w:pos="709"/>
          <w:tab w:val="left" w:pos="1418" w:leader="none"/>
        </w:tabs>
        <w:bidi w:val="0"/>
        <w:ind w:hanging="283" w:start="1418"/>
        <w:jc w:val="start"/>
        <w:rPr/>
      </w:pPr>
      <w:r>
        <w:rPr>
          <w:i/>
        </w:rPr>
        <w:t>Qué mostrar:</w:t>
      </w:r>
      <w:r>
        <w:rPr/>
        <w:t xml:space="preserve"> El array </w:t>
      </w:r>
      <w:r>
        <w:rPr>
          <w:rFonts w:ascii="Liberation Mono" w:hAnsi="Liberation Mono"/>
        </w:rPr>
        <w:t>routes</w:t>
      </w:r>
      <w:r>
        <w:rPr/>
        <w:t xml:space="preserve">, el uso de </w:t>
      </w:r>
      <w:r>
        <w:rPr>
          <w:rFonts w:ascii="Liberation Mono" w:hAnsi="Liberation Mono"/>
        </w:rPr>
        <w:t>loadChildren</w:t>
      </w:r>
      <w:r>
        <w:rPr/>
        <w:t xml:space="preserve"> y </w:t>
      </w:r>
      <w:r>
        <w:rPr>
          <w:rFonts w:ascii="Liberation Mono" w:hAnsi="Liberation Mono"/>
        </w:rPr>
        <w:t>canActivate: [AuthGuard]</w:t>
      </w:r>
      <w:r>
        <w:rPr/>
        <w:t>.</w:t>
      </w:r>
    </w:p>
    <w:p>
      <w:pPr>
        <w:pStyle w:val="BodyText"/>
        <w:numPr>
          <w:ilvl w:val="1"/>
          <w:numId w:val="5"/>
        </w:numPr>
        <w:tabs>
          <w:tab w:val="clear" w:pos="709"/>
          <w:tab w:val="left" w:pos="1418" w:leader="none"/>
        </w:tabs>
        <w:bidi w:val="0"/>
        <w:ind w:hanging="283" w:start="1418"/>
        <w:jc w:val="start"/>
        <w:rPr/>
      </w:pPr>
      <w:r>
        <w:rPr>
          <w:i/>
        </w:rPr>
        <w:t>Qué decir:</w:t>
      </w:r>
      <w:r>
        <w:rPr/>
        <w:t xml:space="preserve"> </w:t>
      </w:r>
      <w:r>
        <w:rPr>
          <w:i/>
        </w:rPr>
        <w:t xml:space="preserve">"Definimos el enrutador principal en </w:t>
      </w:r>
      <w:r>
        <w:rPr>
          <w:rFonts w:ascii="Liberation Mono" w:hAnsi="Liberation Mono"/>
          <w:i/>
        </w:rPr>
        <w:t>app.routes.ts</w:t>
      </w:r>
      <w:r>
        <w:rPr>
          <w:i/>
        </w:rPr>
        <w:t>. Utilizamos carga perezosa (</w:t>
      </w:r>
      <w:r>
        <w:rPr>
          <w:rFonts w:ascii="Liberation Mono" w:hAnsi="Liberation Mono"/>
          <w:i/>
        </w:rPr>
        <w:t>loadChildren</w:t>
      </w:r>
      <w:r>
        <w:rPr>
          <w:i/>
        </w:rPr>
        <w:t xml:space="preserve"> con promesas </w:t>
      </w:r>
      <w:r>
        <w:rPr>
          <w:rFonts w:ascii="Liberation Mono" w:hAnsi="Liberation Mono"/>
          <w:i/>
        </w:rPr>
        <w:t>import()</w:t>
      </w:r>
      <w:r>
        <w:rPr>
          <w:i/>
        </w:rPr>
        <w:t xml:space="preserve">) para que cada módulo se descargue solo cuando el usuario navegue a él, optimizando la velocidad inicial. Además, protegemos las rutas internas con </w:t>
      </w:r>
      <w:r>
        <w:rPr>
          <w:rFonts w:ascii="Liberation Mono" w:hAnsi="Liberation Mono"/>
          <w:i/>
        </w:rPr>
        <w:t>canActivate: [AuthGuard]</w:t>
      </w:r>
      <w:r>
        <w:rPr>
          <w:i/>
        </w:rPr>
        <w:t xml:space="preserve"> para evitar accesos no autenticados."</w:t>
      </w:r>
    </w:p>
    <w:p>
      <w:pPr>
        <w:pStyle w:val="BodyText"/>
        <w:numPr>
          <w:ilvl w:val="0"/>
          <w:numId w:val="5"/>
        </w:numPr>
        <w:tabs>
          <w:tab w:val="clear" w:pos="709"/>
          <w:tab w:val="left" w:pos="709" w:leader="none"/>
        </w:tabs>
        <w:bidi w:val="0"/>
        <w:spacing w:before="0" w:after="0"/>
        <w:ind w:hanging="283" w:start="709"/>
        <w:jc w:val="start"/>
        <w:rPr/>
      </w:pPr>
      <w:r>
        <w:rPr>
          <w:b/>
        </w:rPr>
        <w:t xml:space="preserve">Paso 2: Mostrar el filtrado dinámico de navegación en </w:t>
      </w:r>
      <w:r>
        <w:rPr>
          <w:rFonts w:ascii="Liberation Mono" w:hAnsi="Liberation Mono"/>
          <w:b/>
        </w:rPr>
        <w:t>sidebar.component.ts</w:t>
      </w:r>
    </w:p>
    <w:p>
      <w:pPr>
        <w:pStyle w:val="BodyText"/>
        <w:numPr>
          <w:ilvl w:val="1"/>
          <w:numId w:val="5"/>
        </w:numPr>
        <w:tabs>
          <w:tab w:val="clear" w:pos="709"/>
          <w:tab w:val="left" w:pos="1418" w:leader="none"/>
        </w:tabs>
        <w:bidi w:val="0"/>
        <w:ind w:hanging="283" w:start="1418"/>
        <w:jc w:val="start"/>
        <w:rPr/>
      </w:pPr>
      <w:r>
        <w:rPr>
          <w:i/>
        </w:rPr>
        <w:t>Qué mostrar:</w:t>
      </w:r>
      <w:r>
        <w:rPr/>
        <w:t xml:space="preserve"> El array de </w:t>
      </w:r>
      <w:r>
        <w:rPr>
          <w:rFonts w:ascii="Liberation Mono" w:hAnsi="Liberation Mono"/>
        </w:rPr>
        <w:t>menuItems</w:t>
      </w:r>
      <w:r>
        <w:rPr/>
        <w:t xml:space="preserve"> con su propiedad </w:t>
      </w:r>
      <w:r>
        <w:rPr>
          <w:rFonts w:ascii="Liberation Mono" w:hAnsi="Liberation Mono"/>
        </w:rPr>
        <w:t>roles</w:t>
      </w:r>
      <w:r>
        <w:rPr/>
        <w:t xml:space="preserve">, y el método </w:t>
      </w:r>
      <w:r>
        <w:rPr>
          <w:rFonts w:ascii="Liberation Mono" w:hAnsi="Liberation Mono"/>
        </w:rPr>
        <w:t>getFilteredMenuItems()</w:t>
      </w:r>
      <w:r>
        <w:rPr/>
        <w:t>.</w:t>
      </w:r>
    </w:p>
    <w:p>
      <w:pPr>
        <w:pStyle w:val="BodyText"/>
        <w:numPr>
          <w:ilvl w:val="1"/>
          <w:numId w:val="5"/>
        </w:numPr>
        <w:tabs>
          <w:tab w:val="clear" w:pos="709"/>
          <w:tab w:val="left" w:pos="1418" w:leader="none"/>
        </w:tabs>
        <w:bidi w:val="0"/>
        <w:ind w:hanging="283" w:start="1418"/>
        <w:jc w:val="start"/>
        <w:rPr/>
      </w:pPr>
      <w:r>
        <w:rPr>
          <w:i/>
        </w:rPr>
        <w:t>Qué decir:</w:t>
      </w:r>
      <w:r>
        <w:rPr/>
        <w:t xml:space="preserve"> </w:t>
      </w:r>
      <w:r>
        <w:rPr>
          <w:i/>
        </w:rPr>
        <w:t xml:space="preserve">"En el componente </w:t>
      </w:r>
      <w:r>
        <w:rPr>
          <w:rFonts w:ascii="Liberation Mono" w:hAnsi="Liberation Mono"/>
          <w:i/>
        </w:rPr>
        <w:t>SidebarComponent</w:t>
      </w:r>
      <w:r>
        <w:rPr>
          <w:i/>
        </w:rPr>
        <w:t xml:space="preserve">, definimos un arreglo con todos los accesos del sistema y sus roles permitidos. Con la función </w:t>
      </w:r>
      <w:r>
        <w:rPr>
          <w:rFonts w:ascii="Liberation Mono" w:hAnsi="Liberation Mono"/>
          <w:i/>
        </w:rPr>
        <w:t>getFilteredMenuItems()</w:t>
      </w:r>
      <w:r>
        <w:rPr>
          <w:i/>
        </w:rPr>
        <w:t>, filtramos las opciones llamando a nuestro servicio de autenticación (</w:t>
      </w:r>
      <w:r>
        <w:rPr>
          <w:rFonts w:ascii="Liberation Mono" w:hAnsi="Liberation Mono"/>
          <w:i/>
        </w:rPr>
        <w:t>authService.hasRole(role)</w:t>
      </w:r>
      <w:r>
        <w:rPr>
          <w:i/>
        </w:rPr>
        <w:t>), logrando que un operario de campo no visualice páginas reservadas a administradores como Nómina o Burnout."</w:t>
      </w:r>
    </w:p>
    <w:p>
      <w:pPr>
        <w:pStyle w:val="BodyText"/>
        <w:numPr>
          <w:ilvl w:val="0"/>
          <w:numId w:val="5"/>
        </w:numPr>
        <w:tabs>
          <w:tab w:val="clear" w:pos="709"/>
          <w:tab w:val="left" w:pos="709" w:leader="none"/>
        </w:tabs>
        <w:bidi w:val="0"/>
        <w:spacing w:before="0" w:after="0"/>
        <w:ind w:hanging="283" w:start="709"/>
        <w:jc w:val="start"/>
        <w:rPr/>
      </w:pPr>
      <w:r>
        <w:rPr>
          <w:b/>
        </w:rPr>
        <w:t xml:space="preserve">Paso 3: Explicar Signals en </w:t>
      </w:r>
      <w:r>
        <w:rPr>
          <w:rFonts w:ascii="Liberation Mono" w:hAnsi="Liberation Mono"/>
          <w:b/>
        </w:rPr>
        <w:t>sidebar.component.ts</w:t>
      </w:r>
    </w:p>
    <w:p>
      <w:pPr>
        <w:pStyle w:val="BodyText"/>
        <w:numPr>
          <w:ilvl w:val="1"/>
          <w:numId w:val="5"/>
        </w:numPr>
        <w:tabs>
          <w:tab w:val="clear" w:pos="709"/>
          <w:tab w:val="left" w:pos="1418" w:leader="none"/>
        </w:tabs>
        <w:bidi w:val="0"/>
        <w:ind w:hanging="283" w:start="1418"/>
        <w:jc w:val="start"/>
        <w:rPr/>
      </w:pPr>
      <w:r>
        <w:rPr>
          <w:i/>
        </w:rPr>
        <w:t>Qué mostrar:</w:t>
      </w:r>
      <w:r>
        <w:rPr/>
        <w:t xml:space="preserve"> La propiedad </w:t>
      </w:r>
      <w:r>
        <w:rPr>
          <w:rFonts w:ascii="Liberation Mono" w:hAnsi="Liberation Mono"/>
        </w:rPr>
        <w:t>collapsed = signal(false);</w:t>
      </w:r>
      <w:r>
        <w:rPr/>
        <w:t xml:space="preserve"> y el helper </w:t>
      </w:r>
      <w:r>
        <w:rPr>
          <w:rFonts w:ascii="Liberation Mono" w:hAnsi="Liberation Mono"/>
        </w:rPr>
        <w:t>effect(...)</w:t>
      </w:r>
      <w:r>
        <w:rPr/>
        <w:t>.</w:t>
      </w:r>
    </w:p>
    <w:p>
      <w:pPr>
        <w:pStyle w:val="BodyText"/>
        <w:numPr>
          <w:ilvl w:val="1"/>
          <w:numId w:val="5"/>
        </w:numPr>
        <w:tabs>
          <w:tab w:val="clear" w:pos="709"/>
          <w:tab w:val="left" w:pos="1418" w:leader="none"/>
        </w:tabs>
        <w:bidi w:val="0"/>
        <w:ind w:hanging="283" w:start="1418"/>
        <w:jc w:val="start"/>
        <w:rPr/>
      </w:pPr>
      <w:r>
        <w:rPr>
          <w:i/>
        </w:rPr>
        <w:t>Qué decir:</w:t>
      </w:r>
      <w:r>
        <w:rPr/>
        <w:t xml:space="preserve"> </w:t>
      </w:r>
      <w:r>
        <w:rPr>
          <w:i/>
        </w:rPr>
        <w:t xml:space="preserve">"Para optimizar la reactividad, usamos la nueva característica de </w:t>
      </w:r>
      <w:r>
        <w:rPr>
          <w:b/>
          <w:i/>
        </w:rPr>
        <w:t>Signals</w:t>
      </w:r>
      <w:r>
        <w:rPr>
          <w:i/>
        </w:rPr>
        <w:t xml:space="preserve"> de Angular v20 en lugar de observables complejos para gestionar el colapso del menú de navegación de forma síncrona y eficiente."</w:t>
      </w:r>
    </w:p>
    <w:p>
      <w:pPr>
        <w:pStyle w:val="HorizontalLine"/>
        <w:bidi w:val="0"/>
        <w:jc w:val="start"/>
        <w:rPr/>
      </w:pPr>
      <w:r>
        <w:rPr/>
      </w:r>
    </w:p>
    <w:p>
      <w:pPr>
        <w:pStyle w:val="Heading2"/>
        <w:bidi w:val="0"/>
        <w:ind w:hanging="0" w:start="0"/>
        <w:jc w:val="start"/>
        <w:rPr/>
      </w:pPr>
      <w:r>
        <w:rPr/>
        <w:t>3. Miguel Paredes: Operación en Campo (Geocercas, TOTP y Asistencia)</w:t>
      </w:r>
    </w:p>
    <w:p>
      <w:pPr>
        <w:pStyle w:val="Heading3"/>
        <w:bidi w:val="0"/>
        <w:ind w:hanging="0" w:start="0"/>
        <w:jc w:val="start"/>
        <w:rPr/>
      </w:pPr>
      <w:r>
        <w:rPr/>
        <w:t xml:space="preserve">📂 </w:t>
      </w:r>
      <w:r>
        <w:rPr/>
        <w:t>Archivos a abrir en el IDE:</w:t>
      </w:r>
    </w:p>
    <w:p>
      <w:pPr>
        <w:pStyle w:val="BodyText"/>
        <w:numPr>
          <w:ilvl w:val="0"/>
          <w:numId w:val="6"/>
        </w:numPr>
        <w:tabs>
          <w:tab w:val="clear" w:pos="709"/>
          <w:tab w:val="left" w:pos="709" w:leader="none"/>
        </w:tabs>
        <w:bidi w:val="0"/>
        <w:ind w:hanging="283" w:start="709"/>
        <w:jc w:val="start"/>
        <w:rPr/>
      </w:pPr>
      <w:r>
        <w:rPr>
          <w:b/>
        </w:rPr>
        <w:t>Lógica del Servicio de Asistencia:</w:t>
      </w:r>
      <w:r>
        <w:rPr/>
        <w:t xml:space="preserve"> </w:t>
      </w:r>
      <w:hyperlink r:id="rId7">
        <w:r>
          <w:rPr>
            <w:rStyle w:val="Hyperlink"/>
          </w:rPr>
          <w:t>RegistroAsistenciaServiceImpl.java</w:t>
        </w:r>
      </w:hyperlink>
    </w:p>
    <w:p>
      <w:pPr>
        <w:pStyle w:val="BodyText"/>
        <w:numPr>
          <w:ilvl w:val="0"/>
          <w:numId w:val="6"/>
        </w:numPr>
        <w:tabs>
          <w:tab w:val="clear" w:pos="709"/>
          <w:tab w:val="left" w:pos="709" w:leader="none"/>
        </w:tabs>
        <w:bidi w:val="0"/>
        <w:ind w:hanging="283" w:start="709"/>
        <w:jc w:val="start"/>
        <w:rPr/>
      </w:pPr>
      <w:r>
        <w:rPr>
          <w:b/>
        </w:rPr>
        <w:t>Lógica de Seguridad TOTP:</w:t>
      </w:r>
      <w:r>
        <w:rPr/>
        <w:t xml:space="preserve"> </w:t>
      </w:r>
      <w:hyperlink r:id="rId8">
        <w:r>
          <w:rPr>
            <w:rStyle w:val="Hyperlink"/>
          </w:rPr>
          <w:t>TotpService.java</w:t>
        </w:r>
      </w:hyperlink>
    </w:p>
    <w:p>
      <w:pPr>
        <w:pStyle w:val="BodyText"/>
        <w:numPr>
          <w:ilvl w:val="0"/>
          <w:numId w:val="6"/>
        </w:numPr>
        <w:tabs>
          <w:tab w:val="clear" w:pos="709"/>
          <w:tab w:val="left" w:pos="709" w:leader="none"/>
        </w:tabs>
        <w:bidi w:val="0"/>
        <w:ind w:hanging="283" w:start="709"/>
        <w:jc w:val="start"/>
        <w:rPr/>
      </w:pPr>
      <w:r>
        <w:rPr>
          <w:b/>
        </w:rPr>
        <w:t>Llamada API en Frontend:</w:t>
      </w:r>
      <w:r>
        <w:rPr/>
        <w:t xml:space="preserve"> </w:t>
      </w:r>
      <w:hyperlink r:id="rId9">
        <w:r>
          <w:rPr>
            <w:rStyle w:val="Hyperlink"/>
          </w:rPr>
          <w:t>asistencia.service.ts</w:t>
        </w:r>
      </w:hyperlink>
    </w:p>
    <w:p>
      <w:pPr>
        <w:pStyle w:val="Heading3"/>
        <w:numPr>
          <w:ilvl w:val="0"/>
          <w:numId w:val="0"/>
        </w:numPr>
        <w:bidi w:val="0"/>
        <w:ind w:hanging="0" w:start="0"/>
        <w:jc w:val="start"/>
        <w:rPr/>
      </w:pPr>
      <w:r>
        <w:rPr/>
        <w:t xml:space="preserve">🎙️ </w:t>
      </w:r>
      <w:r>
        <w:rPr/>
        <w:t>Guión y Explicación Técnica:</w:t>
      </w:r>
    </w:p>
    <w:p>
      <w:pPr>
        <w:pStyle w:val="BodyText"/>
        <w:numPr>
          <w:ilvl w:val="0"/>
          <w:numId w:val="7"/>
        </w:numPr>
        <w:tabs>
          <w:tab w:val="clear" w:pos="709"/>
          <w:tab w:val="left" w:pos="709" w:leader="none"/>
        </w:tabs>
        <w:bidi w:val="0"/>
        <w:spacing w:before="0" w:after="0"/>
        <w:ind w:hanging="283" w:start="709"/>
        <w:jc w:val="start"/>
        <w:rPr/>
      </w:pPr>
      <w:r>
        <w:rPr>
          <w:b/>
        </w:rPr>
        <w:t xml:space="preserve">Paso 1: Explicar la Geolocalización (Geocercas) en </w:t>
      </w:r>
      <w:r>
        <w:rPr>
          <w:rFonts w:ascii="Liberation Mono" w:hAnsi="Liberation Mono"/>
          <w:b/>
        </w:rPr>
        <w:t>RegistroAsistenciaServiceImpl.java</w:t>
      </w:r>
    </w:p>
    <w:p>
      <w:pPr>
        <w:pStyle w:val="BodyText"/>
        <w:numPr>
          <w:ilvl w:val="1"/>
          <w:numId w:val="7"/>
        </w:numPr>
        <w:tabs>
          <w:tab w:val="clear" w:pos="709"/>
          <w:tab w:val="left" w:pos="1418" w:leader="none"/>
        </w:tabs>
        <w:bidi w:val="0"/>
        <w:ind w:hanging="283" w:start="1418"/>
        <w:jc w:val="start"/>
        <w:rPr/>
      </w:pPr>
      <w:r>
        <w:rPr>
          <w:i/>
        </w:rPr>
        <w:t>Qué mostrar:</w:t>
      </w:r>
      <w:r>
        <w:rPr/>
        <w:t xml:space="preserve"> El método para registrar entrada (</w:t>
      </w:r>
      <w:r>
        <w:rPr>
          <w:rFonts w:ascii="Liberation Mono" w:hAnsi="Liberation Mono"/>
        </w:rPr>
        <w:t>registrarEntrada</w:t>
      </w:r>
      <w:r>
        <w:rPr/>
        <w:t>) y la validación de coordenadas de geocercas del área asignada.</w:t>
      </w:r>
    </w:p>
    <w:p>
      <w:pPr>
        <w:pStyle w:val="BodyText"/>
        <w:numPr>
          <w:ilvl w:val="1"/>
          <w:numId w:val="7"/>
        </w:numPr>
        <w:tabs>
          <w:tab w:val="clear" w:pos="709"/>
          <w:tab w:val="left" w:pos="1418" w:leader="none"/>
        </w:tabs>
        <w:bidi w:val="0"/>
        <w:ind w:hanging="283" w:start="1418"/>
        <w:jc w:val="start"/>
        <w:rPr/>
      </w:pPr>
      <w:r>
        <w:rPr>
          <w:i/>
        </w:rPr>
        <w:t>Qué decir:</w:t>
      </w:r>
      <w:r>
        <w:rPr/>
        <w:t xml:space="preserve"> </w:t>
      </w:r>
      <w:r>
        <w:rPr>
          <w:i/>
        </w:rPr>
        <w:t>"El núcleo antifraude está en este servicio del backend. Al registrar una entrada, el sistema toma la latitud y longitud enviadas por el GPS del celular del operario y calcula la distancia euclidiana o de Haversine contra las coordenadas de la geocerca configurada para su área. Si el trabajador está fuera del radio permitido, el sistema rechaza la asistencia."</w:t>
      </w:r>
    </w:p>
    <w:p>
      <w:pPr>
        <w:pStyle w:val="BodyText"/>
        <w:numPr>
          <w:ilvl w:val="0"/>
          <w:numId w:val="7"/>
        </w:numPr>
        <w:tabs>
          <w:tab w:val="clear" w:pos="709"/>
          <w:tab w:val="left" w:pos="709" w:leader="none"/>
        </w:tabs>
        <w:bidi w:val="0"/>
        <w:spacing w:before="0" w:after="0"/>
        <w:ind w:hanging="283" w:start="709"/>
        <w:jc w:val="start"/>
        <w:rPr/>
      </w:pPr>
      <w:r>
        <w:rPr>
          <w:b/>
        </w:rPr>
        <w:t xml:space="preserve">Paso 2: Mostrar la capa TOTP en </w:t>
      </w:r>
      <w:r>
        <w:rPr>
          <w:rFonts w:ascii="Liberation Mono" w:hAnsi="Liberation Mono"/>
          <w:b/>
        </w:rPr>
        <w:t>TotpService.java</w:t>
      </w:r>
    </w:p>
    <w:p>
      <w:pPr>
        <w:pStyle w:val="BodyText"/>
        <w:numPr>
          <w:ilvl w:val="1"/>
          <w:numId w:val="7"/>
        </w:numPr>
        <w:tabs>
          <w:tab w:val="clear" w:pos="709"/>
          <w:tab w:val="left" w:pos="1418" w:leader="none"/>
        </w:tabs>
        <w:bidi w:val="0"/>
        <w:ind w:hanging="283" w:start="1418"/>
        <w:jc w:val="start"/>
        <w:rPr/>
      </w:pPr>
      <w:r>
        <w:rPr>
          <w:i/>
        </w:rPr>
        <w:t>Qué mostrar:</w:t>
      </w:r>
      <w:r>
        <w:rPr/>
        <w:t xml:space="preserve"> Métodos de validación y generación del código TOTP.</w:t>
      </w:r>
    </w:p>
    <w:p>
      <w:pPr>
        <w:pStyle w:val="BodyText"/>
        <w:numPr>
          <w:ilvl w:val="1"/>
          <w:numId w:val="7"/>
        </w:numPr>
        <w:tabs>
          <w:tab w:val="clear" w:pos="709"/>
          <w:tab w:val="left" w:pos="1418" w:leader="none"/>
        </w:tabs>
        <w:bidi w:val="0"/>
        <w:ind w:hanging="283" w:start="1418"/>
        <w:jc w:val="start"/>
        <w:rPr/>
      </w:pPr>
      <w:r>
        <w:rPr>
          <w:i/>
        </w:rPr>
        <w:t>Qué decir:</w:t>
      </w:r>
      <w:r>
        <w:rPr/>
        <w:t xml:space="preserve"> </w:t>
      </w:r>
      <w:r>
        <w:rPr>
          <w:i/>
        </w:rPr>
        <w:t>"Para impedir fraudes donde los trabajadores se comparten capturas de pantalla de los códigos QR, integramos un servicio TOTP (Time-based One-time Password). Cada código QR contiene un secreto temporal que expira cada 30 segundos, validado dinámicamente por este servicio en el backend."</w:t>
      </w:r>
    </w:p>
    <w:p>
      <w:pPr>
        <w:pStyle w:val="BodyText"/>
        <w:numPr>
          <w:ilvl w:val="0"/>
          <w:numId w:val="7"/>
        </w:numPr>
        <w:tabs>
          <w:tab w:val="clear" w:pos="709"/>
          <w:tab w:val="left" w:pos="709" w:leader="none"/>
        </w:tabs>
        <w:bidi w:val="0"/>
        <w:spacing w:before="0" w:after="0"/>
        <w:ind w:hanging="283" w:start="709"/>
        <w:jc w:val="start"/>
        <w:rPr/>
      </w:pPr>
      <w:r>
        <w:rPr>
          <w:b/>
        </w:rPr>
        <w:t xml:space="preserve">Paso 3: Explicar el Consumo en el Frontend en </w:t>
      </w:r>
      <w:r>
        <w:rPr>
          <w:rFonts w:ascii="Liberation Mono" w:hAnsi="Liberation Mono"/>
          <w:b/>
        </w:rPr>
        <w:t>asistencia.service.ts</w:t>
      </w:r>
    </w:p>
    <w:p>
      <w:pPr>
        <w:pStyle w:val="BodyText"/>
        <w:numPr>
          <w:ilvl w:val="1"/>
          <w:numId w:val="7"/>
        </w:numPr>
        <w:tabs>
          <w:tab w:val="clear" w:pos="709"/>
          <w:tab w:val="left" w:pos="1418" w:leader="none"/>
        </w:tabs>
        <w:bidi w:val="0"/>
        <w:ind w:hanging="283" w:start="1418"/>
        <w:jc w:val="start"/>
        <w:rPr/>
      </w:pPr>
      <w:r>
        <w:rPr>
          <w:i/>
        </w:rPr>
        <w:t>Qué mostrar:</w:t>
      </w:r>
      <w:r>
        <w:rPr/>
        <w:t xml:space="preserve"> Los métodos </w:t>
      </w:r>
      <w:r>
        <w:rPr>
          <w:rFonts w:ascii="Liberation Mono" w:hAnsi="Liberation Mono"/>
        </w:rPr>
        <w:t>registrarEntrada(asistencia)</w:t>
      </w:r>
      <w:r>
        <w:rPr/>
        <w:t xml:space="preserve"> que consumen </w:t>
      </w:r>
      <w:r>
        <w:rPr>
          <w:rFonts w:ascii="Liberation Mono" w:hAnsi="Liberation Mono"/>
        </w:rPr>
        <w:t>/api/registros-asistencia/entrada</w:t>
      </w:r>
      <w:r>
        <w:rPr/>
        <w:t>.</w:t>
      </w:r>
    </w:p>
    <w:p>
      <w:pPr>
        <w:pStyle w:val="BodyText"/>
        <w:numPr>
          <w:ilvl w:val="1"/>
          <w:numId w:val="7"/>
        </w:numPr>
        <w:tabs>
          <w:tab w:val="clear" w:pos="709"/>
          <w:tab w:val="left" w:pos="1418" w:leader="none"/>
        </w:tabs>
        <w:bidi w:val="0"/>
        <w:ind w:hanging="283" w:start="1418"/>
        <w:jc w:val="start"/>
        <w:rPr/>
      </w:pPr>
      <w:r>
        <w:rPr>
          <w:i/>
        </w:rPr>
        <w:t>Qué decir:</w:t>
      </w:r>
      <w:r>
        <w:rPr/>
        <w:t xml:space="preserve"> </w:t>
      </w:r>
      <w:r>
        <w:rPr>
          <w:i/>
        </w:rPr>
        <w:t>"En el frontend, el servicio de asistencia captura la geolocalización nativa del navegador del usuario y el código escaneado de la cámara, enviándolos en un JSON limpio al backend mediante peticiones HTTP POST."</w:t>
      </w:r>
    </w:p>
    <w:p>
      <w:pPr>
        <w:pStyle w:val="HorizontalLine"/>
        <w:bidi w:val="0"/>
        <w:jc w:val="start"/>
        <w:rPr/>
      </w:pPr>
      <w:r>
        <w:rPr/>
      </w:r>
    </w:p>
    <w:p>
      <w:pPr>
        <w:pStyle w:val="Heading2"/>
        <w:bidi w:val="0"/>
        <w:ind w:hanging="0" w:start="0"/>
        <w:jc w:val="start"/>
        <w:rPr/>
      </w:pPr>
      <w:r>
        <w:rPr/>
        <w:t>4. Nancy Sandoval: Capa REST y Seguridad JWT (Spring Security)</w:t>
      </w:r>
    </w:p>
    <w:p>
      <w:pPr>
        <w:pStyle w:val="Heading3"/>
        <w:bidi w:val="0"/>
        <w:ind w:hanging="0" w:start="0"/>
        <w:jc w:val="start"/>
        <w:rPr/>
      </w:pPr>
      <w:r>
        <w:rPr/>
        <w:t xml:space="preserve">📂 </w:t>
      </w:r>
      <w:r>
        <w:rPr/>
        <w:t>Archivos a abrir en el IDE:</w:t>
      </w:r>
    </w:p>
    <w:p>
      <w:pPr>
        <w:pStyle w:val="BodyText"/>
        <w:numPr>
          <w:ilvl w:val="0"/>
          <w:numId w:val="8"/>
        </w:numPr>
        <w:tabs>
          <w:tab w:val="clear" w:pos="709"/>
          <w:tab w:val="left" w:pos="709" w:leader="none"/>
        </w:tabs>
        <w:bidi w:val="0"/>
        <w:ind w:hanging="283" w:start="709"/>
        <w:jc w:val="start"/>
        <w:rPr/>
      </w:pPr>
      <w:r>
        <w:rPr>
          <w:b/>
        </w:rPr>
        <w:t>Controlador de Autenticación:</w:t>
      </w:r>
      <w:r>
        <w:rPr/>
        <w:t xml:space="preserve"> </w:t>
      </w:r>
      <w:hyperlink r:id="rId10">
        <w:r>
          <w:rPr>
            <w:rStyle w:val="Hyperlink"/>
          </w:rPr>
          <w:t>AuthController.java</w:t>
        </w:r>
      </w:hyperlink>
    </w:p>
    <w:p>
      <w:pPr>
        <w:pStyle w:val="BodyText"/>
        <w:numPr>
          <w:ilvl w:val="0"/>
          <w:numId w:val="8"/>
        </w:numPr>
        <w:tabs>
          <w:tab w:val="clear" w:pos="709"/>
          <w:tab w:val="left" w:pos="709" w:leader="none"/>
        </w:tabs>
        <w:bidi w:val="0"/>
        <w:ind w:hanging="283" w:start="709"/>
        <w:jc w:val="start"/>
        <w:rPr/>
      </w:pPr>
      <w:r>
        <w:rPr>
          <w:b/>
        </w:rPr>
        <w:t>Configuración de Seguridad:</w:t>
      </w:r>
      <w:r>
        <w:rPr/>
        <w:t xml:space="preserve"> </w:t>
      </w:r>
      <w:hyperlink r:id="rId11">
        <w:r>
          <w:rPr>
            <w:rStyle w:val="Hyperlink"/>
          </w:rPr>
          <w:t>SecurityConfig.java</w:t>
        </w:r>
      </w:hyperlink>
    </w:p>
    <w:p>
      <w:pPr>
        <w:pStyle w:val="BodyText"/>
        <w:numPr>
          <w:ilvl w:val="0"/>
          <w:numId w:val="8"/>
        </w:numPr>
        <w:tabs>
          <w:tab w:val="clear" w:pos="709"/>
          <w:tab w:val="left" w:pos="709" w:leader="none"/>
        </w:tabs>
        <w:bidi w:val="0"/>
        <w:ind w:hanging="283" w:start="709"/>
        <w:jc w:val="start"/>
        <w:rPr/>
      </w:pPr>
      <w:r>
        <w:rPr>
          <w:b/>
        </w:rPr>
        <w:t>Filtro JWT:</w:t>
      </w:r>
      <w:r>
        <w:rPr/>
        <w:t xml:space="preserve"> </w:t>
      </w:r>
      <w:hyperlink r:id="rId12">
        <w:r>
          <w:rPr>
            <w:rStyle w:val="Hyperlink"/>
          </w:rPr>
          <w:t>JwtAuthenticationFilter.java</w:t>
        </w:r>
      </w:hyperlink>
    </w:p>
    <w:p>
      <w:pPr>
        <w:pStyle w:val="Heading3"/>
        <w:numPr>
          <w:ilvl w:val="0"/>
          <w:numId w:val="0"/>
        </w:numPr>
        <w:bidi w:val="0"/>
        <w:ind w:hanging="0" w:start="0"/>
        <w:jc w:val="start"/>
        <w:rPr/>
      </w:pPr>
      <w:r>
        <w:rPr/>
        <w:t xml:space="preserve">🎙️ </w:t>
      </w:r>
      <w:r>
        <w:rPr/>
        <w:t>Guión y Explicación Técnica:</w:t>
      </w:r>
    </w:p>
    <w:p>
      <w:pPr>
        <w:pStyle w:val="BodyText"/>
        <w:numPr>
          <w:ilvl w:val="0"/>
          <w:numId w:val="9"/>
        </w:numPr>
        <w:tabs>
          <w:tab w:val="clear" w:pos="709"/>
          <w:tab w:val="left" w:pos="709" w:leader="none"/>
        </w:tabs>
        <w:bidi w:val="0"/>
        <w:spacing w:before="0" w:after="0"/>
        <w:ind w:hanging="283" w:start="709"/>
        <w:jc w:val="start"/>
        <w:rPr/>
      </w:pPr>
      <w:r>
        <w:rPr>
          <w:b/>
        </w:rPr>
        <w:t xml:space="preserve">Paso 1: Explicar el Endpoint de Login en </w:t>
      </w:r>
      <w:r>
        <w:rPr>
          <w:rFonts w:ascii="Liberation Mono" w:hAnsi="Liberation Mono"/>
          <w:b/>
        </w:rPr>
        <w:t>AuthController.java</w:t>
      </w:r>
    </w:p>
    <w:p>
      <w:pPr>
        <w:pStyle w:val="BodyText"/>
        <w:numPr>
          <w:ilvl w:val="1"/>
          <w:numId w:val="9"/>
        </w:numPr>
        <w:tabs>
          <w:tab w:val="clear" w:pos="709"/>
          <w:tab w:val="left" w:pos="1418" w:leader="none"/>
        </w:tabs>
        <w:bidi w:val="0"/>
        <w:ind w:hanging="283" w:start="1418"/>
        <w:jc w:val="start"/>
        <w:rPr/>
      </w:pPr>
      <w:r>
        <w:rPr>
          <w:i/>
        </w:rPr>
        <w:t>Qué mostrar:</w:t>
      </w:r>
      <w:r>
        <w:rPr/>
        <w:t xml:space="preserve"> El endpoint </w:t>
      </w:r>
      <w:r>
        <w:rPr>
          <w:rFonts w:ascii="Liberation Mono" w:hAnsi="Liberation Mono"/>
        </w:rPr>
        <w:t>@PostMapping("/login")</w:t>
      </w:r>
      <w:r>
        <w:rPr/>
        <w:t xml:space="preserve"> (Líneas 38-74).</w:t>
      </w:r>
    </w:p>
    <w:p>
      <w:pPr>
        <w:pStyle w:val="BodyText"/>
        <w:numPr>
          <w:ilvl w:val="1"/>
          <w:numId w:val="9"/>
        </w:numPr>
        <w:tabs>
          <w:tab w:val="clear" w:pos="709"/>
          <w:tab w:val="left" w:pos="1418" w:leader="none"/>
        </w:tabs>
        <w:bidi w:val="0"/>
        <w:ind w:hanging="283" w:start="1418"/>
        <w:jc w:val="start"/>
        <w:rPr/>
      </w:pPr>
      <w:r>
        <w:rPr>
          <w:i/>
        </w:rPr>
        <w:t>Qué decir:</w:t>
      </w:r>
      <w:r>
        <w:rPr/>
        <w:t xml:space="preserve"> </w:t>
      </w:r>
      <w:r>
        <w:rPr>
          <w:i/>
        </w:rPr>
        <w:t xml:space="preserve">"Cuando el usuario envía sus credenciales, el </w:t>
      </w:r>
      <w:r>
        <w:rPr>
          <w:rFonts w:ascii="Liberation Mono" w:hAnsi="Liberation Mono"/>
          <w:i/>
        </w:rPr>
        <w:t>authManager</w:t>
      </w:r>
      <w:r>
        <w:rPr>
          <w:i/>
        </w:rPr>
        <w:t xml:space="preserve"> valida la contraseña encriptada. Si es correcto, generamos un token JWT firmado mediante </w:t>
      </w:r>
      <w:r>
        <w:rPr>
          <w:rFonts w:ascii="Liberation Mono" w:hAnsi="Liberation Mono"/>
          <w:i/>
        </w:rPr>
        <w:t>jwtUtil.generateToken(userDetails)</w:t>
      </w:r>
      <w:r>
        <w:rPr>
          <w:i/>
        </w:rPr>
        <w:t xml:space="preserve"> y retornamos los datos básicos del usuario, sus iniciales y su rol correspondiente."</w:t>
      </w:r>
    </w:p>
    <w:p>
      <w:pPr>
        <w:pStyle w:val="BodyText"/>
        <w:numPr>
          <w:ilvl w:val="0"/>
          <w:numId w:val="9"/>
        </w:numPr>
        <w:tabs>
          <w:tab w:val="clear" w:pos="709"/>
          <w:tab w:val="left" w:pos="709" w:leader="none"/>
        </w:tabs>
        <w:bidi w:val="0"/>
        <w:spacing w:before="0" w:after="0"/>
        <w:ind w:hanging="283" w:start="709"/>
        <w:jc w:val="start"/>
        <w:rPr/>
      </w:pPr>
      <w:r>
        <w:rPr>
          <w:b/>
        </w:rPr>
        <w:t xml:space="preserve">Paso 2: Mostrar las Reglas de Acceso en </w:t>
      </w:r>
      <w:r>
        <w:rPr>
          <w:rFonts w:ascii="Liberation Mono" w:hAnsi="Liberation Mono"/>
          <w:b/>
        </w:rPr>
        <w:t>SecurityConfig.java</w:t>
      </w:r>
    </w:p>
    <w:p>
      <w:pPr>
        <w:pStyle w:val="BodyText"/>
        <w:numPr>
          <w:ilvl w:val="1"/>
          <w:numId w:val="9"/>
        </w:numPr>
        <w:tabs>
          <w:tab w:val="clear" w:pos="709"/>
          <w:tab w:val="left" w:pos="1418" w:leader="none"/>
        </w:tabs>
        <w:bidi w:val="0"/>
        <w:ind w:hanging="283" w:start="1418"/>
        <w:jc w:val="start"/>
        <w:rPr/>
      </w:pPr>
      <w:r>
        <w:rPr>
          <w:i/>
        </w:rPr>
        <w:t>Qué mostrar:</w:t>
      </w:r>
      <w:r>
        <w:rPr/>
        <w:t xml:space="preserve"> El bean </w:t>
      </w:r>
      <w:r>
        <w:rPr>
          <w:rFonts w:ascii="Liberation Mono" w:hAnsi="Liberation Mono"/>
        </w:rPr>
        <w:t>securityFilterChain</w:t>
      </w:r>
      <w:r>
        <w:rPr/>
        <w:t xml:space="preserve"> y la configuración de </w:t>
      </w:r>
      <w:r>
        <w:rPr>
          <w:rFonts w:ascii="Liberation Mono" w:hAnsi="Liberation Mono"/>
        </w:rPr>
        <w:t>authorizeHttpRequests</w:t>
      </w:r>
      <w:r>
        <w:rPr/>
        <w:t>.</w:t>
      </w:r>
    </w:p>
    <w:p>
      <w:pPr>
        <w:pStyle w:val="BodyText"/>
        <w:numPr>
          <w:ilvl w:val="1"/>
          <w:numId w:val="9"/>
        </w:numPr>
        <w:tabs>
          <w:tab w:val="clear" w:pos="709"/>
          <w:tab w:val="left" w:pos="1418" w:leader="none"/>
        </w:tabs>
        <w:bidi w:val="0"/>
        <w:ind w:hanging="283" w:start="1418"/>
        <w:jc w:val="start"/>
        <w:rPr/>
      </w:pPr>
      <w:r>
        <w:rPr>
          <w:i/>
        </w:rPr>
        <w:t>Qué decir:</w:t>
      </w:r>
      <w:r>
        <w:rPr/>
        <w:t xml:space="preserve"> </w:t>
      </w:r>
      <w:r>
        <w:rPr>
          <w:i/>
        </w:rPr>
        <w:t xml:space="preserve">"Con Spring Security establecemos qué endpoints son públicos (como </w:t>
      </w:r>
      <w:r>
        <w:rPr>
          <w:rFonts w:ascii="Liberation Mono" w:hAnsi="Liberation Mono"/>
          <w:i/>
        </w:rPr>
        <w:t>/api/auth/**</w:t>
      </w:r>
      <w:r>
        <w:rPr>
          <w:i/>
        </w:rPr>
        <w:t>) y cuáles requieren autenticación obligatoria. También configuramos los permisos basados en roles y habilitamos las cabeceras CORS para permitir peticiones HTTP provenientes del dominio de desarrollo del frontend."</w:t>
      </w:r>
    </w:p>
    <w:p>
      <w:pPr>
        <w:pStyle w:val="BodyText"/>
        <w:numPr>
          <w:ilvl w:val="0"/>
          <w:numId w:val="9"/>
        </w:numPr>
        <w:tabs>
          <w:tab w:val="clear" w:pos="709"/>
          <w:tab w:val="left" w:pos="709" w:leader="none"/>
        </w:tabs>
        <w:bidi w:val="0"/>
        <w:spacing w:before="0" w:after="0"/>
        <w:ind w:hanging="283" w:start="709"/>
        <w:jc w:val="start"/>
        <w:rPr/>
      </w:pPr>
      <w:r>
        <w:rPr>
          <w:b/>
        </w:rPr>
        <w:t xml:space="preserve">Paso 3: Mostrar la Intercepción de Peticiones en </w:t>
      </w:r>
      <w:r>
        <w:rPr>
          <w:rFonts w:ascii="Liberation Mono" w:hAnsi="Liberation Mono"/>
          <w:b/>
        </w:rPr>
        <w:t>JwtAuthenticationFilter.java</w:t>
      </w:r>
    </w:p>
    <w:p>
      <w:pPr>
        <w:pStyle w:val="BodyText"/>
        <w:numPr>
          <w:ilvl w:val="1"/>
          <w:numId w:val="9"/>
        </w:numPr>
        <w:tabs>
          <w:tab w:val="clear" w:pos="709"/>
          <w:tab w:val="left" w:pos="1418" w:leader="none"/>
        </w:tabs>
        <w:bidi w:val="0"/>
        <w:ind w:hanging="283" w:start="1418"/>
        <w:jc w:val="start"/>
        <w:rPr/>
      </w:pPr>
      <w:r>
        <w:rPr>
          <w:i/>
        </w:rPr>
        <w:t>Qué mostrar:</w:t>
      </w:r>
      <w:r>
        <w:rPr/>
        <w:t xml:space="preserve"> El método </w:t>
      </w:r>
      <w:r>
        <w:rPr>
          <w:rFonts w:ascii="Liberation Mono" w:hAnsi="Liberation Mono"/>
        </w:rPr>
        <w:t>doFilterInternal</w:t>
      </w:r>
      <w:r>
        <w:rPr/>
        <w:t>.</w:t>
      </w:r>
    </w:p>
    <w:p>
      <w:pPr>
        <w:pStyle w:val="BodyText"/>
        <w:numPr>
          <w:ilvl w:val="1"/>
          <w:numId w:val="9"/>
        </w:numPr>
        <w:tabs>
          <w:tab w:val="clear" w:pos="709"/>
          <w:tab w:val="left" w:pos="1418" w:leader="none"/>
        </w:tabs>
        <w:bidi w:val="0"/>
        <w:ind w:hanging="283" w:start="1418"/>
        <w:jc w:val="start"/>
        <w:rPr/>
      </w:pPr>
      <w:r>
        <w:rPr>
          <w:i/>
        </w:rPr>
        <w:t>Qué decir:</w:t>
      </w:r>
      <w:r>
        <w:rPr/>
        <w:t xml:space="preserve"> </w:t>
      </w:r>
      <w:r>
        <w:rPr>
          <w:i/>
        </w:rPr>
        <w:t xml:space="preserve">"Cada petición entrante pasa por este filtro. Extraemos la cabecera </w:t>
      </w:r>
      <w:r>
        <w:rPr>
          <w:rFonts w:ascii="Liberation Mono" w:hAnsi="Liberation Mono"/>
          <w:i/>
        </w:rPr>
        <w:t>Authorization</w:t>
      </w:r>
      <w:r>
        <w:rPr>
          <w:i/>
        </w:rPr>
        <w:t>, validamos que comience con 'Bearer ' y desencriptamos la firma del token usando la llave secreta. Si el token es legítimo y no ha expirado, inyectamos la autenticación en el contexto de seguridad de Spring."</w:t>
      </w:r>
    </w:p>
    <w:p>
      <w:pPr>
        <w:pStyle w:val="HorizontalLine"/>
        <w:bidi w:val="0"/>
        <w:jc w:val="start"/>
        <w:rPr/>
      </w:pPr>
      <w:r>
        <w:rPr/>
      </w:r>
    </w:p>
    <w:p>
      <w:pPr>
        <w:pStyle w:val="Heading2"/>
        <w:bidi w:val="0"/>
        <w:ind w:hanging="0" w:start="0"/>
        <w:jc w:val="start"/>
        <w:rPr/>
      </w:pPr>
      <w:r>
        <w:rPr/>
        <w:t>5. Vahit Tineo: Reportes Financieros (PDF) y Analítica de Bienestar (Burnout)</w:t>
      </w:r>
    </w:p>
    <w:p>
      <w:pPr>
        <w:pStyle w:val="Heading3"/>
        <w:bidi w:val="0"/>
        <w:ind w:hanging="0" w:start="0"/>
        <w:jc w:val="start"/>
        <w:rPr/>
      </w:pPr>
      <w:r>
        <w:rPr/>
        <w:t xml:space="preserve">📂 </w:t>
      </w:r>
      <w:r>
        <w:rPr/>
        <w:t>Archivos a abrir en el IDE:</w:t>
      </w:r>
    </w:p>
    <w:p>
      <w:pPr>
        <w:pStyle w:val="BodyText"/>
        <w:numPr>
          <w:ilvl w:val="0"/>
          <w:numId w:val="10"/>
        </w:numPr>
        <w:tabs>
          <w:tab w:val="clear" w:pos="709"/>
          <w:tab w:val="left" w:pos="709" w:leader="none"/>
        </w:tabs>
        <w:bidi w:val="0"/>
        <w:ind w:hanging="283" w:start="709"/>
        <w:jc w:val="start"/>
        <w:rPr/>
      </w:pPr>
      <w:r>
        <w:rPr>
          <w:b/>
        </w:rPr>
        <w:t>Generación de Boletas PDF:</w:t>
      </w:r>
      <w:r>
        <w:rPr/>
        <w:t xml:space="preserve"> </w:t>
      </w:r>
      <w:hyperlink r:id="rId13">
        <w:r>
          <w:rPr>
            <w:rStyle w:val="Hyperlink"/>
          </w:rPr>
          <w:t>PdfGeneratorServiceImpl.java</w:t>
        </w:r>
      </w:hyperlink>
    </w:p>
    <w:p>
      <w:pPr>
        <w:pStyle w:val="BodyText"/>
        <w:numPr>
          <w:ilvl w:val="0"/>
          <w:numId w:val="10"/>
        </w:numPr>
        <w:tabs>
          <w:tab w:val="clear" w:pos="709"/>
          <w:tab w:val="left" w:pos="709" w:leader="none"/>
        </w:tabs>
        <w:bidi w:val="0"/>
        <w:ind w:hanging="283" w:start="709"/>
        <w:jc w:val="start"/>
        <w:rPr/>
      </w:pPr>
      <w:r>
        <w:rPr>
          <w:b/>
        </w:rPr>
        <w:t>Cálculo de Burnout:</w:t>
      </w:r>
      <w:r>
        <w:rPr/>
        <w:t xml:space="preserve"> </w:t>
      </w:r>
      <w:hyperlink r:id="rId14">
        <w:r>
          <w:rPr>
            <w:rStyle w:val="Hyperlink"/>
          </w:rPr>
          <w:t>MetricaBurnoutServiceImpl.java</w:t>
        </w:r>
      </w:hyperlink>
    </w:p>
    <w:p>
      <w:pPr>
        <w:pStyle w:val="Heading3"/>
        <w:numPr>
          <w:ilvl w:val="0"/>
          <w:numId w:val="0"/>
        </w:numPr>
        <w:bidi w:val="0"/>
        <w:ind w:hanging="0" w:start="0"/>
        <w:jc w:val="start"/>
        <w:rPr/>
      </w:pPr>
      <w:r>
        <w:rPr/>
        <w:t xml:space="preserve">🎙️ </w:t>
      </w:r>
      <w:r>
        <w:rPr/>
        <w:t>Guión y Explicación Técnica:</w:t>
      </w:r>
    </w:p>
    <w:p>
      <w:pPr>
        <w:pStyle w:val="BodyText"/>
        <w:numPr>
          <w:ilvl w:val="0"/>
          <w:numId w:val="11"/>
        </w:numPr>
        <w:tabs>
          <w:tab w:val="clear" w:pos="709"/>
          <w:tab w:val="left" w:pos="709" w:leader="none"/>
        </w:tabs>
        <w:bidi w:val="0"/>
        <w:spacing w:before="0" w:after="0"/>
        <w:ind w:hanging="283" w:start="709"/>
        <w:jc w:val="start"/>
        <w:rPr/>
      </w:pPr>
      <w:r>
        <w:rPr>
          <w:b/>
        </w:rPr>
        <w:t xml:space="preserve">Paso 1: Explicar la exportación a PDF en </w:t>
      </w:r>
      <w:r>
        <w:rPr>
          <w:rFonts w:ascii="Liberation Mono" w:hAnsi="Liberation Mono"/>
          <w:b/>
        </w:rPr>
        <w:t>PdfGeneratorServiceImpl.java</w:t>
      </w:r>
    </w:p>
    <w:p>
      <w:pPr>
        <w:pStyle w:val="BodyText"/>
        <w:numPr>
          <w:ilvl w:val="1"/>
          <w:numId w:val="11"/>
        </w:numPr>
        <w:tabs>
          <w:tab w:val="clear" w:pos="709"/>
          <w:tab w:val="left" w:pos="1418" w:leader="none"/>
        </w:tabs>
        <w:bidi w:val="0"/>
        <w:ind w:hanging="283" w:start="1418"/>
        <w:jc w:val="start"/>
        <w:rPr/>
      </w:pPr>
      <w:r>
        <w:rPr>
          <w:i/>
        </w:rPr>
        <w:t>Qué mostrar:</w:t>
      </w:r>
      <w:r>
        <w:rPr/>
        <w:t xml:space="preserve"> El método de generación que procesa plantillas HTML a PDF usando la librería </w:t>
      </w:r>
      <w:r>
        <w:rPr>
          <w:rFonts w:ascii="Liberation Mono" w:hAnsi="Liberation Mono"/>
        </w:rPr>
        <w:t>OpenHTMLToPDF</w:t>
      </w:r>
      <w:r>
        <w:rPr/>
        <w:t>.</w:t>
      </w:r>
    </w:p>
    <w:p>
      <w:pPr>
        <w:pStyle w:val="BodyText"/>
        <w:numPr>
          <w:ilvl w:val="1"/>
          <w:numId w:val="11"/>
        </w:numPr>
        <w:tabs>
          <w:tab w:val="clear" w:pos="709"/>
          <w:tab w:val="left" w:pos="1418" w:leader="none"/>
        </w:tabs>
        <w:bidi w:val="0"/>
        <w:ind w:hanging="283" w:start="1418"/>
        <w:jc w:val="start"/>
        <w:rPr/>
      </w:pPr>
      <w:r>
        <w:rPr>
          <w:i/>
        </w:rPr>
        <w:t>Qué decir:</w:t>
      </w:r>
      <w:r>
        <w:rPr/>
        <w:t xml:space="preserve"> </w:t>
      </w:r>
      <w:r>
        <w:rPr>
          <w:i/>
        </w:rPr>
        <w:t xml:space="preserve">"Para la generación automática de boletas de pago, no requerimos librerías pesadas externas. Creamos una plantilla HTML dinámica con los detalles salariales procesados en la nómina. Luego, este servicio utiliza la librería </w:t>
      </w:r>
      <w:r>
        <w:rPr>
          <w:rFonts w:ascii="Liberation Mono" w:hAnsi="Liberation Mono"/>
          <w:i/>
        </w:rPr>
        <w:t>OpenHTMLToPDF</w:t>
      </w:r>
      <w:r>
        <w:rPr>
          <w:i/>
        </w:rPr>
        <w:t xml:space="preserve"> para renderizar el HTML y exportarlo en un flujo de bytes PDF listo para ser devuelto en la API REST y descargado en el navegador."</w:t>
      </w:r>
    </w:p>
    <w:p>
      <w:pPr>
        <w:pStyle w:val="BodyText"/>
        <w:numPr>
          <w:ilvl w:val="0"/>
          <w:numId w:val="11"/>
        </w:numPr>
        <w:tabs>
          <w:tab w:val="clear" w:pos="709"/>
          <w:tab w:val="left" w:pos="709" w:leader="none"/>
        </w:tabs>
        <w:bidi w:val="0"/>
        <w:spacing w:before="0" w:after="0"/>
        <w:ind w:hanging="283" w:start="709"/>
        <w:jc w:val="start"/>
        <w:rPr/>
      </w:pPr>
      <w:r>
        <w:rPr>
          <w:b/>
        </w:rPr>
        <w:t xml:space="preserve">Paso 2: Explicar el Algoritmo de Burnout en </w:t>
      </w:r>
      <w:r>
        <w:rPr>
          <w:rFonts w:ascii="Liberation Mono" w:hAnsi="Liberation Mono"/>
          <w:b/>
        </w:rPr>
        <w:t>MetricaBurnoutServiceImpl.java</w:t>
      </w:r>
    </w:p>
    <w:p>
      <w:pPr>
        <w:pStyle w:val="BodyText"/>
        <w:numPr>
          <w:ilvl w:val="1"/>
          <w:numId w:val="11"/>
        </w:numPr>
        <w:tabs>
          <w:tab w:val="clear" w:pos="709"/>
          <w:tab w:val="left" w:pos="1418" w:leader="none"/>
        </w:tabs>
        <w:bidi w:val="0"/>
        <w:ind w:hanging="283" w:start="1418"/>
        <w:jc w:val="start"/>
        <w:rPr/>
      </w:pPr>
      <w:r>
        <w:rPr>
          <w:i/>
        </w:rPr>
        <w:t>Qué mostrar:</w:t>
      </w:r>
      <w:r>
        <w:rPr/>
        <w:t xml:space="preserve"> Lógica donde se procesa el puntaje de fatiga en base a horas trabajadas, incidentes y encuestas de bienestar.</w:t>
      </w:r>
    </w:p>
    <w:p>
      <w:pPr>
        <w:pStyle w:val="BodyText"/>
        <w:numPr>
          <w:ilvl w:val="1"/>
          <w:numId w:val="11"/>
        </w:numPr>
        <w:tabs>
          <w:tab w:val="clear" w:pos="709"/>
          <w:tab w:val="left" w:pos="1418" w:leader="none"/>
        </w:tabs>
        <w:bidi w:val="0"/>
        <w:ind w:hanging="283" w:start="1418"/>
        <w:jc w:val="start"/>
        <w:rPr/>
      </w:pPr>
      <w:r>
        <w:rPr>
          <w:i/>
        </w:rPr>
        <w:t>Qué decir:</w:t>
      </w:r>
      <w:r>
        <w:rPr/>
        <w:t xml:space="preserve"> </w:t>
      </w:r>
      <w:r>
        <w:rPr>
          <w:i/>
        </w:rPr>
        <w:t xml:space="preserve">"Una de las características más avanzadas es la monitorización de salud ocupacional. En </w:t>
      </w:r>
      <w:r>
        <w:rPr>
          <w:rFonts w:ascii="Liberation Mono" w:hAnsi="Liberation Mono"/>
          <w:i/>
        </w:rPr>
        <w:t>MetricaBurnoutServiceImpl</w:t>
      </w:r>
      <w:r>
        <w:rPr>
          <w:i/>
        </w:rPr>
        <w:t>, implementamos una lógica que calcula un puntaje del 0 al 100 de agotamiento laboral. Evaluamos tres factores principales: la cantidad de horas extras acumuladas, el número de reportes de incidentes en sus áreas de trabajo, y los resultados ponderados de sus encuestas de satisfacción semanal, permitiendo a la empresa alertar sobre casos de fatiga extrema."</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NumberingSymbols">
    <w:name w:val="Numbering Symbol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c:/Users/alons/Documents/Ciclo%207/Desarrollo%20web%20Integrado/SaaSRRHH/SaaSRRHH/package.json" TargetMode="External"/><Relationship Id="rId3" Type="http://schemas.openxmlformats.org/officeDocument/2006/relationships/hyperlink" Target="../c:/Users/alons/Documents/Ciclo%207/Desarrollo%20web%20Integrado/SaaSRRHH/SaaSRRHH/backend/src/main/resources/application.properties" TargetMode="External"/><Relationship Id="rId4" Type="http://schemas.openxmlformats.org/officeDocument/2006/relationships/hyperlink" Target="../c:/Users/alons/Documents/Ciclo%207/Desarrollo%20web%20Integrado/SaaSRRHH/SaaSRRHH/backend/src/main/java/com/SaasRRHH/main/model/Empleado.java" TargetMode="External"/><Relationship Id="rId5" Type="http://schemas.openxmlformats.org/officeDocument/2006/relationships/hyperlink" Target="../c:/Users/alons/Documents/Ciclo%207/Desarrollo%20web%20Integrado/SaaSRRHH/SaaSRRHH/frontend/src/app/app.routes.ts" TargetMode="External"/><Relationship Id="rId6" Type="http://schemas.openxmlformats.org/officeDocument/2006/relationships/hyperlink" Target="../c:/Users/alons/Documents/Ciclo%207/Desarrollo%20web%20Integrado/SaaSRRHH/SaaSRRHH/frontend/src/app/layouts/components/sidebar/sidebar.component.ts" TargetMode="External"/><Relationship Id="rId7" Type="http://schemas.openxmlformats.org/officeDocument/2006/relationships/hyperlink" Target="../c:/Users/alons/Documents/Ciclo%207/Desarrollo%20web%20Integrado/SaaSRRHH/SaaSRRHH/backend/src/main/java/com/SaasRRHH/main/services/impl/RegistroAsistenciaServiceImpl.java" TargetMode="External"/><Relationship Id="rId8" Type="http://schemas.openxmlformats.org/officeDocument/2006/relationships/hyperlink" Target="../c:/Users/alons/Documents/Ciclo%207/Desarrollo%20web%20Integrado/SaaSRRHH/SaaSRRHH/backend/src/main/java/com/SaasRRHH/main/services/TotpService.java" TargetMode="External"/><Relationship Id="rId9" Type="http://schemas.openxmlformats.org/officeDocument/2006/relationships/hyperlink" Target="../c:/Users/alons/Documents/Ciclo%207/Desarrollo%20web%20Integrado/SaaSRRHH/SaaSRRHH/frontend/src/app/core/services/asistencia.service.ts" TargetMode="External"/><Relationship Id="rId10" Type="http://schemas.openxmlformats.org/officeDocument/2006/relationships/hyperlink" Target="../c:/Users/alons/Documents/Ciclo%207/Desarrollo%20web%20Integrado/SaaSRRHH/SaaSRRHH/backend/src/main/java/com/SaasRRHH/main/controller/AuthController.java" TargetMode="External"/><Relationship Id="rId11" Type="http://schemas.openxmlformats.org/officeDocument/2006/relationships/hyperlink" Target="../c:/Users/alons/Documents/Ciclo%207/Desarrollo%20web%20Integrado/SaaSRRHH/SaaSRRHH/backend/src/main/java/com/SaasRRHH/main/config/SecurityConfig.java" TargetMode="External"/><Relationship Id="rId12" Type="http://schemas.openxmlformats.org/officeDocument/2006/relationships/hyperlink" Target="../c:/Users/alons/Documents/Ciclo%207/Desarrollo%20web%20Integrado/SaaSRRHH/SaaSRRHH/backend/src/main/java/com/SaasRRHH/main/security/JwtAuthenticationFilter.java" TargetMode="External"/><Relationship Id="rId13" Type="http://schemas.openxmlformats.org/officeDocument/2006/relationships/hyperlink" Target="../c:/Users/alons/Documents/Ciclo%207/Desarrollo%20web%20Integrado/SaaSRRHH/SaaSRRHH/backend/src/main/java/com/SaasRRHH/main/services/impl/PdfGeneratorServiceImpl.java" TargetMode="External"/><Relationship Id="rId14" Type="http://schemas.openxmlformats.org/officeDocument/2006/relationships/hyperlink" Target="../c:/Users/alons/Documents/Ciclo%207/Desarrollo%20web%20Integrado/SaaSRRHH/SaaSRRHH/backend/src/main/java/com/SaasRRHH/main/services/impl/MetricaBurnoutServiceImpl.java"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