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67133" w14:textId="77777777" w:rsidR="00560BD7" w:rsidRPr="00990FA8" w:rsidRDefault="00560BD7" w:rsidP="00560BD7">
      <w:pPr>
        <w:pStyle w:val="3"/>
        <w:spacing w:line="360" w:lineRule="auto"/>
        <w:jc w:val="both"/>
        <w:rPr>
          <w:rFonts w:ascii="Times New Roman" w:hAnsi="Times New Roman" w:cs="Times New Roman"/>
          <w:sz w:val="24"/>
          <w:szCs w:val="24"/>
        </w:rPr>
      </w:pPr>
      <w:r w:rsidRPr="00990FA8">
        <w:rPr>
          <w:rFonts w:ascii="Times New Roman" w:hAnsi="Times New Roman" w:cs="Times New Roman"/>
          <w:sz w:val="24"/>
          <w:szCs w:val="24"/>
        </w:rPr>
        <w:t>Note S</w:t>
      </w:r>
      <w:r>
        <w:rPr>
          <w:rFonts w:ascii="Times New Roman" w:hAnsi="Times New Roman" w:cs="Times New Roman"/>
          <w:sz w:val="24"/>
          <w:szCs w:val="24"/>
        </w:rPr>
        <w:t>4</w:t>
      </w:r>
      <w:r>
        <w:rPr>
          <w:rStyle w:val="a3"/>
          <w:rFonts w:ascii="Times New Roman" w:hAnsi="Times New Roman" w:cs="Times New Roman"/>
          <w:color w:val="FF0000"/>
        </w:rPr>
        <w:t xml:space="preserve"> </w:t>
      </w:r>
      <w:r w:rsidRPr="00990FA8">
        <w:rPr>
          <w:rFonts w:ascii="Times New Roman" w:hAnsi="Times New Roman" w:cs="Times New Roman"/>
          <w:sz w:val="24"/>
          <w:szCs w:val="24"/>
        </w:rPr>
        <w:t>| Extended robustness analysis (extra statistics and replicates) for MXene EIS fitting</w:t>
      </w:r>
    </w:p>
    <w:p w14:paraId="75C17C87" w14:textId="77777777" w:rsidR="00560BD7" w:rsidRPr="00990FA8"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t>Beyond the primary fit quality metrics and the baseline noise tests (</w:t>
      </w:r>
      <w:r w:rsidRPr="007E5B90">
        <w:rPr>
          <w:rFonts w:ascii="Times New Roman" w:hAnsi="Times New Roman" w:cs="Times New Roman"/>
          <w:b/>
          <w:bCs/>
        </w:rPr>
        <w:t>Notes S3</w:t>
      </w:r>
      <w:r w:rsidRPr="00990FA8">
        <w:rPr>
          <w:rFonts w:ascii="Times New Roman" w:hAnsi="Times New Roman" w:cs="Times New Roman"/>
        </w:rPr>
        <w:t xml:space="preserve">), we performed an extended robustness study to quantify how reliably the MXene EIS parameter vector </w:t>
      </w:r>
      <m:oMath>
        <m:r>
          <w:rPr>
            <w:rFonts w:ascii="Cambria Math" w:hAnsi="Cambria Math" w:cs="Times New Roman"/>
          </w:rPr>
          <m:t>θ={</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m:t>
        </m:r>
      </m:oMath>
      <w:r w:rsidRPr="00990FA8">
        <w:rPr>
          <w:rFonts w:ascii="Times New Roman" w:hAnsi="Times New Roman" w:cs="Times New Roman"/>
        </w:rPr>
        <w:t xml:space="preserve"> can be recovered under realistic perturbations. The objective is twofold: (i) to demonstrate that the reported solutions are not artifacts of a single initialization or a single noise realization, and (ii) to provide distribution-level statistics (not only point estimates) that support identifiability and practicality claims. These results are summarized in </w:t>
      </w:r>
      <w:r w:rsidRPr="00990FA8">
        <w:rPr>
          <w:rStyle w:val="a3"/>
          <w:rFonts w:ascii="Times New Roman" w:hAnsi="Times New Roman" w:cs="Times New Roman"/>
        </w:rPr>
        <w:t>Table S2</w:t>
      </w:r>
      <w:r w:rsidRPr="00990FA8">
        <w:rPr>
          <w:rFonts w:ascii="Times New Roman" w:hAnsi="Times New Roman" w:cs="Times New Roman"/>
        </w:rPr>
        <w:t xml:space="preserve"> (extended distributions across noise levels) and in robustness figures showing basins of attraction and parameter clouds.</w:t>
      </w:r>
    </w:p>
    <w:p w14:paraId="1AD3406E" w14:textId="77777777" w:rsidR="00560BD7" w:rsidRDefault="00560BD7" w:rsidP="00560BD7">
      <w:pPr>
        <w:pStyle w:val="Web"/>
        <w:spacing w:line="360" w:lineRule="auto"/>
        <w:jc w:val="both"/>
        <w:rPr>
          <w:rFonts w:ascii="Times New Roman" w:hAnsi="Times New Roman" w:cs="Times New Roman"/>
        </w:rPr>
      </w:pPr>
      <w:r w:rsidRPr="00990FA8">
        <w:rPr>
          <w:rStyle w:val="a3"/>
          <w:rFonts w:ascii="Times New Roman" w:hAnsi="Times New Roman" w:cs="Times New Roman"/>
        </w:rPr>
        <w:t>S</w:t>
      </w:r>
      <w:r>
        <w:rPr>
          <w:rStyle w:val="a3"/>
          <w:rFonts w:ascii="Times New Roman" w:hAnsi="Times New Roman" w:cs="Times New Roman"/>
        </w:rPr>
        <w:t>4</w:t>
      </w:r>
      <w:r w:rsidRPr="00990FA8">
        <w:rPr>
          <w:rStyle w:val="a3"/>
          <w:rFonts w:ascii="Times New Roman" w:hAnsi="Times New Roman" w:cs="Times New Roman"/>
        </w:rPr>
        <w:t>.1 Noise model and replicate protocol.</w:t>
      </w:r>
    </w:p>
    <w:p w14:paraId="355B7954" w14:textId="77777777" w:rsidR="00560BD7" w:rsidRPr="00990FA8"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t xml:space="preserve">We adopt a frequency-dependent complex noise model consistent with typical EIS measurement variability: the clean impedance spectrum </w:t>
      </w:r>
      <m:oMath>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clean</m:t>
            </m:r>
          </m:sub>
        </m:sSub>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r>
          <w:rPr>
            <w:rStyle w:val="katex-mathml"/>
            <w:rFonts w:ascii="Cambria Math" w:hAnsi="Cambria Math" w:cs="Times New Roman"/>
          </w:rPr>
          <m:t>)</m:t>
        </m:r>
      </m:oMath>
      <w:r w:rsidRPr="00990FA8">
        <w:rPr>
          <w:rFonts w:ascii="Times New Roman" w:hAnsi="Times New Roman" w:cs="Times New Roman"/>
        </w:rPr>
        <w:t xml:space="preserve"> is perturbed by complex Gaussian noise scaled by the local impedance magnitude,</w:t>
      </w:r>
    </w:p>
    <w:p w14:paraId="114A5C4B" w14:textId="77777777" w:rsidR="00560BD7" w:rsidRPr="00990FA8" w:rsidRDefault="00560BD7" w:rsidP="00560BD7">
      <w:pPr>
        <w:spacing w:before="100" w:beforeAutospacing="1" w:after="100" w:afterAutospacing="1" w:line="360" w:lineRule="auto"/>
        <w:jc w:val="right"/>
        <w:rPr>
          <w:rFonts w:ascii="Times New Roman" w:hAnsi="Times New Roman" w:cs="Times New Roman"/>
        </w:rPr>
      </w:pPr>
      <m:oMath>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noisy</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clean</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r>
          <w:rPr>
            <w:rStyle w:val="katex-mathml"/>
            <w:rFonts w:ascii="Cambria Math" w:hAnsi="Cambria Math" w:cs="Times New Roman"/>
          </w:rPr>
          <m:t>+η</m:t>
        </m:r>
        <m:d>
          <m:dPr>
            <m:begChr m:val="|"/>
            <m:endChr m:val="|"/>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clean</m:t>
                </m:r>
              </m:sub>
            </m:sSub>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r>
              <w:rPr>
                <w:rStyle w:val="katex-mathml"/>
                <w:rFonts w:ascii="Cambria Math" w:hAnsi="Cambria Math" w:cs="Times New Roman"/>
              </w:rPr>
              <m:t>)</m:t>
            </m:r>
          </m:e>
        </m:d>
        <m:sSub>
          <m:sSubPr>
            <m:ctrlPr>
              <w:rPr>
                <w:rStyle w:val="katex-mathml"/>
                <w:rFonts w:ascii="Cambria Math" w:hAnsi="Cambria Math" w:cs="Times New Roman"/>
                <w:i/>
              </w:rPr>
            </m:ctrlPr>
          </m:sSubPr>
          <m:e>
            <m:r>
              <w:rPr>
                <w:rStyle w:val="katex-mathml"/>
                <w:rFonts w:ascii="Cambria Math" w:hAnsi="Cambria Math" w:cs="Times New Roman"/>
              </w:rPr>
              <m:t>ε</m:t>
            </m:r>
          </m:e>
          <m:sub>
            <m:r>
              <w:rPr>
                <w:rStyle w:val="katex-mathml"/>
                <w:rFonts w:ascii="Cambria Math" w:hAnsi="Cambria Math" w:cs="Times New Roman"/>
              </w:rPr>
              <m:t>k</m:t>
            </m:r>
          </m:sub>
        </m:sSub>
        <m:r>
          <w:rPr>
            <w:rStyle w:val="katex-mathml"/>
            <w:rFonts w:ascii="Cambria Math" w:hAnsi="Cambria Math" w:cs="Times New Roman"/>
          </w:rPr>
          <m:t xml:space="preserve">, </m:t>
        </m:r>
        <m:sSub>
          <m:sSubPr>
            <m:ctrlPr>
              <w:rPr>
                <w:rStyle w:val="katex-mathml"/>
                <w:rFonts w:ascii="Cambria Math" w:hAnsi="Cambria Math" w:cs="Times New Roman"/>
                <w:i/>
              </w:rPr>
            </m:ctrlPr>
          </m:sSubPr>
          <m:e>
            <m:r>
              <w:rPr>
                <w:rStyle w:val="katex-mathml"/>
                <w:rFonts w:ascii="Cambria Math" w:hAnsi="Cambria Math" w:cs="Times New Roman"/>
              </w:rPr>
              <m:t>ε</m:t>
            </m:r>
          </m:e>
          <m:sub>
            <m:r>
              <w:rPr>
                <w:rStyle w:val="katex-mathml"/>
                <w:rFonts w:ascii="Cambria Math" w:hAnsi="Cambria Math" w:cs="Times New Roman"/>
              </w:rPr>
              <m:t>k</m:t>
            </m:r>
          </m:sub>
        </m:sSub>
        <m:r>
          <m:rPr>
            <m:scr m:val="script"/>
          </m:rPr>
          <w:rPr>
            <w:rStyle w:val="katex-mathml"/>
            <w:rFonts w:ascii="Cambria Math" w:hAnsi="Cambria Math" w:cs="Times New Roman"/>
          </w:rPr>
          <m:t>~CN</m:t>
        </m:r>
        <m:r>
          <w:rPr>
            <w:rStyle w:val="katex-mathml"/>
            <w:rFonts w:ascii="Cambria Math" w:hAnsi="Cambria Math" w:cs="Times New Roman"/>
          </w:rPr>
          <m:t>(0,1)</m:t>
        </m:r>
      </m:oMath>
      <w:r w:rsidRPr="00C6322F">
        <w:rPr>
          <w:rStyle w:val="katex-mathml"/>
          <w:rFonts w:ascii="Times New Roman" w:hAnsi="Times New Roman" w:cs="Times New Roman"/>
        </w:rPr>
        <w:t xml:space="preserve"> </w:t>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(S13)</w:t>
      </w:r>
    </w:p>
    <w:p w14:paraId="6CC35560" w14:textId="77777777" w:rsidR="00560BD7" w:rsidRPr="00990FA8"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t xml:space="preserve">where </w:t>
      </w:r>
      <m:oMath>
        <m:r>
          <w:rPr>
            <w:rStyle w:val="katex-mathml"/>
            <w:rFonts w:ascii="Cambria Math" w:hAnsi="Cambria Math" w:cs="Times New Roman"/>
          </w:rPr>
          <m:t>η</m:t>
        </m:r>
      </m:oMath>
      <w:r w:rsidRPr="00990FA8">
        <w:rPr>
          <w:rFonts w:ascii="Times New Roman" w:hAnsi="Times New Roman" w:cs="Times New Roman"/>
        </w:rPr>
        <w:t xml:space="preserve"> is the noise amplitude (reported as a fraction or percent of </w:t>
      </w:r>
      <m:oMath>
        <m:r>
          <w:rPr>
            <w:rStyle w:val="mord"/>
            <w:rFonts w:ascii="Cambria Math" w:hAnsi="Cambria Math" w:cs="Cambria Math"/>
          </w:rPr>
          <m:t>∣</m:t>
        </m:r>
        <m:r>
          <w:rPr>
            <w:rStyle w:val="mord"/>
            <w:rFonts w:ascii="Cambria Math" w:hAnsi="Cambria Math" w:cs="Times New Roman"/>
          </w:rPr>
          <m:t>Z</m:t>
        </m:r>
        <m:r>
          <w:rPr>
            <w:rStyle w:val="mord"/>
            <w:rFonts w:ascii="Cambria Math" w:hAnsi="Cambria Math" w:cs="Cambria Math"/>
          </w:rPr>
          <m:t>∣</m:t>
        </m:r>
      </m:oMath>
      <w:r w:rsidRPr="00990FA8">
        <w:rPr>
          <w:rFonts w:ascii="Times New Roman" w:hAnsi="Times New Roman" w:cs="Times New Roman"/>
        </w:rPr>
        <w:t xml:space="preserve">). Scaling by </w:t>
      </w:r>
      <m:oMath>
        <m:r>
          <w:rPr>
            <w:rStyle w:val="mord"/>
            <w:rFonts w:ascii="Cambria Math" w:hAnsi="Cambria Math" w:cs="Cambria Math"/>
          </w:rPr>
          <m:t>∣</m:t>
        </m:r>
        <m:r>
          <w:rPr>
            <w:rStyle w:val="mord"/>
            <w:rFonts w:ascii="Cambria Math" w:hAnsi="Cambria Math" w:cs="Times New Roman"/>
          </w:rPr>
          <m:t>Z</m:t>
        </m:r>
        <m:r>
          <w:rPr>
            <w:rStyle w:val="mord"/>
            <w:rFonts w:ascii="Cambria Math" w:hAnsi="Cambria Math" w:cs="Cambria Math"/>
          </w:rPr>
          <m:t>∣</m:t>
        </m:r>
      </m:oMath>
      <w:r w:rsidRPr="00990FA8">
        <w:rPr>
          <w:rFonts w:ascii="Times New Roman" w:hAnsi="Times New Roman" w:cs="Times New Roman"/>
        </w:rPr>
        <w:t xml:space="preserve"> captures the empirically observed heteroscedasticity of EIS</w:t>
      </w:r>
      <w:r>
        <w:rPr>
          <w:rFonts w:ascii="Times New Roman" w:hAnsi="Times New Roman" w:cs="Times New Roman"/>
        </w:rPr>
        <w:t xml:space="preserve">, </w:t>
      </w:r>
      <w:r w:rsidRPr="00990FA8">
        <w:rPr>
          <w:rFonts w:ascii="Times New Roman" w:hAnsi="Times New Roman" w:cs="Times New Roman"/>
        </w:rPr>
        <w:t xml:space="preserve">larger absolute deviations at low frequency where </w:t>
      </w:r>
      <m:oMath>
        <m:r>
          <w:rPr>
            <w:rStyle w:val="mord"/>
            <w:rFonts w:ascii="Cambria Math" w:hAnsi="Cambria Math" w:cs="Cambria Math"/>
          </w:rPr>
          <m:t>∣</m:t>
        </m:r>
        <m:r>
          <w:rPr>
            <w:rStyle w:val="mord"/>
            <w:rFonts w:ascii="Cambria Math" w:hAnsi="Cambria Math" w:cs="Times New Roman"/>
          </w:rPr>
          <m:t>Z</m:t>
        </m:r>
        <m:r>
          <w:rPr>
            <w:rStyle w:val="mord"/>
            <w:rFonts w:ascii="Cambria Math" w:hAnsi="Cambria Math" w:cs="Cambria Math"/>
          </w:rPr>
          <m:t>∣</m:t>
        </m:r>
      </m:oMath>
      <w:r w:rsidRPr="00990FA8">
        <w:rPr>
          <w:rFonts w:ascii="Times New Roman" w:hAnsi="Times New Roman" w:cs="Times New Roman"/>
        </w:rPr>
        <w:t xml:space="preserve"> is typically larger, and smaller deviations at high frequency. For each </w:t>
      </w:r>
      <m:oMath>
        <m:r>
          <w:rPr>
            <w:rStyle w:val="katex-mathml"/>
            <w:rFonts w:ascii="Cambria Math" w:hAnsi="Cambria Math" w:cs="Times New Roman"/>
          </w:rPr>
          <m:t>η</m:t>
        </m:r>
      </m:oMath>
      <w:r w:rsidRPr="00990FA8">
        <w:rPr>
          <w:rFonts w:ascii="Times New Roman" w:hAnsi="Times New Roman" w:cs="Times New Roman"/>
        </w:rPr>
        <w:t>, we generate multiple independent noise realizations and refit the spectrum using bounded decoding (</w:t>
      </w:r>
      <w:r w:rsidRPr="00836A31">
        <w:rPr>
          <w:rFonts w:ascii="Times New Roman" w:hAnsi="Times New Roman" w:cs="Times New Roman"/>
          <w:b/>
          <w:bCs/>
        </w:rPr>
        <w:t>Note S3</w:t>
      </w:r>
      <w:r w:rsidRPr="00990FA8">
        <w:rPr>
          <w:rFonts w:ascii="Times New Roman" w:hAnsi="Times New Roman" w:cs="Times New Roman"/>
        </w:rPr>
        <w:t xml:space="preserve">). Importantly, we also randomize the solver initialization around the baseline (e.g., </w:t>
      </w:r>
      <m:oMath>
        <m:sSub>
          <m:sSubPr>
            <m:ctrlPr>
              <w:rPr>
                <w:rStyle w:val="katex-mathml"/>
                <w:rFonts w:ascii="Cambria Math" w:hAnsi="Cambria Math" w:cs="Times New Roman"/>
                <w:i/>
              </w:rPr>
            </m:ctrlPr>
          </m:sSubPr>
          <m:e>
            <m:r>
              <w:rPr>
                <w:rStyle w:val="katex-mathml"/>
                <w:rFonts w:ascii="Cambria Math" w:hAnsi="Cambria Math" w:cs="Times New Roman"/>
              </w:rPr>
              <m:t>u</m:t>
            </m:r>
          </m:e>
          <m:sub>
            <m:r>
              <w:rPr>
                <w:rStyle w:val="katex-mathml"/>
                <w:rFonts w:ascii="Cambria Math" w:hAnsi="Cambria Math" w:cs="Times New Roman"/>
              </w:rPr>
              <m:t>0</m:t>
            </m:r>
          </m:sub>
        </m:sSub>
      </m:oMath>
      <w:r w:rsidRPr="00990FA8">
        <w:rPr>
          <w:rFonts w:ascii="Times New Roman" w:hAnsi="Times New Roman" w:cs="Times New Roman"/>
        </w:rPr>
        <w:t xml:space="preserve"> plus a small Gaussian perturbation in bounded </w:t>
      </w:r>
      <m:oMath>
        <m:r>
          <w:rPr>
            <w:rStyle w:val="mord"/>
            <w:rFonts w:ascii="Cambria Math" w:hAnsi="Cambria Math" w:cs="Times New Roman"/>
          </w:rPr>
          <m:t>u</m:t>
        </m:r>
      </m:oMath>
      <w:r w:rsidRPr="00990FA8">
        <w:rPr>
          <w:rFonts w:ascii="Times New Roman" w:hAnsi="Times New Roman" w:cs="Times New Roman"/>
        </w:rPr>
        <w:t>-space) to probe basin sensitivity and to reduce bias from a single starting point. Each replicate thus reflects a paired perturbation: one from data noise and one from initialization.</w:t>
      </w:r>
    </w:p>
    <w:p w14:paraId="1CAF438E" w14:textId="77777777" w:rsidR="00560BD7" w:rsidRDefault="00560BD7" w:rsidP="00560BD7">
      <w:pPr>
        <w:pStyle w:val="Web"/>
        <w:spacing w:line="360" w:lineRule="auto"/>
        <w:jc w:val="both"/>
        <w:rPr>
          <w:rFonts w:ascii="Times New Roman" w:hAnsi="Times New Roman" w:cs="Times New Roman"/>
        </w:rPr>
      </w:pPr>
      <w:r w:rsidRPr="00990FA8">
        <w:rPr>
          <w:rStyle w:val="a3"/>
          <w:rFonts w:ascii="Times New Roman" w:hAnsi="Times New Roman" w:cs="Times New Roman"/>
        </w:rPr>
        <w:t>S</w:t>
      </w:r>
      <w:r>
        <w:rPr>
          <w:rStyle w:val="a3"/>
          <w:rFonts w:ascii="Times New Roman" w:hAnsi="Times New Roman" w:cs="Times New Roman"/>
        </w:rPr>
        <w:t>4</w:t>
      </w:r>
      <w:r w:rsidRPr="00990FA8">
        <w:rPr>
          <w:rStyle w:val="a3"/>
          <w:rFonts w:ascii="Times New Roman" w:hAnsi="Times New Roman" w:cs="Times New Roman"/>
        </w:rPr>
        <w:t>.2 What is recorded per replicate.</w:t>
      </w:r>
    </w:p>
    <w:p w14:paraId="0ABF65D9" w14:textId="77777777" w:rsidR="00560BD7" w:rsidRPr="00990FA8"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lastRenderedPageBreak/>
        <w:t>For every run we store: (</w:t>
      </w:r>
      <w:proofErr w:type="spellStart"/>
      <w:r w:rsidRPr="00990FA8">
        <w:rPr>
          <w:rFonts w:ascii="Times New Roman" w:hAnsi="Times New Roman" w:cs="Times New Roman"/>
        </w:rPr>
        <w:t>i</w:t>
      </w:r>
      <w:proofErr w:type="spellEnd"/>
      <w:r w:rsidRPr="00990FA8">
        <w:rPr>
          <w:rFonts w:ascii="Times New Roman" w:hAnsi="Times New Roman" w:cs="Times New Roman"/>
        </w:rPr>
        <w:t xml:space="preserve">) the final decoded parameters </w:t>
      </w:r>
      <m:oMath>
        <m:r>
          <w:rPr>
            <w:rStyle w:val="katex-mathml"/>
            <w:rFonts w:ascii="Cambria Math" w:hAnsi="Cambria Math" w:cs="Times New Roman"/>
          </w:rPr>
          <m:t>θ</m:t>
        </m:r>
      </m:oMath>
      <w:r w:rsidRPr="00990FA8">
        <w:rPr>
          <w:rFonts w:ascii="Times New Roman" w:hAnsi="Times New Roman" w:cs="Times New Roman"/>
        </w:rPr>
        <w:t>, (ii) a binary “boundary hit” flag indicating whether the optimum lies near the feasibility limits (a practical sign of weak identifiability or over-regularization), (iii) the complex-domain error measured both on the noisy spectrum (</w:t>
      </w:r>
      <m:oMath>
        <m:sSub>
          <m:sSubPr>
            <m:ctrlPr>
              <w:rPr>
                <w:rStyle w:val="katex-mathml"/>
                <w:rFonts w:ascii="Cambria Math" w:hAnsi="Cambria Math" w:cs="Times New Roman"/>
                <w:i/>
              </w:rPr>
            </m:ctrlPr>
          </m:sSubPr>
          <m:e>
            <m:r>
              <w:rPr>
                <w:rStyle w:val="katex-mathml"/>
                <w:rFonts w:ascii="Cambria Math" w:hAnsi="Cambria Math" w:cs="Times New Roman"/>
              </w:rPr>
              <m:t>SSE</m:t>
            </m:r>
          </m:e>
          <m:sub>
            <m:r>
              <w:rPr>
                <w:rStyle w:val="katex-mathml"/>
                <w:rFonts w:ascii="Cambria Math" w:hAnsi="Cambria Math" w:cs="Times New Roman"/>
              </w:rPr>
              <m:t>noisy</m:t>
            </m:r>
          </m:sub>
        </m:sSub>
      </m:oMath>
      <w:r w:rsidRPr="00990FA8">
        <w:rPr>
          <w:rFonts w:ascii="Times New Roman" w:hAnsi="Times New Roman" w:cs="Times New Roman"/>
        </w:rPr>
        <w:t>) and on the original clean spectrum (</w:t>
      </w:r>
      <m:oMath>
        <m:sSub>
          <m:sSubPr>
            <m:ctrlPr>
              <w:rPr>
                <w:rStyle w:val="katex-mathml"/>
                <w:rFonts w:ascii="Cambria Math" w:hAnsi="Cambria Math" w:cs="Times New Roman"/>
                <w:i/>
              </w:rPr>
            </m:ctrlPr>
          </m:sSubPr>
          <m:e>
            <m:r>
              <w:rPr>
                <w:rStyle w:val="katex-mathml"/>
                <w:rFonts w:ascii="Cambria Math" w:hAnsi="Cambria Math" w:cs="Times New Roman"/>
              </w:rPr>
              <m:t>SSE</m:t>
            </m:r>
          </m:e>
          <m:sub>
            <m:r>
              <w:rPr>
                <w:rStyle w:val="katex-mathml"/>
                <w:rFonts w:ascii="Cambria Math" w:hAnsi="Cambria Math" w:cs="Times New Roman"/>
              </w:rPr>
              <m:t>clean</m:t>
            </m:r>
          </m:sub>
        </m:sSub>
      </m:oMath>
      <w:r w:rsidRPr="00990FA8">
        <w:rPr>
          <w:rFonts w:ascii="Times New Roman" w:hAnsi="Times New Roman" w:cs="Times New Roman"/>
        </w:rPr>
        <w:t xml:space="preserve">). Reporting </w:t>
      </w:r>
      <m:oMath>
        <m:sSub>
          <m:sSubPr>
            <m:ctrlPr>
              <w:rPr>
                <w:rStyle w:val="katex-mathml"/>
                <w:rFonts w:ascii="Cambria Math" w:hAnsi="Cambria Math" w:cs="Times New Roman"/>
                <w:i/>
              </w:rPr>
            </m:ctrlPr>
          </m:sSubPr>
          <m:e>
            <m:r>
              <w:rPr>
                <w:rStyle w:val="katex-mathml"/>
                <w:rFonts w:ascii="Cambria Math" w:hAnsi="Cambria Math" w:cs="Times New Roman"/>
              </w:rPr>
              <m:t>SSE</m:t>
            </m:r>
          </m:e>
          <m:sub>
            <m:r>
              <w:rPr>
                <w:rStyle w:val="katex-mathml"/>
                <w:rFonts w:ascii="Cambria Math" w:hAnsi="Cambria Math" w:cs="Times New Roman"/>
              </w:rPr>
              <m:t>clean</m:t>
            </m:r>
          </m:sub>
        </m:sSub>
      </m:oMath>
      <w:r w:rsidRPr="00990FA8">
        <w:rPr>
          <w:rFonts w:ascii="Times New Roman" w:hAnsi="Times New Roman" w:cs="Times New Roman"/>
        </w:rPr>
        <w:t xml:space="preserve"> is especially useful because it separates </w:t>
      </w:r>
      <w:r w:rsidRPr="00990FA8">
        <w:rPr>
          <w:rStyle w:val="a4"/>
          <w:rFonts w:ascii="Times New Roman" w:hAnsi="Times New Roman" w:cs="Times New Roman"/>
        </w:rPr>
        <w:t>overfitting to a particular noise draw</w:t>
      </w:r>
      <w:r w:rsidRPr="00990FA8">
        <w:rPr>
          <w:rFonts w:ascii="Times New Roman" w:hAnsi="Times New Roman" w:cs="Times New Roman"/>
        </w:rPr>
        <w:t xml:space="preserve"> from genuine recovery of the underlying impedance structure. A robust model/solver combination should produce stable </w:t>
      </w:r>
      <m:oMath>
        <m:sSub>
          <m:sSubPr>
            <m:ctrlPr>
              <w:rPr>
                <w:rStyle w:val="katex-mathml"/>
                <w:rFonts w:ascii="Cambria Math" w:hAnsi="Cambria Math" w:cs="Times New Roman"/>
                <w:i/>
              </w:rPr>
            </m:ctrlPr>
          </m:sSubPr>
          <m:e>
            <m:r>
              <w:rPr>
                <w:rStyle w:val="katex-mathml"/>
                <w:rFonts w:ascii="Cambria Math" w:hAnsi="Cambria Math" w:cs="Times New Roman"/>
              </w:rPr>
              <m:t>SSE</m:t>
            </m:r>
          </m:e>
          <m:sub>
            <m:r>
              <w:rPr>
                <w:rStyle w:val="katex-mathml"/>
                <w:rFonts w:ascii="Cambria Math" w:hAnsi="Cambria Math" w:cs="Times New Roman"/>
              </w:rPr>
              <m:t>clean</m:t>
            </m:r>
          </m:sub>
        </m:sSub>
      </m:oMath>
      <w:r w:rsidRPr="00990FA8">
        <w:rPr>
          <w:rFonts w:ascii="Times New Roman" w:hAnsi="Times New Roman" w:cs="Times New Roman"/>
        </w:rPr>
        <w:t xml:space="preserve"> across replicates even as </w:t>
      </w:r>
      <m:oMath>
        <m:sSub>
          <m:sSubPr>
            <m:ctrlPr>
              <w:rPr>
                <w:rStyle w:val="katex-mathml"/>
                <w:rFonts w:ascii="Cambria Math" w:hAnsi="Cambria Math" w:cs="Times New Roman"/>
                <w:i/>
              </w:rPr>
            </m:ctrlPr>
          </m:sSubPr>
          <m:e>
            <m:r>
              <w:rPr>
                <w:rStyle w:val="katex-mathml"/>
                <w:rFonts w:ascii="Cambria Math" w:hAnsi="Cambria Math" w:cs="Times New Roman"/>
              </w:rPr>
              <m:t>SSE</m:t>
            </m:r>
          </m:e>
          <m:sub>
            <m:r>
              <w:rPr>
                <w:rStyle w:val="katex-mathml"/>
                <w:rFonts w:ascii="Cambria Math" w:hAnsi="Cambria Math" w:cs="Times New Roman"/>
              </w:rPr>
              <m:t>noisy</m:t>
            </m:r>
          </m:sub>
        </m:sSub>
      </m:oMath>
      <w:r w:rsidRPr="00990FA8">
        <w:rPr>
          <w:rFonts w:ascii="Times New Roman" w:hAnsi="Times New Roman" w:cs="Times New Roman"/>
        </w:rPr>
        <w:t xml:space="preserve"> inevitably increases with </w:t>
      </w:r>
      <m:oMath>
        <m:r>
          <w:rPr>
            <w:rStyle w:val="katex-mathml"/>
            <w:rFonts w:ascii="Cambria Math" w:hAnsi="Cambria Math" w:cs="Times New Roman"/>
          </w:rPr>
          <m:t>η</m:t>
        </m:r>
      </m:oMath>
      <w:r w:rsidRPr="00990FA8">
        <w:rPr>
          <w:rFonts w:ascii="Times New Roman" w:hAnsi="Times New Roman" w:cs="Times New Roman"/>
        </w:rPr>
        <w:t>.</w:t>
      </w:r>
    </w:p>
    <w:p w14:paraId="6BB2DF57" w14:textId="77777777" w:rsidR="00560BD7" w:rsidRDefault="00560BD7" w:rsidP="00560BD7">
      <w:pPr>
        <w:pStyle w:val="Web"/>
        <w:spacing w:line="360" w:lineRule="auto"/>
        <w:jc w:val="both"/>
        <w:rPr>
          <w:rFonts w:ascii="Times New Roman" w:hAnsi="Times New Roman" w:cs="Times New Roman"/>
        </w:rPr>
      </w:pPr>
      <w:r w:rsidRPr="00990FA8">
        <w:rPr>
          <w:rStyle w:val="a3"/>
          <w:rFonts w:ascii="Times New Roman" w:hAnsi="Times New Roman" w:cs="Times New Roman"/>
        </w:rPr>
        <w:t>S</w:t>
      </w:r>
      <w:r>
        <w:rPr>
          <w:rStyle w:val="a3"/>
          <w:rFonts w:ascii="Times New Roman" w:hAnsi="Times New Roman" w:cs="Times New Roman"/>
        </w:rPr>
        <w:t>4</w:t>
      </w:r>
      <w:r w:rsidRPr="00990FA8">
        <w:rPr>
          <w:rStyle w:val="a3"/>
          <w:rFonts w:ascii="Times New Roman" w:hAnsi="Times New Roman" w:cs="Times New Roman"/>
        </w:rPr>
        <w:t>.3 Summary statistics and distribution reporting (Table S2).</w:t>
      </w:r>
    </w:p>
    <w:p w14:paraId="482EFE92" w14:textId="77777777" w:rsidR="00560BD7" w:rsidRPr="00990FA8"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t xml:space="preserve">Rather than reporting only </w:t>
      </w:r>
      <m:oMath>
        <m:r>
          <w:rPr>
            <w:rFonts w:ascii="Cambria Math" w:hAnsi="Cambria Math" w:cs="Times New Roman"/>
          </w:rPr>
          <m:t>mean±s.d.</m:t>
        </m:r>
      </m:oMath>
      <w:r w:rsidRPr="00990FA8">
        <w:rPr>
          <w:rFonts w:ascii="Times New Roman" w:hAnsi="Times New Roman" w:cs="Times New Roman"/>
        </w:rPr>
        <w:t xml:space="preserve">, </w:t>
      </w:r>
      <w:r w:rsidRPr="002B3774">
        <w:rPr>
          <w:rFonts w:ascii="Times New Roman" w:hAnsi="Times New Roman" w:cs="Times New Roman"/>
          <w:b/>
          <w:bCs/>
        </w:rPr>
        <w:t>Table S2</w:t>
      </w:r>
      <w:r w:rsidRPr="00990FA8">
        <w:rPr>
          <w:rFonts w:ascii="Times New Roman" w:hAnsi="Times New Roman" w:cs="Times New Roman"/>
        </w:rPr>
        <w:t xml:space="preserve"> provides a fuller distributional picture per parameter and per noise level: median, inter-quantile range, and tail quantiles (P5–P95). This is essential for non-Gaussian parameter clouds, which commonly occur in EIS due to correlated parameter trade-offs and multi-modal minima. We additionally report the coefficient of variation (CV%) to allow direct cross-parameter comparison despite different physical units and scales. Alongside parameter distributions, </w:t>
      </w:r>
      <w:r w:rsidRPr="006C16AF">
        <w:rPr>
          <w:rFonts w:ascii="Times New Roman" w:hAnsi="Times New Roman" w:cs="Times New Roman"/>
          <w:b/>
          <w:bCs/>
        </w:rPr>
        <w:t>Table S2</w:t>
      </w:r>
      <w:r w:rsidRPr="00990FA8">
        <w:rPr>
          <w:rFonts w:ascii="Times New Roman" w:hAnsi="Times New Roman" w:cs="Times New Roman"/>
        </w:rPr>
        <w:t xml:space="preserve"> includes success and boundary-hit rates. A rising boundary-hit rate with noise indicates that the objective becomes flatter in certain directions and the optimizer compensates by pushing parameters toward limits</w:t>
      </w:r>
      <w:r>
        <w:rPr>
          <w:rFonts w:ascii="Times New Roman" w:hAnsi="Times New Roman" w:cs="Times New Roman"/>
        </w:rPr>
        <w:t xml:space="preserve">, </w:t>
      </w:r>
      <w:r w:rsidRPr="00990FA8">
        <w:rPr>
          <w:rFonts w:ascii="Times New Roman" w:hAnsi="Times New Roman" w:cs="Times New Roman"/>
        </w:rPr>
        <w:t>an operational marker of poor identifiability.</w:t>
      </w:r>
    </w:p>
    <w:p w14:paraId="4DE90B84" w14:textId="77777777" w:rsidR="00560BD7" w:rsidRDefault="00560BD7" w:rsidP="00560BD7">
      <w:pPr>
        <w:pStyle w:val="Web"/>
        <w:spacing w:line="360" w:lineRule="auto"/>
        <w:jc w:val="both"/>
        <w:rPr>
          <w:rFonts w:ascii="Times New Roman" w:hAnsi="Times New Roman" w:cs="Times New Roman"/>
        </w:rPr>
      </w:pPr>
      <w:r w:rsidRPr="00990FA8">
        <w:rPr>
          <w:rStyle w:val="a3"/>
          <w:rFonts w:ascii="Times New Roman" w:hAnsi="Times New Roman" w:cs="Times New Roman"/>
        </w:rPr>
        <w:t>S</w:t>
      </w:r>
      <w:r>
        <w:rPr>
          <w:rStyle w:val="a3"/>
          <w:rFonts w:ascii="Times New Roman" w:hAnsi="Times New Roman" w:cs="Times New Roman"/>
        </w:rPr>
        <w:t>4</w:t>
      </w:r>
      <w:r w:rsidRPr="00990FA8">
        <w:rPr>
          <w:rStyle w:val="a3"/>
          <w:rFonts w:ascii="Times New Roman" w:hAnsi="Times New Roman" w:cs="Times New Roman"/>
        </w:rPr>
        <w:t>.4 Basin-of-attraction stability.</w:t>
      </w:r>
    </w:p>
    <w:p w14:paraId="006BB70D" w14:textId="77777777" w:rsidR="00560BD7" w:rsidRPr="00990FA8"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t xml:space="preserve">To quantify sensitivity to initial conditions independent of measurement noise, we perform multi-start refits with controlled perturbation amplitude in </w:t>
      </w:r>
      <m:oMath>
        <m:r>
          <w:rPr>
            <w:rStyle w:val="katex-mathml"/>
            <w:rFonts w:ascii="Cambria Math" w:hAnsi="Cambria Math" w:cs="Times New Roman"/>
          </w:rPr>
          <m:t>u</m:t>
        </m:r>
      </m:oMath>
      <w:r w:rsidRPr="00990FA8">
        <w:rPr>
          <w:rFonts w:ascii="Times New Roman" w:hAnsi="Times New Roman" w:cs="Times New Roman"/>
        </w:rPr>
        <w:t xml:space="preserve">-space. For each perturbation scale </w:t>
      </w:r>
      <m:oMath>
        <m:r>
          <w:rPr>
            <w:rStyle w:val="katex-mathml"/>
            <w:rFonts w:ascii="Cambria Math" w:hAnsi="Cambria Math" w:cs="Times New Roman"/>
          </w:rPr>
          <m:t>σ</m:t>
        </m:r>
      </m:oMath>
      <w:r w:rsidRPr="00990FA8">
        <w:rPr>
          <w:rFonts w:ascii="Times New Roman" w:hAnsi="Times New Roman" w:cs="Times New Roman"/>
        </w:rPr>
        <w:t xml:space="preserve">, we compute the fraction of runs converging to a near-best solution (e.g., within 5% of the best observed </w:t>
      </w:r>
      <w:r w:rsidRPr="00990FA8">
        <w:rPr>
          <w:rStyle w:val="katex-mathml"/>
          <w:rFonts w:ascii="Times New Roman" w:hAnsi="Times New Roman" w:cs="Times New Roman"/>
        </w:rPr>
        <w:t>SSE</w:t>
      </w:r>
      <w:r w:rsidRPr="00990FA8">
        <w:rPr>
          <w:rFonts w:ascii="Times New Roman" w:hAnsi="Times New Roman" w:cs="Times New Roman"/>
        </w:rPr>
        <w:t xml:space="preserve">) and the fraction hitting bounds. This “basin map” explains why some solutions appear repeatedly: stable basins correspond to physically meaningful parameter combinations supported by the data, while unstable basins often reflect compensating trade-offs among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ct</m:t>
            </m:r>
          </m:sub>
        </m:sSub>
      </m:oMath>
      <w:r w:rsidRPr="00990FA8">
        <w:rPr>
          <w:rFonts w:ascii="Times New Roman" w:hAnsi="Times New Roman" w:cs="Times New Roman"/>
        </w:rPr>
        <w:t xml:space="preserve">, </w:t>
      </w:r>
      <m:oMath>
        <m:sSub>
          <m:sSubPr>
            <m:ctrlPr>
              <w:rPr>
                <w:rStyle w:val="katex-mathml"/>
                <w:rFonts w:ascii="Cambria Math" w:hAnsi="Cambria Math" w:cs="Times New Roman"/>
                <w:i/>
              </w:rPr>
            </m:ctrlPr>
          </m:sSubPr>
          <m:e>
            <m:r>
              <w:rPr>
                <w:rStyle w:val="katex-mathml"/>
                <w:rFonts w:ascii="Cambria Math" w:hAnsi="Cambria Math" w:cs="Times New Roman"/>
              </w:rPr>
              <m:t>Q</m:t>
            </m:r>
          </m:e>
          <m:sub>
            <m:r>
              <w:rPr>
                <w:rStyle w:val="katex-mathml"/>
                <w:rFonts w:ascii="Cambria Math" w:hAnsi="Cambria Math" w:cs="Times New Roman"/>
              </w:rPr>
              <m:t>1</m:t>
            </m:r>
          </m:sub>
        </m:sSub>
      </m:oMath>
      <w:r w:rsidRPr="00990FA8">
        <w:rPr>
          <w:rFonts w:ascii="Times New Roman" w:hAnsi="Times New Roman" w:cs="Times New Roman"/>
        </w:rPr>
        <w:t xml:space="preserve">, and </w:t>
      </w:r>
      <m:oMath>
        <m:sSub>
          <m:sSubPr>
            <m:ctrlPr>
              <w:rPr>
                <w:rStyle w:val="katex-mathml"/>
                <w:rFonts w:ascii="Cambria Math" w:hAnsi="Cambria Math" w:cs="Times New Roman"/>
                <w:i/>
              </w:rPr>
            </m:ctrlPr>
          </m:sSubPr>
          <m:e>
            <m:r>
              <w:rPr>
                <w:rStyle w:val="katex-mathml"/>
                <w:rFonts w:ascii="Cambria Math" w:hAnsi="Cambria Math" w:cs="Times New Roman"/>
              </w:rPr>
              <m:t>α</m:t>
            </m:r>
          </m:e>
          <m:sub>
            <m:r>
              <w:rPr>
                <w:rStyle w:val="katex-mathml"/>
                <w:rFonts w:ascii="Cambria Math" w:hAnsi="Cambria Math" w:cs="Times New Roman"/>
              </w:rPr>
              <m:t>1</m:t>
            </m:r>
          </m:sub>
        </m:sSub>
      </m:oMath>
      <w:r w:rsidRPr="00990FA8">
        <w:rPr>
          <w:rFonts w:ascii="Times New Roman" w:hAnsi="Times New Roman" w:cs="Times New Roman"/>
        </w:rPr>
        <w:t>, or between the two CPE elements at low frequency.</w:t>
      </w:r>
    </w:p>
    <w:p w14:paraId="3F5A1702" w14:textId="77777777" w:rsidR="00560BD7" w:rsidRDefault="00560BD7" w:rsidP="00560BD7">
      <w:pPr>
        <w:pStyle w:val="Web"/>
        <w:spacing w:line="360" w:lineRule="auto"/>
        <w:jc w:val="both"/>
        <w:rPr>
          <w:rFonts w:ascii="Times New Roman" w:hAnsi="Times New Roman" w:cs="Times New Roman"/>
        </w:rPr>
      </w:pPr>
      <w:r w:rsidRPr="00990FA8">
        <w:rPr>
          <w:rStyle w:val="a3"/>
          <w:rFonts w:ascii="Times New Roman" w:hAnsi="Times New Roman" w:cs="Times New Roman"/>
        </w:rPr>
        <w:lastRenderedPageBreak/>
        <w:t>S</w:t>
      </w:r>
      <w:r>
        <w:rPr>
          <w:rStyle w:val="a3"/>
          <w:rFonts w:ascii="Times New Roman" w:hAnsi="Times New Roman" w:cs="Times New Roman"/>
        </w:rPr>
        <w:t>4</w:t>
      </w:r>
      <w:r w:rsidRPr="00990FA8">
        <w:rPr>
          <w:rStyle w:val="a3"/>
          <w:rFonts w:ascii="Times New Roman" w:hAnsi="Times New Roman" w:cs="Times New Roman"/>
        </w:rPr>
        <w:t>.5 Interpretation and links to identifiability.</w:t>
      </w:r>
    </w:p>
    <w:p w14:paraId="7E3184C9" w14:textId="77777777" w:rsidR="00560BD7" w:rsidRPr="0009276E" w:rsidRDefault="00560BD7" w:rsidP="00560BD7">
      <w:pPr>
        <w:pStyle w:val="Web"/>
        <w:spacing w:line="360" w:lineRule="auto"/>
        <w:jc w:val="both"/>
        <w:rPr>
          <w:rFonts w:ascii="Times New Roman" w:hAnsi="Times New Roman" w:cs="Times New Roman"/>
        </w:rPr>
      </w:pPr>
      <w:r w:rsidRPr="00990FA8">
        <w:rPr>
          <w:rFonts w:ascii="Times New Roman" w:hAnsi="Times New Roman" w:cs="Times New Roman"/>
        </w:rPr>
        <w:t xml:space="preserve">The extended robustness results connect directly to </w:t>
      </w:r>
      <w:r w:rsidRPr="006C16AF">
        <w:rPr>
          <w:rFonts w:ascii="Times New Roman" w:hAnsi="Times New Roman" w:cs="Times New Roman"/>
          <w:b/>
          <w:bCs/>
        </w:rPr>
        <w:t xml:space="preserve">Table </w:t>
      </w:r>
      <w:r>
        <w:rPr>
          <w:rFonts w:ascii="Times New Roman" w:hAnsi="Times New Roman" w:cs="Times New Roman"/>
          <w:b/>
          <w:bCs/>
        </w:rPr>
        <w:t>3</w:t>
      </w:r>
      <w:r w:rsidRPr="00990FA8">
        <w:rPr>
          <w:rFonts w:ascii="Times New Roman" w:hAnsi="Times New Roman" w:cs="Times New Roman"/>
        </w:rPr>
        <w:t>. Parameters that show low CV% under noise, low boundary-hit tendency, and weak dependence on the initialization scale are classified as well-identifiable. In contrast, parameters with high CV% and strong correlations across replicates are treated as poorly identifiable under the current circuit and frequency window. Overall, the extended robustness analysis demonstrates that the reported MXene EIS solutions are supported by distribution-level evidence: the solver repeatedly finds consistent parameter regions, and the remaining variability is structured (correlated manifolds) rather than random drift, which is characteristic of realistic EIS inverse problems.</w:t>
      </w:r>
    </w:p>
    <w:p w14:paraId="5DA47D54" w14:textId="77777777" w:rsidR="00635133" w:rsidRPr="00560BD7" w:rsidRDefault="00635133"/>
    <w:sectPr w:rsidR="00635133" w:rsidRPr="00560BD7" w:rsidSect="00560BD7">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D7"/>
    <w:rsid w:val="00560BD7"/>
    <w:rsid w:val="006351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7EAD5BD"/>
  <w15:chartTrackingRefBased/>
  <w15:docId w15:val="{CDEE3A88-A15C-2D40-90D7-80426685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0BD7"/>
    <w:rPr>
      <w:rFonts w:ascii="新細明體" w:eastAsia="新細明體" w:hAnsi="新細明體" w:cs="新細明體"/>
      <w:kern w:val="0"/>
    </w:rPr>
  </w:style>
  <w:style w:type="paragraph" w:styleId="3">
    <w:name w:val="heading 3"/>
    <w:basedOn w:val="a"/>
    <w:link w:val="30"/>
    <w:uiPriority w:val="9"/>
    <w:qFormat/>
    <w:rsid w:val="00560BD7"/>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560BD7"/>
    <w:rPr>
      <w:rFonts w:ascii="新細明體" w:eastAsia="新細明體" w:hAnsi="新細明體" w:cs="新細明體"/>
      <w:b/>
      <w:bCs/>
      <w:kern w:val="0"/>
      <w:sz w:val="27"/>
      <w:szCs w:val="27"/>
    </w:rPr>
  </w:style>
  <w:style w:type="paragraph" w:styleId="Web">
    <w:name w:val="Normal (Web)"/>
    <w:basedOn w:val="a"/>
    <w:uiPriority w:val="99"/>
    <w:unhideWhenUsed/>
    <w:rsid w:val="00560BD7"/>
    <w:pPr>
      <w:spacing w:before="100" w:beforeAutospacing="1" w:after="100" w:afterAutospacing="1"/>
    </w:pPr>
  </w:style>
  <w:style w:type="character" w:styleId="a3">
    <w:name w:val="Strong"/>
    <w:basedOn w:val="a0"/>
    <w:uiPriority w:val="22"/>
    <w:qFormat/>
    <w:rsid w:val="00560BD7"/>
    <w:rPr>
      <w:b/>
      <w:bCs/>
    </w:rPr>
  </w:style>
  <w:style w:type="character" w:customStyle="1" w:styleId="katex-mathml">
    <w:name w:val="katex-mathml"/>
    <w:basedOn w:val="a0"/>
    <w:rsid w:val="00560BD7"/>
  </w:style>
  <w:style w:type="character" w:customStyle="1" w:styleId="mord">
    <w:name w:val="mord"/>
    <w:basedOn w:val="a0"/>
    <w:rsid w:val="00560BD7"/>
  </w:style>
  <w:style w:type="character" w:styleId="a4">
    <w:name w:val="Emphasis"/>
    <w:basedOn w:val="a0"/>
    <w:uiPriority w:val="20"/>
    <w:qFormat/>
    <w:rsid w:val="00560B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吳勝允</dc:creator>
  <cp:keywords/>
  <dc:description/>
  <cp:lastModifiedBy>吳勝允</cp:lastModifiedBy>
  <cp:revision>1</cp:revision>
  <dcterms:created xsi:type="dcterms:W3CDTF">2026-02-28T03:35:00Z</dcterms:created>
  <dcterms:modified xsi:type="dcterms:W3CDTF">2026-02-28T03:36:00Z</dcterms:modified>
</cp:coreProperties>
</file>