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D1CBC" w14:textId="77777777" w:rsidR="00F5560C" w:rsidRPr="00E8574E" w:rsidRDefault="00F5560C" w:rsidP="00F5560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E8574E">
        <w:rPr>
          <w:rStyle w:val="a3"/>
          <w:rFonts w:ascii="Times New Roman" w:hAnsi="Times New Roman" w:cs="Times New Roman"/>
        </w:rPr>
        <w:t>Figure S</w:t>
      </w:r>
      <w:r>
        <w:rPr>
          <w:rStyle w:val="a3"/>
          <w:rFonts w:ascii="Times New Roman" w:hAnsi="Times New Roman" w:cs="Times New Roman"/>
        </w:rPr>
        <w:t>2</w:t>
      </w:r>
      <w:r w:rsidRPr="00E8574E">
        <w:rPr>
          <w:rStyle w:val="a3"/>
          <w:rFonts w:ascii="Times New Roman" w:hAnsi="Times New Roman" w:cs="Times New Roman"/>
        </w:rPr>
        <w:t>| Bit-depth scaling for the discrete (QAOA/QUBO) encoding and projected accuracy gains.</w:t>
      </w:r>
      <w:r>
        <w:rPr>
          <w:rFonts w:ascii="Times New Roman" w:hAnsi="Times New Roman" w:cs="Times New Roman"/>
        </w:rPr>
        <w:t xml:space="preserve"> </w:t>
      </w:r>
      <w:r w:rsidRPr="00E8574E">
        <w:rPr>
          <w:rFonts w:ascii="Times New Roman" w:hAnsi="Times New Roman" w:cs="Times New Roman"/>
        </w:rPr>
        <w:t>(a) Total qubit requirement as the discretization resolution increases from 3 to 6 bits per parameter for the 7-parameter MXene EIS model (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N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qubits</m:t>
            </m:r>
          </m:sub>
        </m:sSub>
      </m:oMath>
      <w:r w:rsidRPr="00E8574E">
        <w:rPr>
          <w:rStyle w:val="katex-mathml"/>
          <w:rFonts w:ascii="Times New Roman" w:hAnsi="Times New Roman" w:cs="Times New Roman"/>
        </w:rPr>
        <w:t>=7×</w:t>
      </w:r>
      <w:r w:rsidRPr="00E8574E">
        <w:rPr>
          <w:rFonts w:ascii="Times New Roman" w:hAnsi="Times New Roman" w:cs="Times New Roman"/>
        </w:rPr>
        <w:t xml:space="preserve">bits/parameter), illustrating the linear growth in quantum resources. (b) Quantization error in the normalized coordinate </w:t>
      </w:r>
      <m:oMath>
        <m:r>
          <w:rPr>
            <w:rStyle w:val="mord"/>
            <w:rFonts w:ascii="Cambria Math" w:hAnsi="Cambria Math" w:cs="Times New Roman"/>
          </w:rPr>
          <m:t>u</m:t>
        </m:r>
      </m:oMath>
      <w:r w:rsidRPr="00E8574E">
        <w:rPr>
          <w:rFonts w:ascii="Times New Roman" w:hAnsi="Times New Roman" w:cs="Times New Roman"/>
        </w:rPr>
        <w:t xml:space="preserve"> versus bits/parameter, reported as RMS and MAE across the discretized grid, showing systematic reduction of discretization error wi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 w:rsidRPr="00E8574E">
        <w:rPr>
          <w:rFonts w:ascii="Times New Roman" w:hAnsi="Times New Roman" w:cs="Times New Roman"/>
        </w:rPr>
        <w:t xml:space="preserve"> increasing bit depth. (c) Projected surrogate-gap improvement </w:t>
      </w:r>
      <m:oMath>
        <m:r>
          <m:rPr>
            <m:sty m:val="p"/>
          </m:rPr>
          <w:rPr>
            <w:rStyle w:val="katex-mathml"/>
            <w:rFonts w:ascii="Cambria Math" w:hAnsi="Cambria Math" w:cs="Times New Roman"/>
          </w:rPr>
          <m:t>ΔF</m:t>
        </m:r>
      </m:oMath>
      <w:r w:rsidRPr="00E8574E">
        <w:rPr>
          <w:rFonts w:ascii="Times New Roman" w:hAnsi="Times New Roman" w:cs="Times New Roman"/>
        </w:rPr>
        <w:t xml:space="preserve"> (mean and 95th percentile) as bit depth increases, indicating that finer discretization is expected to reduce the mismatch between the discrete surrogate optimum and the underly</w:t>
      </w:r>
      <w:r>
        <w:rPr>
          <w:rFonts w:ascii="Times New Roman" w:hAnsi="Times New Roman" w:cs="Times New Roman"/>
        </w:rPr>
        <w:t xml:space="preserve">ing </w:t>
      </w:r>
      <w:r w:rsidRPr="00E8574E">
        <w:rPr>
          <w:rFonts w:ascii="Times New Roman" w:hAnsi="Times New Roman" w:cs="Times New Roman"/>
        </w:rPr>
        <w:t>continuous objective, at the expense of additional qubits and a larger combinatorial search space.</w:t>
      </w:r>
    </w:p>
    <w:p w14:paraId="187455A8" w14:textId="77777777" w:rsidR="00F5560C" w:rsidRPr="0009276E" w:rsidRDefault="00F5560C" w:rsidP="00F5560C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1793B167" wp14:editId="1809784A">
            <wp:extent cx="6120130" cy="1725930"/>
            <wp:effectExtent l="0" t="0" r="1270" b="1270"/>
            <wp:docPr id="15" name="圖片 15" descr="一張含有 行, 繪圖,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一張含有 行, 繪圖, 文字, 螢幕擷取畫面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A8E7" w14:textId="6082CC6D" w:rsidR="00635133" w:rsidRPr="00F5560C" w:rsidRDefault="00635133">
      <w:pPr>
        <w:rPr>
          <w:rFonts w:ascii="Times New Roman" w:hAnsi="Times New Roman" w:cs="Times New Roman" w:hint="eastAsia"/>
          <w:b/>
          <w:bCs/>
        </w:rPr>
      </w:pPr>
    </w:p>
    <w:sectPr w:rsidR="00635133" w:rsidRPr="00F5560C" w:rsidSect="00F5560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0C"/>
    <w:rsid w:val="00635133"/>
    <w:rsid w:val="00F5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EEA2F"/>
  <w15:chartTrackingRefBased/>
  <w15:docId w15:val="{BCC75A39-09C1-B648-9AD6-2670CB85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60C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5560C"/>
    <w:rPr>
      <w:b/>
      <w:bCs/>
    </w:rPr>
  </w:style>
  <w:style w:type="character" w:customStyle="1" w:styleId="katex-mathml">
    <w:name w:val="katex-mathml"/>
    <w:basedOn w:val="a0"/>
    <w:rsid w:val="00F5560C"/>
  </w:style>
  <w:style w:type="character" w:customStyle="1" w:styleId="mord">
    <w:name w:val="mord"/>
    <w:basedOn w:val="a0"/>
    <w:rsid w:val="00F55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2026-02-28T03:30:00Z</dcterms:created>
  <dcterms:modified xsi:type="dcterms:W3CDTF">2026-02-28T03:30:00Z</dcterms:modified>
</cp:coreProperties>
</file>