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D9C86" w14:textId="77777777" w:rsidR="00EE6996" w:rsidRPr="00EE0CD3" w:rsidRDefault="00EE6996" w:rsidP="00EE699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EE0CD3">
        <w:rPr>
          <w:rStyle w:val="a3"/>
          <w:rFonts w:ascii="Times New Roman" w:hAnsi="Times New Roman" w:cs="Times New Roman"/>
        </w:rPr>
        <w:t xml:space="preserve">Table </w:t>
      </w:r>
      <w:r>
        <w:rPr>
          <w:rStyle w:val="a3"/>
          <w:rFonts w:ascii="Times New Roman" w:hAnsi="Times New Roman" w:cs="Times New Roman"/>
        </w:rPr>
        <w:t>1B</w:t>
      </w:r>
      <w:r w:rsidRPr="00EE0CD3">
        <w:rPr>
          <w:rStyle w:val="a3"/>
          <w:rFonts w:ascii="Times New Roman" w:hAnsi="Times New Roman" w:cs="Times New Roman"/>
        </w:rPr>
        <w:t xml:space="preserve"> | Complex-domain fit-quality metrics corresponding to the parameter sets in Table 1</w:t>
      </w:r>
      <w:r>
        <w:rPr>
          <w:rStyle w:val="a3"/>
          <w:rFonts w:ascii="Times New Roman" w:hAnsi="Times New Roman" w:cs="Times New Roman"/>
        </w:rPr>
        <w:t>A</w:t>
      </w:r>
      <w:r w:rsidRPr="00EE0CD3">
        <w:rPr>
          <w:rStyle w:val="a3"/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E0CD3">
        <w:rPr>
          <w:rFonts w:ascii="Times New Roman" w:hAnsi="Times New Roman" w:cs="Times New Roman"/>
        </w:rPr>
        <w:t xml:space="preserve">Fit performance for Classical, VQE/VQA, and QAOA solutions reported as complex-domain SSE, RMSE, and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2</m:t>
            </m:r>
          </m:sup>
        </m:sSup>
      </m:oMath>
      <w:r w:rsidRPr="00EE0CD3">
        <w:rPr>
          <w:rFonts w:ascii="Times New Roman" w:hAnsi="Times New Roman" w:cs="Times New Roman"/>
        </w:rPr>
        <w:t xml:space="preserve">, computed over the full frequency grid using the symmetric complex residual </w:t>
      </w:r>
      <m:oMath>
        <m:r>
          <w:rPr>
            <w:rStyle w:val="katex-mathml"/>
            <w:rFonts w:ascii="Cambria Math" w:hAnsi="Cambria Math" w:cs="Cambria Math"/>
          </w:rPr>
          <m:t>∣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fit</m:t>
            </m:r>
          </m:sub>
        </m:sSub>
        <m:r>
          <w:rPr>
            <w:rStyle w:val="katex-mathml"/>
            <w:rFonts w:ascii="Cambria Math" w:hAnsi="Cambria Math" w:cs="Times New Roman"/>
          </w:rPr>
          <m:t>(ω)-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data</m:t>
            </m:r>
          </m:sub>
        </m:sSub>
        <m:r>
          <w:rPr>
            <w:rStyle w:val="katex-mathml"/>
            <w:rFonts w:ascii="Cambria Math" w:hAnsi="Cambria Math" w:cs="Times New Roman"/>
          </w:rPr>
          <m:t>(ω)</m:t>
        </m:r>
        <m:r>
          <w:rPr>
            <w:rStyle w:val="katex-mathml"/>
            <w:rFonts w:ascii="Cambria Math" w:hAnsi="Cambria Math" w:cs="Cambria Math"/>
          </w:rPr>
          <m:t>∣</m:t>
        </m:r>
      </m:oMath>
      <w:r w:rsidRPr="00EE0CD3">
        <w:rPr>
          <w:rFonts w:ascii="Times New Roman" w:hAnsi="Times New Roman" w:cs="Times New Roman"/>
        </w:rPr>
        <w:t xml:space="preserve">(with SSE summed over all frequencies) and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2</m:t>
            </m:r>
          </m:sup>
        </m:sSup>
      </m:oMath>
      <w:r w:rsidRPr="00EE0CD3">
        <w:rPr>
          <w:rFonts w:ascii="Times New Roman" w:hAnsi="Times New Roman" w:cs="Times New Roman"/>
        </w:rPr>
        <w:t xml:space="preserve"> evaluated on the concatenated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R(</m:t>
        </m:r>
        <m:r>
          <w:rPr>
            <w:rStyle w:val="katex-mathml"/>
            <w:rFonts w:ascii="Cambria Math" w:hAnsi="Cambria Math" w:cs="Times New Roman"/>
          </w:rPr>
          <m:t>Z)</m:t>
        </m:r>
      </m:oMath>
      <w:r w:rsidRPr="00EE0CD3">
        <w:rPr>
          <w:rFonts w:ascii="Times New Roman" w:hAnsi="Times New Roman" w:cs="Times New Roman"/>
        </w:rPr>
        <w:t xml:space="preserve"> and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I(</m:t>
        </m:r>
        <m:r>
          <w:rPr>
            <w:rStyle w:val="katex-mathml"/>
            <w:rFonts w:ascii="Cambria Math" w:hAnsi="Cambria Math" w:cs="Times New Roman"/>
          </w:rPr>
          <m:t>Z)</m:t>
        </m:r>
      </m:oMath>
      <w:r w:rsidRPr="00EE0CD3">
        <w:rPr>
          <w:rFonts w:ascii="Times New Roman" w:hAnsi="Times New Roman" w:cs="Times New Roman"/>
        </w:rPr>
        <w:t xml:space="preserve"> components. These metrics provide a direct, like-for-like comparison of impedance fidelity across solvers under the same model class.</w:t>
      </w:r>
    </w:p>
    <w:tbl>
      <w:tblPr>
        <w:tblStyle w:val="a4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2126"/>
        <w:gridCol w:w="1276"/>
      </w:tblGrid>
      <w:tr w:rsidR="00EE6996" w:rsidRPr="001853D5" w14:paraId="053FC4C8" w14:textId="77777777" w:rsidTr="004C06FF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1CAB33F" w14:textId="77777777" w:rsidR="00EE6996" w:rsidRPr="001853D5" w:rsidRDefault="00EE699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>Method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4B4762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>SSE</w:t>
            </w:r>
          </w:p>
          <w:p w14:paraId="2AFE7017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1EF4FF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RMSE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(Ω)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4A9E841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EE6996" w:rsidRPr="001853D5" w14:paraId="36806298" w14:textId="77777777" w:rsidTr="004C06FF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7A6CE4D9" w14:textId="77777777" w:rsidR="00EE6996" w:rsidRPr="001853D5" w:rsidRDefault="00EE699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Classical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E9461E0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370.6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D7BB0C1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1.676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D38C8E8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0.999147</w:t>
            </w:r>
          </w:p>
        </w:tc>
      </w:tr>
      <w:tr w:rsidR="00EE6996" w:rsidRPr="001853D5" w14:paraId="68A97F2C" w14:textId="77777777" w:rsidTr="004C06FF">
        <w:trPr>
          <w:jc w:val="center"/>
        </w:trPr>
        <w:tc>
          <w:tcPr>
            <w:tcW w:w="1134" w:type="dxa"/>
          </w:tcPr>
          <w:p w14:paraId="765333DD" w14:textId="77777777" w:rsidR="00EE6996" w:rsidRPr="001853D5" w:rsidRDefault="00EE699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VQE/VQA</w:t>
            </w:r>
          </w:p>
        </w:tc>
        <w:tc>
          <w:tcPr>
            <w:tcW w:w="1985" w:type="dxa"/>
          </w:tcPr>
          <w:p w14:paraId="70F98C89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370.6</w:t>
            </w:r>
          </w:p>
        </w:tc>
        <w:tc>
          <w:tcPr>
            <w:tcW w:w="2126" w:type="dxa"/>
          </w:tcPr>
          <w:p w14:paraId="3091494C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1.676</w:t>
            </w:r>
          </w:p>
        </w:tc>
        <w:tc>
          <w:tcPr>
            <w:tcW w:w="1276" w:type="dxa"/>
          </w:tcPr>
          <w:p w14:paraId="50B5C73E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0.999147</w:t>
            </w:r>
          </w:p>
        </w:tc>
      </w:tr>
      <w:tr w:rsidR="00EE6996" w:rsidRPr="001853D5" w14:paraId="2A7F7F5D" w14:textId="77777777" w:rsidTr="004C06FF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4980992B" w14:textId="77777777" w:rsidR="00EE6996" w:rsidRPr="001853D5" w:rsidRDefault="00EE699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QAOA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580ECD2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1037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0A2B34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2.803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728277C" w14:textId="77777777" w:rsidR="00EE6996" w:rsidRPr="001853D5" w:rsidRDefault="00EE699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0.997613</w:t>
            </w:r>
          </w:p>
        </w:tc>
      </w:tr>
    </w:tbl>
    <w:p w14:paraId="7845D8EA" w14:textId="77777777" w:rsidR="00EE6996" w:rsidRPr="001853D5" w:rsidRDefault="00EE6996" w:rsidP="00EE6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1853D5">
        <w:rPr>
          <w:rFonts w:ascii="Times New Roman" w:hAnsi="Times New Roman" w:cs="Times New Roman"/>
        </w:rPr>
        <w:t xml:space="preserve">Definitions: </w:t>
      </w:r>
      <m:oMath>
        <m:r>
          <w:rPr>
            <w:rFonts w:ascii="Cambria Math" w:hAnsi="Cambria Math" w:cs="Times New Roman"/>
          </w:rPr>
          <m:t>SSE=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fit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data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 w:rsidRPr="001853D5">
        <w:rPr>
          <w:rFonts w:ascii="Times New Roman" w:hAnsi="Times New Roman" w:cs="Times New Roman"/>
        </w:rPr>
        <w:t xml:space="preserve"> (sum over N frequencies); </w:t>
      </w:r>
      <m:oMath>
        <m:r>
          <w:rPr>
            <w:rFonts w:ascii="Cambria Math" w:hAnsi="Cambria Math" w:cs="Times New Roman"/>
          </w:rPr>
          <m:t>RMSE 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(SSE/N)</m:t>
            </m:r>
          </m:e>
        </m:rad>
      </m:oMath>
      <w:r w:rsidRPr="001853D5">
        <w:rPr>
          <w:rFonts w:ascii="Times New Roman" w:hAnsi="Times New Roman" w:cs="Times New Roman"/>
        </w:rPr>
        <w:t xml:space="preserve">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853D5">
        <w:rPr>
          <w:rFonts w:ascii="Times New Roman" w:hAnsi="Times New Roman" w:cs="Times New Roman"/>
        </w:rPr>
        <w:t xml:space="preserve"> computed on concatenated </w:t>
      </w:r>
      <m:oMath>
        <m:r>
          <m:rPr>
            <m:scr m:val="script"/>
          </m:rPr>
          <w:rPr>
            <w:rFonts w:ascii="Cambria Math" w:hAnsi="Cambria Math" w:cs="Times New Roman"/>
          </w:rPr>
          <m:t>R</m:t>
        </m:r>
        <m:r>
          <w:rPr>
            <w:rFonts w:ascii="Cambria Math" w:hAnsi="Cambria Math" w:cs="Times New Roman"/>
          </w:rPr>
          <m:t>e(Z)</m:t>
        </m:r>
      </m:oMath>
      <w:r w:rsidRPr="001853D5">
        <w:rPr>
          <w:rFonts w:ascii="Times New Roman" w:hAnsi="Times New Roman" w:cs="Times New Roman"/>
        </w:rPr>
        <w:t xml:space="preserve"> and </w:t>
      </w:r>
      <m:oMath>
        <m:r>
          <m:rPr>
            <m:scr m:val="fraktur"/>
          </m:rPr>
          <w:rPr>
            <w:rFonts w:ascii="Cambria Math" w:hAnsi="Cambria Math" w:cs="Times New Roman"/>
          </w:rPr>
          <m:t>I</m:t>
        </m:r>
        <m:r>
          <w:rPr>
            <w:rFonts w:ascii="Cambria Math" w:hAnsi="Cambria Math" w:cs="Times New Roman"/>
          </w:rPr>
          <m:t>m(Z)</m:t>
        </m:r>
      </m:oMath>
      <w:r w:rsidRPr="001853D5">
        <w:rPr>
          <w:rFonts w:ascii="Times New Roman" w:hAnsi="Times New Roman" w:cs="Times New Roman"/>
        </w:rPr>
        <w:t xml:space="preserve"> components.</w:t>
      </w:r>
    </w:p>
    <w:p w14:paraId="6B591773" w14:textId="77777777" w:rsidR="00635133" w:rsidRDefault="00635133"/>
    <w:sectPr w:rsidR="00635133" w:rsidSect="00EE6996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96"/>
    <w:rsid w:val="00635133"/>
    <w:rsid w:val="00E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4D718"/>
  <w15:chartTrackingRefBased/>
  <w15:docId w15:val="{966446B4-38B1-0947-A88F-63F9116B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996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E6996"/>
    <w:rPr>
      <w:b/>
      <w:bCs/>
    </w:rPr>
  </w:style>
  <w:style w:type="character" w:customStyle="1" w:styleId="katex-mathml">
    <w:name w:val="katex-mathml"/>
    <w:basedOn w:val="a0"/>
    <w:rsid w:val="00EE6996"/>
  </w:style>
  <w:style w:type="table" w:styleId="a4">
    <w:name w:val="Table Grid"/>
    <w:basedOn w:val="a1"/>
    <w:uiPriority w:val="59"/>
    <w:rsid w:val="00EE6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2026-02-28T03:56:00Z</dcterms:created>
  <dcterms:modified xsi:type="dcterms:W3CDTF">2026-02-28T03:56:00Z</dcterms:modified>
</cp:coreProperties>
</file>