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F3E1A" w14:textId="77777777" w:rsidR="009911D6" w:rsidRPr="000F7176" w:rsidRDefault="009911D6" w:rsidP="009911D6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0F7176">
        <w:rPr>
          <w:rStyle w:val="a3"/>
          <w:rFonts w:ascii="Times New Roman" w:hAnsi="Times New Roman" w:cs="Times New Roman"/>
        </w:rPr>
        <w:t>Table S2</w:t>
      </w:r>
      <w:r>
        <w:rPr>
          <w:rStyle w:val="a3"/>
          <w:rFonts w:ascii="Times New Roman" w:hAnsi="Times New Roman" w:cs="Times New Roman"/>
        </w:rPr>
        <w:t>A</w:t>
      </w:r>
      <w:r w:rsidRPr="000F7176">
        <w:rPr>
          <w:rStyle w:val="a3"/>
          <w:rFonts w:ascii="Times New Roman" w:hAnsi="Times New Roman" w:cs="Times New Roman"/>
        </w:rPr>
        <w:t xml:space="preserve"> | Run-level robustness diagnostics across noise levels for MXene EIS parameter inference.</w:t>
      </w:r>
      <w:r>
        <w:rPr>
          <w:rFonts w:ascii="Times New Roman" w:hAnsi="Times New Roman" w:cs="Times New Roman"/>
        </w:rPr>
        <w:t xml:space="preserve"> </w:t>
      </w:r>
      <w:r w:rsidRPr="000F7176">
        <w:rPr>
          <w:rFonts w:ascii="Times New Roman" w:hAnsi="Times New Roman" w:cs="Times New Roman"/>
        </w:rPr>
        <w:t xml:space="preserve">Summary of the </w:t>
      </w:r>
      <w:r w:rsidRPr="009911D6">
        <w:rPr>
          <w:rStyle w:val="a3"/>
          <w:rFonts w:ascii="Times New Roman" w:hAnsi="Times New Roman" w:cs="Times New Roman"/>
          <w:b w:val="0"/>
          <w:bCs w:val="0"/>
        </w:rPr>
        <w:t>extended robustness protocol</w:t>
      </w:r>
      <w:r w:rsidRPr="000F7176">
        <w:rPr>
          <w:rFonts w:ascii="Times New Roman" w:hAnsi="Times New Roman" w:cs="Times New Roman"/>
        </w:rPr>
        <w:t xml:space="preserve"> for the 7-parameter circuit </w:t>
      </w:r>
      <m:oMath>
        <m:r>
          <w:rPr>
            <w:rFonts w:ascii="Cambria Math" w:hAnsi="Cambria Math" w:cs="Times New Roman"/>
          </w:rPr>
          <m:t>θ={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,L,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ct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}</m:t>
        </m:r>
      </m:oMath>
      <w:r w:rsidRPr="000F7176">
        <w:rPr>
          <w:rFonts w:ascii="Times New Roman" w:hAnsi="Times New Roman" w:cs="Times New Roman"/>
        </w:rPr>
        <w:t xml:space="preserve"> under controlled complex measurement noise, where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Z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noisy</m:t>
            </m:r>
            <m:ctrlPr>
              <w:rPr>
                <w:rStyle w:val="katex-mathml"/>
                <w:rFonts w:ascii="Cambria Math" w:hAnsi="Cambria Math" w:cs="Times New Roman" w:hint="eastAsia"/>
                <w:i/>
              </w:rPr>
            </m:ctrlPr>
          </m:sub>
        </m:sSub>
        <m:r>
          <w:rPr>
            <w:rStyle w:val="katex-mathml"/>
            <w:rFonts w:ascii="Cambria Math" w:hAnsi="Cambria Math" w:cs="Times New Roman"/>
          </w:rPr>
          <m:t>=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Z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clean</m:t>
            </m:r>
          </m:sub>
        </m:sSub>
        <m:r>
          <w:rPr>
            <w:rStyle w:val="katex-mathml"/>
            <w:rFonts w:ascii="Cambria Math" w:hAnsi="Cambria Math" w:cs="Times New Roman"/>
          </w:rPr>
          <m:t>+η</m:t>
        </m:r>
        <m:r>
          <w:rPr>
            <w:rStyle w:val="katex-mathml"/>
            <w:rFonts w:ascii="Cambria Math" w:hAnsi="Cambria Math" w:cs="Cambria Math"/>
          </w:rPr>
          <m:t>∣</m:t>
        </m:r>
        <m:r>
          <w:rPr>
            <w:rStyle w:val="katex-mathml"/>
            <w:rFonts w:ascii="Cambria Math" w:hAnsi="Cambria Math" w:cs="Times New Roman"/>
          </w:rPr>
          <m:t>Z</m:t>
        </m:r>
        <m:r>
          <w:rPr>
            <w:rStyle w:val="katex-mathml"/>
            <w:rFonts w:ascii="Cambria Math" w:hAnsi="Cambria Math" w:cs="Cambria Math"/>
          </w:rPr>
          <m:t>∣</m:t>
        </m:r>
        <m:r>
          <w:rPr>
            <w:rStyle w:val="katex-mathml"/>
            <w:rFonts w:ascii="Cambria Math" w:hAnsi="Cambria Math" w:cs="Times New Roman"/>
          </w:rPr>
          <m:t>ε</m:t>
        </m:r>
      </m:oMath>
      <w:r w:rsidRPr="000F7176">
        <w:rPr>
          <w:rFonts w:ascii="Times New Roman" w:hAnsi="Times New Roman" w:cs="Times New Roman"/>
        </w:rPr>
        <w:t xml:space="preserve"> with </w:t>
      </w:r>
      <m:oMath>
        <m:r>
          <w:rPr>
            <w:rStyle w:val="katex-mathml"/>
            <w:rFonts w:ascii="Cambria Math" w:hAnsi="Cambria Math" w:cs="Times New Roman"/>
          </w:rPr>
          <m:t>ε</m:t>
        </m:r>
        <m:r>
          <w:rPr>
            <w:rStyle w:val="katex-mathml"/>
            <w:rFonts w:ascii="Cambria Math" w:hAnsi="Cambria Math" w:cs="Cambria Math"/>
          </w:rPr>
          <m:t>∼</m:t>
        </m:r>
        <m:r>
          <m:rPr>
            <m:scr m:val="script"/>
          </m:rPr>
          <w:rPr>
            <w:rStyle w:val="katex-mathml"/>
            <w:rFonts w:ascii="Cambria Math" w:hAnsi="Cambria Math" w:cs="Times New Roman"/>
          </w:rPr>
          <m:t>CN</m:t>
        </m:r>
        <m:r>
          <w:rPr>
            <w:rStyle w:val="katex-mathml"/>
            <w:rFonts w:ascii="Cambria Math" w:hAnsi="Cambria Math" w:cs="Times New Roman"/>
          </w:rPr>
          <m:t>(0,1)</m:t>
        </m:r>
      </m:oMath>
      <w:r w:rsidRPr="000F7176">
        <w:rPr>
          <w:rFonts w:ascii="Times New Roman" w:hAnsi="Times New Roman" w:cs="Times New Roman"/>
        </w:rPr>
        <w:t xml:space="preserve">. For each noise level </w:t>
      </w:r>
      <m:oMath>
        <m:r>
          <w:rPr>
            <w:rStyle w:val="katex-mathml"/>
            <w:rFonts w:ascii="Cambria Math" w:hAnsi="Cambria Math" w:cs="Times New Roman"/>
          </w:rPr>
          <m:t>η</m:t>
        </m:r>
      </m:oMath>
      <w:r w:rsidRPr="000F7176">
        <w:rPr>
          <w:rFonts w:ascii="Times New Roman" w:hAnsi="Times New Roman" w:cs="Times New Roman"/>
        </w:rPr>
        <w:t xml:space="preserve"> (reported as Noise %), bounded refits are repeated for </w:t>
      </w:r>
      <m:oMath>
        <m:r>
          <w:rPr>
            <w:rStyle w:val="katex-mathml"/>
            <w:rFonts w:ascii="Cambria Math" w:hAnsi="Cambria Math" w:cs="Times New Roman"/>
          </w:rPr>
          <m:t>n</m:t>
        </m:r>
      </m:oMath>
      <w:r w:rsidRPr="000F7176">
        <w:rPr>
          <w:rFonts w:ascii="Times New Roman" w:hAnsi="Times New Roman" w:cs="Times New Roman"/>
        </w:rPr>
        <w:t xml:space="preserve"> random starts, and the table reports the </w:t>
      </w:r>
      <w:r w:rsidRPr="009911D6">
        <w:rPr>
          <w:rStyle w:val="a3"/>
          <w:rFonts w:ascii="Times New Roman" w:hAnsi="Times New Roman" w:cs="Times New Roman"/>
          <w:b w:val="0"/>
          <w:bCs w:val="0"/>
        </w:rPr>
        <w:t>success rate</w:t>
      </w:r>
      <w:r w:rsidRPr="009911D6">
        <w:rPr>
          <w:rFonts w:ascii="Times New Roman" w:hAnsi="Times New Roman" w:cs="Times New Roman"/>
          <w:b/>
          <w:bCs/>
        </w:rPr>
        <w:t xml:space="preserve">, </w:t>
      </w:r>
      <w:r w:rsidRPr="009911D6">
        <w:rPr>
          <w:rStyle w:val="a3"/>
          <w:rFonts w:ascii="Times New Roman" w:hAnsi="Times New Roman" w:cs="Times New Roman"/>
          <w:b w:val="0"/>
          <w:bCs w:val="0"/>
        </w:rPr>
        <w:t>boundary-hit rate</w:t>
      </w:r>
      <w:r w:rsidRPr="000F7176">
        <w:rPr>
          <w:rFonts w:ascii="Times New Roman" w:hAnsi="Times New Roman" w:cs="Times New Roman"/>
        </w:rPr>
        <w:t>, and the distribution of clean-spectrum error after refitting (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SSE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clean</m:t>
            </m:r>
          </m:sub>
        </m:sSub>
      </m:oMath>
      <w:r w:rsidRPr="000F7176">
        <w:rPr>
          <w:rFonts w:ascii="Times New Roman" w:hAnsi="Times New Roman" w:cs="Times New Roman"/>
        </w:rPr>
        <w:t>; median and 95th percentile), providing a practical measure of convergence reliability and robustness versus noise.</w:t>
      </w:r>
    </w:p>
    <w:tbl>
      <w:tblPr>
        <w:tblStyle w:val="a4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425"/>
        <w:gridCol w:w="1560"/>
        <w:gridCol w:w="1984"/>
        <w:gridCol w:w="2552"/>
        <w:gridCol w:w="2409"/>
      </w:tblGrid>
      <w:tr w:rsidR="009911D6" w:rsidRPr="00E96AA8" w14:paraId="04703902" w14:textId="77777777" w:rsidTr="004C06FF"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1E3421" w14:textId="77777777" w:rsidR="009911D6" w:rsidRPr="00E96AA8" w:rsidRDefault="009911D6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96AA8">
              <w:rPr>
                <w:rFonts w:ascii="Times New Roman" w:hAnsi="Times New Roman" w:cs="Times New Roman"/>
                <w:bCs/>
                <w:sz w:val="20"/>
                <w:szCs w:val="20"/>
              </w:rPr>
              <w:t>Noise (%)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C290CE" w14:textId="77777777" w:rsidR="009911D6" w:rsidRPr="00E96AA8" w:rsidRDefault="009911D6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96AA8">
              <w:rPr>
                <w:rFonts w:ascii="Times New Roman" w:hAnsi="Times New Roman" w:cs="Times New Roman"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3A1F3B" w14:textId="77777777" w:rsidR="009911D6" w:rsidRPr="00E96AA8" w:rsidRDefault="009911D6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96AA8">
              <w:rPr>
                <w:rFonts w:ascii="Times New Roman" w:hAnsi="Times New Roman" w:cs="Times New Roman"/>
                <w:bCs/>
                <w:sz w:val="20"/>
                <w:szCs w:val="20"/>
              </w:rPr>
              <w:t>Success rate (%)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CCDF98" w14:textId="77777777" w:rsidR="009911D6" w:rsidRPr="00E96AA8" w:rsidRDefault="009911D6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96AA8">
              <w:rPr>
                <w:rFonts w:ascii="Times New Roman" w:hAnsi="Times New Roman" w:cs="Times New Roman"/>
                <w:bCs/>
                <w:sz w:val="20"/>
                <w:szCs w:val="20"/>
              </w:rPr>
              <w:t>Boundary-hit rate (%)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AA96CB" w14:textId="77777777" w:rsidR="009911D6" w:rsidRPr="00424850" w:rsidRDefault="009911D6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m:oMath>
              <m:sSub>
                <m:sSubPr>
                  <m:ctrlPr>
                    <w:rPr>
                      <w:rStyle w:val="katex-mathml"/>
                      <w:rFonts w:ascii="Cambria Math" w:hAnsi="Cambria Math" w:cs="Times New Roman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 w:cs="Times New Roman"/>
                      <w:sz w:val="20"/>
                      <w:szCs w:val="20"/>
                    </w:rPr>
                    <m:t>SSE</m:t>
                  </m:r>
                </m:e>
                <m:sub>
                  <m:r>
                    <w:rPr>
                      <w:rStyle w:val="katex-mathml"/>
                      <w:rFonts w:ascii="Cambria Math" w:hAnsi="Cambria Math" w:cs="Times New Roman"/>
                      <w:sz w:val="20"/>
                      <w:szCs w:val="20"/>
                    </w:rPr>
                    <m:t>clean</m:t>
                  </m:r>
                </m:sub>
              </m:sSub>
            </m:oMath>
            <w:r>
              <w:rPr>
                <w:rStyle w:val="katex-mathml"/>
                <w:rFonts w:ascii="Times New Roman" w:hAnsi="Times New Roman" w:cs="Times New Roman" w:hint="eastAsia"/>
                <w:bCs/>
                <w:sz w:val="20"/>
                <w:szCs w:val="20"/>
              </w:rPr>
              <w:t xml:space="preserve"> </w:t>
            </w:r>
            <w:r w:rsidRPr="00E96AA8">
              <w:rPr>
                <w:rFonts w:ascii="Times New Roman" w:hAnsi="Times New Roman" w:cs="Times New Roman"/>
                <w:bCs/>
                <w:sz w:val="20"/>
                <w:szCs w:val="20"/>
              </w:rPr>
              <w:t>median (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0"/>
                      <w:szCs w:val="20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×10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  <w:r w:rsidRPr="00E96AA8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67DC03" w14:textId="77777777" w:rsidR="009911D6" w:rsidRPr="00E96AA8" w:rsidRDefault="009911D6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m:oMath>
              <m:sSub>
                <m:sSubPr>
                  <m:ctrlPr>
                    <w:rPr>
                      <w:rStyle w:val="katex-mathml"/>
                      <w:rFonts w:ascii="Cambria Math" w:hAnsi="Cambria Math" w:cs="Times New Roman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Style w:val="katex-mathml"/>
                      <w:rFonts w:ascii="Cambria Math" w:hAnsi="Cambria Math" w:cs="Times New Roman"/>
                      <w:sz w:val="20"/>
                      <w:szCs w:val="20"/>
                    </w:rPr>
                    <m:t>SSE</m:t>
                  </m:r>
                </m:e>
                <m:sub>
                  <m:r>
                    <w:rPr>
                      <w:rStyle w:val="katex-mathml"/>
                      <w:rFonts w:ascii="Cambria Math" w:hAnsi="Cambria Math" w:cs="Times New Roman"/>
                      <w:sz w:val="20"/>
                      <w:szCs w:val="20"/>
                    </w:rPr>
                    <m:t>clean</m:t>
                  </m:r>
                </m:sub>
              </m:sSub>
            </m:oMath>
            <w:r w:rsidRPr="00E96AA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95% (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×10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oMath>
            <w:r w:rsidRPr="00E96AA8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</w:tr>
      <w:tr w:rsidR="009911D6" w:rsidRPr="006B6013" w14:paraId="38C5F7DA" w14:textId="77777777" w:rsidTr="004C06FF">
        <w:tc>
          <w:tcPr>
            <w:tcW w:w="70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47B400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42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D15FA2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4E9874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3B625F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39B43F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5.872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C4B7A3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8.557</w:t>
            </w:r>
          </w:p>
        </w:tc>
      </w:tr>
      <w:tr w:rsidR="009911D6" w:rsidRPr="006B6013" w14:paraId="4F17297F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C247F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501D3C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7E515A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03B94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E7622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5.872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AD8D6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8.557</w:t>
            </w:r>
          </w:p>
        </w:tc>
      </w:tr>
      <w:tr w:rsidR="009911D6" w:rsidRPr="006B6013" w14:paraId="6CA6E72F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9FCEF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D4C8A7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229B77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B2F42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4E5B4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5.872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10B971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8.557</w:t>
            </w:r>
          </w:p>
        </w:tc>
      </w:tr>
      <w:tr w:rsidR="009911D6" w:rsidRPr="006B6013" w14:paraId="211B5E35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FFECAF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27E418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66437C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37D2ED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A390B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5.872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F35BF3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8.557</w:t>
            </w:r>
          </w:p>
        </w:tc>
      </w:tr>
      <w:tr w:rsidR="009911D6" w:rsidRPr="006B6013" w14:paraId="41E4397C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F9E46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BD2D3F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7DA933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D0BECD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349DEF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5.872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9B9D0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8.557</w:t>
            </w:r>
          </w:p>
        </w:tc>
      </w:tr>
      <w:tr w:rsidR="009911D6" w:rsidRPr="006B6013" w14:paraId="0452CA23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7E345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ABF0AF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3D5133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60F363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65D8F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5.872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4201F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8.557</w:t>
            </w:r>
          </w:p>
        </w:tc>
      </w:tr>
      <w:tr w:rsidR="009911D6" w:rsidRPr="006B6013" w14:paraId="0FB51992" w14:textId="77777777" w:rsidTr="004C06FF">
        <w:tc>
          <w:tcPr>
            <w:tcW w:w="70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214CE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90DA04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08B506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15A4C3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5E90CC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5.872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E5D8A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8.557</w:t>
            </w:r>
          </w:p>
        </w:tc>
      </w:tr>
      <w:tr w:rsidR="009911D6" w:rsidRPr="006B6013" w14:paraId="61B126A9" w14:textId="77777777" w:rsidTr="004C06FF">
        <w:tc>
          <w:tcPr>
            <w:tcW w:w="70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A2B18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0.50</w:t>
            </w:r>
          </w:p>
        </w:tc>
        <w:tc>
          <w:tcPr>
            <w:tcW w:w="42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8190C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9C5BD2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7B30E0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0ED3F3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9.127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E5CB32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</w:tr>
      <w:tr w:rsidR="009911D6" w:rsidRPr="006B6013" w14:paraId="7828DC9E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251801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0.50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16CCC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BBF0FF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1951B7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607C3F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9.127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8B6184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</w:tr>
      <w:tr w:rsidR="009911D6" w:rsidRPr="006B6013" w14:paraId="022AC533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A4872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0.50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E25A82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B6F78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43E39F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8006DA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9.127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93CCF6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</w:tr>
      <w:tr w:rsidR="009911D6" w:rsidRPr="006B6013" w14:paraId="62D63B4E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DBE21C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0.50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7E28F0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F544B8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5A3643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E08614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9.127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8469A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</w:tr>
      <w:tr w:rsidR="009911D6" w:rsidRPr="006B6013" w14:paraId="1A28BDDC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AE010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0.50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6AD770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D7D8B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A226C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B62D2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9.127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F020D7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</w:tr>
      <w:tr w:rsidR="009911D6" w:rsidRPr="006B6013" w14:paraId="67ECDB07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086E06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0.50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71B27F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D99591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4BB6F0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B5F82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9.127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FE6171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</w:tr>
      <w:tr w:rsidR="009911D6" w:rsidRPr="006B6013" w14:paraId="442CA518" w14:textId="77777777" w:rsidTr="004C06FF">
        <w:tc>
          <w:tcPr>
            <w:tcW w:w="70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9B977A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0.50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0EE76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D14512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53A2C7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985A9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9.127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D8832A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</w:tr>
      <w:tr w:rsidR="009911D6" w:rsidRPr="006B6013" w14:paraId="59E8F201" w14:textId="77777777" w:rsidTr="004C06FF">
        <w:tc>
          <w:tcPr>
            <w:tcW w:w="70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C66474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1.00</w:t>
            </w:r>
          </w:p>
        </w:tc>
        <w:tc>
          <w:tcPr>
            <w:tcW w:w="42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08B511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1741FD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4B67A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D3EB87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9.436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FF5191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02</w:t>
            </w:r>
          </w:p>
        </w:tc>
      </w:tr>
      <w:tr w:rsidR="009911D6" w:rsidRPr="006B6013" w14:paraId="5924865A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98F16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71922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008934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9C8228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3A1272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9.436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E2780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02</w:t>
            </w:r>
          </w:p>
        </w:tc>
      </w:tr>
      <w:tr w:rsidR="009911D6" w:rsidRPr="006B6013" w14:paraId="561F5551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431FA8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225EA0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94FDD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DBC3A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EEAD46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9.436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7A1FB6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02</w:t>
            </w:r>
          </w:p>
        </w:tc>
      </w:tr>
      <w:tr w:rsidR="009911D6" w:rsidRPr="006B6013" w14:paraId="7467F67F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18FA37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43D823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C78D7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8B8E90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E8ECDA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9.436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D32610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02</w:t>
            </w:r>
          </w:p>
        </w:tc>
      </w:tr>
      <w:tr w:rsidR="009911D6" w:rsidRPr="006B6013" w14:paraId="45639AF5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68594D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36BFDA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6B091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4819E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16CAB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9.436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6C00B3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02</w:t>
            </w:r>
          </w:p>
        </w:tc>
      </w:tr>
      <w:tr w:rsidR="009911D6" w:rsidRPr="006B6013" w14:paraId="36D36CFF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3C913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9C514F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E82B7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D8B0C1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018FE4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9.436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F9E503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02</w:t>
            </w:r>
          </w:p>
        </w:tc>
      </w:tr>
      <w:tr w:rsidR="009911D6" w:rsidRPr="006B6013" w14:paraId="6E4F4B4E" w14:textId="77777777" w:rsidTr="004C06FF">
        <w:tc>
          <w:tcPr>
            <w:tcW w:w="70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09425C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1.00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43A773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7BD36D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6ABE9D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1F417D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9.436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20119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02</w:t>
            </w:r>
          </w:p>
        </w:tc>
      </w:tr>
      <w:tr w:rsidR="009911D6" w:rsidRPr="006B6013" w14:paraId="1EC01919" w14:textId="77777777" w:rsidTr="004C06FF">
        <w:tc>
          <w:tcPr>
            <w:tcW w:w="70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08E8C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2.00</w:t>
            </w:r>
          </w:p>
        </w:tc>
        <w:tc>
          <w:tcPr>
            <w:tcW w:w="42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D79E8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E92802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B0D0CF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47673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50B1C1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</w:tr>
      <w:tr w:rsidR="009911D6" w:rsidRPr="006B6013" w14:paraId="7D01678C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8FA1B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3B7D7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49EAFF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C8F02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B2363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D7270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</w:tr>
      <w:tr w:rsidR="009911D6" w:rsidRPr="006B6013" w14:paraId="4649A913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EE59A0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F11B08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A6B57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8C2224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06BAB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35A6B8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</w:tr>
      <w:tr w:rsidR="009911D6" w:rsidRPr="006B6013" w14:paraId="5901121C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E81BA4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791EF8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A5F95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5C6CE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CBC1DF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D978E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</w:tr>
      <w:tr w:rsidR="009911D6" w:rsidRPr="006B6013" w14:paraId="19EF652F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20993C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A35D34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3B5588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4CFA61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2E2903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E846C2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</w:tr>
      <w:tr w:rsidR="009911D6" w:rsidRPr="006B6013" w14:paraId="7CD286E6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09745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C13D9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65B49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CD9E54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3FF36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6A808D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</w:tr>
      <w:tr w:rsidR="009911D6" w:rsidRPr="006B6013" w14:paraId="6BB9F9DD" w14:textId="77777777" w:rsidTr="004C06FF">
        <w:tc>
          <w:tcPr>
            <w:tcW w:w="70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8E120D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2.00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57572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B7A2F3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F32336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9AADD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0C58DD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</w:tr>
      <w:tr w:rsidR="009911D6" w:rsidRPr="006B6013" w14:paraId="65D93070" w14:textId="77777777" w:rsidTr="004C06FF">
        <w:tc>
          <w:tcPr>
            <w:tcW w:w="70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B37C7C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3.00</w:t>
            </w:r>
          </w:p>
        </w:tc>
        <w:tc>
          <w:tcPr>
            <w:tcW w:w="42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BB7BC8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88A696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6B96F1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8A7C3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7.573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CBE33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</w:tr>
      <w:tr w:rsidR="009911D6" w:rsidRPr="006B6013" w14:paraId="0A2705F9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242901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45EFEA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11DB11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0E0D2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1B027C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7.573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3B11D0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</w:tr>
      <w:tr w:rsidR="009911D6" w:rsidRPr="006B6013" w14:paraId="1E379967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1CD7C8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8EE194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70E75F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69040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CD26B6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7.573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52F2C1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</w:tr>
      <w:tr w:rsidR="009911D6" w:rsidRPr="006B6013" w14:paraId="505F9691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04BC3D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B6565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1BFE56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F8E6D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BC5F0F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7.573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978896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</w:tr>
      <w:tr w:rsidR="009911D6" w:rsidRPr="006B6013" w14:paraId="2C78E97E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201BB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D4BF2F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B7376D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D64A22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E6C5CD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7.573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3F464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</w:tr>
      <w:tr w:rsidR="009911D6" w:rsidRPr="006B6013" w14:paraId="27F2072C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A2415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B28EA3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16D4BC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EC221D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E58901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7.573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C5B65D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</w:tr>
      <w:tr w:rsidR="009911D6" w:rsidRPr="006B6013" w14:paraId="2809EE29" w14:textId="77777777" w:rsidTr="004C06FF">
        <w:tc>
          <w:tcPr>
            <w:tcW w:w="70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09E05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3.00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F0AD7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3BA716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85F6AC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54EBB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7.573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E4A7E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</w:tr>
      <w:tr w:rsidR="009911D6" w:rsidRPr="006B6013" w14:paraId="6182B54D" w14:textId="77777777" w:rsidTr="004C06FF">
        <w:tc>
          <w:tcPr>
            <w:tcW w:w="70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0258F0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5.00</w:t>
            </w:r>
          </w:p>
        </w:tc>
        <w:tc>
          <w:tcPr>
            <w:tcW w:w="42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1AB1F4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298B0C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C8280C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B5224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F120C2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</w:tr>
      <w:tr w:rsidR="009911D6" w:rsidRPr="006B6013" w14:paraId="2A5C5B09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722A81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D58768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B87408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4802D1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A0D057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6546DD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</w:tr>
      <w:tr w:rsidR="009911D6" w:rsidRPr="006B6013" w14:paraId="21F8756A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1D3E70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F1242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05DC38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DE0C36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87527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73EA83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</w:tr>
      <w:tr w:rsidR="009911D6" w:rsidRPr="006B6013" w14:paraId="477A22A8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3BD2478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2CFBF1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CA190D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2FF30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8AE4DA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7A5776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</w:tr>
      <w:tr w:rsidR="009911D6" w:rsidRPr="006B6013" w14:paraId="249E8155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906A3D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486C8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77F34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BD814E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1646E3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AA12C2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</w:tr>
      <w:tr w:rsidR="009911D6" w:rsidRPr="006B6013" w14:paraId="73E0291C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D46DDF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87F59A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1E5FCDF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22CE60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543122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EDD3B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</w:tr>
      <w:tr w:rsidR="009911D6" w:rsidRPr="006B6013" w14:paraId="420BB302" w14:textId="77777777" w:rsidTr="004C06FF">
        <w:tc>
          <w:tcPr>
            <w:tcW w:w="70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960D41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5.00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878102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6CF016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4344F8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B9DB26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1920CA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</w:tr>
      <w:tr w:rsidR="009911D6" w:rsidRPr="006B6013" w14:paraId="490113B5" w14:textId="77777777" w:rsidTr="004C06FF">
        <w:tc>
          <w:tcPr>
            <w:tcW w:w="70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DF347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8.00</w:t>
            </w:r>
          </w:p>
        </w:tc>
        <w:tc>
          <w:tcPr>
            <w:tcW w:w="425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EC5972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306EA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123A2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4E1EF7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7.881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06F56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</w:tr>
      <w:tr w:rsidR="009911D6" w:rsidRPr="006B6013" w14:paraId="7676B9F5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5DF5DF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AE542A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DF952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6A5829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C4BF96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7.881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F6BB28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</w:tr>
      <w:tr w:rsidR="009911D6" w:rsidRPr="006B6013" w14:paraId="5A6E7CA1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C8D05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ED2F1D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352407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B41F18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19D3FA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7.881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E60C30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</w:tr>
      <w:tr w:rsidR="009911D6" w:rsidRPr="006B6013" w14:paraId="69D3F242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B01B9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1FF176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7F01C6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73F4D3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843211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7.881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81BA4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</w:tr>
      <w:tr w:rsidR="009911D6" w:rsidRPr="006B6013" w14:paraId="2A070223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01BE4C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EE27CC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79B42C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01DE84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C24267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7.881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7A11B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</w:tr>
      <w:tr w:rsidR="009911D6" w:rsidRPr="006B6013" w14:paraId="09A5D7FD" w14:textId="77777777" w:rsidTr="004C06FF">
        <w:tc>
          <w:tcPr>
            <w:tcW w:w="70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E9C2F7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8.00</w:t>
            </w:r>
          </w:p>
        </w:tc>
        <w:tc>
          <w:tcPr>
            <w:tcW w:w="42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E97E28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99AB1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461E33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0159E1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7.881</w:t>
            </w:r>
          </w:p>
        </w:tc>
        <w:tc>
          <w:tcPr>
            <w:tcW w:w="240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E1CDEC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</w:tr>
      <w:tr w:rsidR="009911D6" w:rsidRPr="006B6013" w14:paraId="5321241D" w14:textId="77777777" w:rsidTr="004C06FF">
        <w:tc>
          <w:tcPr>
            <w:tcW w:w="70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5BC520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8.00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A629A6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98BB05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4B7014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0.00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179120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7.881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2734CB" w14:textId="77777777" w:rsidR="009911D6" w:rsidRPr="006B6013" w:rsidRDefault="009911D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6B6013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</w:tr>
    </w:tbl>
    <w:p w14:paraId="39735A9B" w14:textId="77777777" w:rsidR="009911D6" w:rsidRDefault="009911D6" w:rsidP="009911D6">
      <w:pPr>
        <w:rPr>
          <w:rFonts w:ascii="Times New Roman" w:hAnsi="Times New Roman" w:cs="Times New Roman"/>
          <w:sz w:val="20"/>
          <w:szCs w:val="20"/>
        </w:rPr>
      </w:pPr>
    </w:p>
    <w:p w14:paraId="727F50B4" w14:textId="77777777" w:rsidR="00635133" w:rsidRDefault="00635133"/>
    <w:sectPr w:rsidR="00635133" w:rsidSect="009911D6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1D6"/>
    <w:rsid w:val="00635133"/>
    <w:rsid w:val="0099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2F2EC6"/>
  <w15:chartTrackingRefBased/>
  <w15:docId w15:val="{D7B397D0-D71A-ED41-9CDD-7EE8912F3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11D6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911D6"/>
    <w:rPr>
      <w:b/>
      <w:bCs/>
    </w:rPr>
  </w:style>
  <w:style w:type="character" w:customStyle="1" w:styleId="katex-mathml">
    <w:name w:val="katex-mathml"/>
    <w:basedOn w:val="a0"/>
    <w:rsid w:val="009911D6"/>
  </w:style>
  <w:style w:type="table" w:styleId="a4">
    <w:name w:val="Table Grid"/>
    <w:basedOn w:val="a1"/>
    <w:uiPriority w:val="59"/>
    <w:rsid w:val="009911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2026-02-28T03:36:00Z</dcterms:created>
  <dcterms:modified xsi:type="dcterms:W3CDTF">2026-02-28T03:37:00Z</dcterms:modified>
</cp:coreProperties>
</file>