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61C8E8">
      <w:pPr>
        <w:jc w:val="center"/>
        <w:rPr>
          <w:rFonts w:hint="eastAsia"/>
          <w:b/>
          <w:bCs/>
          <w:sz w:val="30"/>
          <w:szCs w:val="30"/>
          <w:highlight w:val="none"/>
          <w:lang w:eastAsia="zh-CN"/>
        </w:rPr>
      </w:pPr>
      <w:r>
        <w:rPr>
          <w:rFonts w:hint="eastAsia"/>
          <w:b/>
          <w:bCs/>
          <w:color w:val="auto"/>
          <w:sz w:val="30"/>
          <w:szCs w:val="30"/>
          <w:highlight w:val="none"/>
          <w:lang w:eastAsia="zh-CN"/>
        </w:rPr>
        <w:t>合伙</w:t>
      </w:r>
      <w:r>
        <w:rPr>
          <w:rFonts w:hint="eastAsia"/>
          <w:b/>
          <w:bCs/>
          <w:sz w:val="30"/>
          <w:szCs w:val="30"/>
          <w:highlight w:val="none"/>
          <w:lang w:eastAsia="zh-CN"/>
        </w:rPr>
        <w:t>协议</w:t>
      </w:r>
    </w:p>
    <w:p w14:paraId="5B9B4967">
      <w:pPr>
        <w:rPr>
          <w:rFonts w:hint="default"/>
          <w:sz w:val="18"/>
          <w:szCs w:val="18"/>
          <w:highlight w:val="none"/>
          <w:lang w:val="en-US" w:eastAsia="zh-CN"/>
        </w:rPr>
      </w:pPr>
      <w:r>
        <w:rPr>
          <w:rFonts w:hint="eastAsia"/>
          <w:sz w:val="18"/>
          <w:szCs w:val="18"/>
          <w:highlight w:val="none"/>
          <w:lang w:eastAsia="zh-CN"/>
        </w:rPr>
        <w:t>甲方：</w:t>
      </w:r>
      <w:r>
        <w:rPr>
          <w:rFonts w:hint="eastAsia"/>
          <w:sz w:val="18"/>
          <w:szCs w:val="18"/>
          <w:highlight w:val="none"/>
          <w:lang w:val="en-US" w:eastAsia="zh-CN"/>
        </w:rPr>
        <w:t xml:space="preserve">     身份证号：</w:t>
      </w:r>
    </w:p>
    <w:p w14:paraId="3DCEFB58">
      <w:pPr>
        <w:rPr>
          <w:rFonts w:hint="default"/>
          <w:sz w:val="18"/>
          <w:szCs w:val="18"/>
          <w:highlight w:val="none"/>
          <w:lang w:val="en-US" w:eastAsia="zh-CN"/>
        </w:rPr>
      </w:pPr>
      <w:r>
        <w:rPr>
          <w:rFonts w:hint="eastAsia"/>
          <w:sz w:val="18"/>
          <w:szCs w:val="18"/>
          <w:highlight w:val="none"/>
          <w:lang w:eastAsia="zh-CN"/>
        </w:rPr>
        <w:t>乙方：</w:t>
      </w:r>
      <w:r>
        <w:rPr>
          <w:rFonts w:hint="eastAsia"/>
          <w:sz w:val="18"/>
          <w:szCs w:val="18"/>
          <w:highlight w:val="none"/>
          <w:lang w:val="en-US" w:eastAsia="zh-CN"/>
        </w:rPr>
        <w:t xml:space="preserve">     身份证号：</w:t>
      </w:r>
    </w:p>
    <w:p w14:paraId="675FEAD6">
      <w:pPr>
        <w:rPr>
          <w:rFonts w:hint="eastAsia"/>
          <w:sz w:val="18"/>
          <w:szCs w:val="18"/>
          <w:highlight w:val="none"/>
          <w:lang w:val="en-US" w:eastAsia="zh-CN"/>
        </w:rPr>
      </w:pPr>
      <w:r>
        <w:rPr>
          <w:rFonts w:hint="eastAsia"/>
          <w:sz w:val="18"/>
          <w:szCs w:val="18"/>
          <w:highlight w:val="none"/>
          <w:lang w:eastAsia="zh-CN"/>
        </w:rPr>
        <w:t>丙方：</w:t>
      </w:r>
      <w:r>
        <w:rPr>
          <w:rFonts w:hint="eastAsia"/>
          <w:sz w:val="18"/>
          <w:szCs w:val="18"/>
          <w:highlight w:val="none"/>
          <w:lang w:val="en-US" w:eastAsia="zh-CN"/>
        </w:rPr>
        <w:t xml:space="preserve">     身份证号：</w:t>
      </w:r>
    </w:p>
    <w:p w14:paraId="4BA328AA">
      <w:pPr>
        <w:rPr>
          <w:rFonts w:hint="eastAsia"/>
          <w:sz w:val="18"/>
          <w:szCs w:val="18"/>
          <w:highlight w:val="none"/>
          <w:lang w:eastAsia="zh-CN"/>
        </w:rPr>
      </w:pPr>
      <w:r>
        <w:rPr>
          <w:rFonts w:hint="eastAsia"/>
          <w:sz w:val="18"/>
          <w:szCs w:val="18"/>
          <w:highlight w:val="none"/>
          <w:lang w:val="en-US" w:eastAsia="zh-CN"/>
        </w:rPr>
        <w:t>丁方：    身份证号：</w:t>
      </w:r>
    </w:p>
    <w:p w14:paraId="616DB0B4">
      <w:pPr>
        <w:rPr>
          <w:rFonts w:hint="eastAsia"/>
          <w:sz w:val="18"/>
          <w:szCs w:val="18"/>
          <w:highlight w:val="none"/>
          <w:lang w:val="en-US" w:eastAsia="zh-CN"/>
        </w:rPr>
      </w:pPr>
      <w:r>
        <w:rPr>
          <w:rFonts w:hint="eastAsia"/>
          <w:sz w:val="18"/>
          <w:szCs w:val="18"/>
          <w:highlight w:val="none"/>
          <w:lang w:val="en-US" w:eastAsia="zh-CN"/>
        </w:rPr>
        <w:t>双方本着自愿的原则，签订如下协议：</w:t>
      </w:r>
    </w:p>
    <w:p w14:paraId="038D36E7">
      <w:pPr>
        <w:rPr>
          <w:rFonts w:hint="eastAsia"/>
          <w:b/>
          <w:bCs/>
          <w:sz w:val="18"/>
          <w:szCs w:val="18"/>
          <w:highlight w:val="none"/>
          <w:lang w:val="en-US" w:eastAsia="zh-CN"/>
        </w:rPr>
      </w:pPr>
      <w:r>
        <w:rPr>
          <w:rFonts w:hint="eastAsia"/>
          <w:b/>
          <w:bCs/>
          <w:sz w:val="18"/>
          <w:szCs w:val="18"/>
          <w:highlight w:val="none"/>
          <w:lang w:val="en-US" w:eastAsia="zh-CN"/>
        </w:rPr>
        <w:t>一、项目经营经营主体及经营范围</w:t>
      </w:r>
    </w:p>
    <w:p w14:paraId="3D285F6E">
      <w:pPr>
        <w:rPr>
          <w:rFonts w:hint="default"/>
          <w:sz w:val="18"/>
          <w:szCs w:val="18"/>
          <w:highlight w:val="none"/>
          <w:lang w:val="en-US" w:eastAsia="zh-CN"/>
        </w:rPr>
      </w:pPr>
      <w:r>
        <w:rPr>
          <w:rFonts w:hint="eastAsia"/>
          <w:sz w:val="18"/>
          <w:szCs w:val="18"/>
          <w:highlight w:val="none"/>
          <w:lang w:val="en-US" w:eastAsia="zh-CN"/>
        </w:rPr>
        <w:t>以围裙作为立项主体，围绕围裙开展跨境电商的销售及批发业务。本项目暂不独立成立公司，在甲方现有的运营体系下销售，后期若项目发展需要，可再单独成立公司运营。</w:t>
      </w:r>
    </w:p>
    <w:p w14:paraId="753C0AC7">
      <w:pPr>
        <w:numPr>
          <w:ilvl w:val="0"/>
          <w:numId w:val="1"/>
        </w:numPr>
        <w:rPr>
          <w:rFonts w:hint="eastAsia"/>
          <w:b/>
          <w:bCs/>
          <w:sz w:val="18"/>
          <w:szCs w:val="18"/>
          <w:highlight w:val="none"/>
          <w:lang w:val="en-US" w:eastAsia="zh-CN"/>
        </w:rPr>
      </w:pPr>
      <w:r>
        <w:rPr>
          <w:rFonts w:hint="eastAsia"/>
          <w:b/>
          <w:bCs/>
          <w:sz w:val="18"/>
          <w:szCs w:val="18"/>
          <w:highlight w:val="none"/>
          <w:lang w:val="en-US" w:eastAsia="zh-CN"/>
        </w:rPr>
        <w:t>项目愿景</w:t>
      </w:r>
    </w:p>
    <w:p w14:paraId="2257D8B8">
      <w:pPr>
        <w:numPr>
          <w:ilvl w:val="0"/>
          <w:numId w:val="0"/>
        </w:numPr>
        <w:rPr>
          <w:rFonts w:hint="eastAsia"/>
          <w:sz w:val="18"/>
          <w:szCs w:val="18"/>
          <w:highlight w:val="none"/>
          <w:lang w:eastAsia="zh-CN"/>
        </w:rPr>
      </w:pPr>
      <w:r>
        <w:rPr>
          <w:rFonts w:hint="eastAsia"/>
          <w:sz w:val="18"/>
          <w:szCs w:val="18"/>
          <w:highlight w:val="none"/>
          <w:lang w:val="en-US" w:eastAsia="zh-CN"/>
        </w:rPr>
        <w:t>打造围裙品牌出海供应链销售体系。</w:t>
      </w:r>
    </w:p>
    <w:p w14:paraId="3615F2AF">
      <w:pPr>
        <w:numPr>
          <w:ilvl w:val="0"/>
          <w:numId w:val="0"/>
        </w:numPr>
        <w:rPr>
          <w:rFonts w:hint="eastAsia"/>
          <w:b/>
          <w:bCs/>
          <w:sz w:val="18"/>
          <w:szCs w:val="18"/>
          <w:highlight w:val="none"/>
          <w:lang w:eastAsia="zh-CN"/>
        </w:rPr>
      </w:pPr>
      <w:r>
        <w:rPr>
          <w:rFonts w:hint="eastAsia"/>
          <w:b/>
          <w:bCs/>
          <w:sz w:val="18"/>
          <w:szCs w:val="18"/>
          <w:highlight w:val="none"/>
          <w:lang w:eastAsia="zh-CN"/>
        </w:rPr>
        <w:t>三、权益设定</w:t>
      </w:r>
    </w:p>
    <w:p w14:paraId="5B6B3C85">
      <w:pPr>
        <w:numPr>
          <w:ilvl w:val="0"/>
          <w:numId w:val="0"/>
        </w:numPr>
        <w:rPr>
          <w:rFonts w:hint="eastAsia"/>
          <w:sz w:val="18"/>
          <w:szCs w:val="18"/>
          <w:highlight w:val="none"/>
          <w:lang w:val="en-US" w:eastAsia="zh-CN"/>
        </w:rPr>
      </w:pPr>
      <w:r>
        <w:rPr>
          <w:rFonts w:hint="eastAsia"/>
          <w:sz w:val="18"/>
          <w:szCs w:val="18"/>
          <w:highlight w:val="none"/>
          <w:lang w:val="en-US" w:eastAsia="zh-CN"/>
        </w:rPr>
        <w:t>1、甲方以技术合伙，获得20%的分红权，并以2万元资金合伙，获得17.5%的分红权，累计占股37.5%，并承担对应比例的亏损；</w:t>
      </w:r>
    </w:p>
    <w:p w14:paraId="4F237146">
      <w:pPr>
        <w:numPr>
          <w:ilvl w:val="0"/>
          <w:numId w:val="0"/>
        </w:numPr>
        <w:rPr>
          <w:rFonts w:hint="default"/>
          <w:sz w:val="18"/>
          <w:szCs w:val="18"/>
          <w:highlight w:val="none"/>
          <w:lang w:val="en-US" w:eastAsia="zh-CN"/>
        </w:rPr>
      </w:pPr>
      <w:r>
        <w:rPr>
          <w:rFonts w:hint="eastAsia"/>
          <w:sz w:val="18"/>
          <w:szCs w:val="18"/>
          <w:highlight w:val="none"/>
          <w:lang w:val="en-US" w:eastAsia="zh-CN"/>
        </w:rPr>
        <w:t>2、乙方以技术合伙，获得5%的分红权，并以2万元资金合伙，获得17.5%的分红权，累计占股22.5%，并承担对应比例的亏损；</w:t>
      </w:r>
    </w:p>
    <w:p w14:paraId="5E78BBA7">
      <w:pPr>
        <w:numPr>
          <w:ilvl w:val="0"/>
          <w:numId w:val="0"/>
        </w:numPr>
        <w:rPr>
          <w:rFonts w:hint="eastAsia"/>
          <w:sz w:val="18"/>
          <w:szCs w:val="18"/>
          <w:highlight w:val="none"/>
          <w:lang w:val="en-US" w:eastAsia="zh-CN"/>
        </w:rPr>
      </w:pPr>
      <w:r>
        <w:rPr>
          <w:rFonts w:hint="eastAsia"/>
          <w:sz w:val="18"/>
          <w:szCs w:val="18"/>
          <w:highlight w:val="none"/>
          <w:lang w:val="en-US" w:eastAsia="zh-CN"/>
        </w:rPr>
        <w:t>3、丙方以技术合伙，获得5%的分红权，并以2万元资金合伙，获得17.5%的分红权，累计占股22.5%，并承担对应比例的亏损；</w:t>
      </w:r>
    </w:p>
    <w:p w14:paraId="425EB042">
      <w:pPr>
        <w:numPr>
          <w:ilvl w:val="0"/>
          <w:numId w:val="0"/>
        </w:numPr>
        <w:rPr>
          <w:rFonts w:hint="eastAsia"/>
          <w:sz w:val="18"/>
          <w:szCs w:val="18"/>
          <w:highlight w:val="none"/>
          <w:lang w:val="en-US" w:eastAsia="zh-CN"/>
        </w:rPr>
      </w:pPr>
      <w:r>
        <w:rPr>
          <w:rFonts w:hint="eastAsia"/>
          <w:sz w:val="18"/>
          <w:szCs w:val="18"/>
          <w:highlight w:val="none"/>
          <w:lang w:val="en-US" w:eastAsia="zh-CN"/>
        </w:rPr>
        <w:t>4、丁方以2万元资金合伙，获得17.5%的分红权，占股17.5%，并承担对应比例的亏损；</w:t>
      </w:r>
    </w:p>
    <w:p w14:paraId="384AAE2E">
      <w:pPr>
        <w:numPr>
          <w:ilvl w:val="0"/>
          <w:numId w:val="0"/>
        </w:numPr>
        <w:rPr>
          <w:rFonts w:hint="eastAsia"/>
          <w:sz w:val="18"/>
          <w:szCs w:val="18"/>
          <w:highlight w:val="none"/>
          <w:lang w:val="en-US" w:eastAsia="zh-CN"/>
        </w:rPr>
      </w:pPr>
      <w:r>
        <w:rPr>
          <w:rFonts w:hint="eastAsia"/>
          <w:sz w:val="18"/>
          <w:szCs w:val="18"/>
          <w:highlight w:val="none"/>
          <w:lang w:val="en-US" w:eastAsia="zh-CN"/>
        </w:rPr>
        <w:t>4、如果发展需要，在四人全完同意的基础上，项目可以独立成为一家独立的公司，优先参考以上分红比例确定股东及股权比例；</w:t>
      </w:r>
    </w:p>
    <w:p w14:paraId="7F4D2B86">
      <w:pPr>
        <w:numPr>
          <w:ilvl w:val="0"/>
          <w:numId w:val="0"/>
        </w:numPr>
        <w:rPr>
          <w:rFonts w:hint="eastAsia"/>
          <w:sz w:val="18"/>
          <w:szCs w:val="18"/>
          <w:highlight w:val="none"/>
          <w:lang w:val="en-US" w:eastAsia="zh-CN"/>
        </w:rPr>
      </w:pPr>
      <w:r>
        <w:rPr>
          <w:rFonts w:hint="eastAsia"/>
          <w:sz w:val="18"/>
          <w:szCs w:val="18"/>
          <w:highlight w:val="none"/>
          <w:lang w:val="en-US" w:eastAsia="zh-CN"/>
        </w:rPr>
        <w:t>5、如果有其他投资人介入，或者现有四方贡献度发生明显变化，在四人全完同意的基础上，可以重新调整分红比例。</w:t>
      </w:r>
    </w:p>
    <w:p w14:paraId="36840B4C">
      <w:pPr>
        <w:numPr>
          <w:ilvl w:val="0"/>
          <w:numId w:val="0"/>
        </w:numPr>
        <w:rPr>
          <w:rFonts w:hint="eastAsia"/>
          <w:sz w:val="18"/>
          <w:szCs w:val="18"/>
          <w:highlight w:val="none"/>
          <w:lang w:val="en-US" w:eastAsia="zh-CN"/>
        </w:rPr>
      </w:pPr>
      <w:r>
        <w:rPr>
          <w:rFonts w:hint="eastAsia"/>
          <w:sz w:val="18"/>
          <w:szCs w:val="18"/>
          <w:highlight w:val="none"/>
          <w:lang w:val="en-US" w:eastAsia="zh-CN"/>
        </w:rPr>
        <w:t>6、如果项目需要增资，按照以上分红权比例增资，在四人全完同意的基础上，可以重新调整分红比例。</w:t>
      </w:r>
    </w:p>
    <w:p w14:paraId="5BCBDC77">
      <w:pPr>
        <w:numPr>
          <w:ilvl w:val="0"/>
          <w:numId w:val="0"/>
        </w:numPr>
        <w:rPr>
          <w:rFonts w:hint="default"/>
          <w:sz w:val="18"/>
          <w:szCs w:val="18"/>
          <w:highlight w:val="none"/>
          <w:lang w:val="en-US" w:eastAsia="zh-CN"/>
        </w:rPr>
      </w:pPr>
      <w:r>
        <w:rPr>
          <w:rFonts w:hint="eastAsia"/>
          <w:sz w:val="18"/>
          <w:szCs w:val="18"/>
          <w:highlight w:val="none"/>
          <w:lang w:val="en-US" w:eastAsia="zh-CN"/>
        </w:rPr>
        <w:t>7、每人每次为累计追加投资，需要追加投资的金额经协商达成一致后，需要最迟2周内到账。</w:t>
      </w:r>
    </w:p>
    <w:p w14:paraId="78F4E21E">
      <w:pPr>
        <w:widowControl w:val="0"/>
        <w:numPr>
          <w:ilvl w:val="0"/>
          <w:numId w:val="0"/>
        </w:numPr>
        <w:ind w:leftChars="0"/>
        <w:jc w:val="both"/>
        <w:rPr>
          <w:rFonts w:hint="eastAsia"/>
          <w:b/>
          <w:bCs/>
          <w:sz w:val="18"/>
          <w:szCs w:val="18"/>
          <w:highlight w:val="none"/>
          <w:lang w:val="en-US" w:eastAsia="zh-CN"/>
        </w:rPr>
      </w:pPr>
      <w:r>
        <w:rPr>
          <w:rFonts w:hint="eastAsia"/>
          <w:b/>
          <w:bCs/>
          <w:sz w:val="18"/>
          <w:szCs w:val="18"/>
          <w:highlight w:val="none"/>
          <w:lang w:val="en-US" w:eastAsia="zh-CN"/>
        </w:rPr>
        <w:t>四、岗位分配</w:t>
      </w:r>
    </w:p>
    <w:p w14:paraId="7F8D946A">
      <w:pPr>
        <w:widowControl w:val="0"/>
        <w:numPr>
          <w:ilvl w:val="0"/>
          <w:numId w:val="0"/>
        </w:numPr>
        <w:ind w:leftChars="0"/>
        <w:jc w:val="both"/>
        <w:rPr>
          <w:rFonts w:hint="eastAsia"/>
          <w:sz w:val="18"/>
          <w:szCs w:val="18"/>
          <w:highlight w:val="none"/>
          <w:lang w:val="en-US" w:eastAsia="zh-CN"/>
        </w:rPr>
      </w:pPr>
      <w:r>
        <w:rPr>
          <w:rFonts w:hint="eastAsia"/>
          <w:sz w:val="18"/>
          <w:szCs w:val="18"/>
          <w:highlight w:val="none"/>
          <w:lang w:val="en-US" w:eastAsia="zh-CN"/>
        </w:rPr>
        <w:t>甲方：负责项目的整体操盘；            乙方：负责产品的物流；</w:t>
      </w:r>
    </w:p>
    <w:p w14:paraId="7A93BCAE">
      <w:pPr>
        <w:widowControl w:val="0"/>
        <w:numPr>
          <w:ilvl w:val="0"/>
          <w:numId w:val="0"/>
        </w:numPr>
        <w:ind w:leftChars="0"/>
        <w:jc w:val="both"/>
        <w:rPr>
          <w:rFonts w:hint="eastAsia"/>
          <w:sz w:val="18"/>
          <w:szCs w:val="18"/>
          <w:highlight w:val="none"/>
          <w:lang w:val="en-US" w:eastAsia="zh-CN"/>
        </w:rPr>
      </w:pPr>
      <w:r>
        <w:rPr>
          <w:rFonts w:hint="eastAsia"/>
          <w:sz w:val="18"/>
          <w:szCs w:val="18"/>
          <w:highlight w:val="none"/>
          <w:lang w:val="en-US" w:eastAsia="zh-CN"/>
        </w:rPr>
        <w:t>丙方：负责项目的资源整合；            丁方：负责为项目提供决策建议。</w:t>
      </w:r>
    </w:p>
    <w:p w14:paraId="0EE193C9">
      <w:pPr>
        <w:widowControl w:val="0"/>
        <w:numPr>
          <w:ilvl w:val="0"/>
          <w:numId w:val="0"/>
        </w:numPr>
        <w:jc w:val="both"/>
        <w:rPr>
          <w:rFonts w:hint="eastAsia"/>
          <w:sz w:val="18"/>
          <w:szCs w:val="18"/>
          <w:highlight w:val="none"/>
          <w:lang w:val="en-US" w:eastAsia="zh-CN"/>
        </w:rPr>
      </w:pPr>
      <w:r>
        <w:rPr>
          <w:rFonts w:hint="eastAsia"/>
          <w:sz w:val="18"/>
          <w:szCs w:val="18"/>
          <w:highlight w:val="none"/>
          <w:lang w:val="en-US" w:eastAsia="zh-CN"/>
        </w:rPr>
        <w:t>1、每人负责岗位为岗位分红，如果无法发挥作用或者经商议后不需要此岗位，则取消对应岗位分红，并由投资人进行协商重新分配。</w:t>
      </w:r>
    </w:p>
    <w:p w14:paraId="050149D0">
      <w:pPr>
        <w:widowControl w:val="0"/>
        <w:numPr>
          <w:ilvl w:val="0"/>
          <w:numId w:val="0"/>
        </w:numPr>
        <w:jc w:val="both"/>
        <w:rPr>
          <w:rFonts w:hint="eastAsia"/>
          <w:sz w:val="18"/>
          <w:szCs w:val="18"/>
          <w:highlight w:val="none"/>
          <w:lang w:val="en-US" w:eastAsia="zh-CN"/>
        </w:rPr>
      </w:pPr>
      <w:r>
        <w:rPr>
          <w:rFonts w:hint="eastAsia"/>
          <w:sz w:val="18"/>
          <w:szCs w:val="18"/>
          <w:highlight w:val="none"/>
          <w:lang w:val="en-US" w:eastAsia="zh-CN"/>
        </w:rPr>
        <w:t>2、每月1次月例会，要求全员参加。</w:t>
      </w:r>
    </w:p>
    <w:p w14:paraId="787243CF">
      <w:pPr>
        <w:widowControl w:val="0"/>
        <w:numPr>
          <w:ilvl w:val="0"/>
          <w:numId w:val="0"/>
        </w:numPr>
        <w:jc w:val="both"/>
        <w:rPr>
          <w:rFonts w:hint="eastAsia" w:eastAsiaTheme="minorEastAsia"/>
          <w:sz w:val="18"/>
          <w:szCs w:val="18"/>
          <w:highlight w:val="none"/>
          <w:lang w:val="en-US" w:eastAsia="zh-CN"/>
        </w:rPr>
      </w:pPr>
      <w:r>
        <w:rPr>
          <w:rFonts w:hint="eastAsia"/>
          <w:sz w:val="18"/>
          <w:szCs w:val="18"/>
          <w:highlight w:val="none"/>
          <w:lang w:val="en-US" w:eastAsia="zh-CN"/>
        </w:rPr>
        <w:t>3、本项目投资人有责任和义务为亚马逊的运营提供有利于项目发展的便利性资源，包括但不限于网络账户，如1688、淘宝、银行卡、亚马逊账户等运营必须的资料。</w:t>
      </w:r>
    </w:p>
    <w:p w14:paraId="1DDC6591">
      <w:pPr>
        <w:widowControl w:val="0"/>
        <w:numPr>
          <w:ilvl w:val="0"/>
          <w:numId w:val="2"/>
        </w:numPr>
        <w:ind w:leftChars="0"/>
        <w:jc w:val="both"/>
        <w:rPr>
          <w:rFonts w:hint="eastAsia"/>
          <w:b/>
          <w:bCs/>
          <w:sz w:val="18"/>
          <w:szCs w:val="18"/>
          <w:highlight w:val="none"/>
          <w:lang w:val="en-US" w:eastAsia="zh-CN"/>
        </w:rPr>
      </w:pPr>
      <w:r>
        <w:rPr>
          <w:rFonts w:hint="eastAsia"/>
          <w:b/>
          <w:bCs/>
          <w:sz w:val="18"/>
          <w:szCs w:val="18"/>
          <w:highlight w:val="none"/>
          <w:lang w:val="en-US" w:eastAsia="zh-CN"/>
        </w:rPr>
        <w:t>财务机制</w:t>
      </w:r>
    </w:p>
    <w:p w14:paraId="4695442D">
      <w:pPr>
        <w:widowControl w:val="0"/>
        <w:numPr>
          <w:ilvl w:val="0"/>
          <w:numId w:val="0"/>
        </w:numPr>
        <w:ind w:leftChars="0"/>
        <w:jc w:val="both"/>
        <w:rPr>
          <w:rFonts w:hint="eastAsia"/>
          <w:sz w:val="18"/>
          <w:szCs w:val="18"/>
          <w:highlight w:val="none"/>
          <w:lang w:val="en-US" w:eastAsia="zh-CN"/>
        </w:rPr>
      </w:pPr>
      <w:r>
        <w:rPr>
          <w:rFonts w:hint="eastAsia"/>
          <w:sz w:val="18"/>
          <w:szCs w:val="18"/>
          <w:highlight w:val="none"/>
          <w:lang w:val="en-US" w:eastAsia="zh-CN"/>
        </w:rPr>
        <w:t>单独设立项目资金账户，每月结算分红，财务表以云文档的方式共享，项目合伙人可以随时查看账目。每次投资，分红，财务审核均需要签字确认。</w:t>
      </w:r>
    </w:p>
    <w:p w14:paraId="74CAA3AD">
      <w:pPr>
        <w:widowControl w:val="0"/>
        <w:numPr>
          <w:ilvl w:val="0"/>
          <w:numId w:val="0"/>
        </w:numPr>
        <w:ind w:leftChars="0"/>
        <w:jc w:val="both"/>
        <w:rPr>
          <w:rFonts w:hint="eastAsia"/>
          <w:b/>
          <w:bCs/>
          <w:sz w:val="18"/>
          <w:szCs w:val="18"/>
          <w:highlight w:val="none"/>
          <w:lang w:val="en-US" w:eastAsia="zh-CN"/>
        </w:rPr>
      </w:pPr>
      <w:r>
        <w:rPr>
          <w:rFonts w:hint="eastAsia"/>
          <w:b/>
          <w:bCs/>
          <w:sz w:val="18"/>
          <w:szCs w:val="18"/>
          <w:highlight w:val="none"/>
          <w:lang w:val="en-US" w:eastAsia="zh-CN"/>
        </w:rPr>
        <w:t>六、单方面退出机制</w:t>
      </w:r>
    </w:p>
    <w:p w14:paraId="7D2E405B">
      <w:pPr>
        <w:widowControl w:val="0"/>
        <w:numPr>
          <w:ilvl w:val="0"/>
          <w:numId w:val="0"/>
        </w:numPr>
        <w:jc w:val="both"/>
        <w:rPr>
          <w:rFonts w:hint="eastAsia"/>
          <w:sz w:val="18"/>
          <w:szCs w:val="18"/>
          <w:highlight w:val="none"/>
          <w:lang w:val="en-US" w:eastAsia="zh-CN"/>
        </w:rPr>
      </w:pPr>
      <w:r>
        <w:rPr>
          <w:rFonts w:hint="eastAsia"/>
          <w:sz w:val="18"/>
          <w:szCs w:val="18"/>
          <w:highlight w:val="none"/>
          <w:lang w:val="en-US" w:eastAsia="zh-CN"/>
        </w:rPr>
        <w:t>如果有合伙人需要单方面退出，需要提前三个月提出。</w:t>
      </w:r>
    </w:p>
    <w:p w14:paraId="235CE1EA">
      <w:pPr>
        <w:widowControl w:val="0"/>
        <w:numPr>
          <w:ilvl w:val="0"/>
          <w:numId w:val="3"/>
        </w:numPr>
        <w:jc w:val="both"/>
        <w:rPr>
          <w:rFonts w:hint="eastAsia"/>
          <w:sz w:val="18"/>
          <w:szCs w:val="18"/>
          <w:highlight w:val="none"/>
          <w:lang w:val="en-US" w:eastAsia="zh-CN"/>
        </w:rPr>
      </w:pPr>
      <w:r>
        <w:rPr>
          <w:rFonts w:hint="eastAsia"/>
          <w:sz w:val="18"/>
          <w:szCs w:val="18"/>
          <w:highlight w:val="none"/>
          <w:lang w:val="en-US" w:eastAsia="zh-CN"/>
        </w:rPr>
        <w:t>如果项目盈利，实时退还投资本金及未结算的利润；</w:t>
      </w:r>
    </w:p>
    <w:p w14:paraId="60A36BEE">
      <w:pPr>
        <w:widowControl w:val="0"/>
        <w:numPr>
          <w:ilvl w:val="0"/>
          <w:numId w:val="3"/>
        </w:numPr>
        <w:ind w:left="0" w:leftChars="0" w:firstLine="0" w:firstLineChars="0"/>
        <w:jc w:val="both"/>
        <w:rPr>
          <w:rFonts w:hint="eastAsia"/>
          <w:sz w:val="18"/>
          <w:szCs w:val="18"/>
          <w:highlight w:val="none"/>
          <w:lang w:val="en-US" w:eastAsia="zh-CN"/>
        </w:rPr>
      </w:pPr>
      <w:r>
        <w:rPr>
          <w:rFonts w:hint="eastAsia"/>
          <w:sz w:val="18"/>
          <w:szCs w:val="18"/>
          <w:highlight w:val="none"/>
          <w:lang w:val="en-US" w:eastAsia="zh-CN"/>
        </w:rPr>
        <w:t>如果项目亏损，承担对应比例的亏损，退还的投资本金，分12个月返还；</w:t>
      </w:r>
    </w:p>
    <w:p w14:paraId="767AE960">
      <w:pPr>
        <w:widowControl w:val="0"/>
        <w:numPr>
          <w:ilvl w:val="0"/>
          <w:numId w:val="3"/>
        </w:numPr>
        <w:ind w:left="0" w:leftChars="0" w:firstLine="0" w:firstLineChars="0"/>
        <w:jc w:val="both"/>
        <w:rPr>
          <w:rFonts w:hint="eastAsia"/>
          <w:sz w:val="18"/>
          <w:szCs w:val="18"/>
          <w:highlight w:val="none"/>
          <w:lang w:val="en-US" w:eastAsia="zh-CN"/>
        </w:rPr>
      </w:pPr>
      <w:r>
        <w:rPr>
          <w:rFonts w:hint="eastAsia"/>
          <w:sz w:val="18"/>
          <w:szCs w:val="18"/>
          <w:highlight w:val="none"/>
          <w:lang w:val="en-US" w:eastAsia="zh-CN"/>
        </w:rPr>
        <w:t>消耗性的项目资产如生产办公设备不作为单方面退出时的利润结算标的，库存可以作为单方面退出时的利润结算标的；</w:t>
      </w:r>
    </w:p>
    <w:p w14:paraId="34941F42">
      <w:pPr>
        <w:widowControl w:val="0"/>
        <w:numPr>
          <w:ilvl w:val="0"/>
          <w:numId w:val="0"/>
        </w:numPr>
        <w:ind w:leftChars="0"/>
        <w:jc w:val="both"/>
        <w:rPr>
          <w:rFonts w:hint="default"/>
          <w:sz w:val="18"/>
          <w:szCs w:val="18"/>
          <w:highlight w:val="none"/>
          <w:lang w:val="en-US" w:eastAsia="zh-CN"/>
        </w:rPr>
      </w:pPr>
      <w:r>
        <w:rPr>
          <w:rFonts w:hint="eastAsia"/>
          <w:sz w:val="18"/>
          <w:szCs w:val="18"/>
          <w:highlight w:val="none"/>
          <w:lang w:val="en-US" w:eastAsia="zh-CN"/>
        </w:rPr>
        <w:t>4、如果个人严重失信长达3个月以上、出轨、孝道亏损，按以上规则退出合伙人资格；</w:t>
      </w:r>
    </w:p>
    <w:p w14:paraId="68D0863F">
      <w:pPr>
        <w:widowControl w:val="0"/>
        <w:numPr>
          <w:ilvl w:val="0"/>
          <w:numId w:val="0"/>
        </w:numPr>
        <w:jc w:val="both"/>
        <w:rPr>
          <w:rFonts w:hint="eastAsia"/>
          <w:sz w:val="18"/>
          <w:szCs w:val="18"/>
          <w:highlight w:val="none"/>
          <w:lang w:val="en-US" w:eastAsia="zh-CN"/>
        </w:rPr>
      </w:pPr>
      <w:r>
        <w:rPr>
          <w:rFonts w:hint="eastAsia"/>
          <w:sz w:val="18"/>
          <w:szCs w:val="18"/>
          <w:highlight w:val="none"/>
          <w:lang w:val="en-US" w:eastAsia="zh-CN"/>
        </w:rPr>
        <w:t>5、因身体原因无法工作，可享受原有分红额度20%的分红，最多持续分红12个月。之后按以上规则退出合伙人资格；</w:t>
      </w:r>
    </w:p>
    <w:p w14:paraId="510F9ED8">
      <w:pPr>
        <w:widowControl w:val="0"/>
        <w:numPr>
          <w:ilvl w:val="0"/>
          <w:numId w:val="0"/>
        </w:numPr>
        <w:jc w:val="both"/>
        <w:rPr>
          <w:rFonts w:hint="eastAsia"/>
          <w:b/>
          <w:bCs/>
          <w:sz w:val="18"/>
          <w:szCs w:val="18"/>
          <w:highlight w:val="none"/>
          <w:lang w:val="en-US" w:eastAsia="zh-CN"/>
        </w:rPr>
      </w:pPr>
      <w:r>
        <w:rPr>
          <w:rFonts w:hint="eastAsia"/>
          <w:b/>
          <w:bCs/>
          <w:sz w:val="18"/>
          <w:szCs w:val="18"/>
          <w:highlight w:val="none"/>
          <w:lang w:val="en-US" w:eastAsia="zh-CN"/>
        </w:rPr>
        <w:t>七、破产机制</w:t>
      </w:r>
    </w:p>
    <w:p w14:paraId="6151731C">
      <w:pPr>
        <w:widowControl w:val="0"/>
        <w:numPr>
          <w:ilvl w:val="0"/>
          <w:numId w:val="0"/>
        </w:numPr>
        <w:jc w:val="both"/>
        <w:rPr>
          <w:rFonts w:hint="eastAsia"/>
          <w:sz w:val="18"/>
          <w:szCs w:val="18"/>
          <w:highlight w:val="none"/>
          <w:lang w:val="en-US" w:eastAsia="zh-CN"/>
        </w:rPr>
      </w:pPr>
      <w:r>
        <w:rPr>
          <w:rFonts w:hint="eastAsia"/>
          <w:sz w:val="18"/>
          <w:szCs w:val="18"/>
          <w:highlight w:val="none"/>
          <w:lang w:val="en-US" w:eastAsia="zh-CN"/>
        </w:rPr>
        <w:t>经四方一致同意，可以宣布项目破产：</w:t>
      </w:r>
    </w:p>
    <w:p w14:paraId="538B7368">
      <w:pPr>
        <w:widowControl w:val="0"/>
        <w:numPr>
          <w:ilvl w:val="0"/>
          <w:numId w:val="4"/>
        </w:numPr>
        <w:jc w:val="both"/>
        <w:rPr>
          <w:rFonts w:hint="default"/>
          <w:sz w:val="18"/>
          <w:szCs w:val="18"/>
          <w:highlight w:val="none"/>
          <w:lang w:val="en-US" w:eastAsia="zh-CN"/>
        </w:rPr>
      </w:pPr>
      <w:r>
        <w:rPr>
          <w:rFonts w:hint="eastAsia"/>
          <w:sz w:val="18"/>
          <w:szCs w:val="18"/>
          <w:highlight w:val="none"/>
          <w:lang w:val="en-US" w:eastAsia="zh-CN"/>
        </w:rPr>
        <w:t>剩余现金优先归还股本，归还股本之后的盈利或者亏损按照分红比例承担；</w:t>
      </w:r>
    </w:p>
    <w:p w14:paraId="0662985E">
      <w:pPr>
        <w:widowControl w:val="0"/>
        <w:numPr>
          <w:ilvl w:val="0"/>
          <w:numId w:val="4"/>
        </w:numPr>
        <w:jc w:val="both"/>
        <w:rPr>
          <w:rFonts w:hint="eastAsia"/>
          <w:sz w:val="18"/>
          <w:szCs w:val="18"/>
          <w:highlight w:val="none"/>
          <w:lang w:val="en-US" w:eastAsia="zh-CN"/>
        </w:rPr>
      </w:pPr>
      <w:r>
        <w:rPr>
          <w:rFonts w:hint="eastAsia"/>
          <w:sz w:val="18"/>
          <w:szCs w:val="18"/>
          <w:highlight w:val="none"/>
          <w:lang w:val="en-US" w:eastAsia="zh-CN"/>
        </w:rPr>
        <w:t>其他非现金资产折价或者变卖成现金后按照分红比例分配。</w:t>
      </w:r>
    </w:p>
    <w:p w14:paraId="0D318E57">
      <w:pPr>
        <w:widowControl w:val="0"/>
        <w:numPr>
          <w:ilvl w:val="0"/>
          <w:numId w:val="0"/>
        </w:numPr>
        <w:jc w:val="both"/>
        <w:rPr>
          <w:rFonts w:hint="eastAsia"/>
          <w:sz w:val="18"/>
          <w:szCs w:val="18"/>
          <w:highlight w:val="none"/>
          <w:lang w:val="en-US" w:eastAsia="zh-CN"/>
        </w:rPr>
      </w:pPr>
      <w:r>
        <w:rPr>
          <w:rFonts w:hint="eastAsia"/>
          <w:sz w:val="18"/>
          <w:szCs w:val="18"/>
          <w:highlight w:val="none"/>
          <w:lang w:val="en-US" w:eastAsia="zh-CN"/>
        </w:rPr>
        <w:t>本协议自签订之日起，实时生效。</w:t>
      </w:r>
    </w:p>
    <w:p w14:paraId="766FFBD7">
      <w:pPr>
        <w:widowControl w:val="0"/>
        <w:numPr>
          <w:ilvl w:val="0"/>
          <w:numId w:val="0"/>
        </w:numPr>
        <w:jc w:val="both"/>
        <w:rPr>
          <w:rFonts w:hint="eastAsia"/>
          <w:sz w:val="18"/>
          <w:szCs w:val="18"/>
          <w:highlight w:val="none"/>
          <w:lang w:val="en-US" w:eastAsia="zh-CN"/>
        </w:rPr>
      </w:pPr>
      <w:r>
        <w:rPr>
          <w:rFonts w:hint="eastAsia"/>
          <w:sz w:val="18"/>
          <w:szCs w:val="18"/>
          <w:highlight w:val="none"/>
          <w:lang w:val="en-US" w:eastAsia="zh-CN"/>
        </w:rPr>
        <w:t>本合同生效后，四方均应全面履行本合同约定的义务，任何一方不履行或者履行义务不彻底的，均应承担相应的违约责任，并赔偿由此带给守约方造成的损失，包括守约方为实现债权而支付的律师费、公证费、鉴定费、保全费、诉讼费等。</w:t>
      </w:r>
    </w:p>
    <w:p w14:paraId="064187EC">
      <w:pPr>
        <w:widowControl w:val="0"/>
        <w:numPr>
          <w:ilvl w:val="0"/>
          <w:numId w:val="0"/>
        </w:numPr>
        <w:jc w:val="both"/>
        <w:rPr>
          <w:rFonts w:hint="eastAsia"/>
          <w:sz w:val="18"/>
          <w:szCs w:val="18"/>
          <w:highlight w:val="none"/>
          <w:lang w:val="en-US" w:eastAsia="zh-CN"/>
        </w:rPr>
      </w:pPr>
    </w:p>
    <w:p w14:paraId="561E8D69">
      <w:pPr>
        <w:widowControl w:val="0"/>
        <w:numPr>
          <w:ilvl w:val="0"/>
          <w:numId w:val="0"/>
        </w:numPr>
        <w:jc w:val="both"/>
        <w:rPr>
          <w:rFonts w:hint="default"/>
          <w:sz w:val="18"/>
          <w:szCs w:val="18"/>
          <w:highlight w:val="none"/>
          <w:lang w:val="en-US" w:eastAsia="zh-CN"/>
        </w:rPr>
      </w:pPr>
      <w:r>
        <w:rPr>
          <w:rFonts w:hint="eastAsia"/>
          <w:sz w:val="18"/>
          <w:szCs w:val="18"/>
          <w:highlight w:val="none"/>
          <w:lang w:val="en-US" w:eastAsia="zh-CN"/>
        </w:rPr>
        <w:t>姓名：          手印             时间：                 姓名：          手印             时间：</w:t>
      </w:r>
    </w:p>
    <w:p w14:paraId="68ACAE85">
      <w:pPr>
        <w:widowControl w:val="0"/>
        <w:numPr>
          <w:ilvl w:val="0"/>
          <w:numId w:val="0"/>
        </w:numPr>
        <w:jc w:val="both"/>
        <w:rPr>
          <w:rFonts w:hint="eastAsia"/>
          <w:sz w:val="18"/>
          <w:szCs w:val="18"/>
          <w:highlight w:val="none"/>
          <w:lang w:val="en-US" w:eastAsia="zh-CN"/>
        </w:rPr>
      </w:pPr>
    </w:p>
    <w:p w14:paraId="65C84F11">
      <w:pPr>
        <w:widowControl w:val="0"/>
        <w:numPr>
          <w:ilvl w:val="0"/>
          <w:numId w:val="0"/>
        </w:numPr>
        <w:jc w:val="both"/>
        <w:rPr>
          <w:rFonts w:hint="eastAsia"/>
          <w:sz w:val="18"/>
          <w:szCs w:val="18"/>
          <w:highlight w:val="none"/>
          <w:lang w:val="en-US" w:eastAsia="zh-CN"/>
        </w:rPr>
      </w:pPr>
      <w:r>
        <w:rPr>
          <w:rFonts w:hint="eastAsia"/>
          <w:sz w:val="18"/>
          <w:szCs w:val="18"/>
          <w:highlight w:val="none"/>
          <w:lang w:val="en-US" w:eastAsia="zh-CN"/>
        </w:rPr>
        <w:t>姓名：          手印             时间：                 姓名：          手印             时间：</w:t>
      </w:r>
    </w:p>
    <w:p w14:paraId="09DC2589">
      <w:pPr>
        <w:widowControl w:val="0"/>
        <w:numPr>
          <w:ilvl w:val="0"/>
          <w:numId w:val="0"/>
        </w:numPr>
        <w:jc w:val="both"/>
        <w:rPr>
          <w:rFonts w:hint="default"/>
          <w:sz w:val="18"/>
          <w:szCs w:val="18"/>
          <w:highlight w:val="none"/>
          <w:lang w:eastAsia="zh-CN"/>
        </w:rPr>
      </w:pPr>
      <w:bookmarkStart w:id="0" w:name="_GoBack"/>
      <w:bookmarkEnd w:id="0"/>
    </w:p>
    <w:sectPr>
      <w:headerReference r:id="rId3" w:type="default"/>
      <w:pgSz w:w="11906" w:h="16838"/>
      <w:pgMar w:top="400" w:right="866" w:bottom="478" w:left="9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93BA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E3668F"/>
    <w:multiLevelType w:val="singleLevel"/>
    <w:tmpl w:val="99E3668F"/>
    <w:lvl w:ilvl="0" w:tentative="0">
      <w:start w:val="1"/>
      <w:numFmt w:val="decimal"/>
      <w:suff w:val="nothing"/>
      <w:lvlText w:val="%1、"/>
      <w:lvlJc w:val="left"/>
    </w:lvl>
  </w:abstractNum>
  <w:abstractNum w:abstractNumId="1">
    <w:nsid w:val="BAE421CA"/>
    <w:multiLevelType w:val="singleLevel"/>
    <w:tmpl w:val="BAE421CA"/>
    <w:lvl w:ilvl="0" w:tentative="0">
      <w:start w:val="1"/>
      <w:numFmt w:val="decimal"/>
      <w:suff w:val="nothing"/>
      <w:lvlText w:val="%1、"/>
      <w:lvlJc w:val="left"/>
    </w:lvl>
  </w:abstractNum>
  <w:abstractNum w:abstractNumId="2">
    <w:nsid w:val="D8EA368C"/>
    <w:multiLevelType w:val="singleLevel"/>
    <w:tmpl w:val="D8EA368C"/>
    <w:lvl w:ilvl="0" w:tentative="0">
      <w:start w:val="2"/>
      <w:numFmt w:val="chineseCounting"/>
      <w:suff w:val="nothing"/>
      <w:lvlText w:val="%1、"/>
      <w:lvlJc w:val="left"/>
      <w:rPr>
        <w:rFonts w:hint="eastAsia"/>
      </w:rPr>
    </w:lvl>
  </w:abstractNum>
  <w:abstractNum w:abstractNumId="3">
    <w:nsid w:val="0932330C"/>
    <w:multiLevelType w:val="singleLevel"/>
    <w:tmpl w:val="0932330C"/>
    <w:lvl w:ilvl="0" w:tentative="0">
      <w:start w:val="5"/>
      <w:numFmt w:val="chineseCounting"/>
      <w:suff w:val="nothing"/>
      <w:lvlText w:val="%1、"/>
      <w:lvlJc w:val="left"/>
      <w:rPr>
        <w:rFonts w:hint="eastAsi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dit="readOnly"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RkMzc5MjBkNGMzZjg1NDFmN2QwMzVjNzNlZmIyZTgifQ=="/>
  </w:docVars>
  <w:rsids>
    <w:rsidRoot w:val="00000000"/>
    <w:rsid w:val="03271689"/>
    <w:rsid w:val="03824974"/>
    <w:rsid w:val="04730083"/>
    <w:rsid w:val="08745EF7"/>
    <w:rsid w:val="10940832"/>
    <w:rsid w:val="14D94A33"/>
    <w:rsid w:val="18AA036F"/>
    <w:rsid w:val="19360956"/>
    <w:rsid w:val="1A2F5144"/>
    <w:rsid w:val="1A842684"/>
    <w:rsid w:val="1FAC567A"/>
    <w:rsid w:val="22581A19"/>
    <w:rsid w:val="26477678"/>
    <w:rsid w:val="26DC2FBF"/>
    <w:rsid w:val="28C97ED1"/>
    <w:rsid w:val="2D271A07"/>
    <w:rsid w:val="319A34C1"/>
    <w:rsid w:val="40EE2BBC"/>
    <w:rsid w:val="432560BB"/>
    <w:rsid w:val="46B77F0E"/>
    <w:rsid w:val="47FF3528"/>
    <w:rsid w:val="4E9301A4"/>
    <w:rsid w:val="4FDD2174"/>
    <w:rsid w:val="520D5D83"/>
    <w:rsid w:val="570325DE"/>
    <w:rsid w:val="57ED7D2F"/>
    <w:rsid w:val="5CB54FF9"/>
    <w:rsid w:val="61793445"/>
    <w:rsid w:val="668137E4"/>
    <w:rsid w:val="675B5251"/>
    <w:rsid w:val="750A0546"/>
    <w:rsid w:val="796C5F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1301</Words>
  <Characters>1344</Characters>
  <Lines>0</Lines>
  <Paragraphs>0</Paragraphs>
  <TotalTime>6</TotalTime>
  <ScaleCrop>false</ScaleCrop>
  <LinksUpToDate>false</LinksUpToDate>
  <CharactersWithSpaces>1513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2021-01-02T09:58:00Z</dcterms:created>
  <dc:creator>Administrator</dc:creator>
  <cp:lastModifiedBy>酷酷的熊</cp:lastModifiedBy>
  <cp:lastPrinted>2021-01-09T17:17:00Z</cp:lastPrinted>
  <dcterms:modified xsi:type="dcterms:W3CDTF">2025-03-31T06:49:52Z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4B895AB64A9A477D919443F195581FC6</vt:lpwstr>
  </property>
  <property fmtid="{D5CDD505-2E9C-101B-9397-08002B2CF9AE}" pid="4" name="KSOTemplateDocerSaveRecord">
    <vt:lpwstr>eyJoZGlkIjoiOTc3M2Y5NzIzMDFlZjAyY2Q4Njk5ODkyYjFjNzBiNTQiLCJ1c2VySWQiOiI5NTM4Njg4NzUifQ==</vt:lpwstr>
  </property>
</Properties>
</file>