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1D94B">
      <w:pPr>
        <w:pStyle w:val="2"/>
        <w:spacing w:line="246" w:lineRule="auto"/>
      </w:pPr>
    </w:p>
    <w:p w14:paraId="6698C561">
      <w:pPr>
        <w:pStyle w:val="2"/>
        <w:spacing w:line="246" w:lineRule="auto"/>
      </w:pPr>
    </w:p>
    <w:p w14:paraId="6A818F0C">
      <w:pPr>
        <w:pStyle w:val="2"/>
        <w:spacing w:line="247" w:lineRule="auto"/>
      </w:pPr>
    </w:p>
    <w:p w14:paraId="7F1395FC">
      <w:pPr>
        <w:pStyle w:val="2"/>
        <w:spacing w:line="247" w:lineRule="auto"/>
      </w:pPr>
    </w:p>
    <w:p w14:paraId="689B859D">
      <w:pPr>
        <w:spacing w:before="231" w:line="223" w:lineRule="auto"/>
        <w:ind w:left="433"/>
        <w:outlineLvl w:val="0"/>
        <w:rPr>
          <w:rFonts w:ascii="黑体" w:hAnsi="黑体" w:eastAsia="黑体" w:cs="黑体"/>
          <w:sz w:val="71"/>
          <w:szCs w:val="71"/>
        </w:rPr>
      </w:pPr>
      <w:bookmarkStart w:id="0" w:name="_Toc28116"/>
      <w:r>
        <w:rPr>
          <w:rFonts w:ascii="黑体" w:hAnsi="黑体" w:eastAsia="黑体" w:cs="黑体"/>
          <w:spacing w:val="8"/>
          <w:sz w:val="71"/>
          <w:szCs w:val="71"/>
        </w:rPr>
        <w:t>商务有限公司</w:t>
      </w:r>
      <w:bookmarkEnd w:id="0"/>
    </w:p>
    <w:p w14:paraId="6F990B67">
      <w:pPr>
        <w:pStyle w:val="2"/>
        <w:spacing w:line="259" w:lineRule="auto"/>
      </w:pPr>
    </w:p>
    <w:p w14:paraId="6C368D6E">
      <w:pPr>
        <w:pStyle w:val="2"/>
        <w:spacing w:line="259" w:lineRule="auto"/>
      </w:pPr>
    </w:p>
    <w:p w14:paraId="008F900C">
      <w:pPr>
        <w:pStyle w:val="2"/>
        <w:spacing w:line="260" w:lineRule="auto"/>
      </w:pPr>
    </w:p>
    <w:p w14:paraId="79F931A6">
      <w:pPr>
        <w:spacing w:before="231" w:line="223" w:lineRule="auto"/>
        <w:ind w:left="4773"/>
        <w:outlineLvl w:val="0"/>
        <w:rPr>
          <w:rFonts w:ascii="黑体" w:hAnsi="黑体" w:eastAsia="黑体" w:cs="黑体"/>
          <w:sz w:val="71"/>
          <w:szCs w:val="71"/>
        </w:rPr>
      </w:pPr>
      <w:bookmarkStart w:id="1" w:name="_Toc22825"/>
      <w:r>
        <w:rPr>
          <w:rFonts w:ascii="黑体" w:hAnsi="黑体" w:eastAsia="黑体" w:cs="黑体"/>
          <w:sz w:val="71"/>
          <w:szCs w:val="71"/>
        </w:rPr>
        <w:t>员</w:t>
      </w:r>
      <w:bookmarkEnd w:id="1"/>
    </w:p>
    <w:p w14:paraId="4B822CAF">
      <w:pPr>
        <w:pStyle w:val="2"/>
        <w:spacing w:line="258" w:lineRule="auto"/>
      </w:pPr>
    </w:p>
    <w:p w14:paraId="4D9E6403">
      <w:pPr>
        <w:pStyle w:val="2"/>
        <w:spacing w:line="259" w:lineRule="auto"/>
      </w:pPr>
    </w:p>
    <w:p w14:paraId="18893B1E">
      <w:pPr>
        <w:pStyle w:val="2"/>
        <w:spacing w:line="259" w:lineRule="auto"/>
      </w:pPr>
    </w:p>
    <w:p w14:paraId="6C6E2F1B">
      <w:pPr>
        <w:spacing w:before="231" w:line="238" w:lineRule="auto"/>
        <w:ind w:left="4761"/>
        <w:outlineLvl w:val="0"/>
        <w:rPr>
          <w:rFonts w:ascii="黑体" w:hAnsi="黑体" w:eastAsia="黑体" w:cs="黑体"/>
          <w:sz w:val="71"/>
          <w:szCs w:val="71"/>
        </w:rPr>
      </w:pPr>
      <w:bookmarkStart w:id="2" w:name="_Toc15827"/>
      <w:r>
        <w:rPr>
          <w:rFonts w:ascii="黑体" w:hAnsi="黑体" w:eastAsia="黑体" w:cs="黑体"/>
          <w:sz w:val="71"/>
          <w:szCs w:val="71"/>
        </w:rPr>
        <w:t>工</w:t>
      </w:r>
      <w:bookmarkEnd w:id="2"/>
    </w:p>
    <w:p w14:paraId="6D369B8B">
      <w:pPr>
        <w:pStyle w:val="2"/>
        <w:spacing w:line="275" w:lineRule="auto"/>
      </w:pPr>
    </w:p>
    <w:p w14:paraId="4DDBA4AF">
      <w:pPr>
        <w:pStyle w:val="2"/>
        <w:spacing w:line="275" w:lineRule="auto"/>
      </w:pPr>
    </w:p>
    <w:p w14:paraId="17AE75DD">
      <w:pPr>
        <w:pStyle w:val="2"/>
        <w:spacing w:line="275" w:lineRule="auto"/>
      </w:pPr>
    </w:p>
    <w:p w14:paraId="1836F5AF">
      <w:pPr>
        <w:pStyle w:val="2"/>
        <w:spacing w:line="275" w:lineRule="auto"/>
      </w:pPr>
    </w:p>
    <w:p w14:paraId="43B49231">
      <w:pPr>
        <w:pStyle w:val="2"/>
        <w:spacing w:line="276" w:lineRule="auto"/>
      </w:pPr>
    </w:p>
    <w:p w14:paraId="2FEA1BBA">
      <w:pPr>
        <w:pStyle w:val="2"/>
        <w:spacing w:line="276" w:lineRule="auto"/>
      </w:pPr>
    </w:p>
    <w:p w14:paraId="29FDEF56">
      <w:pPr>
        <w:spacing w:before="230" w:line="1872" w:lineRule="exact"/>
        <w:ind w:left="4773"/>
        <w:outlineLvl w:val="0"/>
        <w:rPr>
          <w:rFonts w:ascii="黑体" w:hAnsi="黑体" w:eastAsia="黑体" w:cs="黑体"/>
          <w:sz w:val="71"/>
          <w:szCs w:val="71"/>
        </w:rPr>
      </w:pPr>
      <w:bookmarkStart w:id="3" w:name="_Toc32071"/>
      <w:r>
        <w:rPr>
          <w:rFonts w:ascii="黑体" w:hAnsi="黑体" w:eastAsia="黑体" w:cs="黑体"/>
          <w:position w:val="89"/>
          <w:sz w:val="71"/>
          <w:szCs w:val="71"/>
        </w:rPr>
        <w:t>手</w:t>
      </w:r>
      <w:bookmarkEnd w:id="3"/>
    </w:p>
    <w:p w14:paraId="5A7D15EC">
      <w:pPr>
        <w:spacing w:before="3" w:line="224" w:lineRule="auto"/>
        <w:ind w:left="4761"/>
        <w:outlineLvl w:val="0"/>
        <w:rPr>
          <w:rFonts w:ascii="黑体" w:hAnsi="黑体" w:eastAsia="黑体" w:cs="黑体"/>
          <w:sz w:val="71"/>
          <w:szCs w:val="71"/>
        </w:rPr>
      </w:pPr>
      <w:bookmarkStart w:id="4" w:name="_Toc4675"/>
      <w:r>
        <w:rPr>
          <w:rFonts w:ascii="黑体" w:hAnsi="黑体" w:eastAsia="黑体" w:cs="黑体"/>
          <w:sz w:val="71"/>
          <w:szCs w:val="71"/>
        </w:rPr>
        <w:t>册</w:t>
      </w:r>
      <w:bookmarkEnd w:id="4"/>
    </w:p>
    <w:p w14:paraId="7FC0CCDC">
      <w:pPr>
        <w:pStyle w:val="2"/>
        <w:spacing w:line="282" w:lineRule="auto"/>
      </w:pPr>
    </w:p>
    <w:p w14:paraId="31D370FF">
      <w:pPr>
        <w:pStyle w:val="2"/>
        <w:spacing w:line="282" w:lineRule="auto"/>
      </w:pPr>
    </w:p>
    <w:p w14:paraId="06DA1BD5">
      <w:pPr>
        <w:pStyle w:val="2"/>
        <w:spacing w:line="282" w:lineRule="auto"/>
      </w:pPr>
    </w:p>
    <w:p w14:paraId="136DC9CD">
      <w:pPr>
        <w:spacing w:before="141" w:line="227" w:lineRule="auto"/>
        <w:ind w:left="3576"/>
        <w:rPr>
          <w:rFonts w:ascii="黑体" w:hAnsi="黑体" w:eastAsia="黑体" w:cs="黑体"/>
          <w:sz w:val="43"/>
          <w:szCs w:val="43"/>
        </w:rPr>
      </w:pPr>
      <w:r>
        <w:rPr>
          <w:rFonts w:ascii="黑体" w:hAnsi="黑体" w:eastAsia="黑体" w:cs="黑体"/>
          <w:spacing w:val="9"/>
          <w:sz w:val="43"/>
          <w:szCs w:val="43"/>
        </w:rPr>
        <w:t>二〇二年</w:t>
      </w:r>
      <w:r>
        <w:rPr>
          <w:rFonts w:hint="eastAsia" w:ascii="黑体" w:hAnsi="黑体" w:eastAsia="黑体" w:cs="黑体"/>
          <w:spacing w:val="9"/>
          <w:sz w:val="43"/>
          <w:szCs w:val="43"/>
          <w:lang w:val="en-US" w:eastAsia="zh-CN"/>
        </w:rPr>
        <w:t>三</w:t>
      </w:r>
      <w:r>
        <w:rPr>
          <w:rFonts w:ascii="黑体" w:hAnsi="黑体" w:eastAsia="黑体" w:cs="黑体"/>
          <w:spacing w:val="9"/>
          <w:sz w:val="43"/>
          <w:szCs w:val="43"/>
        </w:rPr>
        <w:t>月</w:t>
      </w:r>
    </w:p>
    <w:p w14:paraId="41C79317">
      <w:pPr>
        <w:spacing w:line="227" w:lineRule="auto"/>
        <w:rPr>
          <w:rFonts w:ascii="黑体" w:hAnsi="黑体" w:eastAsia="黑体" w:cs="黑体"/>
          <w:sz w:val="43"/>
          <w:szCs w:val="43"/>
        </w:rPr>
        <w:sectPr>
          <w:headerReference r:id="rId5" w:type="default"/>
          <w:footerReference r:id="rId6" w:type="default"/>
          <w:pgSz w:w="11906" w:h="16839"/>
          <w:pgMar w:top="975" w:right="875" w:bottom="474" w:left="860" w:header="339" w:footer="260" w:gutter="0"/>
          <w:pgNumType w:fmt="decimal" w:start="1"/>
          <w:cols w:space="720" w:num="1"/>
        </w:sectPr>
      </w:pPr>
    </w:p>
    <w:p w14:paraId="7C205F61">
      <w:pPr>
        <w:spacing w:before="37"/>
      </w:pPr>
    </w:p>
    <w:p w14:paraId="37A3F1D4">
      <w:pPr>
        <w:spacing w:before="37"/>
      </w:pPr>
    </w:p>
    <w:p w14:paraId="18CD1115">
      <w:pPr>
        <w:spacing w:before="37"/>
      </w:pPr>
    </w:p>
    <w:p w14:paraId="57F29BA5">
      <w:pPr>
        <w:spacing w:before="36"/>
      </w:pPr>
    </w:p>
    <w:tbl>
      <w:tblPr>
        <w:tblStyle w:val="7"/>
        <w:tblW w:w="104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7"/>
        <w:gridCol w:w="3898"/>
        <w:gridCol w:w="2369"/>
        <w:gridCol w:w="2077"/>
        <w:gridCol w:w="1205"/>
      </w:tblGrid>
      <w:tr w14:paraId="617415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877" w:type="dxa"/>
            <w:shd w:val="clear" w:color="auto" w:fill="FFF2CC"/>
            <w:vAlign w:val="top"/>
          </w:tcPr>
          <w:p w14:paraId="0F1FD4EB">
            <w:pPr>
              <w:pStyle w:val="8"/>
              <w:spacing w:before="120" w:line="468" w:lineRule="exact"/>
              <w:ind w:left="208"/>
            </w:pPr>
            <w:r>
              <w:rPr>
                <w:spacing w:val="-7"/>
                <w:position w:val="17"/>
              </w:rPr>
              <w:t>文件</w:t>
            </w:r>
          </w:p>
          <w:p w14:paraId="5BE92BEC">
            <w:pPr>
              <w:pStyle w:val="8"/>
              <w:spacing w:line="222" w:lineRule="auto"/>
              <w:ind w:left="201"/>
            </w:pPr>
            <w:r>
              <w:rPr>
                <w:spacing w:val="-3"/>
              </w:rPr>
              <w:t>标题</w:t>
            </w:r>
          </w:p>
        </w:tc>
        <w:tc>
          <w:tcPr>
            <w:tcW w:w="3898" w:type="dxa"/>
            <w:vAlign w:val="top"/>
          </w:tcPr>
          <w:p w14:paraId="4F159DBC">
            <w:pPr>
              <w:spacing w:line="272" w:lineRule="auto"/>
              <w:rPr>
                <w:rFonts w:ascii="Arial"/>
                <w:sz w:val="21"/>
              </w:rPr>
            </w:pPr>
          </w:p>
          <w:p w14:paraId="240784A0">
            <w:pPr>
              <w:pStyle w:val="8"/>
              <w:spacing w:before="78" w:line="221" w:lineRule="auto"/>
              <w:ind w:left="1478"/>
            </w:pPr>
            <w:r>
              <w:rPr>
                <w:spacing w:val="-4"/>
              </w:rPr>
              <w:t>员工手册</w:t>
            </w:r>
          </w:p>
        </w:tc>
        <w:tc>
          <w:tcPr>
            <w:tcW w:w="2369" w:type="dxa"/>
            <w:shd w:val="clear" w:color="auto" w:fill="FFF2CC"/>
            <w:vAlign w:val="top"/>
          </w:tcPr>
          <w:p w14:paraId="47A05FD8">
            <w:pPr>
              <w:spacing w:line="272" w:lineRule="auto"/>
              <w:rPr>
                <w:rFonts w:ascii="Arial"/>
                <w:sz w:val="21"/>
              </w:rPr>
            </w:pPr>
          </w:p>
          <w:p w14:paraId="66160C18">
            <w:pPr>
              <w:pStyle w:val="8"/>
              <w:spacing w:before="78" w:line="221" w:lineRule="auto"/>
              <w:ind w:left="715"/>
            </w:pPr>
            <w:r>
              <w:rPr>
                <w:spacing w:val="-4"/>
              </w:rPr>
              <w:t>文件编号</w:t>
            </w:r>
          </w:p>
        </w:tc>
        <w:tc>
          <w:tcPr>
            <w:tcW w:w="3282" w:type="dxa"/>
            <w:gridSpan w:val="2"/>
            <w:vAlign w:val="top"/>
          </w:tcPr>
          <w:p w14:paraId="0AC14E19">
            <w:pPr>
              <w:spacing w:line="309" w:lineRule="auto"/>
              <w:rPr>
                <w:rFonts w:ascii="Arial"/>
                <w:sz w:val="21"/>
              </w:rPr>
            </w:pPr>
          </w:p>
          <w:p w14:paraId="5E6818AB">
            <w:pPr>
              <w:pStyle w:val="8"/>
              <w:spacing w:before="78" w:line="184" w:lineRule="auto"/>
              <w:ind w:left="1045"/>
            </w:pPr>
            <w:r>
              <w:rPr>
                <w:rFonts w:hint="eastAsia"/>
                <w:spacing w:val="-1"/>
                <w:lang w:val="en-US" w:eastAsia="zh-CN"/>
              </w:rPr>
              <w:t>BYJ</w:t>
            </w:r>
            <w:r>
              <w:rPr>
                <w:spacing w:val="-1"/>
              </w:rPr>
              <w:t>-001</w:t>
            </w:r>
          </w:p>
        </w:tc>
      </w:tr>
      <w:tr w14:paraId="70C576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877" w:type="dxa"/>
            <w:shd w:val="clear" w:color="auto" w:fill="FFF2CC"/>
            <w:vAlign w:val="top"/>
          </w:tcPr>
          <w:p w14:paraId="51D164BB">
            <w:pPr>
              <w:spacing w:line="347" w:lineRule="auto"/>
              <w:rPr>
                <w:rFonts w:ascii="Arial"/>
                <w:sz w:val="21"/>
              </w:rPr>
            </w:pPr>
          </w:p>
          <w:p w14:paraId="532A02EC">
            <w:pPr>
              <w:pStyle w:val="8"/>
              <w:spacing w:before="78" w:line="468" w:lineRule="exact"/>
              <w:ind w:left="208"/>
            </w:pPr>
            <w:r>
              <w:rPr>
                <w:spacing w:val="-7"/>
                <w:position w:val="17"/>
              </w:rPr>
              <w:t>适用</w:t>
            </w:r>
          </w:p>
          <w:p w14:paraId="3932F5EC">
            <w:pPr>
              <w:pStyle w:val="8"/>
              <w:spacing w:line="223" w:lineRule="auto"/>
              <w:ind w:left="209"/>
            </w:pPr>
            <w:r>
              <w:rPr>
                <w:spacing w:val="-7"/>
              </w:rPr>
              <w:t>范围</w:t>
            </w:r>
          </w:p>
        </w:tc>
        <w:tc>
          <w:tcPr>
            <w:tcW w:w="9549" w:type="dxa"/>
            <w:gridSpan w:val="4"/>
            <w:vAlign w:val="top"/>
          </w:tcPr>
          <w:p w14:paraId="5CAC29F3">
            <w:pPr>
              <w:spacing w:line="328" w:lineRule="auto"/>
              <w:rPr>
                <w:rFonts w:ascii="Arial"/>
                <w:sz w:val="21"/>
              </w:rPr>
            </w:pPr>
          </w:p>
          <w:p w14:paraId="26FF49D9">
            <w:pPr>
              <w:spacing w:line="329" w:lineRule="auto"/>
              <w:rPr>
                <w:rFonts w:ascii="Arial"/>
                <w:sz w:val="21"/>
              </w:rPr>
            </w:pPr>
          </w:p>
          <w:p w14:paraId="29BD651A">
            <w:pPr>
              <w:pStyle w:val="8"/>
              <w:spacing w:before="78" w:line="221" w:lineRule="auto"/>
              <w:ind w:left="1777"/>
            </w:pPr>
            <w:r>
              <w:rPr>
                <w:spacing w:val="-1"/>
              </w:rPr>
              <w:t>。</w:t>
            </w:r>
          </w:p>
        </w:tc>
      </w:tr>
      <w:tr w14:paraId="436DBD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0426" w:type="dxa"/>
            <w:gridSpan w:val="5"/>
            <w:shd w:val="clear" w:color="auto" w:fill="FFF2CC"/>
            <w:vAlign w:val="top"/>
          </w:tcPr>
          <w:p w14:paraId="09C8D41A">
            <w:pPr>
              <w:pStyle w:val="8"/>
              <w:spacing w:before="116" w:line="222" w:lineRule="auto"/>
              <w:ind w:left="4262"/>
            </w:pPr>
            <w:r>
              <w:rPr>
                <w:spacing w:val="-2"/>
              </w:rPr>
              <w:t>文件修订历史记录</w:t>
            </w:r>
          </w:p>
        </w:tc>
      </w:tr>
      <w:tr w14:paraId="38CE0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0" w:hRule="atLeast"/>
        </w:trPr>
        <w:tc>
          <w:tcPr>
            <w:tcW w:w="877" w:type="dxa"/>
            <w:shd w:val="clear" w:color="auto" w:fill="FFF2CC"/>
            <w:vAlign w:val="top"/>
          </w:tcPr>
          <w:p w14:paraId="2DE4792F">
            <w:pPr>
              <w:pStyle w:val="8"/>
              <w:spacing w:before="117" w:line="222" w:lineRule="auto"/>
              <w:ind w:left="207"/>
            </w:pPr>
            <w:r>
              <w:rPr>
                <w:spacing w:val="-6"/>
              </w:rPr>
              <w:t>版本</w:t>
            </w:r>
          </w:p>
          <w:p w14:paraId="7265A5CD">
            <w:pPr>
              <w:pStyle w:val="8"/>
              <w:spacing w:before="179" w:line="223" w:lineRule="auto"/>
              <w:ind w:left="330"/>
            </w:pPr>
            <w:r>
              <w:t>号</w:t>
            </w:r>
          </w:p>
        </w:tc>
        <w:tc>
          <w:tcPr>
            <w:tcW w:w="3898" w:type="dxa"/>
            <w:shd w:val="clear" w:color="auto" w:fill="FFF2CC"/>
            <w:vAlign w:val="top"/>
          </w:tcPr>
          <w:p w14:paraId="3F0BB6ED">
            <w:pPr>
              <w:spacing w:line="273" w:lineRule="auto"/>
              <w:rPr>
                <w:rFonts w:ascii="Arial"/>
                <w:sz w:val="21"/>
              </w:rPr>
            </w:pPr>
          </w:p>
          <w:p w14:paraId="1D118B3C">
            <w:pPr>
              <w:pStyle w:val="8"/>
              <w:spacing w:before="78" w:line="221" w:lineRule="auto"/>
              <w:ind w:left="117"/>
            </w:pPr>
            <w:r>
              <w:rPr>
                <w:spacing w:val="-1"/>
              </w:rPr>
              <w:t>主要修订内容（新发布/修订要点）</w:t>
            </w:r>
          </w:p>
        </w:tc>
        <w:tc>
          <w:tcPr>
            <w:tcW w:w="2369" w:type="dxa"/>
            <w:shd w:val="clear" w:color="auto" w:fill="FFF2CC"/>
            <w:vAlign w:val="top"/>
          </w:tcPr>
          <w:p w14:paraId="7F9C22C2">
            <w:pPr>
              <w:spacing w:line="273" w:lineRule="auto"/>
              <w:rPr>
                <w:rFonts w:ascii="Arial"/>
                <w:sz w:val="21"/>
              </w:rPr>
            </w:pPr>
          </w:p>
          <w:p w14:paraId="3024307E">
            <w:pPr>
              <w:pStyle w:val="8"/>
              <w:spacing w:before="78" w:line="221" w:lineRule="auto"/>
              <w:ind w:left="711"/>
            </w:pPr>
            <w:r>
              <w:rPr>
                <w:spacing w:val="-2"/>
              </w:rPr>
              <w:t>生效日期</w:t>
            </w:r>
          </w:p>
        </w:tc>
        <w:tc>
          <w:tcPr>
            <w:tcW w:w="2077" w:type="dxa"/>
            <w:shd w:val="clear" w:color="auto" w:fill="FFF2CC"/>
            <w:vAlign w:val="top"/>
          </w:tcPr>
          <w:p w14:paraId="52385232">
            <w:pPr>
              <w:spacing w:line="272" w:lineRule="auto"/>
              <w:rPr>
                <w:rFonts w:ascii="Arial"/>
                <w:sz w:val="21"/>
              </w:rPr>
            </w:pPr>
          </w:p>
          <w:p w14:paraId="0CF34AB0">
            <w:pPr>
              <w:pStyle w:val="8"/>
              <w:spacing w:before="78" w:line="222" w:lineRule="auto"/>
              <w:ind w:left="265"/>
            </w:pPr>
            <w:r>
              <w:rPr>
                <w:spacing w:val="-2"/>
              </w:rPr>
              <w:t>起草/修订部门</w:t>
            </w:r>
          </w:p>
        </w:tc>
        <w:tc>
          <w:tcPr>
            <w:tcW w:w="1205" w:type="dxa"/>
            <w:shd w:val="clear" w:color="auto" w:fill="FFF2CC"/>
            <w:vAlign w:val="top"/>
          </w:tcPr>
          <w:p w14:paraId="0077353F">
            <w:pPr>
              <w:spacing w:line="273" w:lineRule="auto"/>
              <w:rPr>
                <w:rFonts w:ascii="Arial"/>
                <w:sz w:val="21"/>
              </w:rPr>
            </w:pPr>
          </w:p>
          <w:p w14:paraId="4907FE2A">
            <w:pPr>
              <w:pStyle w:val="8"/>
              <w:spacing w:before="78" w:line="222" w:lineRule="auto"/>
              <w:ind w:left="248"/>
            </w:pPr>
            <w:r>
              <w:rPr>
                <w:spacing w:val="-4"/>
              </w:rPr>
              <w:t>批准人</w:t>
            </w:r>
          </w:p>
        </w:tc>
      </w:tr>
      <w:tr w14:paraId="4686E7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877" w:type="dxa"/>
            <w:vAlign w:val="top"/>
          </w:tcPr>
          <w:p w14:paraId="542CA0F5">
            <w:pPr>
              <w:pStyle w:val="8"/>
              <w:spacing w:before="156" w:line="185" w:lineRule="auto"/>
              <w:ind w:left="198"/>
            </w:pPr>
            <w:r>
              <w:rPr>
                <w:spacing w:val="-1"/>
              </w:rPr>
              <w:t>V2.2</w:t>
            </w:r>
          </w:p>
        </w:tc>
        <w:tc>
          <w:tcPr>
            <w:tcW w:w="3898" w:type="dxa"/>
            <w:vAlign w:val="top"/>
          </w:tcPr>
          <w:p w14:paraId="2E669836">
            <w:pPr>
              <w:pStyle w:val="8"/>
              <w:spacing w:before="120" w:line="222" w:lineRule="auto"/>
              <w:ind w:left="1473"/>
            </w:pPr>
            <w:r>
              <w:rPr>
                <w:spacing w:val="-3"/>
              </w:rPr>
              <w:t>修订要点</w:t>
            </w:r>
          </w:p>
        </w:tc>
        <w:tc>
          <w:tcPr>
            <w:tcW w:w="2369" w:type="dxa"/>
            <w:vAlign w:val="top"/>
          </w:tcPr>
          <w:p w14:paraId="1821203C">
            <w:pPr>
              <w:pStyle w:val="8"/>
              <w:spacing w:before="120" w:line="223" w:lineRule="auto"/>
              <w:ind w:left="319"/>
            </w:pPr>
            <w:r>
              <w:rPr>
                <w:spacing w:val="-8"/>
              </w:rPr>
              <w:t>202</w:t>
            </w:r>
            <w:r>
              <w:rPr>
                <w:rFonts w:hint="eastAsia"/>
                <w:spacing w:val="-8"/>
                <w:lang w:val="en-US" w:eastAsia="zh-CN"/>
              </w:rPr>
              <w:t>4</w:t>
            </w:r>
            <w:r>
              <w:rPr>
                <w:spacing w:val="-42"/>
              </w:rPr>
              <w:t xml:space="preserve"> </w:t>
            </w:r>
            <w:r>
              <w:rPr>
                <w:spacing w:val="-8"/>
              </w:rPr>
              <w:t>年</w:t>
            </w:r>
            <w:r>
              <w:rPr>
                <w:spacing w:val="-57"/>
              </w:rPr>
              <w:t xml:space="preserve"> </w:t>
            </w:r>
            <w:r>
              <w:rPr>
                <w:rFonts w:hint="eastAsia"/>
                <w:spacing w:val="-8"/>
                <w:lang w:val="en-US" w:eastAsia="zh-CN"/>
              </w:rPr>
              <w:t>4</w:t>
            </w:r>
            <w:r>
              <w:rPr>
                <w:spacing w:val="-45"/>
              </w:rPr>
              <w:t xml:space="preserve"> </w:t>
            </w:r>
            <w:r>
              <w:rPr>
                <w:spacing w:val="-8"/>
              </w:rPr>
              <w:t>月</w:t>
            </w:r>
            <w:r>
              <w:rPr>
                <w:spacing w:val="-38"/>
              </w:rPr>
              <w:t xml:space="preserve"> </w:t>
            </w:r>
            <w:r>
              <w:rPr>
                <w:spacing w:val="-8"/>
              </w:rPr>
              <w:t>1 日</w:t>
            </w:r>
          </w:p>
        </w:tc>
        <w:tc>
          <w:tcPr>
            <w:tcW w:w="2077" w:type="dxa"/>
            <w:vAlign w:val="top"/>
          </w:tcPr>
          <w:p w14:paraId="0FB1EEDA">
            <w:pPr>
              <w:pStyle w:val="8"/>
              <w:spacing w:before="120" w:line="222" w:lineRule="auto"/>
              <w:ind w:left="450"/>
            </w:pPr>
            <w:r>
              <w:rPr>
                <w:spacing w:val="-3"/>
              </w:rPr>
              <w:t>人力行政部</w:t>
            </w:r>
          </w:p>
        </w:tc>
        <w:tc>
          <w:tcPr>
            <w:tcW w:w="1205" w:type="dxa"/>
            <w:vAlign w:val="top"/>
          </w:tcPr>
          <w:p w14:paraId="347AD6EF">
            <w:pPr>
              <w:pStyle w:val="8"/>
              <w:spacing w:before="120" w:line="224" w:lineRule="auto"/>
              <w:ind w:left="255"/>
              <w:rPr>
                <w:rFonts w:hint="default" w:eastAsia="黑体"/>
                <w:lang w:val="en-US" w:eastAsia="zh-CN"/>
              </w:rPr>
            </w:pPr>
          </w:p>
        </w:tc>
      </w:tr>
    </w:tbl>
    <w:p w14:paraId="6A283980">
      <w:pPr>
        <w:pStyle w:val="2"/>
      </w:pPr>
    </w:p>
    <w:p w14:paraId="2A8A084A">
      <w:pPr>
        <w:sectPr>
          <w:headerReference r:id="rId7" w:type="default"/>
          <w:footerReference r:id="rId8" w:type="default"/>
          <w:pgSz w:w="11906" w:h="16839"/>
          <w:pgMar w:top="975" w:right="737" w:bottom="474" w:left="737" w:header="339" w:footer="260" w:gutter="0"/>
          <w:pgNumType w:fmt="decimal" w:start="1"/>
          <w:cols w:space="720" w:num="1"/>
        </w:sectPr>
      </w:pPr>
    </w:p>
    <w:p w14:paraId="0C819A2B">
      <w:pPr>
        <w:pStyle w:val="2"/>
        <w:spacing w:line="440" w:lineRule="auto"/>
      </w:pPr>
    </w:p>
    <w:sdt>
      <w:sdtPr>
        <w:rPr>
          <w:rFonts w:ascii="宋体" w:hAnsi="宋体" w:eastAsia="宋体" w:cs="Arial"/>
          <w:snapToGrid w:val="0"/>
          <w:color w:val="000000"/>
          <w:kern w:val="0"/>
          <w:sz w:val="21"/>
          <w:szCs w:val="21"/>
          <w:lang w:val="en-US" w:eastAsia="en-US" w:bidi="ar-SA"/>
        </w:rPr>
        <w:id w:val="147474315"/>
        <w15:color w:val="DBDBDB"/>
        <w:docPartObj>
          <w:docPartGallery w:val="Table of Contents"/>
          <w:docPartUnique/>
        </w:docPartObj>
      </w:sdtPr>
      <w:sdtEndPr>
        <w:rPr>
          <w:rFonts w:ascii="宋体" w:hAnsi="宋体" w:eastAsia="宋体" w:cs="Arial"/>
          <w:b/>
          <w:snapToGrid w:val="0"/>
          <w:color w:val="000000"/>
          <w:kern w:val="0"/>
          <w:sz w:val="21"/>
          <w:szCs w:val="21"/>
          <w:lang w:val="en-US" w:eastAsia="en-US" w:bidi="ar-SA"/>
        </w:rPr>
      </w:sdtEndPr>
      <w:sdtContent>
        <w:p w14:paraId="5EF70D6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4EB0B6E">
          <w:pPr>
            <w:pStyle w:val="11"/>
            <w:tabs>
              <w:tab w:val="right" w:leader="dot" w:pos="10198"/>
            </w:tabs>
            <w:rPr>
              <w:b/>
            </w:rPr>
          </w:pPr>
          <w:r>
            <w:fldChar w:fldCharType="begin"/>
          </w:r>
          <w:r>
            <w:instrText xml:space="preserve">TOC \o "1-2" \h \u </w:instrText>
          </w:r>
          <w:r>
            <w:fldChar w:fldCharType="separate"/>
          </w:r>
        </w:p>
        <w:p w14:paraId="77C0EA76">
          <w:pPr>
            <w:pStyle w:val="11"/>
            <w:tabs>
              <w:tab w:val="right" w:leader="dot" w:pos="10198"/>
            </w:tabs>
            <w:rPr>
              <w:b/>
            </w:rPr>
          </w:pPr>
          <w:r>
            <w:rPr>
              <w:b/>
            </w:rPr>
            <w:fldChar w:fldCharType="begin"/>
          </w:r>
          <w:r>
            <w:rPr>
              <w:b/>
            </w:rPr>
            <w:instrText xml:space="preserve"> HYPERLINK \l _Toc17980 </w:instrText>
          </w:r>
          <w:r>
            <w:rPr>
              <w:b/>
            </w:rPr>
            <w:fldChar w:fldCharType="separate"/>
          </w:r>
          <w:r>
            <w:rPr>
              <w:rFonts w:ascii="黑体" w:hAnsi="黑体" w:eastAsia="黑体" w:cs="黑体"/>
              <w:b/>
              <w:spacing w:val="8"/>
              <w:szCs w:val="43"/>
              <w14:textOutline w14:w="7972" w14:cap="sq" w14:cmpd="sng">
                <w14:solidFill>
                  <w14:srgbClr w14:val="000000"/>
                </w14:solidFill>
                <w14:prstDash w14:val="solid"/>
                <w14:bevel/>
              </w14:textOutline>
            </w:rPr>
            <w:t>第一章</w:t>
          </w:r>
          <w:r>
            <w:rPr>
              <w:rFonts w:ascii="黑体" w:hAnsi="黑体" w:eastAsia="黑体" w:cs="黑体"/>
              <w:b/>
              <w:spacing w:val="8"/>
              <w:szCs w:val="43"/>
            </w:rPr>
            <w:t xml:space="preserve">  </w:t>
          </w:r>
          <w:r>
            <w:rPr>
              <w:rFonts w:ascii="黑体" w:hAnsi="黑体" w:eastAsia="黑体" w:cs="黑体"/>
              <w:b/>
              <w:spacing w:val="8"/>
              <w:szCs w:val="43"/>
              <w14:textOutline w14:w="7972" w14:cap="sq" w14:cmpd="sng">
                <w14:solidFill>
                  <w14:srgbClr w14:val="000000"/>
                </w14:solidFill>
                <w14:prstDash w14:val="solid"/>
                <w14:bevel/>
              </w14:textOutline>
            </w:rPr>
            <w:t>员工行为规范</w:t>
          </w:r>
          <w:r>
            <w:rPr>
              <w:b/>
            </w:rPr>
            <w:tab/>
          </w:r>
          <w:r>
            <w:rPr>
              <w:b/>
            </w:rPr>
            <w:fldChar w:fldCharType="begin"/>
          </w:r>
          <w:r>
            <w:rPr>
              <w:b/>
            </w:rPr>
            <w:instrText xml:space="preserve"> PAGEREF _Toc17980 \h </w:instrText>
          </w:r>
          <w:r>
            <w:rPr>
              <w:b/>
            </w:rPr>
            <w:fldChar w:fldCharType="separate"/>
          </w:r>
          <w:r>
            <w:rPr>
              <w:b/>
            </w:rPr>
            <w:t>4</w:t>
          </w:r>
          <w:r>
            <w:rPr>
              <w:b/>
            </w:rPr>
            <w:fldChar w:fldCharType="end"/>
          </w:r>
          <w:r>
            <w:rPr>
              <w:b/>
            </w:rPr>
            <w:fldChar w:fldCharType="end"/>
          </w:r>
        </w:p>
        <w:p w14:paraId="207825B2">
          <w:pPr>
            <w:pStyle w:val="12"/>
            <w:tabs>
              <w:tab w:val="right" w:leader="dot" w:pos="10198"/>
            </w:tabs>
          </w:pPr>
          <w:r>
            <w:fldChar w:fldCharType="begin"/>
          </w:r>
          <w:r>
            <w:instrText xml:space="preserve"> HYPERLINK \l _Toc19131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第一节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工作纪律</w:t>
          </w:r>
          <w:r>
            <w:tab/>
          </w:r>
          <w:r>
            <w:fldChar w:fldCharType="begin"/>
          </w:r>
          <w:r>
            <w:instrText xml:space="preserve"> PAGEREF _Toc19131 \h </w:instrText>
          </w:r>
          <w:r>
            <w:fldChar w:fldCharType="separate"/>
          </w:r>
          <w:r>
            <w:t>4</w:t>
          </w:r>
          <w:r>
            <w:fldChar w:fldCharType="end"/>
          </w:r>
          <w:r>
            <w:fldChar w:fldCharType="end"/>
          </w:r>
        </w:p>
        <w:p w14:paraId="571752E8">
          <w:pPr>
            <w:pStyle w:val="12"/>
            <w:tabs>
              <w:tab w:val="right" w:leader="dot" w:pos="10198"/>
            </w:tabs>
          </w:pPr>
          <w:r>
            <w:fldChar w:fldCharType="begin"/>
          </w:r>
          <w:r>
            <w:instrText xml:space="preserve"> HYPERLINK \l _Toc12398 </w:instrText>
          </w:r>
          <w:r>
            <w:fldChar w:fldCharType="separate"/>
          </w:r>
          <w:r>
            <w:rPr>
              <w:rFonts w:ascii="黑体" w:hAnsi="黑体" w:eastAsia="黑体" w:cs="黑体"/>
              <w:bCs/>
              <w:spacing w:val="8"/>
              <w:szCs w:val="31"/>
              <w14:textOutline w14:w="5793" w14:cap="sq" w14:cmpd="sng">
                <w14:solidFill>
                  <w14:srgbClr w14:val="000000"/>
                </w14:solidFill>
                <w14:prstDash w14:val="solid"/>
                <w14:bevel/>
              </w14:textOutline>
            </w:rPr>
            <w:t>第二节  职业道德和行为规范</w:t>
          </w:r>
          <w:r>
            <w:tab/>
          </w:r>
          <w:r>
            <w:fldChar w:fldCharType="begin"/>
          </w:r>
          <w:r>
            <w:instrText xml:space="preserve"> PAGEREF _Toc12398 \h </w:instrText>
          </w:r>
          <w:r>
            <w:fldChar w:fldCharType="separate"/>
          </w:r>
          <w:r>
            <w:t>4</w:t>
          </w:r>
          <w:r>
            <w:fldChar w:fldCharType="end"/>
          </w:r>
          <w:r>
            <w:fldChar w:fldCharType="end"/>
          </w:r>
        </w:p>
        <w:p w14:paraId="7AA74171">
          <w:pPr>
            <w:pStyle w:val="12"/>
            <w:tabs>
              <w:tab w:val="right" w:leader="dot" w:pos="10198"/>
            </w:tabs>
          </w:pPr>
          <w:r>
            <w:fldChar w:fldCharType="begin"/>
          </w:r>
          <w:r>
            <w:instrText xml:space="preserve"> HYPERLINK \l _Toc26739 </w:instrText>
          </w:r>
          <w:r>
            <w:fldChar w:fldCharType="separate"/>
          </w:r>
          <w:r>
            <w:rPr>
              <w:rFonts w:hint="eastAsia" w:ascii="黑体" w:hAnsi="黑体" w:eastAsia="黑体" w:cs="黑体"/>
              <w:spacing w:val="9"/>
              <w:szCs w:val="31"/>
              <w14:textOutline w14:w="5793" w14:cap="sq" w14:cmpd="sng">
                <w14:solidFill>
                  <w14:srgbClr w14:val="000000"/>
                </w14:solidFill>
                <w14:prstDash w14:val="solid"/>
                <w14:bevel/>
              </w14:textOutline>
            </w:rPr>
            <w:t>第三节  检举与受理</w:t>
          </w:r>
          <w:r>
            <w:tab/>
          </w:r>
          <w:r>
            <w:fldChar w:fldCharType="begin"/>
          </w:r>
          <w:r>
            <w:instrText xml:space="preserve"> PAGEREF _Toc26739 \h </w:instrText>
          </w:r>
          <w:r>
            <w:fldChar w:fldCharType="separate"/>
          </w:r>
          <w:r>
            <w:t>8</w:t>
          </w:r>
          <w:r>
            <w:fldChar w:fldCharType="end"/>
          </w:r>
          <w:r>
            <w:fldChar w:fldCharType="end"/>
          </w:r>
        </w:p>
        <w:p w14:paraId="7FBE9574">
          <w:pPr>
            <w:pStyle w:val="12"/>
            <w:tabs>
              <w:tab w:val="right" w:leader="dot" w:pos="10198"/>
            </w:tabs>
          </w:pPr>
          <w:r>
            <w:fldChar w:fldCharType="begin"/>
          </w:r>
          <w:r>
            <w:instrText xml:space="preserve"> HYPERLINK \l _Toc31996 </w:instrText>
          </w:r>
          <w:r>
            <w:fldChar w:fldCharType="separate"/>
          </w:r>
          <w:r>
            <w:rPr>
              <w:rFonts w:ascii="黑体" w:hAnsi="黑体" w:eastAsia="黑体" w:cs="黑体"/>
              <w:spacing w:val="9"/>
              <w:szCs w:val="31"/>
              <w14:textOutline w14:w="5793" w14:cap="sq" w14:cmpd="sng">
                <w14:solidFill>
                  <w14:srgbClr w14:val="000000"/>
                </w14:solidFill>
                <w14:prstDash w14:val="solid"/>
                <w14:bevel/>
              </w14:textOutline>
            </w:rPr>
            <w:t>第四节</w:t>
          </w:r>
          <w:r>
            <w:rPr>
              <w:rFonts w:ascii="黑体" w:hAnsi="黑体" w:eastAsia="黑体" w:cs="黑体"/>
              <w:spacing w:val="9"/>
              <w:szCs w:val="31"/>
            </w:rPr>
            <w:t xml:space="preserve">  </w:t>
          </w:r>
          <w:r>
            <w:rPr>
              <w:rFonts w:ascii="黑体" w:hAnsi="黑体" w:eastAsia="黑体" w:cs="黑体"/>
              <w:spacing w:val="9"/>
              <w:szCs w:val="31"/>
              <w14:textOutline w14:w="5793" w14:cap="sq" w14:cmpd="sng">
                <w14:solidFill>
                  <w14:srgbClr w14:val="000000"/>
                </w14:solidFill>
                <w14:prstDash w14:val="solid"/>
                <w14:bevel/>
              </w14:textOutline>
            </w:rPr>
            <w:t>工作环境及安全</w:t>
          </w:r>
          <w:r>
            <w:tab/>
          </w:r>
          <w:r>
            <w:fldChar w:fldCharType="begin"/>
          </w:r>
          <w:r>
            <w:instrText xml:space="preserve"> PAGEREF _Toc31996 \h </w:instrText>
          </w:r>
          <w:r>
            <w:fldChar w:fldCharType="separate"/>
          </w:r>
          <w:r>
            <w:t>8</w:t>
          </w:r>
          <w:r>
            <w:fldChar w:fldCharType="end"/>
          </w:r>
          <w:r>
            <w:fldChar w:fldCharType="end"/>
          </w:r>
        </w:p>
        <w:p w14:paraId="537DCE6C">
          <w:pPr>
            <w:pStyle w:val="12"/>
            <w:tabs>
              <w:tab w:val="right" w:leader="dot" w:pos="10198"/>
            </w:tabs>
          </w:pPr>
          <w:r>
            <w:fldChar w:fldCharType="begin"/>
          </w:r>
          <w:r>
            <w:instrText xml:space="preserve"> HYPERLINK \l _Toc25030 </w:instrText>
          </w:r>
          <w:r>
            <w:fldChar w:fldCharType="separate"/>
          </w:r>
          <w:r>
            <w:rPr>
              <w:rFonts w:ascii="黑体" w:hAnsi="黑体" w:eastAsia="黑体" w:cs="黑体"/>
              <w:spacing w:val="9"/>
              <w:szCs w:val="31"/>
              <w14:textOutline w14:w="5793" w14:cap="sq" w14:cmpd="sng">
                <w14:solidFill>
                  <w14:srgbClr w14:val="000000"/>
                </w14:solidFill>
                <w14:prstDash w14:val="solid"/>
                <w14:bevel/>
              </w14:textOutline>
            </w:rPr>
            <w:t>第五节</w:t>
          </w:r>
          <w:r>
            <w:rPr>
              <w:rFonts w:ascii="黑体" w:hAnsi="黑体" w:eastAsia="黑体" w:cs="黑体"/>
              <w:spacing w:val="9"/>
              <w:szCs w:val="31"/>
            </w:rPr>
            <w:t xml:space="preserve">  </w:t>
          </w:r>
          <w:r>
            <w:rPr>
              <w:rFonts w:ascii="黑体" w:hAnsi="黑体" w:eastAsia="黑体" w:cs="黑体"/>
              <w:spacing w:val="9"/>
              <w:szCs w:val="31"/>
              <w14:textOutline w14:w="5793" w14:cap="sq" w14:cmpd="sng">
                <w14:solidFill>
                  <w14:srgbClr w14:val="000000"/>
                </w14:solidFill>
                <w14:prstDash w14:val="solid"/>
                <w14:bevel/>
              </w14:textOutline>
            </w:rPr>
            <w:t>电子设备、资料、网络应用安全</w:t>
          </w:r>
          <w:r>
            <w:tab/>
          </w:r>
          <w:r>
            <w:fldChar w:fldCharType="begin"/>
          </w:r>
          <w:r>
            <w:instrText xml:space="preserve"> PAGEREF _Toc25030 \h </w:instrText>
          </w:r>
          <w:r>
            <w:fldChar w:fldCharType="separate"/>
          </w:r>
          <w:r>
            <w:t>9</w:t>
          </w:r>
          <w:r>
            <w:fldChar w:fldCharType="end"/>
          </w:r>
          <w:r>
            <w:fldChar w:fldCharType="end"/>
          </w:r>
        </w:p>
        <w:p w14:paraId="170507F8">
          <w:pPr>
            <w:pStyle w:val="11"/>
            <w:tabs>
              <w:tab w:val="right" w:leader="dot" w:pos="10198"/>
            </w:tabs>
            <w:rPr>
              <w:b/>
            </w:rPr>
          </w:pPr>
          <w:r>
            <w:rPr>
              <w:b/>
            </w:rPr>
            <w:fldChar w:fldCharType="begin"/>
          </w:r>
          <w:r>
            <w:rPr>
              <w:b/>
            </w:rPr>
            <w:instrText xml:space="preserve"> HYPERLINK \l _Toc932 </w:instrText>
          </w:r>
          <w:r>
            <w:rPr>
              <w:b/>
            </w:rPr>
            <w:fldChar w:fldCharType="separate"/>
          </w:r>
          <w:r>
            <w:rPr>
              <w:rFonts w:ascii="黑体" w:hAnsi="黑体" w:eastAsia="黑体" w:cs="黑体"/>
              <w:b/>
              <w:spacing w:val="8"/>
              <w:szCs w:val="43"/>
              <w14:textOutline w14:w="7972" w14:cap="sq" w14:cmpd="sng">
                <w14:solidFill>
                  <w14:srgbClr w14:val="000000"/>
                </w14:solidFill>
                <w14:prstDash w14:val="solid"/>
                <w14:bevel/>
              </w14:textOutline>
            </w:rPr>
            <w:t>第</w:t>
          </w:r>
          <w:r>
            <w:rPr>
              <w:rFonts w:hint="eastAsia" w:ascii="黑体" w:hAnsi="黑体" w:eastAsia="黑体" w:cs="黑体"/>
              <w:b/>
              <w:spacing w:val="8"/>
              <w:szCs w:val="43"/>
              <w:lang w:val="en-US" w:eastAsia="zh-CN"/>
              <w14:textOutline w14:w="7972" w14:cap="sq" w14:cmpd="sng">
                <w14:solidFill>
                  <w14:srgbClr w14:val="000000"/>
                </w14:solidFill>
                <w14:prstDash w14:val="solid"/>
                <w14:bevel/>
              </w14:textOutline>
            </w:rPr>
            <w:t>二</w:t>
          </w:r>
          <w:r>
            <w:rPr>
              <w:rFonts w:ascii="黑体" w:hAnsi="黑体" w:eastAsia="黑体" w:cs="黑体"/>
              <w:b/>
              <w:spacing w:val="8"/>
              <w:szCs w:val="43"/>
              <w14:textOutline w14:w="7972" w14:cap="sq" w14:cmpd="sng">
                <w14:solidFill>
                  <w14:srgbClr w14:val="000000"/>
                </w14:solidFill>
                <w14:prstDash w14:val="solid"/>
                <w14:bevel/>
              </w14:textOutline>
            </w:rPr>
            <w:t>章</w:t>
          </w:r>
          <w:r>
            <w:rPr>
              <w:rFonts w:ascii="黑体" w:hAnsi="黑体" w:eastAsia="黑体" w:cs="黑体"/>
              <w:b/>
              <w:spacing w:val="8"/>
              <w:szCs w:val="43"/>
            </w:rPr>
            <w:t xml:space="preserve">  </w:t>
          </w:r>
          <w:r>
            <w:rPr>
              <w:rFonts w:ascii="黑体" w:hAnsi="黑体" w:eastAsia="黑体" w:cs="黑体"/>
              <w:b/>
              <w:spacing w:val="8"/>
              <w:szCs w:val="43"/>
              <w14:textOutline w14:w="7972" w14:cap="sq" w14:cmpd="sng">
                <w14:solidFill>
                  <w14:srgbClr w14:val="000000"/>
                </w14:solidFill>
                <w14:prstDash w14:val="solid"/>
                <w14:bevel/>
              </w14:textOutline>
            </w:rPr>
            <w:t>入职管理</w:t>
          </w:r>
          <w:r>
            <w:rPr>
              <w:b/>
            </w:rPr>
            <w:tab/>
          </w:r>
          <w:r>
            <w:rPr>
              <w:b/>
            </w:rPr>
            <w:fldChar w:fldCharType="begin"/>
          </w:r>
          <w:r>
            <w:rPr>
              <w:b/>
            </w:rPr>
            <w:instrText xml:space="preserve"> PAGEREF _Toc932 \h </w:instrText>
          </w:r>
          <w:r>
            <w:rPr>
              <w:b/>
            </w:rPr>
            <w:fldChar w:fldCharType="separate"/>
          </w:r>
          <w:r>
            <w:rPr>
              <w:b/>
            </w:rPr>
            <w:t>10</w:t>
          </w:r>
          <w:r>
            <w:rPr>
              <w:b/>
            </w:rPr>
            <w:fldChar w:fldCharType="end"/>
          </w:r>
          <w:r>
            <w:rPr>
              <w:b/>
            </w:rPr>
            <w:fldChar w:fldCharType="end"/>
          </w:r>
        </w:p>
        <w:p w14:paraId="5F443995">
          <w:pPr>
            <w:pStyle w:val="12"/>
            <w:tabs>
              <w:tab w:val="right" w:leader="dot" w:pos="10198"/>
            </w:tabs>
          </w:pPr>
          <w:r>
            <w:fldChar w:fldCharType="begin"/>
          </w:r>
          <w:r>
            <w:instrText xml:space="preserve"> HYPERLINK \l _Toc18186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第一节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录用条件</w:t>
          </w:r>
          <w:r>
            <w:tab/>
          </w:r>
          <w:r>
            <w:fldChar w:fldCharType="begin"/>
          </w:r>
          <w:r>
            <w:instrText xml:space="preserve"> PAGEREF _Toc18186 \h </w:instrText>
          </w:r>
          <w:r>
            <w:fldChar w:fldCharType="separate"/>
          </w:r>
          <w:r>
            <w:t>10</w:t>
          </w:r>
          <w:r>
            <w:fldChar w:fldCharType="end"/>
          </w:r>
          <w:r>
            <w:fldChar w:fldCharType="end"/>
          </w:r>
        </w:p>
        <w:p w14:paraId="7E8F4979">
          <w:pPr>
            <w:pStyle w:val="12"/>
            <w:tabs>
              <w:tab w:val="right" w:leader="dot" w:pos="10198"/>
            </w:tabs>
          </w:pPr>
          <w:r>
            <w:fldChar w:fldCharType="begin"/>
          </w:r>
          <w:r>
            <w:instrText xml:space="preserve"> HYPERLINK \l _Toc29895 </w:instrText>
          </w:r>
          <w:r>
            <w:fldChar w:fldCharType="separate"/>
          </w:r>
          <w:r>
            <w:rPr>
              <w:rFonts w:hint="eastAsia" w:ascii="黑体" w:hAnsi="黑体" w:eastAsia="黑体" w:cs="黑体"/>
              <w:spacing w:val="8"/>
              <w:szCs w:val="31"/>
              <w14:textOutline w14:w="5793" w14:cap="sq" w14:cmpd="sng">
                <w14:solidFill>
                  <w14:srgbClr w14:val="000000"/>
                </w14:solidFill>
                <w14:prstDash w14:val="solid"/>
                <w14:bevel/>
              </w14:textOutline>
            </w:rPr>
            <w:t>第二节  新员工入职须知与指引</w:t>
          </w:r>
          <w:r>
            <w:tab/>
          </w:r>
          <w:r>
            <w:fldChar w:fldCharType="begin"/>
          </w:r>
          <w:r>
            <w:instrText xml:space="preserve"> PAGEREF _Toc29895 \h </w:instrText>
          </w:r>
          <w:r>
            <w:fldChar w:fldCharType="separate"/>
          </w:r>
          <w:r>
            <w:t>10</w:t>
          </w:r>
          <w:r>
            <w:fldChar w:fldCharType="end"/>
          </w:r>
          <w:r>
            <w:fldChar w:fldCharType="end"/>
          </w:r>
        </w:p>
        <w:p w14:paraId="269EEB49">
          <w:pPr>
            <w:pStyle w:val="11"/>
            <w:tabs>
              <w:tab w:val="right" w:leader="dot" w:pos="10198"/>
            </w:tabs>
            <w:rPr>
              <w:b/>
            </w:rPr>
          </w:pPr>
          <w:r>
            <w:rPr>
              <w:b/>
            </w:rPr>
            <w:fldChar w:fldCharType="begin"/>
          </w:r>
          <w:r>
            <w:rPr>
              <w:b/>
            </w:rPr>
            <w:instrText xml:space="preserve"> HYPERLINK \l _Toc27376 </w:instrText>
          </w:r>
          <w:r>
            <w:rPr>
              <w:b/>
            </w:rPr>
            <w:fldChar w:fldCharType="separate"/>
          </w:r>
          <w:r>
            <w:rPr>
              <w:rFonts w:ascii="黑体" w:hAnsi="黑体" w:eastAsia="黑体" w:cs="黑体"/>
              <w:b/>
              <w:spacing w:val="8"/>
              <w:szCs w:val="43"/>
              <w14:textOutline w14:w="7972" w14:cap="sq" w14:cmpd="sng">
                <w14:solidFill>
                  <w14:srgbClr w14:val="000000"/>
                </w14:solidFill>
                <w14:prstDash w14:val="solid"/>
                <w14:bevel/>
              </w14:textOutline>
            </w:rPr>
            <w:t>第</w:t>
          </w:r>
          <w:r>
            <w:rPr>
              <w:rFonts w:hint="eastAsia" w:ascii="黑体" w:hAnsi="黑体" w:eastAsia="黑体" w:cs="黑体"/>
              <w:b/>
              <w:spacing w:val="8"/>
              <w:szCs w:val="43"/>
              <w:lang w:val="en-US" w:eastAsia="zh-CN"/>
              <w14:textOutline w14:w="7972" w14:cap="sq" w14:cmpd="sng">
                <w14:solidFill>
                  <w14:srgbClr w14:val="000000"/>
                </w14:solidFill>
                <w14:prstDash w14:val="solid"/>
                <w14:bevel/>
              </w14:textOutline>
            </w:rPr>
            <w:t>三</w:t>
          </w:r>
          <w:r>
            <w:rPr>
              <w:rFonts w:ascii="黑体" w:hAnsi="黑体" w:eastAsia="黑体" w:cs="黑体"/>
              <w:b/>
              <w:spacing w:val="8"/>
              <w:szCs w:val="43"/>
              <w14:textOutline w14:w="7972" w14:cap="sq" w14:cmpd="sng">
                <w14:solidFill>
                  <w14:srgbClr w14:val="000000"/>
                </w14:solidFill>
                <w14:prstDash w14:val="solid"/>
                <w14:bevel/>
              </w14:textOutline>
            </w:rPr>
            <w:t>章</w:t>
          </w:r>
          <w:r>
            <w:rPr>
              <w:rFonts w:ascii="黑体" w:hAnsi="黑体" w:eastAsia="黑体" w:cs="黑体"/>
              <w:b/>
              <w:spacing w:val="8"/>
              <w:szCs w:val="43"/>
            </w:rPr>
            <w:t xml:space="preserve">  </w:t>
          </w:r>
          <w:r>
            <w:rPr>
              <w:rFonts w:ascii="黑体" w:hAnsi="黑体" w:eastAsia="黑体" w:cs="黑体"/>
              <w:b/>
              <w:spacing w:val="8"/>
              <w:szCs w:val="43"/>
              <w14:textOutline w14:w="7972" w14:cap="sq" w14:cmpd="sng">
                <w14:solidFill>
                  <w14:srgbClr w14:val="000000"/>
                </w14:solidFill>
                <w14:prstDash w14:val="solid"/>
                <w14:bevel/>
              </w14:textOutline>
            </w:rPr>
            <w:t>试用期管理</w:t>
          </w:r>
          <w:r>
            <w:rPr>
              <w:b/>
            </w:rPr>
            <w:tab/>
          </w:r>
          <w:r>
            <w:rPr>
              <w:b/>
            </w:rPr>
            <w:fldChar w:fldCharType="begin"/>
          </w:r>
          <w:r>
            <w:rPr>
              <w:b/>
            </w:rPr>
            <w:instrText xml:space="preserve"> PAGEREF _Toc27376 \h </w:instrText>
          </w:r>
          <w:r>
            <w:rPr>
              <w:b/>
            </w:rPr>
            <w:fldChar w:fldCharType="separate"/>
          </w:r>
          <w:r>
            <w:rPr>
              <w:b/>
            </w:rPr>
            <w:t>11</w:t>
          </w:r>
          <w:r>
            <w:rPr>
              <w:b/>
            </w:rPr>
            <w:fldChar w:fldCharType="end"/>
          </w:r>
          <w:r>
            <w:rPr>
              <w:b/>
            </w:rPr>
            <w:fldChar w:fldCharType="end"/>
          </w:r>
        </w:p>
        <w:p w14:paraId="37AEA686">
          <w:pPr>
            <w:pStyle w:val="12"/>
            <w:tabs>
              <w:tab w:val="right" w:leader="dot" w:pos="10198"/>
            </w:tabs>
          </w:pPr>
          <w:r>
            <w:fldChar w:fldCharType="begin"/>
          </w:r>
          <w:r>
            <w:instrText xml:space="preserve"> HYPERLINK \l _Toc5320 </w:instrText>
          </w:r>
          <w:r>
            <w:fldChar w:fldCharType="separate"/>
          </w:r>
          <w:r>
            <w:rPr>
              <w:rFonts w:ascii="黑体" w:hAnsi="黑体" w:eastAsia="黑体" w:cs="黑体"/>
              <w:spacing w:val="9"/>
              <w:szCs w:val="31"/>
              <w14:textOutline w14:w="5793" w14:cap="sq" w14:cmpd="sng">
                <w14:solidFill>
                  <w14:srgbClr w14:val="000000"/>
                </w14:solidFill>
                <w14:prstDash w14:val="solid"/>
                <w14:bevel/>
              </w14:textOutline>
            </w:rPr>
            <w:t>第一节</w:t>
          </w:r>
          <w:r>
            <w:rPr>
              <w:rFonts w:hint="eastAsia" w:ascii="黑体" w:hAnsi="黑体" w:eastAsia="黑体" w:cs="黑体"/>
              <w:spacing w:val="9"/>
              <w:szCs w:val="31"/>
              <w:lang w:val="en-US" w:eastAsia="zh-CN"/>
              <w14:textOutline w14:w="5793" w14:cap="sq" w14:cmpd="sng">
                <w14:solidFill>
                  <w14:srgbClr w14:val="000000"/>
                </w14:solidFill>
                <w14:prstDash w14:val="solid"/>
                <w14:bevel/>
              </w14:textOutline>
            </w:rPr>
            <w:t xml:space="preserve">  试用期员工职责</w:t>
          </w:r>
          <w:r>
            <w:tab/>
          </w:r>
          <w:r>
            <w:fldChar w:fldCharType="begin"/>
          </w:r>
          <w:r>
            <w:instrText xml:space="preserve"> PAGEREF _Toc5320 \h </w:instrText>
          </w:r>
          <w:r>
            <w:fldChar w:fldCharType="separate"/>
          </w:r>
          <w:r>
            <w:t>11</w:t>
          </w:r>
          <w:r>
            <w:fldChar w:fldCharType="end"/>
          </w:r>
          <w:r>
            <w:fldChar w:fldCharType="end"/>
          </w:r>
        </w:p>
        <w:p w14:paraId="5A7E1EFA">
          <w:pPr>
            <w:pStyle w:val="12"/>
            <w:tabs>
              <w:tab w:val="right" w:leader="dot" w:pos="10198"/>
            </w:tabs>
          </w:pPr>
          <w:r>
            <w:fldChar w:fldCharType="begin"/>
          </w:r>
          <w:r>
            <w:instrText xml:space="preserve"> HYPERLINK \l _Toc4862 </w:instrText>
          </w:r>
          <w:r>
            <w:fldChar w:fldCharType="separate"/>
          </w:r>
          <w:r>
            <w:rPr>
              <w:rFonts w:ascii="黑体" w:hAnsi="黑体" w:eastAsia="黑体" w:cs="黑体"/>
              <w:spacing w:val="9"/>
              <w:szCs w:val="31"/>
              <w14:textOutline w14:w="5793" w14:cap="sq" w14:cmpd="sng">
                <w14:solidFill>
                  <w14:srgbClr w14:val="000000"/>
                </w14:solidFill>
                <w14:prstDash w14:val="solid"/>
                <w14:bevel/>
              </w14:textOutline>
            </w:rPr>
            <w:t>第二节</w:t>
          </w:r>
          <w:r>
            <w:rPr>
              <w:rFonts w:ascii="黑体" w:hAnsi="黑体" w:eastAsia="黑体" w:cs="黑体"/>
              <w:spacing w:val="9"/>
              <w:szCs w:val="31"/>
            </w:rPr>
            <w:t xml:space="preserve">  </w:t>
          </w:r>
          <w:r>
            <w:rPr>
              <w:rFonts w:ascii="黑体" w:hAnsi="黑体" w:eastAsia="黑体" w:cs="黑体"/>
              <w:spacing w:val="9"/>
              <w:szCs w:val="31"/>
              <w14:textOutline w14:w="5793" w14:cap="sq" w14:cmpd="sng">
                <w14:solidFill>
                  <w14:srgbClr w14:val="000000"/>
                </w14:solidFill>
                <w14:prstDash w14:val="solid"/>
                <w14:bevel/>
              </w14:textOutline>
            </w:rPr>
            <w:t>试用期时长及工作要求</w:t>
          </w:r>
          <w:r>
            <w:tab/>
          </w:r>
          <w:r>
            <w:fldChar w:fldCharType="begin"/>
          </w:r>
          <w:r>
            <w:instrText xml:space="preserve"> PAGEREF _Toc4862 \h </w:instrText>
          </w:r>
          <w:r>
            <w:fldChar w:fldCharType="separate"/>
          </w:r>
          <w:r>
            <w:t>11</w:t>
          </w:r>
          <w:r>
            <w:fldChar w:fldCharType="end"/>
          </w:r>
          <w:r>
            <w:fldChar w:fldCharType="end"/>
          </w:r>
        </w:p>
        <w:p w14:paraId="39E19F6C">
          <w:pPr>
            <w:pStyle w:val="12"/>
            <w:tabs>
              <w:tab w:val="right" w:leader="dot" w:pos="10198"/>
            </w:tabs>
          </w:pPr>
          <w:r>
            <w:fldChar w:fldCharType="begin"/>
          </w:r>
          <w:r>
            <w:instrText xml:space="preserve"> HYPERLINK \l _Toc782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第三节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转正条件</w:t>
          </w:r>
          <w:r>
            <w:tab/>
          </w:r>
          <w:r>
            <w:fldChar w:fldCharType="begin"/>
          </w:r>
          <w:r>
            <w:instrText xml:space="preserve"> PAGEREF _Toc782 \h </w:instrText>
          </w:r>
          <w:r>
            <w:fldChar w:fldCharType="separate"/>
          </w:r>
          <w:r>
            <w:t>12</w:t>
          </w:r>
          <w:r>
            <w:fldChar w:fldCharType="end"/>
          </w:r>
          <w:r>
            <w:fldChar w:fldCharType="end"/>
          </w:r>
        </w:p>
        <w:p w14:paraId="7ED3E687">
          <w:pPr>
            <w:pStyle w:val="11"/>
            <w:tabs>
              <w:tab w:val="right" w:leader="dot" w:pos="10198"/>
            </w:tabs>
          </w:pPr>
          <w:r>
            <w:rPr>
              <w:b/>
            </w:rPr>
            <w:fldChar w:fldCharType="begin"/>
          </w:r>
          <w:r>
            <w:rPr>
              <w:b/>
            </w:rPr>
            <w:instrText xml:space="preserve"> HYPERLINK \l _Toc6387 </w:instrText>
          </w:r>
          <w:r>
            <w:rPr>
              <w:b/>
            </w:rPr>
            <w:fldChar w:fldCharType="separate"/>
          </w:r>
          <w:r>
            <w:rPr>
              <w:rFonts w:ascii="黑体" w:hAnsi="黑体" w:eastAsia="黑体" w:cs="黑体"/>
              <w:b/>
              <w:spacing w:val="4"/>
              <w:szCs w:val="43"/>
              <w14:textOutline w14:w="7972" w14:cap="sq" w14:cmpd="sng">
                <w14:solidFill>
                  <w14:srgbClr w14:val="000000"/>
                </w14:solidFill>
                <w14:prstDash w14:val="solid"/>
                <w14:bevel/>
              </w14:textOutline>
            </w:rPr>
            <w:t>第</w:t>
          </w:r>
          <w:r>
            <w:rPr>
              <w:rFonts w:hint="eastAsia" w:ascii="黑体" w:hAnsi="黑体" w:eastAsia="黑体" w:cs="黑体"/>
              <w:b/>
              <w:spacing w:val="4"/>
              <w:szCs w:val="43"/>
              <w:lang w:val="en-US" w:eastAsia="zh-CN"/>
              <w14:textOutline w14:w="7972" w14:cap="sq" w14:cmpd="sng">
                <w14:solidFill>
                  <w14:srgbClr w14:val="000000"/>
                </w14:solidFill>
                <w14:prstDash w14:val="solid"/>
                <w14:bevel/>
              </w14:textOutline>
            </w:rPr>
            <w:t>四</w:t>
          </w:r>
          <w:r>
            <w:rPr>
              <w:rFonts w:ascii="黑体" w:hAnsi="黑体" w:eastAsia="黑体" w:cs="黑体"/>
              <w:b/>
              <w:spacing w:val="4"/>
              <w:szCs w:val="43"/>
              <w14:textOutline w14:w="7972" w14:cap="sq" w14:cmpd="sng">
                <w14:solidFill>
                  <w14:srgbClr w14:val="000000"/>
                </w14:solidFill>
                <w14:prstDash w14:val="solid"/>
                <w14:bevel/>
              </w14:textOutline>
            </w:rPr>
            <w:t>章</w:t>
          </w:r>
          <w:r>
            <w:rPr>
              <w:rFonts w:ascii="黑体" w:hAnsi="黑体" w:eastAsia="黑体" w:cs="黑体"/>
              <w:b/>
              <w:spacing w:val="22"/>
              <w:szCs w:val="43"/>
            </w:rPr>
            <w:t xml:space="preserve">  </w:t>
          </w:r>
          <w:r>
            <w:rPr>
              <w:rFonts w:ascii="黑体" w:hAnsi="黑体" w:eastAsia="黑体" w:cs="黑体"/>
              <w:b/>
              <w:spacing w:val="4"/>
              <w:szCs w:val="43"/>
              <w14:textOutline w14:w="7972" w14:cap="sq" w14:cmpd="sng">
                <w14:solidFill>
                  <w14:srgbClr w14:val="000000"/>
                </w14:solidFill>
                <w14:prstDash w14:val="solid"/>
                <w14:bevel/>
              </w14:textOutline>
            </w:rPr>
            <w:t>异动管理</w:t>
          </w:r>
          <w:r>
            <w:rPr>
              <w:b/>
            </w:rPr>
            <w:tab/>
          </w:r>
          <w:r>
            <w:rPr>
              <w:b/>
            </w:rPr>
            <w:fldChar w:fldCharType="begin"/>
          </w:r>
          <w:r>
            <w:rPr>
              <w:b/>
            </w:rPr>
            <w:instrText xml:space="preserve"> PAGEREF _Toc6387 \h </w:instrText>
          </w:r>
          <w:r>
            <w:rPr>
              <w:b/>
            </w:rPr>
            <w:fldChar w:fldCharType="separate"/>
          </w:r>
          <w:r>
            <w:rPr>
              <w:b/>
            </w:rPr>
            <w:t>12</w:t>
          </w:r>
          <w:r>
            <w:rPr>
              <w:b/>
            </w:rPr>
            <w:fldChar w:fldCharType="end"/>
          </w:r>
          <w:r>
            <w:rPr>
              <w:b/>
            </w:rPr>
            <w:fldChar w:fldCharType="end"/>
          </w:r>
        </w:p>
        <w:p w14:paraId="43A27E04">
          <w:pPr>
            <w:pStyle w:val="11"/>
            <w:tabs>
              <w:tab w:val="right" w:leader="dot" w:pos="10198"/>
            </w:tabs>
            <w:rPr>
              <w:b/>
            </w:rPr>
          </w:pPr>
          <w:r>
            <w:rPr>
              <w:b/>
            </w:rPr>
            <w:fldChar w:fldCharType="begin"/>
          </w:r>
          <w:r>
            <w:rPr>
              <w:b/>
            </w:rPr>
            <w:instrText xml:space="preserve"> HYPERLINK \l _Toc27654 </w:instrText>
          </w:r>
          <w:r>
            <w:rPr>
              <w:b/>
            </w:rPr>
            <w:fldChar w:fldCharType="separate"/>
          </w:r>
          <w:r>
            <w:rPr>
              <w:rFonts w:ascii="黑体" w:hAnsi="黑体" w:eastAsia="黑体" w:cs="黑体"/>
              <w:b/>
              <w:spacing w:val="3"/>
              <w:szCs w:val="43"/>
              <w14:textOutline w14:w="7972" w14:cap="sq" w14:cmpd="sng">
                <w14:solidFill>
                  <w14:srgbClr w14:val="000000"/>
                </w14:solidFill>
                <w14:prstDash w14:val="solid"/>
                <w14:bevel/>
              </w14:textOutline>
            </w:rPr>
            <w:t>第</w:t>
          </w:r>
          <w:r>
            <w:rPr>
              <w:rFonts w:hint="eastAsia" w:ascii="黑体" w:hAnsi="黑体" w:eastAsia="黑体" w:cs="黑体"/>
              <w:b/>
              <w:spacing w:val="3"/>
              <w:szCs w:val="43"/>
              <w:lang w:val="en-US" w:eastAsia="zh-CN"/>
              <w14:textOutline w14:w="7972" w14:cap="sq" w14:cmpd="sng">
                <w14:solidFill>
                  <w14:srgbClr w14:val="000000"/>
                </w14:solidFill>
                <w14:prstDash w14:val="solid"/>
                <w14:bevel/>
              </w14:textOutline>
            </w:rPr>
            <w:t>五</w:t>
          </w:r>
          <w:r>
            <w:rPr>
              <w:rFonts w:ascii="黑体" w:hAnsi="黑体" w:eastAsia="黑体" w:cs="黑体"/>
              <w:b/>
              <w:spacing w:val="3"/>
              <w:szCs w:val="43"/>
              <w14:textOutline w14:w="7972" w14:cap="sq" w14:cmpd="sng">
                <w14:solidFill>
                  <w14:srgbClr w14:val="000000"/>
                </w14:solidFill>
                <w14:prstDash w14:val="solid"/>
                <w14:bevel/>
              </w14:textOutline>
            </w:rPr>
            <w:t>章</w:t>
          </w:r>
          <w:r>
            <w:rPr>
              <w:rFonts w:ascii="黑体" w:hAnsi="黑体" w:eastAsia="黑体" w:cs="黑体"/>
              <w:b/>
              <w:spacing w:val="25"/>
              <w:szCs w:val="43"/>
            </w:rPr>
            <w:t xml:space="preserve">  </w:t>
          </w:r>
          <w:r>
            <w:rPr>
              <w:rFonts w:ascii="黑体" w:hAnsi="黑体" w:eastAsia="黑体" w:cs="黑体"/>
              <w:b/>
              <w:spacing w:val="3"/>
              <w:szCs w:val="43"/>
              <w14:textOutline w14:w="7972" w14:cap="sq" w14:cmpd="sng">
                <w14:solidFill>
                  <w14:srgbClr w14:val="000000"/>
                </w14:solidFill>
                <w14:prstDash w14:val="solid"/>
                <w14:bevel/>
              </w14:textOutline>
            </w:rPr>
            <w:t>离职管理</w:t>
          </w:r>
          <w:r>
            <w:rPr>
              <w:b/>
            </w:rPr>
            <w:tab/>
          </w:r>
          <w:r>
            <w:rPr>
              <w:b/>
            </w:rPr>
            <w:fldChar w:fldCharType="begin"/>
          </w:r>
          <w:r>
            <w:rPr>
              <w:b/>
            </w:rPr>
            <w:instrText xml:space="preserve"> PAGEREF _Toc27654 \h </w:instrText>
          </w:r>
          <w:r>
            <w:rPr>
              <w:b/>
            </w:rPr>
            <w:fldChar w:fldCharType="separate"/>
          </w:r>
          <w:r>
            <w:rPr>
              <w:b/>
            </w:rPr>
            <w:t>12</w:t>
          </w:r>
          <w:r>
            <w:rPr>
              <w:b/>
            </w:rPr>
            <w:fldChar w:fldCharType="end"/>
          </w:r>
          <w:r>
            <w:rPr>
              <w:b/>
            </w:rPr>
            <w:fldChar w:fldCharType="end"/>
          </w:r>
        </w:p>
        <w:p w14:paraId="29953B4A">
          <w:pPr>
            <w:pStyle w:val="12"/>
            <w:tabs>
              <w:tab w:val="right" w:leader="dot" w:pos="10198"/>
            </w:tabs>
          </w:pPr>
          <w:r>
            <w:fldChar w:fldCharType="begin"/>
          </w:r>
          <w:r>
            <w:instrText xml:space="preserve"> HYPERLINK \l _Toc9723 </w:instrText>
          </w:r>
          <w:r>
            <w:fldChar w:fldCharType="separate"/>
          </w:r>
          <w:r>
            <w:rPr>
              <w:rFonts w:ascii="黑体" w:hAnsi="黑体" w:eastAsia="黑体" w:cs="黑体"/>
              <w:spacing w:val="5"/>
              <w:szCs w:val="31"/>
              <w14:textOutline w14:w="5793" w14:cap="sq" w14:cmpd="sng">
                <w14:solidFill>
                  <w14:srgbClr w14:val="000000"/>
                </w14:solidFill>
                <w14:prstDash w14:val="solid"/>
                <w14:bevel/>
              </w14:textOutline>
            </w:rPr>
            <w:t>第一节</w:t>
          </w:r>
          <w:r>
            <w:rPr>
              <w:rFonts w:ascii="黑体" w:hAnsi="黑体" w:eastAsia="黑体" w:cs="黑体"/>
              <w:spacing w:val="20"/>
              <w:szCs w:val="31"/>
            </w:rPr>
            <w:t xml:space="preserve">  </w:t>
          </w:r>
          <w:r>
            <w:rPr>
              <w:rFonts w:ascii="黑体" w:hAnsi="黑体" w:eastAsia="黑体" w:cs="黑体"/>
              <w:spacing w:val="5"/>
              <w:szCs w:val="31"/>
              <w14:textOutline w14:w="5793" w14:cap="sq" w14:cmpd="sng">
                <w14:solidFill>
                  <w14:srgbClr w14:val="000000"/>
                </w14:solidFill>
                <w14:prstDash w14:val="solid"/>
                <w14:bevel/>
              </w14:textOutline>
            </w:rPr>
            <w:t>离职申请</w:t>
          </w:r>
          <w:r>
            <w:tab/>
          </w:r>
          <w:r>
            <w:fldChar w:fldCharType="begin"/>
          </w:r>
          <w:r>
            <w:instrText xml:space="preserve"> PAGEREF _Toc9723 \h </w:instrText>
          </w:r>
          <w:r>
            <w:fldChar w:fldCharType="separate"/>
          </w:r>
          <w:r>
            <w:t>12</w:t>
          </w:r>
          <w:r>
            <w:fldChar w:fldCharType="end"/>
          </w:r>
          <w:r>
            <w:fldChar w:fldCharType="end"/>
          </w:r>
        </w:p>
        <w:p w14:paraId="56C27FF2">
          <w:pPr>
            <w:pStyle w:val="12"/>
            <w:tabs>
              <w:tab w:val="right" w:leader="dot" w:pos="10198"/>
            </w:tabs>
          </w:pPr>
          <w:r>
            <w:fldChar w:fldCharType="begin"/>
          </w:r>
          <w:r>
            <w:instrText xml:space="preserve"> HYPERLINK \l _Toc6496 </w:instrText>
          </w:r>
          <w:r>
            <w:fldChar w:fldCharType="separate"/>
          </w:r>
          <w:r>
            <w:rPr>
              <w:rFonts w:ascii="黑体" w:hAnsi="黑体" w:eastAsia="黑体" w:cs="黑体"/>
              <w:spacing w:val="6"/>
              <w:szCs w:val="31"/>
              <w14:textOutline w14:w="5793" w14:cap="sq" w14:cmpd="sng">
                <w14:solidFill>
                  <w14:srgbClr w14:val="000000"/>
                </w14:solidFill>
                <w14:prstDash w14:val="solid"/>
                <w14:bevel/>
              </w14:textOutline>
            </w:rPr>
            <w:t>第二节</w:t>
          </w:r>
          <w:r>
            <w:rPr>
              <w:rFonts w:ascii="黑体" w:hAnsi="黑体" w:eastAsia="黑体" w:cs="黑体"/>
              <w:spacing w:val="21"/>
              <w:szCs w:val="31"/>
            </w:rPr>
            <w:t xml:space="preserve">  </w:t>
          </w:r>
          <w:r>
            <w:rPr>
              <w:rFonts w:ascii="黑体" w:hAnsi="黑体" w:eastAsia="黑体" w:cs="黑体"/>
              <w:spacing w:val="6"/>
              <w:szCs w:val="31"/>
              <w14:textOutline w14:w="5793" w14:cap="sq" w14:cmpd="sng">
                <w14:solidFill>
                  <w14:srgbClr w14:val="000000"/>
                </w14:solidFill>
                <w14:prstDash w14:val="solid"/>
                <w14:bevel/>
              </w14:textOutline>
            </w:rPr>
            <w:t>离职手续办理</w:t>
          </w:r>
          <w:r>
            <w:tab/>
          </w:r>
          <w:r>
            <w:fldChar w:fldCharType="begin"/>
          </w:r>
          <w:r>
            <w:instrText xml:space="preserve"> PAGEREF _Toc6496 \h </w:instrText>
          </w:r>
          <w:r>
            <w:fldChar w:fldCharType="separate"/>
          </w:r>
          <w:r>
            <w:t>13</w:t>
          </w:r>
          <w:r>
            <w:fldChar w:fldCharType="end"/>
          </w:r>
          <w:r>
            <w:fldChar w:fldCharType="end"/>
          </w:r>
        </w:p>
        <w:p w14:paraId="688EAE02">
          <w:pPr>
            <w:pStyle w:val="12"/>
            <w:tabs>
              <w:tab w:val="right" w:leader="dot" w:pos="10198"/>
            </w:tabs>
          </w:pPr>
          <w:r>
            <w:fldChar w:fldCharType="begin"/>
          </w:r>
          <w:r>
            <w:instrText xml:space="preserve"> HYPERLINK \l _Toc23505 </w:instrText>
          </w:r>
          <w:r>
            <w:fldChar w:fldCharType="separate"/>
          </w:r>
          <w:r>
            <w:rPr>
              <w:rFonts w:hint="eastAsia" w:ascii="黑体" w:hAnsi="黑体" w:eastAsia="黑体" w:cs="黑体"/>
              <w:spacing w:val="6"/>
              <w:szCs w:val="31"/>
              <w:lang w:val="en-US" w:eastAsia="en-US"/>
              <w14:textOutline w14:w="5793" w14:cap="sq" w14:cmpd="sng">
                <w14:solidFill>
                  <w14:srgbClr w14:val="000000"/>
                </w14:solidFill>
                <w14:prstDash w14:val="solid"/>
                <w14:bevel/>
              </w14:textOutline>
            </w:rPr>
            <w:t>第三节 员工未按离职流程擅自离职</w:t>
          </w:r>
          <w:r>
            <w:tab/>
          </w:r>
          <w:r>
            <w:fldChar w:fldCharType="begin"/>
          </w:r>
          <w:r>
            <w:instrText xml:space="preserve"> PAGEREF _Toc23505 \h </w:instrText>
          </w:r>
          <w:r>
            <w:fldChar w:fldCharType="separate"/>
          </w:r>
          <w:r>
            <w:t>13</w:t>
          </w:r>
          <w:r>
            <w:fldChar w:fldCharType="end"/>
          </w:r>
          <w:r>
            <w:fldChar w:fldCharType="end"/>
          </w:r>
        </w:p>
        <w:p w14:paraId="38EFD610">
          <w:pPr>
            <w:pStyle w:val="12"/>
            <w:tabs>
              <w:tab w:val="right" w:leader="dot" w:pos="10198"/>
            </w:tabs>
          </w:pPr>
          <w:r>
            <w:fldChar w:fldCharType="begin"/>
          </w:r>
          <w:r>
            <w:instrText xml:space="preserve"> HYPERLINK \l _Toc32078 </w:instrText>
          </w:r>
          <w:r>
            <w:fldChar w:fldCharType="separate"/>
          </w:r>
          <w:r>
            <w:rPr>
              <w:rFonts w:hint="eastAsia" w:ascii="黑体" w:hAnsi="黑体" w:eastAsia="黑体" w:cs="黑体"/>
              <w:spacing w:val="6"/>
              <w:szCs w:val="31"/>
              <w:lang w:val="en-US" w:eastAsia="en-US"/>
              <w14:textOutline w14:w="5793" w14:cap="sq" w14:cmpd="sng">
                <w14:solidFill>
                  <w14:srgbClr w14:val="000000"/>
                </w14:solidFill>
                <w14:prstDash w14:val="solid"/>
                <w14:bevel/>
              </w14:textOutline>
            </w:rPr>
            <w:t>第四节 劳动合同的解除</w:t>
          </w:r>
          <w:r>
            <w:tab/>
          </w:r>
          <w:r>
            <w:fldChar w:fldCharType="begin"/>
          </w:r>
          <w:r>
            <w:instrText xml:space="preserve"> PAGEREF _Toc32078 \h </w:instrText>
          </w:r>
          <w:r>
            <w:fldChar w:fldCharType="separate"/>
          </w:r>
          <w:r>
            <w:t>14</w:t>
          </w:r>
          <w:r>
            <w:fldChar w:fldCharType="end"/>
          </w:r>
          <w:r>
            <w:fldChar w:fldCharType="end"/>
          </w:r>
        </w:p>
        <w:p w14:paraId="6606A1F4">
          <w:pPr>
            <w:pStyle w:val="12"/>
            <w:tabs>
              <w:tab w:val="right" w:leader="dot" w:pos="10198"/>
            </w:tabs>
          </w:pPr>
          <w:r>
            <w:fldChar w:fldCharType="begin"/>
          </w:r>
          <w:r>
            <w:instrText xml:space="preserve"> HYPERLINK \l _Toc25175 </w:instrText>
          </w:r>
          <w:r>
            <w:fldChar w:fldCharType="separate"/>
          </w:r>
          <w:r>
            <w:rPr>
              <w:rFonts w:hint="eastAsia" w:ascii="黑体" w:hAnsi="黑体" w:eastAsia="黑体" w:cs="黑体"/>
              <w:spacing w:val="6"/>
              <w:szCs w:val="31"/>
              <w:lang w:val="en-US" w:eastAsia="en-US"/>
              <w14:textOutline w14:w="5793" w14:cap="sq" w14:cmpd="sng">
                <w14:solidFill>
                  <w14:srgbClr w14:val="000000"/>
                </w14:solidFill>
                <w14:prstDash w14:val="solid"/>
                <w14:bevel/>
              </w14:textOutline>
            </w:rPr>
            <w:t>第五节 劳动合同的终止</w:t>
          </w:r>
          <w:r>
            <w:tab/>
          </w:r>
          <w:r>
            <w:fldChar w:fldCharType="begin"/>
          </w:r>
          <w:r>
            <w:instrText xml:space="preserve"> PAGEREF _Toc25175 \h </w:instrText>
          </w:r>
          <w:r>
            <w:fldChar w:fldCharType="separate"/>
          </w:r>
          <w:r>
            <w:t>14</w:t>
          </w:r>
          <w:r>
            <w:fldChar w:fldCharType="end"/>
          </w:r>
          <w:r>
            <w:fldChar w:fldCharType="end"/>
          </w:r>
        </w:p>
        <w:p w14:paraId="3E0B1E94">
          <w:pPr>
            <w:pStyle w:val="11"/>
            <w:tabs>
              <w:tab w:val="right" w:leader="dot" w:pos="10198"/>
            </w:tabs>
            <w:rPr>
              <w:b/>
            </w:rPr>
          </w:pPr>
          <w:r>
            <w:rPr>
              <w:b/>
            </w:rPr>
            <w:fldChar w:fldCharType="begin"/>
          </w:r>
          <w:r>
            <w:rPr>
              <w:b/>
            </w:rPr>
            <w:instrText xml:space="preserve"> HYPERLINK \l _Toc2799 </w:instrText>
          </w:r>
          <w:r>
            <w:rPr>
              <w:b/>
            </w:rPr>
            <w:fldChar w:fldCharType="separate"/>
          </w:r>
          <w:r>
            <w:rPr>
              <w:rFonts w:ascii="黑体" w:hAnsi="黑体" w:eastAsia="黑体" w:cs="黑体"/>
              <w:b/>
              <w:spacing w:val="3"/>
              <w:szCs w:val="43"/>
              <w:lang w:val="en-US" w:eastAsia="zh-CN"/>
              <w14:textOutline w14:w="7972" w14:cap="sq" w14:cmpd="sng">
                <w14:solidFill>
                  <w14:srgbClr w14:val="000000"/>
                </w14:solidFill>
                <w14:prstDash w14:val="solid"/>
                <w14:bevel/>
              </w14:textOutline>
            </w:rPr>
            <w:t>第</w:t>
          </w:r>
          <w:r>
            <w:rPr>
              <w:rFonts w:hint="eastAsia" w:ascii="黑体" w:hAnsi="黑体" w:eastAsia="黑体" w:cs="黑体"/>
              <w:b/>
              <w:spacing w:val="3"/>
              <w:szCs w:val="43"/>
              <w:lang w:val="en-US" w:eastAsia="zh-CN"/>
              <w14:textOutline w14:w="7972" w14:cap="sq" w14:cmpd="sng">
                <w14:solidFill>
                  <w14:srgbClr w14:val="000000"/>
                </w14:solidFill>
                <w14:prstDash w14:val="solid"/>
                <w14:bevel/>
              </w14:textOutline>
            </w:rPr>
            <w:t>六</w:t>
          </w:r>
          <w:r>
            <w:rPr>
              <w:rFonts w:ascii="黑体" w:hAnsi="黑体" w:eastAsia="黑体" w:cs="黑体"/>
              <w:b/>
              <w:spacing w:val="3"/>
              <w:szCs w:val="43"/>
              <w:lang w:val="en-US" w:eastAsia="zh-CN"/>
              <w14:textOutline w14:w="7972" w14:cap="sq" w14:cmpd="sng">
                <w14:solidFill>
                  <w14:srgbClr w14:val="000000"/>
                </w14:solidFill>
                <w14:prstDash w14:val="solid"/>
                <w14:bevel/>
              </w14:textOutline>
            </w:rPr>
            <w:t>章 考勤与休假管理</w:t>
          </w:r>
          <w:r>
            <w:rPr>
              <w:b/>
            </w:rPr>
            <w:tab/>
          </w:r>
          <w:r>
            <w:rPr>
              <w:b/>
            </w:rPr>
            <w:fldChar w:fldCharType="begin"/>
          </w:r>
          <w:r>
            <w:rPr>
              <w:b/>
            </w:rPr>
            <w:instrText xml:space="preserve"> PAGEREF _Toc2799 \h </w:instrText>
          </w:r>
          <w:r>
            <w:rPr>
              <w:b/>
            </w:rPr>
            <w:fldChar w:fldCharType="separate"/>
          </w:r>
          <w:r>
            <w:rPr>
              <w:b/>
            </w:rPr>
            <w:t>14</w:t>
          </w:r>
          <w:r>
            <w:rPr>
              <w:b/>
            </w:rPr>
            <w:fldChar w:fldCharType="end"/>
          </w:r>
          <w:r>
            <w:rPr>
              <w:b/>
            </w:rPr>
            <w:fldChar w:fldCharType="end"/>
          </w:r>
        </w:p>
        <w:p w14:paraId="794B5C09">
          <w:pPr>
            <w:pStyle w:val="12"/>
            <w:tabs>
              <w:tab w:val="right" w:leader="dot" w:pos="10198"/>
            </w:tabs>
          </w:pPr>
          <w:r>
            <w:fldChar w:fldCharType="begin"/>
          </w:r>
          <w:r>
            <w:instrText xml:space="preserve"> HYPERLINK \l _Toc11648 </w:instrText>
          </w:r>
          <w:r>
            <w:fldChar w:fldCharType="separate"/>
          </w:r>
          <w:r>
            <w:rPr>
              <w:rFonts w:hint="eastAsia" w:ascii="黑体" w:hAnsi="黑体" w:eastAsia="黑体" w:cs="黑体"/>
              <w:spacing w:val="6"/>
              <w:szCs w:val="31"/>
              <w:lang w:val="en-US" w:eastAsia="zh-CN"/>
              <w14:textOutline w14:w="5793" w14:cap="sq" w14:cmpd="sng">
                <w14:solidFill>
                  <w14:srgbClr w14:val="000000"/>
                </w14:solidFill>
                <w14:prstDash w14:val="solid"/>
                <w14:bevel/>
              </w14:textOutline>
            </w:rPr>
            <w:t>第一节 考勤</w:t>
          </w:r>
          <w:r>
            <w:tab/>
          </w:r>
          <w:r>
            <w:fldChar w:fldCharType="begin"/>
          </w:r>
          <w:r>
            <w:instrText xml:space="preserve"> PAGEREF _Toc11648 \h </w:instrText>
          </w:r>
          <w:r>
            <w:fldChar w:fldCharType="separate"/>
          </w:r>
          <w:r>
            <w:t>14</w:t>
          </w:r>
          <w:r>
            <w:fldChar w:fldCharType="end"/>
          </w:r>
          <w:r>
            <w:fldChar w:fldCharType="end"/>
          </w:r>
        </w:p>
        <w:p w14:paraId="386F5542">
          <w:pPr>
            <w:pStyle w:val="12"/>
            <w:tabs>
              <w:tab w:val="right" w:leader="dot" w:pos="10198"/>
            </w:tabs>
          </w:pPr>
          <w:r>
            <w:fldChar w:fldCharType="begin"/>
          </w:r>
          <w:r>
            <w:instrText xml:space="preserve"> HYPERLINK \l _Toc18031 </w:instrText>
          </w:r>
          <w:r>
            <w:fldChar w:fldCharType="separate"/>
          </w:r>
          <w:r>
            <w:rPr>
              <w:rFonts w:ascii="黑体" w:hAnsi="黑体" w:eastAsia="黑体" w:cs="黑体"/>
              <w:spacing w:val="5"/>
              <w:szCs w:val="31"/>
              <w14:textOutline w14:w="5793" w14:cap="sq" w14:cmpd="sng">
                <w14:solidFill>
                  <w14:srgbClr w14:val="000000"/>
                </w14:solidFill>
                <w14:prstDash w14:val="solid"/>
                <w14:bevel/>
              </w14:textOutline>
            </w:rPr>
            <w:t>第二节</w:t>
          </w:r>
          <w:r>
            <w:rPr>
              <w:rFonts w:ascii="黑体" w:hAnsi="黑体" w:eastAsia="黑体" w:cs="黑体"/>
              <w:spacing w:val="14"/>
              <w:szCs w:val="31"/>
            </w:rPr>
            <w:t xml:space="preserve">  </w:t>
          </w:r>
          <w:r>
            <w:rPr>
              <w:rFonts w:ascii="黑体" w:hAnsi="黑体" w:eastAsia="黑体" w:cs="黑体"/>
              <w:spacing w:val="5"/>
              <w:szCs w:val="31"/>
              <w14:textOutline w14:w="5793" w14:cap="sq" w14:cmpd="sng">
                <w14:solidFill>
                  <w14:srgbClr w14:val="000000"/>
                </w14:solidFill>
                <w14:prstDash w14:val="solid"/>
                <w14:bevel/>
              </w14:textOutline>
            </w:rPr>
            <w:t>加班</w:t>
          </w:r>
          <w:r>
            <w:tab/>
          </w:r>
          <w:r>
            <w:fldChar w:fldCharType="begin"/>
          </w:r>
          <w:r>
            <w:instrText xml:space="preserve"> PAGEREF _Toc18031 \h </w:instrText>
          </w:r>
          <w:r>
            <w:fldChar w:fldCharType="separate"/>
          </w:r>
          <w:r>
            <w:t>16</w:t>
          </w:r>
          <w:r>
            <w:fldChar w:fldCharType="end"/>
          </w:r>
          <w:r>
            <w:fldChar w:fldCharType="end"/>
          </w:r>
        </w:p>
        <w:p w14:paraId="6C119401">
          <w:pPr>
            <w:pStyle w:val="12"/>
            <w:tabs>
              <w:tab w:val="right" w:leader="dot" w:pos="10198"/>
            </w:tabs>
          </w:pPr>
          <w:r>
            <w:fldChar w:fldCharType="begin"/>
          </w:r>
          <w:r>
            <w:instrText xml:space="preserve"> HYPERLINK \l _Toc14506 </w:instrText>
          </w:r>
          <w:r>
            <w:fldChar w:fldCharType="separate"/>
          </w:r>
          <w:r>
            <w:rPr>
              <w:rFonts w:hint="eastAsia" w:ascii="黑体" w:hAnsi="黑体" w:eastAsia="黑体" w:cs="黑体"/>
              <w:spacing w:val="5"/>
              <w:szCs w:val="31"/>
              <w14:textOutline w14:w="5793" w14:cap="sq" w14:cmpd="sng">
                <w14:solidFill>
                  <w14:srgbClr w14:val="000000"/>
                </w14:solidFill>
                <w14:prstDash w14:val="solid"/>
                <w14:bevel/>
              </w14:textOutline>
            </w:rPr>
            <w:t>第</w:t>
          </w:r>
          <w:r>
            <w:rPr>
              <w:rFonts w:hint="eastAsia" w:ascii="黑体" w:hAnsi="黑体" w:eastAsia="黑体" w:cs="黑体"/>
              <w:spacing w:val="5"/>
              <w:szCs w:val="31"/>
              <w:lang w:val="en-US" w:eastAsia="zh-CN"/>
              <w14:textOutline w14:w="5793" w14:cap="sq" w14:cmpd="sng">
                <w14:solidFill>
                  <w14:srgbClr w14:val="000000"/>
                </w14:solidFill>
                <w14:prstDash w14:val="solid"/>
                <w14:bevel/>
              </w14:textOutline>
            </w:rPr>
            <w:t>三节</w:t>
          </w:r>
          <w:r>
            <w:rPr>
              <w:rFonts w:hint="eastAsia" w:ascii="黑体" w:hAnsi="黑体" w:eastAsia="黑体" w:cs="黑体"/>
              <w:spacing w:val="5"/>
              <w:szCs w:val="31"/>
              <w14:textOutline w14:w="5793" w14:cap="sq" w14:cmpd="sng">
                <w14:solidFill>
                  <w14:srgbClr w14:val="000000"/>
                </w14:solidFill>
                <w14:prstDash w14:val="solid"/>
                <w14:bevel/>
              </w14:textOutline>
            </w:rPr>
            <w:t xml:space="preserve">   法定节假日、部分员工休假日</w:t>
          </w:r>
          <w:r>
            <w:tab/>
          </w:r>
          <w:r>
            <w:fldChar w:fldCharType="begin"/>
          </w:r>
          <w:r>
            <w:instrText xml:space="preserve"> PAGEREF _Toc14506 \h </w:instrText>
          </w:r>
          <w:r>
            <w:fldChar w:fldCharType="separate"/>
          </w:r>
          <w:r>
            <w:t>17</w:t>
          </w:r>
          <w:r>
            <w:fldChar w:fldCharType="end"/>
          </w:r>
          <w:r>
            <w:fldChar w:fldCharType="end"/>
          </w:r>
        </w:p>
        <w:p w14:paraId="7BB40C43">
          <w:pPr>
            <w:pStyle w:val="12"/>
            <w:tabs>
              <w:tab w:val="right" w:leader="dot" w:pos="10198"/>
            </w:tabs>
          </w:pPr>
          <w:r>
            <w:fldChar w:fldCharType="begin"/>
          </w:r>
          <w:r>
            <w:instrText xml:space="preserve"> HYPERLINK \l _Toc11795 </w:instrText>
          </w:r>
          <w:r>
            <w:fldChar w:fldCharType="separate"/>
          </w:r>
          <w:r>
            <w:rPr>
              <w:rFonts w:ascii="黑体" w:hAnsi="黑体" w:eastAsia="黑体" w:cs="黑体"/>
              <w:spacing w:val="6"/>
              <w:szCs w:val="31"/>
              <w14:textOutline w14:w="5793" w14:cap="sq" w14:cmpd="sng">
                <w14:solidFill>
                  <w14:srgbClr w14:val="000000"/>
                </w14:solidFill>
                <w14:prstDash w14:val="solid"/>
                <w14:bevel/>
              </w14:textOutline>
            </w:rPr>
            <w:t>第四节</w:t>
          </w:r>
          <w:r>
            <w:rPr>
              <w:rFonts w:ascii="黑体" w:hAnsi="黑体" w:eastAsia="黑体" w:cs="黑体"/>
              <w:spacing w:val="14"/>
              <w:szCs w:val="31"/>
            </w:rPr>
            <w:t xml:space="preserve">  </w:t>
          </w:r>
          <w:r>
            <w:rPr>
              <w:rFonts w:ascii="黑体" w:hAnsi="黑体" w:eastAsia="黑体" w:cs="黑体"/>
              <w:spacing w:val="6"/>
              <w:szCs w:val="31"/>
              <w14:textOutline w14:w="5793" w14:cap="sq" w14:cmpd="sng">
                <w14:solidFill>
                  <w14:srgbClr w14:val="000000"/>
                </w14:solidFill>
                <w14:prstDash w14:val="solid"/>
                <w14:bevel/>
              </w14:textOutline>
            </w:rPr>
            <w:t>年休假</w:t>
          </w:r>
          <w:r>
            <w:tab/>
          </w:r>
          <w:r>
            <w:fldChar w:fldCharType="begin"/>
          </w:r>
          <w:r>
            <w:instrText xml:space="preserve"> PAGEREF _Toc11795 \h </w:instrText>
          </w:r>
          <w:r>
            <w:fldChar w:fldCharType="separate"/>
          </w:r>
          <w:r>
            <w:t>17</w:t>
          </w:r>
          <w:r>
            <w:fldChar w:fldCharType="end"/>
          </w:r>
          <w:r>
            <w:fldChar w:fldCharType="end"/>
          </w:r>
        </w:p>
        <w:p w14:paraId="4319BB18">
          <w:pPr>
            <w:pStyle w:val="12"/>
            <w:tabs>
              <w:tab w:val="right" w:leader="dot" w:pos="10198"/>
            </w:tabs>
          </w:pPr>
          <w:r>
            <w:fldChar w:fldCharType="begin"/>
          </w:r>
          <w:r>
            <w:instrText xml:space="preserve"> HYPERLINK \l _Toc8183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第五节  婚假</w:t>
          </w:r>
          <w:r>
            <w:tab/>
          </w:r>
          <w:r>
            <w:fldChar w:fldCharType="begin"/>
          </w:r>
          <w:r>
            <w:instrText xml:space="preserve"> PAGEREF _Toc8183 \h </w:instrText>
          </w:r>
          <w:r>
            <w:fldChar w:fldCharType="separate"/>
          </w:r>
          <w:r>
            <w:t>18</w:t>
          </w:r>
          <w:r>
            <w:fldChar w:fldCharType="end"/>
          </w:r>
          <w:r>
            <w:fldChar w:fldCharType="end"/>
          </w:r>
        </w:p>
        <w:p w14:paraId="69667C7D">
          <w:pPr>
            <w:pStyle w:val="12"/>
            <w:tabs>
              <w:tab w:val="right" w:leader="dot" w:pos="10198"/>
            </w:tabs>
          </w:pPr>
          <w:r>
            <w:fldChar w:fldCharType="begin"/>
          </w:r>
          <w:r>
            <w:instrText xml:space="preserve"> HYPERLINK \l _Toc28830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第六节  丧假</w:t>
          </w:r>
          <w:r>
            <w:tab/>
          </w:r>
          <w:r>
            <w:fldChar w:fldCharType="begin"/>
          </w:r>
          <w:r>
            <w:instrText xml:space="preserve"> PAGEREF _Toc28830 \h </w:instrText>
          </w:r>
          <w:r>
            <w:fldChar w:fldCharType="separate"/>
          </w:r>
          <w:r>
            <w:t>18</w:t>
          </w:r>
          <w:r>
            <w:fldChar w:fldCharType="end"/>
          </w:r>
          <w:r>
            <w:fldChar w:fldCharType="end"/>
          </w:r>
        </w:p>
        <w:p w14:paraId="3362AEC0">
          <w:pPr>
            <w:pStyle w:val="12"/>
            <w:tabs>
              <w:tab w:val="right" w:leader="dot" w:pos="10198"/>
            </w:tabs>
          </w:pPr>
          <w:r>
            <w:fldChar w:fldCharType="begin"/>
          </w:r>
          <w:r>
            <w:instrText xml:space="preserve"> HYPERLINK \l _Toc30116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第七节  产检假</w:t>
          </w:r>
          <w:r>
            <w:tab/>
          </w:r>
          <w:r>
            <w:fldChar w:fldCharType="begin"/>
          </w:r>
          <w:r>
            <w:instrText xml:space="preserve"> PAGEREF _Toc30116 \h </w:instrText>
          </w:r>
          <w:r>
            <w:fldChar w:fldCharType="separate"/>
          </w:r>
          <w:r>
            <w:t>18</w:t>
          </w:r>
          <w:r>
            <w:fldChar w:fldCharType="end"/>
          </w:r>
          <w:r>
            <w:fldChar w:fldCharType="end"/>
          </w:r>
        </w:p>
        <w:p w14:paraId="7B99725A">
          <w:pPr>
            <w:pStyle w:val="12"/>
            <w:tabs>
              <w:tab w:val="right" w:leader="dot" w:pos="10198"/>
            </w:tabs>
          </w:pPr>
          <w:r>
            <w:fldChar w:fldCharType="begin"/>
          </w:r>
          <w:r>
            <w:instrText xml:space="preserve"> HYPERLINK \l _Toc978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第八节  产假</w:t>
          </w:r>
          <w:r>
            <w:tab/>
          </w:r>
          <w:r>
            <w:fldChar w:fldCharType="begin"/>
          </w:r>
          <w:r>
            <w:instrText xml:space="preserve"> PAGEREF _Toc978 \h </w:instrText>
          </w:r>
          <w:r>
            <w:fldChar w:fldCharType="separate"/>
          </w:r>
          <w:r>
            <w:t>18</w:t>
          </w:r>
          <w:r>
            <w:fldChar w:fldCharType="end"/>
          </w:r>
          <w:r>
            <w:fldChar w:fldCharType="end"/>
          </w:r>
        </w:p>
        <w:p w14:paraId="0774AACA">
          <w:pPr>
            <w:pStyle w:val="12"/>
            <w:tabs>
              <w:tab w:val="right" w:leader="dot" w:pos="10198"/>
            </w:tabs>
          </w:pPr>
          <w:r>
            <w:fldChar w:fldCharType="begin"/>
          </w:r>
          <w:r>
            <w:instrText xml:space="preserve"> HYPERLINK \l _Toc15096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第九节  陪产假</w:t>
          </w:r>
          <w:r>
            <w:tab/>
          </w:r>
          <w:r>
            <w:fldChar w:fldCharType="begin"/>
          </w:r>
          <w:r>
            <w:instrText xml:space="preserve"> PAGEREF _Toc15096 \h </w:instrText>
          </w:r>
          <w:r>
            <w:fldChar w:fldCharType="separate"/>
          </w:r>
          <w:r>
            <w:t>19</w:t>
          </w:r>
          <w:r>
            <w:fldChar w:fldCharType="end"/>
          </w:r>
          <w:r>
            <w:fldChar w:fldCharType="end"/>
          </w:r>
        </w:p>
        <w:p w14:paraId="6D117C5D">
          <w:pPr>
            <w:pStyle w:val="12"/>
            <w:tabs>
              <w:tab w:val="right" w:leader="dot" w:pos="10198"/>
            </w:tabs>
          </w:pPr>
          <w:r>
            <w:fldChar w:fldCharType="begin"/>
          </w:r>
          <w:r>
            <w:instrText xml:space="preserve"> HYPERLINK \l _Toc1059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第十节  哺乳假</w:t>
          </w:r>
          <w:r>
            <w:tab/>
          </w:r>
          <w:r>
            <w:fldChar w:fldCharType="begin"/>
          </w:r>
          <w:r>
            <w:instrText xml:space="preserve"> PAGEREF _Toc1059 \h </w:instrText>
          </w:r>
          <w:r>
            <w:fldChar w:fldCharType="separate"/>
          </w:r>
          <w:r>
            <w:t>19</w:t>
          </w:r>
          <w:r>
            <w:fldChar w:fldCharType="end"/>
          </w:r>
          <w:r>
            <w:fldChar w:fldCharType="end"/>
          </w:r>
        </w:p>
        <w:p w14:paraId="67B21A3D">
          <w:pPr>
            <w:pStyle w:val="12"/>
            <w:tabs>
              <w:tab w:val="right" w:leader="dot" w:pos="10198"/>
            </w:tabs>
          </w:pPr>
          <w:r>
            <w:fldChar w:fldCharType="begin"/>
          </w:r>
          <w:r>
            <w:instrText xml:space="preserve"> HYPERLINK \l _Toc25019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第十一节  调休假</w:t>
          </w:r>
          <w:r>
            <w:tab/>
          </w:r>
          <w:r>
            <w:fldChar w:fldCharType="begin"/>
          </w:r>
          <w:r>
            <w:instrText xml:space="preserve"> PAGEREF _Toc25019 \h </w:instrText>
          </w:r>
          <w:r>
            <w:fldChar w:fldCharType="separate"/>
          </w:r>
          <w:r>
            <w:t>19</w:t>
          </w:r>
          <w:r>
            <w:fldChar w:fldCharType="end"/>
          </w:r>
          <w:r>
            <w:fldChar w:fldCharType="end"/>
          </w:r>
        </w:p>
        <w:p w14:paraId="79CF8218">
          <w:pPr>
            <w:pStyle w:val="12"/>
            <w:tabs>
              <w:tab w:val="right" w:leader="dot" w:pos="10198"/>
            </w:tabs>
          </w:pPr>
          <w:r>
            <w:fldChar w:fldCharType="begin"/>
          </w:r>
          <w:r>
            <w:instrText xml:space="preserve"> HYPERLINK \l _Toc20180 </w:instrText>
          </w:r>
          <w:r>
            <w:fldChar w:fldCharType="separate"/>
          </w:r>
          <w:r>
            <w:rPr>
              <w:rFonts w:hint="eastAsia" w:ascii="黑体" w:hAnsi="黑体" w:eastAsia="黑体" w:cs="黑体"/>
              <w:spacing w:val="6"/>
              <w:szCs w:val="31"/>
              <w14:textOutline w14:w="5793" w14:cap="sq" w14:cmpd="sng">
                <w14:solidFill>
                  <w14:srgbClr w14:val="000000"/>
                </w14:solidFill>
                <w14:prstDash w14:val="solid"/>
                <w14:bevel/>
              </w14:textOutline>
            </w:rPr>
            <w:t>第十二节  事假</w:t>
          </w:r>
          <w:r>
            <w:tab/>
          </w:r>
          <w:r>
            <w:fldChar w:fldCharType="begin"/>
          </w:r>
          <w:r>
            <w:instrText xml:space="preserve"> PAGEREF _Toc20180 \h </w:instrText>
          </w:r>
          <w:r>
            <w:fldChar w:fldCharType="separate"/>
          </w:r>
          <w:r>
            <w:t>19</w:t>
          </w:r>
          <w:r>
            <w:fldChar w:fldCharType="end"/>
          </w:r>
          <w:r>
            <w:fldChar w:fldCharType="end"/>
          </w:r>
        </w:p>
        <w:p w14:paraId="51CDFD4A">
          <w:pPr>
            <w:pStyle w:val="12"/>
            <w:tabs>
              <w:tab w:val="right" w:leader="dot" w:pos="10198"/>
            </w:tabs>
          </w:pPr>
          <w:r>
            <w:fldChar w:fldCharType="begin"/>
          </w:r>
          <w:r>
            <w:instrText xml:space="preserve"> HYPERLINK \l _Toc8793 </w:instrText>
          </w:r>
          <w:r>
            <w:fldChar w:fldCharType="separate"/>
          </w:r>
          <w:r>
            <w:rPr>
              <w:rFonts w:ascii="黑体" w:hAnsi="黑体" w:eastAsia="黑体" w:cs="黑体"/>
              <w:spacing w:val="7"/>
              <w:szCs w:val="31"/>
              <w14:textOutline w14:w="5793" w14:cap="sq" w14:cmpd="sng">
                <w14:solidFill>
                  <w14:srgbClr w14:val="000000"/>
                </w14:solidFill>
                <w14:prstDash w14:val="solid"/>
                <w14:bevel/>
              </w14:textOutline>
            </w:rPr>
            <w:t>第十三节</w:t>
          </w:r>
          <w:r>
            <w:rPr>
              <w:rFonts w:ascii="黑体" w:hAnsi="黑体" w:eastAsia="黑体" w:cs="黑体"/>
              <w:spacing w:val="7"/>
              <w:szCs w:val="31"/>
            </w:rPr>
            <w:t xml:space="preserve">  </w:t>
          </w:r>
          <w:r>
            <w:rPr>
              <w:rFonts w:ascii="黑体" w:hAnsi="黑体" w:eastAsia="黑体" w:cs="黑体"/>
              <w:spacing w:val="7"/>
              <w:szCs w:val="31"/>
              <w14:textOutline w14:w="5793" w14:cap="sq" w14:cmpd="sng">
                <w14:solidFill>
                  <w14:srgbClr w14:val="000000"/>
                </w14:solidFill>
                <w14:prstDash w14:val="solid"/>
                <w14:bevel/>
              </w14:textOutline>
            </w:rPr>
            <w:t>病假</w:t>
          </w:r>
          <w:r>
            <w:tab/>
          </w:r>
          <w:r>
            <w:fldChar w:fldCharType="begin"/>
          </w:r>
          <w:r>
            <w:instrText xml:space="preserve"> PAGEREF _Toc8793 \h </w:instrText>
          </w:r>
          <w:r>
            <w:fldChar w:fldCharType="separate"/>
          </w:r>
          <w:r>
            <w:t>20</w:t>
          </w:r>
          <w:r>
            <w:fldChar w:fldCharType="end"/>
          </w:r>
          <w:r>
            <w:fldChar w:fldCharType="end"/>
          </w:r>
        </w:p>
        <w:p w14:paraId="06D31846">
          <w:pPr>
            <w:pStyle w:val="12"/>
            <w:tabs>
              <w:tab w:val="right" w:leader="dot" w:pos="10198"/>
            </w:tabs>
          </w:pPr>
          <w:r>
            <w:fldChar w:fldCharType="begin"/>
          </w:r>
          <w:r>
            <w:instrText xml:space="preserve"> HYPERLINK \l _Toc4622 </w:instrText>
          </w:r>
          <w:r>
            <w:fldChar w:fldCharType="separate"/>
          </w:r>
          <w:r>
            <w:rPr>
              <w:rFonts w:hint="eastAsia" w:ascii="黑体" w:hAnsi="黑体" w:eastAsia="黑体" w:cs="黑体"/>
              <w:spacing w:val="7"/>
              <w:szCs w:val="31"/>
              <w14:textOutline w14:w="5793" w14:cap="sq" w14:cmpd="sng">
                <w14:solidFill>
                  <w14:srgbClr w14:val="000000"/>
                </w14:solidFill>
                <w14:prstDash w14:val="solid"/>
                <w14:bevel/>
              </w14:textOutline>
            </w:rPr>
            <w:t>第十四节  工伤假</w:t>
          </w:r>
          <w:r>
            <w:tab/>
          </w:r>
          <w:r>
            <w:fldChar w:fldCharType="begin"/>
          </w:r>
          <w:r>
            <w:instrText xml:space="preserve"> PAGEREF _Toc4622 \h </w:instrText>
          </w:r>
          <w:r>
            <w:fldChar w:fldCharType="separate"/>
          </w:r>
          <w:r>
            <w:t>21</w:t>
          </w:r>
          <w:r>
            <w:fldChar w:fldCharType="end"/>
          </w:r>
          <w:r>
            <w:fldChar w:fldCharType="end"/>
          </w:r>
        </w:p>
        <w:p w14:paraId="1493853C">
          <w:pPr>
            <w:pStyle w:val="12"/>
            <w:tabs>
              <w:tab w:val="right" w:leader="dot" w:pos="10198"/>
            </w:tabs>
          </w:pPr>
          <w:r>
            <w:fldChar w:fldCharType="begin"/>
          </w:r>
          <w:r>
            <w:instrText xml:space="preserve"> HYPERLINK \l _Toc5142 </w:instrText>
          </w:r>
          <w:r>
            <w:fldChar w:fldCharType="separate"/>
          </w:r>
          <w:r>
            <w:rPr>
              <w:rFonts w:hint="eastAsia" w:ascii="黑体" w:hAnsi="黑体" w:eastAsia="黑体" w:cs="黑体"/>
              <w:spacing w:val="7"/>
              <w:szCs w:val="31"/>
              <w14:textOutline w14:w="5793" w14:cap="sq" w14:cmpd="sng">
                <w14:solidFill>
                  <w14:srgbClr w14:val="000000"/>
                </w14:solidFill>
                <w14:prstDash w14:val="solid"/>
                <w14:bevel/>
              </w14:textOutline>
            </w:rPr>
            <w:t>第十五节  请/休假</w:t>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流程</w:t>
          </w:r>
          <w:r>
            <w:tab/>
          </w:r>
          <w:r>
            <w:fldChar w:fldCharType="begin"/>
          </w:r>
          <w:r>
            <w:instrText xml:space="preserve"> PAGEREF _Toc5142 \h </w:instrText>
          </w:r>
          <w:r>
            <w:fldChar w:fldCharType="separate"/>
          </w:r>
          <w:r>
            <w:t>21</w:t>
          </w:r>
          <w:r>
            <w:fldChar w:fldCharType="end"/>
          </w:r>
          <w:r>
            <w:fldChar w:fldCharType="end"/>
          </w:r>
        </w:p>
        <w:p w14:paraId="036DB9CA">
          <w:pPr>
            <w:pStyle w:val="11"/>
            <w:tabs>
              <w:tab w:val="right" w:leader="dot" w:pos="10198"/>
            </w:tabs>
            <w:rPr>
              <w:b/>
            </w:rPr>
          </w:pPr>
          <w:r>
            <w:rPr>
              <w:b/>
            </w:rPr>
            <w:fldChar w:fldCharType="begin"/>
          </w:r>
          <w:r>
            <w:rPr>
              <w:b/>
            </w:rPr>
            <w:instrText xml:space="preserve"> HYPERLINK \l _Toc10938 </w:instrText>
          </w:r>
          <w:r>
            <w:rPr>
              <w:b/>
            </w:rPr>
            <w:fldChar w:fldCharType="separate"/>
          </w:r>
          <w:r>
            <w:rPr>
              <w:rFonts w:hint="eastAsia" w:ascii="黑体" w:hAnsi="黑体" w:eastAsia="黑体" w:cs="黑体"/>
              <w:b/>
              <w:spacing w:val="3"/>
              <w:szCs w:val="43"/>
              <w:lang w:val="en-US" w:eastAsia="zh-CN"/>
              <w14:textOutline w14:w="7972" w14:cap="sq" w14:cmpd="sng">
                <w14:solidFill>
                  <w14:srgbClr w14:val="000000"/>
                </w14:solidFill>
                <w14:prstDash w14:val="solid"/>
                <w14:bevel/>
              </w14:textOutline>
            </w:rPr>
            <w:t>第七章  薪酬管理</w:t>
          </w:r>
          <w:r>
            <w:rPr>
              <w:b/>
            </w:rPr>
            <w:tab/>
          </w:r>
          <w:r>
            <w:rPr>
              <w:b/>
            </w:rPr>
            <w:fldChar w:fldCharType="begin"/>
          </w:r>
          <w:r>
            <w:rPr>
              <w:b/>
            </w:rPr>
            <w:instrText xml:space="preserve"> PAGEREF _Toc10938 \h </w:instrText>
          </w:r>
          <w:r>
            <w:rPr>
              <w:b/>
            </w:rPr>
            <w:fldChar w:fldCharType="separate"/>
          </w:r>
          <w:r>
            <w:rPr>
              <w:b/>
            </w:rPr>
            <w:t>22</w:t>
          </w:r>
          <w:r>
            <w:rPr>
              <w:b/>
            </w:rPr>
            <w:fldChar w:fldCharType="end"/>
          </w:r>
          <w:r>
            <w:rPr>
              <w:b/>
            </w:rPr>
            <w:fldChar w:fldCharType="end"/>
          </w:r>
        </w:p>
        <w:p w14:paraId="10766E5A">
          <w:pPr>
            <w:pStyle w:val="12"/>
            <w:tabs>
              <w:tab w:val="right" w:leader="dot" w:pos="10198"/>
            </w:tabs>
          </w:pPr>
          <w:r>
            <w:fldChar w:fldCharType="begin"/>
          </w:r>
          <w:r>
            <w:instrText xml:space="preserve"> HYPERLINK \l _Toc8199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 xml:space="preserve">第一节  </w:t>
          </w:r>
          <w:r>
            <w:rPr>
              <w:rFonts w:hint="eastAsia" w:ascii="黑体" w:hAnsi="黑体" w:eastAsia="黑体" w:cs="黑体"/>
              <w:spacing w:val="7"/>
              <w:szCs w:val="31"/>
              <w14:textOutline w14:w="5793" w14:cap="sq" w14:cmpd="sng">
                <w14:solidFill>
                  <w14:srgbClr w14:val="000000"/>
                </w14:solidFill>
                <w14:prstDash w14:val="solid"/>
                <w14:bevel/>
              </w14:textOutline>
            </w:rPr>
            <w:t>薪酬定义</w:t>
          </w:r>
          <w:r>
            <w:tab/>
          </w:r>
          <w:r>
            <w:fldChar w:fldCharType="begin"/>
          </w:r>
          <w:r>
            <w:instrText xml:space="preserve"> PAGEREF _Toc8199 \h </w:instrText>
          </w:r>
          <w:r>
            <w:fldChar w:fldCharType="separate"/>
          </w:r>
          <w:r>
            <w:t>22</w:t>
          </w:r>
          <w:r>
            <w:fldChar w:fldCharType="end"/>
          </w:r>
          <w:r>
            <w:fldChar w:fldCharType="end"/>
          </w:r>
        </w:p>
        <w:p w14:paraId="57785F87">
          <w:pPr>
            <w:pStyle w:val="12"/>
            <w:tabs>
              <w:tab w:val="right" w:leader="dot" w:pos="10198"/>
            </w:tabs>
          </w:pPr>
          <w:r>
            <w:fldChar w:fldCharType="begin"/>
          </w:r>
          <w:r>
            <w:instrText xml:space="preserve"> HYPERLINK \l _Toc9765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第二节  薪酬核算周期</w:t>
          </w:r>
          <w:r>
            <w:tab/>
          </w:r>
          <w:r>
            <w:fldChar w:fldCharType="begin"/>
          </w:r>
          <w:r>
            <w:instrText xml:space="preserve"> PAGEREF _Toc9765 \h </w:instrText>
          </w:r>
          <w:r>
            <w:fldChar w:fldCharType="separate"/>
          </w:r>
          <w:r>
            <w:t>22</w:t>
          </w:r>
          <w:r>
            <w:fldChar w:fldCharType="end"/>
          </w:r>
          <w:r>
            <w:fldChar w:fldCharType="end"/>
          </w:r>
        </w:p>
        <w:p w14:paraId="6FCD7E09">
          <w:pPr>
            <w:pStyle w:val="12"/>
            <w:tabs>
              <w:tab w:val="right" w:leader="dot" w:pos="10198"/>
            </w:tabs>
          </w:pPr>
          <w:r>
            <w:fldChar w:fldCharType="begin"/>
          </w:r>
          <w:r>
            <w:instrText xml:space="preserve"> HYPERLINK \l _Toc27818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第三节 员工考勤个人核对期限</w:t>
          </w:r>
          <w:r>
            <w:tab/>
          </w:r>
          <w:r>
            <w:fldChar w:fldCharType="begin"/>
          </w:r>
          <w:r>
            <w:instrText xml:space="preserve"> PAGEREF _Toc27818 \h </w:instrText>
          </w:r>
          <w:r>
            <w:fldChar w:fldCharType="separate"/>
          </w:r>
          <w:r>
            <w:t>22</w:t>
          </w:r>
          <w:r>
            <w:fldChar w:fldCharType="end"/>
          </w:r>
          <w:r>
            <w:fldChar w:fldCharType="end"/>
          </w:r>
        </w:p>
        <w:p w14:paraId="726596D6">
          <w:pPr>
            <w:pStyle w:val="12"/>
            <w:tabs>
              <w:tab w:val="right" w:leader="dot" w:pos="10198"/>
            </w:tabs>
          </w:pPr>
          <w:r>
            <w:fldChar w:fldCharType="begin"/>
          </w:r>
          <w:r>
            <w:instrText xml:space="preserve"> HYPERLINK \l _Toc11697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第四节  绩效/提成/奖金/补贴等浮动工资提交人及期限</w:t>
          </w:r>
          <w:r>
            <w:tab/>
          </w:r>
          <w:r>
            <w:fldChar w:fldCharType="begin"/>
          </w:r>
          <w:r>
            <w:instrText xml:space="preserve"> PAGEREF _Toc11697 \h </w:instrText>
          </w:r>
          <w:r>
            <w:fldChar w:fldCharType="separate"/>
          </w:r>
          <w:r>
            <w:t>23</w:t>
          </w:r>
          <w:r>
            <w:fldChar w:fldCharType="end"/>
          </w:r>
          <w:r>
            <w:fldChar w:fldCharType="end"/>
          </w:r>
        </w:p>
        <w:p w14:paraId="623F0139">
          <w:pPr>
            <w:pStyle w:val="12"/>
            <w:tabs>
              <w:tab w:val="right" w:leader="dot" w:pos="10198"/>
            </w:tabs>
          </w:pPr>
          <w:r>
            <w:fldChar w:fldCharType="begin"/>
          </w:r>
          <w:r>
            <w:instrText xml:space="preserve"> HYPERLINK \l _Toc3915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第五节  薪酬构成</w:t>
          </w:r>
          <w:r>
            <w:tab/>
          </w:r>
          <w:r>
            <w:fldChar w:fldCharType="begin"/>
          </w:r>
          <w:r>
            <w:instrText xml:space="preserve"> PAGEREF _Toc3915 \h </w:instrText>
          </w:r>
          <w:r>
            <w:fldChar w:fldCharType="separate"/>
          </w:r>
          <w:r>
            <w:t>23</w:t>
          </w:r>
          <w:r>
            <w:fldChar w:fldCharType="end"/>
          </w:r>
          <w:r>
            <w:fldChar w:fldCharType="end"/>
          </w:r>
        </w:p>
        <w:p w14:paraId="44F83BA8">
          <w:pPr>
            <w:pStyle w:val="12"/>
            <w:tabs>
              <w:tab w:val="right" w:leader="dot" w:pos="10198"/>
            </w:tabs>
          </w:pPr>
          <w:r>
            <w:fldChar w:fldCharType="begin"/>
          </w:r>
          <w:r>
            <w:instrText xml:space="preserve"> HYPERLINK \l _Toc5408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第六节  薪酬核算说明</w:t>
          </w:r>
          <w:r>
            <w:tab/>
          </w:r>
          <w:r>
            <w:fldChar w:fldCharType="begin"/>
          </w:r>
          <w:r>
            <w:instrText xml:space="preserve"> PAGEREF _Toc5408 \h </w:instrText>
          </w:r>
          <w:r>
            <w:fldChar w:fldCharType="separate"/>
          </w:r>
          <w:r>
            <w:t>23</w:t>
          </w:r>
          <w:r>
            <w:fldChar w:fldCharType="end"/>
          </w:r>
          <w:r>
            <w:fldChar w:fldCharType="end"/>
          </w:r>
        </w:p>
        <w:p w14:paraId="57642B51">
          <w:pPr>
            <w:pStyle w:val="12"/>
            <w:tabs>
              <w:tab w:val="right" w:leader="dot" w:pos="10198"/>
            </w:tabs>
          </w:pPr>
          <w:r>
            <w:fldChar w:fldCharType="begin"/>
          </w:r>
          <w:r>
            <w:instrText xml:space="preserve"> HYPERLINK \l _Toc31139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第七节  薪酬保密</w:t>
          </w:r>
          <w:r>
            <w:tab/>
          </w:r>
          <w:r>
            <w:fldChar w:fldCharType="begin"/>
          </w:r>
          <w:r>
            <w:instrText xml:space="preserve"> PAGEREF _Toc31139 \h </w:instrText>
          </w:r>
          <w:r>
            <w:fldChar w:fldCharType="separate"/>
          </w:r>
          <w:r>
            <w:t>23</w:t>
          </w:r>
          <w:r>
            <w:fldChar w:fldCharType="end"/>
          </w:r>
          <w:r>
            <w:fldChar w:fldCharType="end"/>
          </w:r>
        </w:p>
        <w:p w14:paraId="7EF920EA">
          <w:pPr>
            <w:pStyle w:val="12"/>
            <w:tabs>
              <w:tab w:val="right" w:leader="dot" w:pos="10198"/>
            </w:tabs>
          </w:pPr>
          <w:r>
            <w:fldChar w:fldCharType="begin"/>
          </w:r>
          <w:r>
            <w:instrText xml:space="preserve"> HYPERLINK \l _Toc18502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第八节  薪酬调整机制</w:t>
          </w:r>
          <w:r>
            <w:tab/>
          </w:r>
          <w:r>
            <w:fldChar w:fldCharType="begin"/>
          </w:r>
          <w:r>
            <w:instrText xml:space="preserve"> PAGEREF _Toc18502 \h </w:instrText>
          </w:r>
          <w:r>
            <w:fldChar w:fldCharType="separate"/>
          </w:r>
          <w:r>
            <w:t>23</w:t>
          </w:r>
          <w:r>
            <w:fldChar w:fldCharType="end"/>
          </w:r>
          <w:r>
            <w:fldChar w:fldCharType="end"/>
          </w:r>
        </w:p>
        <w:p w14:paraId="7CB13619">
          <w:pPr>
            <w:pStyle w:val="11"/>
            <w:tabs>
              <w:tab w:val="right" w:leader="dot" w:pos="10198"/>
            </w:tabs>
            <w:rPr>
              <w:b/>
            </w:rPr>
          </w:pPr>
          <w:r>
            <w:rPr>
              <w:b/>
            </w:rPr>
            <w:fldChar w:fldCharType="begin"/>
          </w:r>
          <w:r>
            <w:rPr>
              <w:b/>
            </w:rPr>
            <w:instrText xml:space="preserve"> HYPERLINK \l _Toc3404 </w:instrText>
          </w:r>
          <w:r>
            <w:rPr>
              <w:b/>
            </w:rPr>
            <w:fldChar w:fldCharType="separate"/>
          </w:r>
          <w:r>
            <w:rPr>
              <w:rFonts w:hint="eastAsia" w:ascii="黑体" w:hAnsi="黑体" w:eastAsia="黑体" w:cs="黑体"/>
              <w:b/>
              <w:spacing w:val="3"/>
              <w:szCs w:val="43"/>
              <w:lang w:val="en-US" w:eastAsia="zh-CN"/>
              <w14:textOutline w14:w="7972" w14:cap="sq" w14:cmpd="sng">
                <w14:solidFill>
                  <w14:srgbClr w14:val="000000"/>
                </w14:solidFill>
                <w14:prstDash w14:val="solid"/>
                <w14:bevel/>
              </w14:textOutline>
            </w:rPr>
            <w:t>第八章  福利管理</w:t>
          </w:r>
          <w:r>
            <w:rPr>
              <w:b/>
            </w:rPr>
            <w:tab/>
          </w:r>
          <w:r>
            <w:rPr>
              <w:b/>
            </w:rPr>
            <w:fldChar w:fldCharType="begin"/>
          </w:r>
          <w:r>
            <w:rPr>
              <w:b/>
            </w:rPr>
            <w:instrText xml:space="preserve"> PAGEREF _Toc3404 \h </w:instrText>
          </w:r>
          <w:r>
            <w:rPr>
              <w:b/>
            </w:rPr>
            <w:fldChar w:fldCharType="separate"/>
          </w:r>
          <w:r>
            <w:rPr>
              <w:b/>
            </w:rPr>
            <w:t>24</w:t>
          </w:r>
          <w:r>
            <w:rPr>
              <w:b/>
            </w:rPr>
            <w:fldChar w:fldCharType="end"/>
          </w:r>
          <w:r>
            <w:rPr>
              <w:b/>
            </w:rPr>
            <w:fldChar w:fldCharType="end"/>
          </w:r>
        </w:p>
        <w:p w14:paraId="64042F72">
          <w:pPr>
            <w:pStyle w:val="12"/>
            <w:tabs>
              <w:tab w:val="right" w:leader="dot" w:pos="10198"/>
            </w:tabs>
          </w:pPr>
          <w:r>
            <w:fldChar w:fldCharType="begin"/>
          </w:r>
          <w:r>
            <w:instrText xml:space="preserve"> HYPERLINK \l _Toc31513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第一节  福利待遇定义及结构</w:t>
          </w:r>
          <w:r>
            <w:tab/>
          </w:r>
          <w:r>
            <w:fldChar w:fldCharType="begin"/>
          </w:r>
          <w:r>
            <w:instrText xml:space="preserve"> PAGEREF _Toc31513 \h </w:instrText>
          </w:r>
          <w:r>
            <w:fldChar w:fldCharType="separate"/>
          </w:r>
          <w:r>
            <w:t>24</w:t>
          </w:r>
          <w:r>
            <w:fldChar w:fldCharType="end"/>
          </w:r>
          <w:r>
            <w:fldChar w:fldCharType="end"/>
          </w:r>
        </w:p>
        <w:p w14:paraId="50A148EC">
          <w:pPr>
            <w:pStyle w:val="12"/>
            <w:tabs>
              <w:tab w:val="right" w:leader="dot" w:pos="10198"/>
            </w:tabs>
          </w:pPr>
          <w:r>
            <w:fldChar w:fldCharType="begin"/>
          </w:r>
          <w:r>
            <w:instrText xml:space="preserve"> HYPERLINK \l _Toc19461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第二节  法定性福利</w:t>
          </w:r>
          <w:r>
            <w:tab/>
          </w:r>
          <w:r>
            <w:fldChar w:fldCharType="begin"/>
          </w:r>
          <w:r>
            <w:instrText xml:space="preserve"> PAGEREF _Toc19461 \h </w:instrText>
          </w:r>
          <w:r>
            <w:fldChar w:fldCharType="separate"/>
          </w:r>
          <w:r>
            <w:t>24</w:t>
          </w:r>
          <w:r>
            <w:fldChar w:fldCharType="end"/>
          </w:r>
          <w:r>
            <w:fldChar w:fldCharType="end"/>
          </w:r>
        </w:p>
        <w:p w14:paraId="55AF2324">
          <w:pPr>
            <w:pStyle w:val="12"/>
            <w:tabs>
              <w:tab w:val="right" w:leader="dot" w:pos="10198"/>
            </w:tabs>
          </w:pPr>
          <w:r>
            <w:fldChar w:fldCharType="begin"/>
          </w:r>
          <w:r>
            <w:instrText xml:space="preserve"> HYPERLINK \l _Toc22396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第三节  通用性福利</w:t>
          </w:r>
          <w:r>
            <w:tab/>
          </w:r>
          <w:r>
            <w:fldChar w:fldCharType="begin"/>
          </w:r>
          <w:r>
            <w:instrText xml:space="preserve"> PAGEREF _Toc22396 \h </w:instrText>
          </w:r>
          <w:r>
            <w:fldChar w:fldCharType="separate"/>
          </w:r>
          <w:r>
            <w:t>25</w:t>
          </w:r>
          <w:r>
            <w:fldChar w:fldCharType="end"/>
          </w:r>
          <w:r>
            <w:fldChar w:fldCharType="end"/>
          </w:r>
        </w:p>
        <w:p w14:paraId="0B412F3D">
          <w:pPr>
            <w:pStyle w:val="11"/>
            <w:tabs>
              <w:tab w:val="right" w:leader="dot" w:pos="10198"/>
            </w:tabs>
            <w:rPr>
              <w:b/>
            </w:rPr>
          </w:pPr>
          <w:r>
            <w:rPr>
              <w:b/>
            </w:rPr>
            <w:fldChar w:fldCharType="begin"/>
          </w:r>
          <w:r>
            <w:rPr>
              <w:b/>
            </w:rPr>
            <w:instrText xml:space="preserve"> HYPERLINK \l _Toc4822 </w:instrText>
          </w:r>
          <w:r>
            <w:rPr>
              <w:b/>
            </w:rPr>
            <w:fldChar w:fldCharType="separate"/>
          </w:r>
          <w:r>
            <w:rPr>
              <w:rFonts w:hint="eastAsia" w:ascii="黑体" w:hAnsi="黑体" w:eastAsia="黑体" w:cs="黑体"/>
              <w:b/>
              <w:spacing w:val="8"/>
              <w:szCs w:val="43"/>
              <w:lang w:val="en-US" w:eastAsia="zh-CN"/>
              <w14:textOutline w14:w="7972" w14:cap="sq" w14:cmpd="sng">
                <w14:solidFill>
                  <w14:srgbClr w14:val="000000"/>
                </w14:solidFill>
                <w14:prstDash w14:val="solid"/>
                <w14:bevel/>
              </w14:textOutline>
            </w:rPr>
            <w:t>第九章  奖惩管理</w:t>
          </w:r>
          <w:r>
            <w:rPr>
              <w:b/>
            </w:rPr>
            <w:tab/>
          </w:r>
          <w:r>
            <w:rPr>
              <w:b/>
            </w:rPr>
            <w:fldChar w:fldCharType="begin"/>
          </w:r>
          <w:r>
            <w:rPr>
              <w:b/>
            </w:rPr>
            <w:instrText xml:space="preserve"> PAGEREF _Toc4822 \h </w:instrText>
          </w:r>
          <w:r>
            <w:rPr>
              <w:b/>
            </w:rPr>
            <w:fldChar w:fldCharType="separate"/>
          </w:r>
          <w:r>
            <w:rPr>
              <w:b/>
            </w:rPr>
            <w:t>26</w:t>
          </w:r>
          <w:r>
            <w:rPr>
              <w:b/>
            </w:rPr>
            <w:fldChar w:fldCharType="end"/>
          </w:r>
          <w:r>
            <w:rPr>
              <w:b/>
            </w:rPr>
            <w:fldChar w:fldCharType="end"/>
          </w:r>
        </w:p>
        <w:p w14:paraId="7A6F4352">
          <w:pPr>
            <w:pStyle w:val="12"/>
            <w:tabs>
              <w:tab w:val="right" w:leader="dot" w:pos="10198"/>
            </w:tabs>
          </w:pPr>
          <w:r>
            <w:fldChar w:fldCharType="begin"/>
          </w:r>
          <w:r>
            <w:instrText xml:space="preserve"> HYPERLINK \l _Toc32318 </w:instrText>
          </w:r>
          <w:r>
            <w:fldChar w:fldCharType="separate"/>
          </w:r>
          <w:r>
            <w:rPr>
              <w:rFonts w:hint="default" w:ascii="黑体" w:hAnsi="黑体" w:eastAsia="黑体" w:cs="黑体"/>
              <w:spacing w:val="7"/>
              <w:szCs w:val="31"/>
              <w:lang w:val="en-US" w:eastAsia="zh-CN"/>
              <w14:textOutline w14:w="5793" w14:cap="sq" w14:cmpd="sng">
                <w14:solidFill>
                  <w14:srgbClr w14:val="000000"/>
                </w14:solidFill>
                <w14:prstDash w14:val="solid"/>
                <w14:bevel/>
              </w14:textOutline>
            </w:rPr>
            <w:t>第一节 奖励原则</w:t>
          </w:r>
          <w:r>
            <w:tab/>
          </w:r>
          <w:r>
            <w:fldChar w:fldCharType="begin"/>
          </w:r>
          <w:r>
            <w:instrText xml:space="preserve"> PAGEREF _Toc32318 \h </w:instrText>
          </w:r>
          <w:r>
            <w:fldChar w:fldCharType="separate"/>
          </w:r>
          <w:r>
            <w:t>26</w:t>
          </w:r>
          <w:r>
            <w:fldChar w:fldCharType="end"/>
          </w:r>
          <w:r>
            <w:fldChar w:fldCharType="end"/>
          </w:r>
        </w:p>
        <w:p w14:paraId="2D82E395">
          <w:pPr>
            <w:pStyle w:val="12"/>
            <w:tabs>
              <w:tab w:val="right" w:leader="dot" w:pos="10198"/>
            </w:tabs>
          </w:pPr>
          <w:r>
            <w:fldChar w:fldCharType="begin"/>
          </w:r>
          <w:r>
            <w:instrText xml:space="preserve"> HYPERLINK \l _Toc32659 </w:instrText>
          </w:r>
          <w:r>
            <w:fldChar w:fldCharType="separate"/>
          </w:r>
          <w:r>
            <w:rPr>
              <w:rFonts w:hint="default" w:ascii="黑体" w:hAnsi="黑体" w:eastAsia="黑体" w:cs="黑体"/>
              <w:spacing w:val="7"/>
              <w:szCs w:val="31"/>
              <w:lang w:val="en-US" w:eastAsia="zh-CN"/>
              <w14:textOutline w14:w="5793" w14:cap="sq" w14:cmpd="sng">
                <w14:solidFill>
                  <w14:srgbClr w14:val="000000"/>
                </w14:solidFill>
                <w14:prstDash w14:val="solid"/>
                <w14:bevel/>
              </w14:textOutline>
            </w:rPr>
            <w:t>第二节 惩罚原则</w:t>
          </w:r>
          <w:r>
            <w:tab/>
          </w:r>
          <w:r>
            <w:fldChar w:fldCharType="begin"/>
          </w:r>
          <w:r>
            <w:instrText xml:space="preserve"> PAGEREF _Toc32659 \h </w:instrText>
          </w:r>
          <w:r>
            <w:fldChar w:fldCharType="separate"/>
          </w:r>
          <w:r>
            <w:t>26</w:t>
          </w:r>
          <w:r>
            <w:fldChar w:fldCharType="end"/>
          </w:r>
          <w:r>
            <w:fldChar w:fldCharType="end"/>
          </w:r>
        </w:p>
        <w:p w14:paraId="1C8779AD">
          <w:pPr>
            <w:pStyle w:val="12"/>
            <w:tabs>
              <w:tab w:val="right" w:leader="dot" w:pos="10198"/>
            </w:tabs>
          </w:pPr>
          <w:r>
            <w:fldChar w:fldCharType="begin"/>
          </w:r>
          <w:r>
            <w:instrText xml:space="preserve"> HYPERLINK \l _Toc7451 </w:instrText>
          </w:r>
          <w:r>
            <w:fldChar w:fldCharType="separate"/>
          </w:r>
          <w:r>
            <w:rPr>
              <w:rFonts w:hint="eastAsia" w:ascii="黑体" w:hAnsi="黑体" w:eastAsia="黑体" w:cs="黑体"/>
              <w:spacing w:val="7"/>
              <w:szCs w:val="31"/>
              <w:lang w:val="en-US" w:eastAsia="zh-CN"/>
              <w14:textOutline w14:w="5793" w14:cap="sq" w14:cmpd="sng">
                <w14:solidFill>
                  <w14:srgbClr w14:val="000000"/>
                </w14:solidFill>
                <w14:prstDash w14:val="solid"/>
                <w14:bevel/>
              </w14:textOutline>
            </w:rPr>
            <w:t>第四节</w:t>
          </w:r>
          <w:r>
            <w:rPr>
              <w:rFonts w:hint="default" w:ascii="黑体" w:hAnsi="黑体" w:eastAsia="黑体" w:cs="黑体"/>
              <w:spacing w:val="7"/>
              <w:szCs w:val="31"/>
              <w:lang w:val="en-US" w:eastAsia="zh-CN"/>
              <w14:textOutline w14:w="5793" w14:cap="sq" w14:cmpd="sng">
                <w14:solidFill>
                  <w14:srgbClr w14:val="000000"/>
                </w14:solidFill>
                <w14:prstDash w14:val="solid"/>
                <w14:bevel/>
              </w14:textOutline>
            </w:rPr>
            <w:t xml:space="preserve"> 惩罚的种类</w:t>
          </w:r>
          <w:r>
            <w:tab/>
          </w:r>
          <w:r>
            <w:fldChar w:fldCharType="begin"/>
          </w:r>
          <w:r>
            <w:instrText xml:space="preserve"> PAGEREF _Toc7451 \h </w:instrText>
          </w:r>
          <w:r>
            <w:fldChar w:fldCharType="separate"/>
          </w:r>
          <w:r>
            <w:t>26</w:t>
          </w:r>
          <w:r>
            <w:fldChar w:fldCharType="end"/>
          </w:r>
          <w:r>
            <w:fldChar w:fldCharType="end"/>
          </w:r>
        </w:p>
        <w:p w14:paraId="29184EB8">
          <w:pPr>
            <w:pStyle w:val="12"/>
            <w:tabs>
              <w:tab w:val="right" w:leader="dot" w:pos="10198"/>
            </w:tabs>
          </w:pPr>
          <w:r>
            <w:fldChar w:fldCharType="begin"/>
          </w:r>
          <w:r>
            <w:instrText xml:space="preserve"> HYPERLINK \l _Toc23385 </w:instrText>
          </w:r>
          <w:r>
            <w:fldChar w:fldCharType="separate"/>
          </w:r>
          <w:r>
            <w:rPr>
              <w:rFonts w:ascii="黑体" w:hAnsi="黑体" w:eastAsia="黑体" w:cs="黑体"/>
              <w:spacing w:val="4"/>
              <w:szCs w:val="31"/>
              <w14:textOutline w14:w="5793" w14:cap="sq" w14:cmpd="sng">
                <w14:solidFill>
                  <w14:srgbClr w14:val="000000"/>
                </w14:solidFill>
                <w14:prstDash w14:val="solid"/>
                <w14:bevel/>
              </w14:textOutline>
            </w:rPr>
            <w:t>第五节</w:t>
          </w:r>
          <w:r>
            <w:rPr>
              <w:rFonts w:ascii="黑体" w:hAnsi="黑体" w:eastAsia="黑体" w:cs="黑体"/>
              <w:spacing w:val="16"/>
              <w:szCs w:val="31"/>
            </w:rPr>
            <w:t xml:space="preserve">  </w:t>
          </w:r>
          <w:r>
            <w:rPr>
              <w:rFonts w:ascii="黑体" w:hAnsi="黑体" w:eastAsia="黑体" w:cs="黑体"/>
              <w:spacing w:val="4"/>
              <w:szCs w:val="31"/>
              <w14:textOutline w14:w="5793" w14:cap="sq" w14:cmpd="sng">
                <w14:solidFill>
                  <w14:srgbClr w14:val="000000"/>
                </w14:solidFill>
                <w14:prstDash w14:val="solid"/>
                <w14:bevel/>
              </w14:textOutline>
            </w:rPr>
            <w:t>奖励</w:t>
          </w:r>
          <w:r>
            <w:tab/>
          </w:r>
          <w:r>
            <w:fldChar w:fldCharType="begin"/>
          </w:r>
          <w:r>
            <w:instrText xml:space="preserve"> PAGEREF _Toc23385 \h </w:instrText>
          </w:r>
          <w:r>
            <w:fldChar w:fldCharType="separate"/>
          </w:r>
          <w:r>
            <w:t>34</w:t>
          </w:r>
          <w:r>
            <w:fldChar w:fldCharType="end"/>
          </w:r>
          <w:r>
            <w:fldChar w:fldCharType="end"/>
          </w:r>
        </w:p>
        <w:p w14:paraId="4E7F1368">
          <w:pPr>
            <w:pStyle w:val="12"/>
            <w:tabs>
              <w:tab w:val="right" w:leader="dot" w:pos="10198"/>
            </w:tabs>
          </w:pPr>
          <w:r>
            <w:fldChar w:fldCharType="begin"/>
          </w:r>
          <w:r>
            <w:instrText xml:space="preserve"> HYPERLINK \l _Toc10697 </w:instrText>
          </w:r>
          <w:r>
            <w:fldChar w:fldCharType="separate"/>
          </w:r>
          <w:r>
            <w:rPr>
              <w:rFonts w:hint="eastAsia" w:ascii="黑体" w:hAnsi="黑体" w:eastAsia="黑体" w:cs="黑体"/>
              <w:spacing w:val="4"/>
              <w:szCs w:val="31"/>
              <w14:textOutline w14:w="5793" w14:cap="sq" w14:cmpd="sng">
                <w14:solidFill>
                  <w14:srgbClr w14:val="000000"/>
                </w14:solidFill>
                <w14:prstDash w14:val="solid"/>
                <w14:bevel/>
              </w14:textOutline>
            </w:rPr>
            <w:t>第六节  奖惩的应用</w:t>
          </w:r>
          <w:r>
            <w:tab/>
          </w:r>
          <w:r>
            <w:fldChar w:fldCharType="begin"/>
          </w:r>
          <w:r>
            <w:instrText xml:space="preserve"> PAGEREF _Toc10697 \h </w:instrText>
          </w:r>
          <w:r>
            <w:fldChar w:fldCharType="separate"/>
          </w:r>
          <w:r>
            <w:t>35</w:t>
          </w:r>
          <w:r>
            <w:fldChar w:fldCharType="end"/>
          </w:r>
          <w:r>
            <w:fldChar w:fldCharType="end"/>
          </w:r>
        </w:p>
        <w:p w14:paraId="627E2D19">
          <w:pPr>
            <w:pStyle w:val="12"/>
            <w:tabs>
              <w:tab w:val="right" w:leader="dot" w:pos="10198"/>
            </w:tabs>
          </w:pPr>
          <w:r>
            <w:fldChar w:fldCharType="begin"/>
          </w:r>
          <w:r>
            <w:instrText xml:space="preserve"> HYPERLINK \l _Toc31216 </w:instrText>
          </w:r>
          <w:r>
            <w:fldChar w:fldCharType="separate"/>
          </w:r>
          <w:r>
            <w:rPr>
              <w:rFonts w:hint="eastAsia" w:ascii="黑体" w:hAnsi="黑体" w:eastAsia="黑体" w:cs="黑体"/>
              <w:spacing w:val="4"/>
              <w:szCs w:val="31"/>
              <w14:textOutline w14:w="5793" w14:cap="sq" w14:cmpd="sng">
                <w14:solidFill>
                  <w14:srgbClr w14:val="000000"/>
                </w14:solidFill>
                <w14:prstDash w14:val="solid"/>
                <w14:bevel/>
              </w14:textOutline>
            </w:rPr>
            <w:t>第七节  监督与申诉</w:t>
          </w:r>
          <w:r>
            <w:tab/>
          </w:r>
          <w:r>
            <w:fldChar w:fldCharType="begin"/>
          </w:r>
          <w:r>
            <w:instrText xml:space="preserve"> PAGEREF _Toc31216 \h </w:instrText>
          </w:r>
          <w:r>
            <w:fldChar w:fldCharType="separate"/>
          </w:r>
          <w:r>
            <w:t>35</w:t>
          </w:r>
          <w:r>
            <w:fldChar w:fldCharType="end"/>
          </w:r>
          <w:r>
            <w:fldChar w:fldCharType="end"/>
          </w:r>
        </w:p>
        <w:p w14:paraId="1F7240C6">
          <w:pPr>
            <w:pStyle w:val="11"/>
            <w:tabs>
              <w:tab w:val="right" w:leader="dot" w:pos="10198"/>
            </w:tabs>
            <w:rPr>
              <w:b/>
            </w:rPr>
          </w:pPr>
          <w:r>
            <w:rPr>
              <w:b/>
            </w:rPr>
            <w:fldChar w:fldCharType="begin"/>
          </w:r>
          <w:r>
            <w:rPr>
              <w:b/>
            </w:rPr>
            <w:instrText xml:space="preserve"> HYPERLINK \l _Toc4684 </w:instrText>
          </w:r>
          <w:r>
            <w:rPr>
              <w:b/>
            </w:rPr>
            <w:fldChar w:fldCharType="separate"/>
          </w:r>
          <w:r>
            <w:rPr>
              <w:rFonts w:hint="eastAsia" w:ascii="黑体" w:hAnsi="黑体" w:eastAsia="黑体" w:cs="黑体"/>
              <w:b/>
              <w:spacing w:val="8"/>
              <w:szCs w:val="43"/>
              <w:lang w:val="en-US" w:eastAsia="zh-CN"/>
              <w14:textOutline w14:w="7972" w14:cap="sq" w14:cmpd="sng">
                <w14:solidFill>
                  <w14:srgbClr w14:val="000000"/>
                </w14:solidFill>
                <w14:prstDash w14:val="solid"/>
                <w14:bevel/>
              </w14:textOutline>
            </w:rPr>
            <w:t>第十章</w:t>
          </w:r>
          <w:r>
            <w:rPr>
              <w:rFonts w:ascii="黑体" w:hAnsi="黑体" w:eastAsia="黑体" w:cs="黑体"/>
              <w:b/>
              <w:spacing w:val="8"/>
              <w:szCs w:val="43"/>
            </w:rPr>
            <w:t xml:space="preserve"> </w:t>
          </w:r>
          <w:r>
            <w:rPr>
              <w:rFonts w:ascii="黑体" w:hAnsi="黑体" w:eastAsia="黑体" w:cs="黑体"/>
              <w:b/>
              <w:spacing w:val="8"/>
              <w:szCs w:val="43"/>
              <w14:textOutline w14:w="7972" w14:cap="sq" w14:cmpd="sng">
                <w14:solidFill>
                  <w14:srgbClr w14:val="000000"/>
                </w14:solidFill>
                <w14:prstDash w14:val="solid"/>
                <w14:bevel/>
              </w14:textOutline>
            </w:rPr>
            <w:t>保密制度</w:t>
          </w:r>
          <w:r>
            <w:rPr>
              <w:b/>
            </w:rPr>
            <w:tab/>
          </w:r>
          <w:r>
            <w:rPr>
              <w:b/>
            </w:rPr>
            <w:fldChar w:fldCharType="begin"/>
          </w:r>
          <w:r>
            <w:rPr>
              <w:b/>
            </w:rPr>
            <w:instrText xml:space="preserve"> PAGEREF _Toc4684 \h </w:instrText>
          </w:r>
          <w:r>
            <w:rPr>
              <w:b/>
            </w:rPr>
            <w:fldChar w:fldCharType="separate"/>
          </w:r>
          <w:r>
            <w:rPr>
              <w:b/>
            </w:rPr>
            <w:t>36</w:t>
          </w:r>
          <w:r>
            <w:rPr>
              <w:b/>
            </w:rPr>
            <w:fldChar w:fldCharType="end"/>
          </w:r>
          <w:r>
            <w:rPr>
              <w:b/>
            </w:rPr>
            <w:fldChar w:fldCharType="end"/>
          </w:r>
        </w:p>
        <w:p w14:paraId="0D20DC42">
          <w:pPr>
            <w:pStyle w:val="12"/>
            <w:tabs>
              <w:tab w:val="right" w:leader="dot" w:pos="10198"/>
            </w:tabs>
          </w:pPr>
          <w:r>
            <w:fldChar w:fldCharType="begin"/>
          </w:r>
          <w:r>
            <w:instrText xml:space="preserve"> HYPERLINK \l _Toc15669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第一节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保密义务</w:t>
          </w:r>
          <w:r>
            <w:tab/>
          </w:r>
          <w:r>
            <w:fldChar w:fldCharType="begin"/>
          </w:r>
          <w:r>
            <w:instrText xml:space="preserve"> PAGEREF _Toc15669 \h </w:instrText>
          </w:r>
          <w:r>
            <w:fldChar w:fldCharType="separate"/>
          </w:r>
          <w:r>
            <w:t>36</w:t>
          </w:r>
          <w:r>
            <w:fldChar w:fldCharType="end"/>
          </w:r>
          <w:r>
            <w:fldChar w:fldCharType="end"/>
          </w:r>
        </w:p>
        <w:p w14:paraId="22DD2C23">
          <w:pPr>
            <w:pStyle w:val="12"/>
            <w:tabs>
              <w:tab w:val="right" w:leader="dot" w:pos="10198"/>
            </w:tabs>
          </w:pPr>
          <w:r>
            <w:fldChar w:fldCharType="begin"/>
          </w:r>
          <w:r>
            <w:instrText xml:space="preserve"> HYPERLINK \l _Toc30002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第二节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保密范围</w:t>
          </w:r>
          <w:r>
            <w:tab/>
          </w:r>
          <w:r>
            <w:fldChar w:fldCharType="begin"/>
          </w:r>
          <w:r>
            <w:instrText xml:space="preserve"> PAGEREF _Toc30002 \h </w:instrText>
          </w:r>
          <w:r>
            <w:fldChar w:fldCharType="separate"/>
          </w:r>
          <w:r>
            <w:t>36</w:t>
          </w:r>
          <w:r>
            <w:fldChar w:fldCharType="end"/>
          </w:r>
          <w:r>
            <w:fldChar w:fldCharType="end"/>
          </w:r>
        </w:p>
        <w:p w14:paraId="4ED56F5A">
          <w:pPr>
            <w:pStyle w:val="12"/>
            <w:tabs>
              <w:tab w:val="right" w:leader="dot" w:pos="10198"/>
            </w:tabs>
          </w:pPr>
          <w:r>
            <w:fldChar w:fldCharType="begin"/>
          </w:r>
          <w:r>
            <w:instrText xml:space="preserve"> HYPERLINK \l _Toc9476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第三节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保密措施</w:t>
          </w:r>
          <w:r>
            <w:tab/>
          </w:r>
          <w:r>
            <w:fldChar w:fldCharType="begin"/>
          </w:r>
          <w:r>
            <w:instrText xml:space="preserve"> PAGEREF _Toc9476 \h </w:instrText>
          </w:r>
          <w:r>
            <w:fldChar w:fldCharType="separate"/>
          </w:r>
          <w:r>
            <w:t>37</w:t>
          </w:r>
          <w:r>
            <w:fldChar w:fldCharType="end"/>
          </w:r>
          <w:r>
            <w:fldChar w:fldCharType="end"/>
          </w:r>
        </w:p>
        <w:p w14:paraId="2C9FA7D2">
          <w:pPr>
            <w:pStyle w:val="11"/>
            <w:tabs>
              <w:tab w:val="right" w:leader="dot" w:pos="10198"/>
            </w:tabs>
            <w:rPr>
              <w:b/>
            </w:rPr>
          </w:pPr>
          <w:r>
            <w:rPr>
              <w:b/>
            </w:rPr>
            <w:fldChar w:fldCharType="begin"/>
          </w:r>
          <w:r>
            <w:rPr>
              <w:b/>
            </w:rPr>
            <w:instrText xml:space="preserve"> HYPERLINK \l _Toc18531 </w:instrText>
          </w:r>
          <w:r>
            <w:rPr>
              <w:b/>
            </w:rPr>
            <w:fldChar w:fldCharType="separate"/>
          </w:r>
          <w:r>
            <w:rPr>
              <w:rFonts w:ascii="黑体" w:hAnsi="黑体" w:eastAsia="黑体" w:cs="黑体"/>
              <w:b/>
              <w:spacing w:val="8"/>
              <w:szCs w:val="43"/>
              <w14:textOutline w14:w="7972" w14:cap="sq" w14:cmpd="sng">
                <w14:solidFill>
                  <w14:srgbClr w14:val="000000"/>
                </w14:solidFill>
                <w14:prstDash w14:val="solid"/>
                <w14:bevel/>
              </w14:textOutline>
            </w:rPr>
            <w:t>第十</w:t>
          </w:r>
          <w:r>
            <w:rPr>
              <w:rFonts w:hint="eastAsia" w:ascii="黑体" w:hAnsi="黑体" w:eastAsia="黑体" w:cs="黑体"/>
              <w:b/>
              <w:spacing w:val="8"/>
              <w:szCs w:val="43"/>
              <w:lang w:val="en-US" w:eastAsia="zh-CN"/>
              <w14:textOutline w14:w="7972" w14:cap="sq" w14:cmpd="sng">
                <w14:solidFill>
                  <w14:srgbClr w14:val="000000"/>
                </w14:solidFill>
                <w14:prstDash w14:val="solid"/>
                <w14:bevel/>
              </w14:textOutline>
            </w:rPr>
            <w:t>一</w:t>
          </w:r>
          <w:r>
            <w:rPr>
              <w:rFonts w:ascii="黑体" w:hAnsi="黑体" w:eastAsia="黑体" w:cs="黑体"/>
              <w:b/>
              <w:spacing w:val="8"/>
              <w:szCs w:val="43"/>
              <w14:textOutline w14:w="7972" w14:cap="sq" w14:cmpd="sng">
                <w14:solidFill>
                  <w14:srgbClr w14:val="000000"/>
                </w14:solidFill>
                <w14:prstDash w14:val="solid"/>
                <w14:bevel/>
              </w14:textOutline>
            </w:rPr>
            <w:t>章</w:t>
          </w:r>
          <w:r>
            <w:rPr>
              <w:rFonts w:ascii="黑体" w:hAnsi="黑体" w:eastAsia="黑体" w:cs="黑体"/>
              <w:b/>
              <w:spacing w:val="8"/>
              <w:szCs w:val="43"/>
            </w:rPr>
            <w:t xml:space="preserve">  </w:t>
          </w:r>
          <w:r>
            <w:rPr>
              <w:rFonts w:ascii="黑体" w:hAnsi="黑体" w:eastAsia="黑体" w:cs="黑体"/>
              <w:b/>
              <w:spacing w:val="8"/>
              <w:szCs w:val="43"/>
              <w14:textOutline w14:w="7972" w14:cap="sq" w14:cmpd="sng">
                <w14:solidFill>
                  <w14:srgbClr w14:val="000000"/>
                </w14:solidFill>
                <w14:prstDash w14:val="solid"/>
                <w14:bevel/>
              </w14:textOutline>
            </w:rPr>
            <w:t>沟通与投诉</w:t>
          </w:r>
          <w:r>
            <w:rPr>
              <w:b/>
            </w:rPr>
            <w:tab/>
          </w:r>
          <w:r>
            <w:rPr>
              <w:b/>
            </w:rPr>
            <w:fldChar w:fldCharType="begin"/>
          </w:r>
          <w:r>
            <w:rPr>
              <w:b/>
            </w:rPr>
            <w:instrText xml:space="preserve"> PAGEREF _Toc18531 \h </w:instrText>
          </w:r>
          <w:r>
            <w:rPr>
              <w:b/>
            </w:rPr>
            <w:fldChar w:fldCharType="separate"/>
          </w:r>
          <w:r>
            <w:rPr>
              <w:b/>
            </w:rPr>
            <w:t>37</w:t>
          </w:r>
          <w:r>
            <w:rPr>
              <w:b/>
            </w:rPr>
            <w:fldChar w:fldCharType="end"/>
          </w:r>
          <w:r>
            <w:rPr>
              <w:b/>
            </w:rPr>
            <w:fldChar w:fldCharType="end"/>
          </w:r>
        </w:p>
        <w:p w14:paraId="6B76DB2C">
          <w:pPr>
            <w:pStyle w:val="12"/>
            <w:tabs>
              <w:tab w:val="right" w:leader="dot" w:pos="10198"/>
            </w:tabs>
          </w:pPr>
          <w:r>
            <w:fldChar w:fldCharType="begin"/>
          </w:r>
          <w:r>
            <w:instrText xml:space="preserve"> HYPERLINK \l _Toc22324 </w:instrText>
          </w:r>
          <w:r>
            <w:fldChar w:fldCharType="separate"/>
          </w:r>
          <w:r>
            <w:rPr>
              <w:rFonts w:hint="eastAsia" w:ascii="黑体" w:hAnsi="黑体" w:eastAsia="黑体" w:cs="黑体"/>
              <w:spacing w:val="8"/>
              <w:szCs w:val="31"/>
              <w14:textOutline w14:w="5793" w14:cap="sq" w14:cmpd="sng">
                <w14:solidFill>
                  <w14:srgbClr w14:val="000000"/>
                </w14:solidFill>
                <w14:prstDash w14:val="solid"/>
                <w14:bevel/>
              </w14:textOutline>
            </w:rPr>
            <w:t>第一节  沟通原则</w:t>
          </w:r>
          <w:r>
            <w:tab/>
          </w:r>
          <w:r>
            <w:fldChar w:fldCharType="begin"/>
          </w:r>
          <w:r>
            <w:instrText xml:space="preserve"> PAGEREF _Toc22324 \h </w:instrText>
          </w:r>
          <w:r>
            <w:fldChar w:fldCharType="separate"/>
          </w:r>
          <w:r>
            <w:t>37</w:t>
          </w:r>
          <w:r>
            <w:fldChar w:fldCharType="end"/>
          </w:r>
          <w:r>
            <w:fldChar w:fldCharType="end"/>
          </w:r>
        </w:p>
        <w:p w14:paraId="0784074F">
          <w:pPr>
            <w:pStyle w:val="12"/>
            <w:tabs>
              <w:tab w:val="right" w:leader="dot" w:pos="10198"/>
            </w:tabs>
          </w:pPr>
          <w:r>
            <w:fldChar w:fldCharType="begin"/>
          </w:r>
          <w:r>
            <w:instrText xml:space="preserve"> HYPERLINK \l _Toc19362 </w:instrText>
          </w:r>
          <w:r>
            <w:fldChar w:fldCharType="separate"/>
          </w:r>
          <w:r>
            <w:rPr>
              <w:rFonts w:hint="eastAsia" w:ascii="黑体" w:hAnsi="黑体" w:eastAsia="黑体" w:cs="黑体"/>
              <w:spacing w:val="8"/>
              <w:szCs w:val="31"/>
              <w14:textOutline w14:w="5793" w14:cap="sq" w14:cmpd="sng">
                <w14:solidFill>
                  <w14:srgbClr w14:val="000000"/>
                </w14:solidFill>
                <w14:prstDash w14:val="solid"/>
                <w14:bevel/>
              </w14:textOutline>
            </w:rPr>
            <w:t>第二节  沟通渠道</w:t>
          </w:r>
          <w:r>
            <w:tab/>
          </w:r>
          <w:r>
            <w:fldChar w:fldCharType="begin"/>
          </w:r>
          <w:r>
            <w:instrText xml:space="preserve"> PAGEREF _Toc19362 \h </w:instrText>
          </w:r>
          <w:r>
            <w:fldChar w:fldCharType="separate"/>
          </w:r>
          <w:r>
            <w:t>37</w:t>
          </w:r>
          <w:r>
            <w:fldChar w:fldCharType="end"/>
          </w:r>
          <w:r>
            <w:fldChar w:fldCharType="end"/>
          </w:r>
        </w:p>
        <w:p w14:paraId="105B0CE0">
          <w:pPr>
            <w:pStyle w:val="12"/>
            <w:tabs>
              <w:tab w:val="right" w:leader="dot" w:pos="10198"/>
            </w:tabs>
          </w:pPr>
          <w:r>
            <w:fldChar w:fldCharType="begin"/>
          </w:r>
          <w:r>
            <w:instrText xml:space="preserve"> HYPERLINK \l _Toc10401 </w:instrText>
          </w:r>
          <w:r>
            <w:fldChar w:fldCharType="separate"/>
          </w:r>
          <w:r>
            <w:rPr>
              <w:rFonts w:hint="eastAsia" w:ascii="黑体" w:hAnsi="黑体" w:eastAsia="黑体" w:cs="黑体"/>
              <w:spacing w:val="8"/>
              <w:szCs w:val="31"/>
              <w14:textOutline w14:w="5793" w14:cap="sq" w14:cmpd="sng">
                <w14:solidFill>
                  <w14:srgbClr w14:val="000000"/>
                </w14:solidFill>
                <w14:prstDash w14:val="solid"/>
                <w14:bevel/>
              </w14:textOutline>
            </w:rPr>
            <w:t>第三节  投诉</w:t>
          </w:r>
          <w:r>
            <w:tab/>
          </w:r>
          <w:r>
            <w:fldChar w:fldCharType="begin"/>
          </w:r>
          <w:r>
            <w:instrText xml:space="preserve"> PAGEREF _Toc10401 \h </w:instrText>
          </w:r>
          <w:r>
            <w:fldChar w:fldCharType="separate"/>
          </w:r>
          <w:r>
            <w:t>37</w:t>
          </w:r>
          <w:r>
            <w:fldChar w:fldCharType="end"/>
          </w:r>
          <w:r>
            <w:fldChar w:fldCharType="end"/>
          </w:r>
        </w:p>
        <w:p w14:paraId="361D6205">
          <w:pPr>
            <w:pStyle w:val="11"/>
            <w:tabs>
              <w:tab w:val="right" w:leader="dot" w:pos="10198"/>
            </w:tabs>
            <w:rPr>
              <w:b/>
            </w:rPr>
          </w:pPr>
          <w:r>
            <w:rPr>
              <w:b/>
            </w:rPr>
            <w:fldChar w:fldCharType="begin"/>
          </w:r>
          <w:r>
            <w:rPr>
              <w:b/>
            </w:rPr>
            <w:instrText xml:space="preserve"> HYPERLINK \l _Toc19452 </w:instrText>
          </w:r>
          <w:r>
            <w:rPr>
              <w:b/>
            </w:rPr>
            <w:fldChar w:fldCharType="separate"/>
          </w:r>
          <w:r>
            <w:rPr>
              <w:rFonts w:hint="eastAsia" w:ascii="黑体" w:hAnsi="黑体" w:eastAsia="黑体" w:cs="黑体"/>
              <w:b/>
              <w:spacing w:val="8"/>
              <w:szCs w:val="43"/>
              <w14:textOutline w14:w="7972" w14:cap="sq" w14:cmpd="sng">
                <w14:solidFill>
                  <w14:srgbClr w14:val="000000"/>
                </w14:solidFill>
                <w14:prstDash w14:val="solid"/>
                <w14:bevel/>
              </w14:textOutline>
            </w:rPr>
            <w:t>第十</w:t>
          </w:r>
          <w:r>
            <w:rPr>
              <w:rFonts w:hint="eastAsia" w:ascii="黑体" w:hAnsi="黑体" w:eastAsia="黑体" w:cs="黑体"/>
              <w:b/>
              <w:spacing w:val="8"/>
              <w:szCs w:val="43"/>
              <w:lang w:val="en-US" w:eastAsia="zh-CN"/>
              <w14:textOutline w14:w="7972" w14:cap="sq" w14:cmpd="sng">
                <w14:solidFill>
                  <w14:srgbClr w14:val="000000"/>
                </w14:solidFill>
                <w14:prstDash w14:val="solid"/>
                <w14:bevel/>
              </w14:textOutline>
            </w:rPr>
            <w:t>二</w:t>
          </w:r>
          <w:r>
            <w:rPr>
              <w:rFonts w:hint="eastAsia" w:ascii="黑体" w:hAnsi="黑体" w:eastAsia="黑体" w:cs="黑体"/>
              <w:b/>
              <w:spacing w:val="8"/>
              <w:szCs w:val="43"/>
              <w14:textOutline w14:w="7972" w14:cap="sq" w14:cmpd="sng">
                <w14:solidFill>
                  <w14:srgbClr w14:val="000000"/>
                </w14:solidFill>
                <w14:prstDash w14:val="solid"/>
                <w14:bevel/>
              </w14:textOutline>
            </w:rPr>
            <w:t>章  附言及收讫声明</w:t>
          </w:r>
          <w:r>
            <w:rPr>
              <w:b/>
            </w:rPr>
            <w:tab/>
          </w:r>
          <w:r>
            <w:rPr>
              <w:b/>
            </w:rPr>
            <w:fldChar w:fldCharType="begin"/>
          </w:r>
          <w:r>
            <w:rPr>
              <w:b/>
            </w:rPr>
            <w:instrText xml:space="preserve"> PAGEREF _Toc19452 \h </w:instrText>
          </w:r>
          <w:r>
            <w:rPr>
              <w:b/>
            </w:rPr>
            <w:fldChar w:fldCharType="separate"/>
          </w:r>
          <w:r>
            <w:rPr>
              <w:b/>
            </w:rPr>
            <w:t>38</w:t>
          </w:r>
          <w:r>
            <w:rPr>
              <w:b/>
            </w:rPr>
            <w:fldChar w:fldCharType="end"/>
          </w:r>
          <w:r>
            <w:rPr>
              <w:b/>
            </w:rPr>
            <w:fldChar w:fldCharType="end"/>
          </w:r>
        </w:p>
        <w:p w14:paraId="70091387">
          <w:pPr>
            <w:pStyle w:val="12"/>
            <w:tabs>
              <w:tab w:val="right" w:leader="dot" w:pos="10198"/>
            </w:tabs>
          </w:pPr>
          <w:r>
            <w:fldChar w:fldCharType="begin"/>
          </w:r>
          <w:r>
            <w:instrText xml:space="preserve"> HYPERLINK \l _Toc14168 </w:instrText>
          </w:r>
          <w:r>
            <w:fldChar w:fldCharType="separate"/>
          </w:r>
          <w:r>
            <w:rPr>
              <w:rFonts w:hint="eastAsia" w:ascii="黑体" w:hAnsi="黑体" w:eastAsia="黑体" w:cs="黑体"/>
              <w:spacing w:val="8"/>
              <w:szCs w:val="31"/>
              <w14:textOutline w14:w="5793" w14:cap="sq" w14:cmpd="sng">
                <w14:solidFill>
                  <w14:srgbClr w14:val="000000"/>
                </w14:solidFill>
                <w14:prstDash w14:val="solid"/>
                <w14:bevel/>
              </w14:textOutline>
            </w:rPr>
            <w:t>第一节  本《员工手册》制订说明</w:t>
          </w:r>
          <w:r>
            <w:tab/>
          </w:r>
          <w:r>
            <w:fldChar w:fldCharType="begin"/>
          </w:r>
          <w:r>
            <w:instrText xml:space="preserve"> PAGEREF _Toc14168 \h </w:instrText>
          </w:r>
          <w:r>
            <w:fldChar w:fldCharType="separate"/>
          </w:r>
          <w:r>
            <w:t>38</w:t>
          </w:r>
          <w:r>
            <w:fldChar w:fldCharType="end"/>
          </w:r>
          <w:r>
            <w:fldChar w:fldCharType="end"/>
          </w:r>
        </w:p>
        <w:p w14:paraId="7BCF32FB">
          <w:pPr>
            <w:pStyle w:val="12"/>
            <w:tabs>
              <w:tab w:val="right" w:leader="dot" w:pos="10198"/>
            </w:tabs>
          </w:pPr>
          <w:r>
            <w:fldChar w:fldCharType="begin"/>
          </w:r>
          <w:r>
            <w:instrText xml:space="preserve"> HYPERLINK \l _Toc10156 </w:instrText>
          </w:r>
          <w:r>
            <w:fldChar w:fldCharType="separate"/>
          </w:r>
          <w:r>
            <w:rPr>
              <w:rFonts w:ascii="黑体" w:hAnsi="黑体" w:eastAsia="黑体" w:cs="黑体"/>
              <w:spacing w:val="8"/>
              <w:szCs w:val="31"/>
              <w14:textOutline w14:w="5793" w14:cap="sq" w14:cmpd="sng">
                <w14:solidFill>
                  <w14:srgbClr w14:val="000000"/>
                </w14:solidFill>
                <w14:prstDash w14:val="solid"/>
                <w14:bevel/>
              </w14:textOutline>
            </w:rPr>
            <w:t>第二节</w:t>
          </w:r>
          <w:r>
            <w:rPr>
              <w:rFonts w:ascii="黑体" w:hAnsi="黑体" w:eastAsia="黑体" w:cs="黑体"/>
              <w:spacing w:val="8"/>
              <w:szCs w:val="31"/>
            </w:rPr>
            <w:t xml:space="preserve">  </w:t>
          </w:r>
          <w:r>
            <w:rPr>
              <w:rFonts w:ascii="黑体" w:hAnsi="黑体" w:eastAsia="黑体" w:cs="黑体"/>
              <w:spacing w:val="8"/>
              <w:szCs w:val="31"/>
              <w14:textOutline w14:w="5793" w14:cap="sq" w14:cmpd="sng">
                <w14:solidFill>
                  <w14:srgbClr w14:val="000000"/>
                </w14:solidFill>
                <w14:prstDash w14:val="solid"/>
                <w14:bevel/>
              </w14:textOutline>
            </w:rPr>
            <w:t>收讫声明（附）</w:t>
          </w:r>
          <w:r>
            <w:tab/>
          </w:r>
          <w:r>
            <w:fldChar w:fldCharType="begin"/>
          </w:r>
          <w:r>
            <w:instrText xml:space="preserve"> PAGEREF _Toc10156 \h </w:instrText>
          </w:r>
          <w:r>
            <w:fldChar w:fldCharType="separate"/>
          </w:r>
          <w:r>
            <w:t>38</w:t>
          </w:r>
          <w:r>
            <w:fldChar w:fldCharType="end"/>
          </w:r>
          <w:r>
            <w:fldChar w:fldCharType="end"/>
          </w:r>
        </w:p>
        <w:p w14:paraId="1E00F2D7">
          <w:r>
            <w:rPr>
              <w:b/>
            </w:rPr>
            <w:fldChar w:fldCharType="end"/>
          </w:r>
        </w:p>
      </w:sdtContent>
    </w:sdt>
    <w:p w14:paraId="7A899C9A">
      <w:pPr>
        <w:tabs>
          <w:tab w:val="right" w:leader="dot" w:pos="10195"/>
        </w:tabs>
        <w:spacing w:before="100" w:line="229" w:lineRule="auto"/>
        <w:ind w:left="420"/>
        <w:rPr>
          <w:rFonts w:ascii="Calibri" w:hAnsi="Calibri" w:eastAsia="Calibri" w:cs="Calibri"/>
          <w:sz w:val="20"/>
          <w:szCs w:val="20"/>
        </w:rPr>
      </w:pPr>
    </w:p>
    <w:p w14:paraId="10E6401D">
      <w:pPr>
        <w:spacing w:line="229" w:lineRule="auto"/>
        <w:rPr>
          <w:rFonts w:ascii="Calibri" w:hAnsi="Calibri" w:eastAsia="Calibri" w:cs="Calibri"/>
          <w:sz w:val="20"/>
          <w:szCs w:val="20"/>
        </w:rPr>
        <w:sectPr>
          <w:headerReference r:id="rId9" w:type="default"/>
          <w:footerReference r:id="rId10" w:type="default"/>
          <w:pgSz w:w="11906" w:h="16839"/>
          <w:pgMar w:top="975" w:right="851" w:bottom="474" w:left="857" w:header="339" w:footer="260" w:gutter="0"/>
          <w:pgNumType w:fmt="decimal"/>
          <w:cols w:space="720" w:num="1"/>
        </w:sectPr>
      </w:pPr>
    </w:p>
    <w:p w14:paraId="2C33A569">
      <w:pPr>
        <w:pStyle w:val="2"/>
        <w:spacing w:line="274" w:lineRule="auto"/>
      </w:pPr>
    </w:p>
    <w:p w14:paraId="031725A4">
      <w:pPr>
        <w:spacing w:before="140" w:line="225" w:lineRule="auto"/>
        <w:ind w:left="2905"/>
        <w:outlineLvl w:val="0"/>
        <w:rPr>
          <w:rFonts w:ascii="黑体" w:hAnsi="黑体" w:eastAsia="黑体" w:cs="黑体"/>
          <w:sz w:val="43"/>
          <w:szCs w:val="43"/>
        </w:rPr>
      </w:pPr>
      <w:bookmarkStart w:id="5" w:name="_Toc17980"/>
      <w:r>
        <w:rPr>
          <w:rFonts w:ascii="黑体" w:hAnsi="黑体" w:eastAsia="黑体" w:cs="黑体"/>
          <w:spacing w:val="8"/>
          <w:sz w:val="43"/>
          <w:szCs w:val="43"/>
          <w14:textOutline w14:w="7972" w14:cap="sq" w14:cmpd="sng">
            <w14:solidFill>
              <w14:srgbClr w14:val="000000"/>
            </w14:solidFill>
            <w14:prstDash w14:val="solid"/>
            <w14:bevel/>
          </w14:textOutline>
        </w:rPr>
        <w:t>第一章</w:t>
      </w:r>
      <w:r>
        <w:rPr>
          <w:rFonts w:ascii="黑体" w:hAnsi="黑体" w:eastAsia="黑体" w:cs="黑体"/>
          <w:spacing w:val="8"/>
          <w:sz w:val="43"/>
          <w:szCs w:val="43"/>
        </w:rPr>
        <w:t xml:space="preserve">  </w:t>
      </w:r>
      <w:r>
        <w:rPr>
          <w:rFonts w:ascii="黑体" w:hAnsi="黑体" w:eastAsia="黑体" w:cs="黑体"/>
          <w:spacing w:val="8"/>
          <w:sz w:val="43"/>
          <w:szCs w:val="43"/>
          <w14:textOutline w14:w="7972" w14:cap="sq" w14:cmpd="sng">
            <w14:solidFill>
              <w14:srgbClr w14:val="000000"/>
            </w14:solidFill>
            <w14:prstDash w14:val="solid"/>
            <w14:bevel/>
          </w14:textOutline>
        </w:rPr>
        <w:t>员工行为规范</w:t>
      </w:r>
      <w:bookmarkEnd w:id="5"/>
    </w:p>
    <w:p w14:paraId="309CDBFC">
      <w:pPr>
        <w:spacing w:before="160" w:line="227" w:lineRule="auto"/>
        <w:outlineLvl w:val="1"/>
        <w:rPr>
          <w:rFonts w:ascii="黑体" w:hAnsi="黑体" w:eastAsia="黑体" w:cs="黑体"/>
          <w:sz w:val="31"/>
          <w:szCs w:val="31"/>
        </w:rPr>
      </w:pPr>
      <w:bookmarkStart w:id="6" w:name="_Toc19131"/>
      <w:r>
        <w:rPr>
          <w:rFonts w:ascii="黑体" w:hAnsi="黑体" w:eastAsia="黑体" w:cs="黑体"/>
          <w:spacing w:val="8"/>
          <w:sz w:val="31"/>
          <w:szCs w:val="31"/>
          <w14:textOutline w14:w="5793" w14:cap="sq" w14:cmpd="sng">
            <w14:solidFill>
              <w14:srgbClr w14:val="000000"/>
            </w14:solidFill>
            <w14:prstDash w14:val="solid"/>
            <w14:bevel/>
          </w14:textOutline>
        </w:rPr>
        <w:t>第一节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工作纪律</w:t>
      </w:r>
      <w:bookmarkEnd w:id="6"/>
    </w:p>
    <w:p w14:paraId="06A8FB20">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ascii="黑体" w:hAnsi="黑体" w:eastAsia="黑体" w:cs="黑体"/>
          <w:spacing w:val="8"/>
          <w:sz w:val="21"/>
          <w:szCs w:val="21"/>
        </w:rPr>
      </w:pPr>
      <w:r>
        <w:rPr>
          <w:rStyle w:val="10"/>
          <w:rFonts w:hint="eastAsia" w:ascii="黑体" w:hAnsi="黑体" w:eastAsia="黑体" w:cs="黑体"/>
          <w:b/>
          <w:bCs/>
          <w:sz w:val="21"/>
          <w:szCs w:val="21"/>
        </w:rPr>
        <w:t>第一条</w:t>
      </w:r>
      <w:r>
        <w:rPr>
          <w:rStyle w:val="10"/>
          <w:rFonts w:hint="eastAsia" w:ascii="黑体" w:hAnsi="黑体" w:eastAsia="黑体" w:cs="黑体"/>
          <w:sz w:val="21"/>
          <w:szCs w:val="21"/>
        </w:rPr>
        <w:t xml:space="preserve">  严格遵守工作纪律，上下班、休假、加班、外出、出差等均应严格按照公司《考勤与</w:t>
      </w:r>
      <w:r>
        <w:rPr>
          <w:rStyle w:val="10"/>
          <w:rFonts w:hint="eastAsia" w:ascii="黑体" w:hAnsi="黑体" w:eastAsia="黑体" w:cs="黑体"/>
          <w:sz w:val="21"/>
          <w:szCs w:val="21"/>
          <w:lang w:val="en-US" w:eastAsia="zh-CN"/>
        </w:rPr>
        <w:t>请</w:t>
      </w:r>
      <w:r>
        <w:rPr>
          <w:rStyle w:val="10"/>
          <w:rFonts w:hint="eastAsia" w:ascii="黑体" w:hAnsi="黑体" w:eastAsia="黑体" w:cs="黑体"/>
          <w:sz w:val="21"/>
          <w:szCs w:val="21"/>
        </w:rPr>
        <w:t>休假管理》中的规定执行，不得迟到、早退、旷工</w:t>
      </w:r>
      <w:r>
        <w:rPr>
          <w:rFonts w:ascii="黑体" w:hAnsi="黑体" w:eastAsia="黑体" w:cs="黑体"/>
          <w:spacing w:val="8"/>
          <w:sz w:val="21"/>
          <w:szCs w:val="21"/>
        </w:rPr>
        <w:t>。</w:t>
      </w:r>
    </w:p>
    <w:p w14:paraId="0D25A09D">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第二条</w:t>
      </w:r>
      <w:r>
        <w:rPr>
          <w:rStyle w:val="10"/>
          <w:rFonts w:hint="eastAsia" w:ascii="黑体" w:hAnsi="黑体" w:eastAsia="黑体" w:cs="黑体"/>
          <w:sz w:val="21"/>
          <w:szCs w:val="21"/>
        </w:rPr>
        <w:t xml:space="preserve">  上班时间不得随意串岗、离岗（如有需要应向直接上级请示），不聚众聊天、</w:t>
      </w:r>
      <w:r>
        <w:rPr>
          <w:rStyle w:val="10"/>
          <w:rFonts w:hint="eastAsia" w:ascii="黑体" w:hAnsi="黑体" w:eastAsia="黑体" w:cs="黑体"/>
          <w:sz w:val="21"/>
          <w:szCs w:val="21"/>
          <w:lang w:eastAsia="zh-CN"/>
        </w:rPr>
        <w:t>嬉笑</w:t>
      </w:r>
      <w:r>
        <w:rPr>
          <w:rStyle w:val="10"/>
          <w:rFonts w:hint="eastAsia" w:ascii="黑体" w:hAnsi="黑体" w:eastAsia="黑体" w:cs="黑体"/>
          <w:sz w:val="21"/>
          <w:szCs w:val="21"/>
        </w:rPr>
        <w:t>打闹</w:t>
      </w:r>
      <w:r>
        <w:rPr>
          <w:rStyle w:val="10"/>
          <w:rFonts w:hint="eastAsia" w:ascii="黑体" w:hAnsi="黑体" w:eastAsia="黑体" w:cs="黑体"/>
          <w:sz w:val="21"/>
          <w:szCs w:val="21"/>
          <w:lang w:eastAsia="zh-CN"/>
        </w:rPr>
        <w:t>、</w:t>
      </w:r>
      <w:r>
        <w:rPr>
          <w:rStyle w:val="10"/>
          <w:rFonts w:hint="eastAsia" w:ascii="黑体" w:hAnsi="黑体" w:eastAsia="黑体" w:cs="黑体"/>
          <w:sz w:val="21"/>
          <w:szCs w:val="21"/>
        </w:rPr>
        <w:t>搬弄是非，不准在午休或工作时间饮酒（因工作需要除外），不在工作场所或工作期间从事与工作无关的任何事情。</w:t>
      </w:r>
    </w:p>
    <w:p w14:paraId="437A77B4">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第三条</w:t>
      </w:r>
      <w:r>
        <w:rPr>
          <w:rStyle w:val="10"/>
          <w:rFonts w:hint="eastAsia" w:ascii="黑体" w:hAnsi="黑体" w:eastAsia="黑体" w:cs="黑体"/>
          <w:sz w:val="21"/>
          <w:szCs w:val="21"/>
        </w:rPr>
        <w:t xml:space="preserve">  员工服用药物应获得专业医生的指导，公司禁止员工工作期间滥用药物，尤其是非医生开具的麻醉类和精神类药物。</w:t>
      </w:r>
    </w:p>
    <w:p w14:paraId="79073EE5">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lang w:val="en-US" w:eastAsia="zh-CN"/>
        </w:rPr>
        <w:t>第四条</w:t>
      </w:r>
      <w:r>
        <w:rPr>
          <w:rStyle w:val="10"/>
          <w:rFonts w:hint="eastAsia" w:ascii="黑体" w:hAnsi="黑体" w:eastAsia="黑体" w:cs="黑体"/>
          <w:sz w:val="21"/>
          <w:szCs w:val="21"/>
          <w:lang w:val="en-US" w:eastAsia="zh-CN"/>
        </w:rPr>
        <w:t xml:space="preserve">  未经人力行政部及领导同意，禁止私自调换工作位置或挪动办公设备。 </w:t>
      </w:r>
    </w:p>
    <w:p w14:paraId="1E74D109">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lang w:val="en-US" w:eastAsia="zh-CN"/>
        </w:rPr>
        <w:t xml:space="preserve">第五条  </w:t>
      </w:r>
      <w:r>
        <w:rPr>
          <w:rStyle w:val="10"/>
          <w:rFonts w:hint="eastAsia" w:ascii="黑体" w:hAnsi="黑体" w:eastAsia="黑体" w:cs="黑体"/>
          <w:sz w:val="21"/>
          <w:szCs w:val="21"/>
          <w:lang w:val="en-US" w:eastAsia="zh-CN"/>
        </w:rPr>
        <w:t xml:space="preserve">工作期间应提高工作效率，对所担负的工作争取时效，不拖延、不积压。 </w:t>
      </w:r>
    </w:p>
    <w:p w14:paraId="2B9C4DDD">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lang w:val="en-US" w:eastAsia="zh-CN"/>
        </w:rPr>
        <w:t xml:space="preserve">第六条  </w:t>
      </w:r>
      <w:r>
        <w:rPr>
          <w:rStyle w:val="10"/>
          <w:rFonts w:hint="eastAsia" w:ascii="黑体" w:hAnsi="黑体" w:eastAsia="黑体" w:cs="黑体"/>
          <w:sz w:val="21"/>
          <w:szCs w:val="21"/>
          <w:lang w:val="en-US" w:eastAsia="zh-CN"/>
        </w:rPr>
        <w:t xml:space="preserve">认真执行公司制定的各项制度、规范和业务操作流程，有效控制风险。 </w:t>
      </w:r>
    </w:p>
    <w:p w14:paraId="25A30351">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lang w:val="en-US" w:eastAsia="zh-CN"/>
        </w:rPr>
        <w:t>第七条</w:t>
      </w:r>
      <w:r>
        <w:rPr>
          <w:rStyle w:val="10"/>
          <w:rFonts w:hint="eastAsia" w:ascii="黑体" w:hAnsi="黑体" w:eastAsia="黑体" w:cs="黑体"/>
          <w:sz w:val="21"/>
          <w:szCs w:val="21"/>
          <w:lang w:val="en-US" w:eastAsia="zh-CN"/>
        </w:rPr>
        <w:t xml:space="preserve">  尊重领导和同事，服从分配，一切以公司利益和客户利益为重。 </w:t>
      </w:r>
    </w:p>
    <w:p w14:paraId="55642EE9">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lang w:val="en-US" w:eastAsia="zh-CN"/>
        </w:rPr>
        <w:t xml:space="preserve">第八条  </w:t>
      </w:r>
      <w:r>
        <w:rPr>
          <w:rStyle w:val="10"/>
          <w:rFonts w:hint="eastAsia" w:ascii="黑体" w:hAnsi="黑体" w:eastAsia="黑体" w:cs="黑体"/>
          <w:sz w:val="21"/>
          <w:szCs w:val="21"/>
          <w:lang w:val="en-US" w:eastAsia="zh-CN"/>
        </w:rPr>
        <w:t xml:space="preserve">工作汇报应遵循逐级向上报告的原则，不宜越级呈报，但紧要或特殊情况除外。 </w:t>
      </w:r>
    </w:p>
    <w:p w14:paraId="3A76185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Style w:val="10"/>
          <w:rFonts w:hint="eastAsia" w:ascii="黑体" w:hAnsi="黑体" w:eastAsia="黑体" w:cs="黑体"/>
          <w:sz w:val="21"/>
          <w:szCs w:val="21"/>
        </w:rPr>
      </w:pPr>
      <w:r>
        <w:rPr>
          <w:rStyle w:val="10"/>
          <w:rFonts w:hint="eastAsia" w:ascii="黑体" w:hAnsi="黑体" w:eastAsia="黑体" w:cs="黑体"/>
          <w:b/>
          <w:bCs/>
          <w:sz w:val="21"/>
          <w:szCs w:val="21"/>
          <w:lang w:val="en-US" w:eastAsia="zh-CN"/>
        </w:rPr>
        <w:t>第九条</w:t>
      </w:r>
      <w:r>
        <w:rPr>
          <w:rStyle w:val="10"/>
          <w:rFonts w:hint="eastAsia" w:ascii="黑体" w:hAnsi="黑体" w:eastAsia="黑体" w:cs="黑体"/>
          <w:sz w:val="21"/>
          <w:szCs w:val="21"/>
          <w:lang w:val="en-US" w:eastAsia="zh-CN"/>
        </w:rPr>
        <w:t xml:space="preserve">  办事应公正、公平、公开。</w:t>
      </w:r>
    </w:p>
    <w:p w14:paraId="47C559A1">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第十条</w:t>
      </w:r>
      <w:r>
        <w:rPr>
          <w:rStyle w:val="10"/>
          <w:rFonts w:hint="eastAsia" w:ascii="黑体" w:hAnsi="黑体" w:eastAsia="黑体" w:cs="黑体"/>
          <w:sz w:val="21"/>
          <w:szCs w:val="21"/>
        </w:rPr>
        <w:t xml:space="preserve">  </w:t>
      </w:r>
      <w:r>
        <w:rPr>
          <w:rStyle w:val="10"/>
          <w:rFonts w:hint="eastAsia" w:ascii="黑体" w:hAnsi="黑体" w:eastAsia="黑体" w:cs="黑体"/>
          <w:sz w:val="21"/>
          <w:szCs w:val="21"/>
          <w:lang w:val="en-US" w:eastAsia="zh-CN"/>
        </w:rPr>
        <w:t xml:space="preserve"> </w:t>
      </w:r>
      <w:r>
        <w:rPr>
          <w:rStyle w:val="10"/>
          <w:rFonts w:hint="eastAsia" w:ascii="黑体" w:hAnsi="黑体" w:eastAsia="黑体" w:cs="黑体"/>
          <w:sz w:val="21"/>
          <w:szCs w:val="21"/>
        </w:rPr>
        <w:t>关心、爱护、帮助和指导下属及同事。对待领导、同事、来访者等应热情、有礼貌。</w:t>
      </w:r>
    </w:p>
    <w:p w14:paraId="35663CE0">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Style w:val="10"/>
          <w:rFonts w:hint="eastAsia" w:ascii="黑体" w:hAnsi="黑体" w:eastAsia="黑体" w:cs="黑体"/>
          <w:sz w:val="21"/>
          <w:szCs w:val="21"/>
        </w:rPr>
      </w:pPr>
      <w:r>
        <w:rPr>
          <w:rStyle w:val="10"/>
          <w:rFonts w:hint="eastAsia" w:ascii="黑体" w:hAnsi="黑体" w:eastAsia="黑体" w:cs="黑体"/>
          <w:b/>
          <w:bCs/>
          <w:sz w:val="21"/>
          <w:szCs w:val="21"/>
        </w:rPr>
        <w:t>第十一条</w:t>
      </w:r>
      <w:r>
        <w:rPr>
          <w:rStyle w:val="10"/>
          <w:rFonts w:hint="eastAsia" w:ascii="黑体" w:hAnsi="黑体" w:eastAsia="黑体" w:cs="黑体"/>
          <w:sz w:val="21"/>
          <w:szCs w:val="21"/>
        </w:rPr>
        <w:t xml:space="preserve">  保持良好的工作情绪，不得将私人情绪带入工作当中。</w:t>
      </w:r>
    </w:p>
    <w:p w14:paraId="34D88C2F">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 xml:space="preserve">第十二条 </w:t>
      </w:r>
      <w:r>
        <w:rPr>
          <w:rStyle w:val="10"/>
          <w:rFonts w:hint="eastAsia" w:ascii="黑体" w:hAnsi="黑体" w:eastAsia="黑体" w:cs="黑体"/>
          <w:sz w:val="21"/>
          <w:szCs w:val="21"/>
        </w:rPr>
        <w:t xml:space="preserve"> 接待客户须在指定区域，未经邀请或申请，不得随意自行或带人进入未经授权的办公区域（如领导办公室、档案室、</w:t>
      </w:r>
      <w:r>
        <w:rPr>
          <w:rStyle w:val="10"/>
          <w:rFonts w:hint="eastAsia" w:ascii="黑体" w:hAnsi="黑体" w:eastAsia="黑体" w:cs="黑体"/>
          <w:sz w:val="21"/>
          <w:szCs w:val="21"/>
          <w:lang w:val="en-US" w:eastAsia="zh-CN"/>
        </w:rPr>
        <w:t>财务室、研发中心</w:t>
      </w:r>
      <w:r>
        <w:rPr>
          <w:rStyle w:val="10"/>
          <w:rFonts w:hint="eastAsia" w:ascii="黑体" w:hAnsi="黑体" w:eastAsia="黑体" w:cs="黑体"/>
          <w:sz w:val="21"/>
          <w:szCs w:val="21"/>
        </w:rPr>
        <w:t>等重要地方）。</w:t>
      </w:r>
    </w:p>
    <w:p w14:paraId="7B8B60DB">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第十三条</w:t>
      </w:r>
      <w:r>
        <w:rPr>
          <w:rStyle w:val="10"/>
          <w:rFonts w:hint="eastAsia" w:ascii="黑体" w:hAnsi="黑体" w:eastAsia="黑体" w:cs="黑体"/>
          <w:sz w:val="21"/>
          <w:szCs w:val="21"/>
        </w:rPr>
        <w:t xml:space="preserve">  为客户提供优质服务，文明礼貌，尊重每一位客户，不与客户发生冲突。</w:t>
      </w:r>
    </w:p>
    <w:p w14:paraId="032AC0F4">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 xml:space="preserve">第十四条  </w:t>
      </w:r>
      <w:r>
        <w:rPr>
          <w:rStyle w:val="10"/>
          <w:rFonts w:hint="eastAsia" w:ascii="黑体" w:hAnsi="黑体" w:eastAsia="黑体" w:cs="黑体"/>
          <w:sz w:val="21"/>
          <w:szCs w:val="21"/>
        </w:rPr>
        <w:t>在公司</w:t>
      </w:r>
      <w:r>
        <w:rPr>
          <w:rStyle w:val="10"/>
          <w:rFonts w:hint="eastAsia" w:ascii="黑体" w:hAnsi="黑体" w:eastAsia="黑体" w:cs="黑体"/>
          <w:sz w:val="21"/>
          <w:szCs w:val="21"/>
          <w:lang w:val="en-US" w:eastAsia="zh-CN"/>
        </w:rPr>
        <w:t>交流会</w:t>
      </w:r>
      <w:r>
        <w:rPr>
          <w:rStyle w:val="10"/>
          <w:rFonts w:hint="eastAsia" w:ascii="黑体" w:hAnsi="黑体" w:eastAsia="黑体" w:cs="黑体"/>
          <w:sz w:val="21"/>
          <w:szCs w:val="21"/>
        </w:rPr>
        <w:t>、客户招待会</w:t>
      </w:r>
      <w:r>
        <w:rPr>
          <w:rStyle w:val="10"/>
          <w:rFonts w:hint="eastAsia" w:ascii="黑体" w:hAnsi="黑体" w:eastAsia="黑体" w:cs="黑体"/>
          <w:sz w:val="21"/>
          <w:szCs w:val="21"/>
          <w:lang w:eastAsia="zh-CN"/>
        </w:rPr>
        <w:t>、</w:t>
      </w:r>
      <w:r>
        <w:rPr>
          <w:rStyle w:val="10"/>
          <w:rFonts w:hint="eastAsia" w:ascii="黑体" w:hAnsi="黑体" w:eastAsia="黑体" w:cs="黑体"/>
          <w:sz w:val="21"/>
          <w:szCs w:val="21"/>
          <w:lang w:val="en-US" w:eastAsia="zh-CN"/>
        </w:rPr>
        <w:t>供应商招待会</w:t>
      </w:r>
      <w:r>
        <w:rPr>
          <w:rStyle w:val="10"/>
          <w:rFonts w:hint="eastAsia" w:ascii="黑体" w:hAnsi="黑体" w:eastAsia="黑体" w:cs="黑体"/>
          <w:sz w:val="21"/>
          <w:szCs w:val="21"/>
        </w:rPr>
        <w:t>等现场不能过量饮酒，且不能影响正常的工作开展。对酒精过敏或者身体不适的员工需提前向公司报备，且不能饮酒。</w:t>
      </w:r>
    </w:p>
    <w:p w14:paraId="19D4580D">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sz w:val="21"/>
          <w:szCs w:val="21"/>
        </w:rPr>
      </w:pPr>
      <w:r>
        <w:rPr>
          <w:rStyle w:val="10"/>
          <w:rFonts w:hint="eastAsia" w:ascii="黑体" w:hAnsi="黑体" w:eastAsia="黑体" w:cs="黑体"/>
          <w:b/>
          <w:bCs/>
          <w:sz w:val="21"/>
          <w:szCs w:val="21"/>
        </w:rPr>
        <w:t>第十五条</w:t>
      </w:r>
      <w:r>
        <w:rPr>
          <w:rStyle w:val="10"/>
          <w:rFonts w:hint="eastAsia" w:ascii="黑体" w:hAnsi="黑体" w:eastAsia="黑体" w:cs="黑体"/>
          <w:sz w:val="21"/>
          <w:szCs w:val="21"/>
        </w:rPr>
        <w:t xml:space="preserve">  违反以上工作纪律，视为违反公司规章制度，视情节轻重，合理处罚，直至解除劳动合同</w:t>
      </w:r>
    </w:p>
    <w:p w14:paraId="65EEF809">
      <w:pPr>
        <w:spacing w:line="240" w:lineRule="auto"/>
        <w:rPr>
          <w:rStyle w:val="10"/>
          <w:rFonts w:hint="eastAsia" w:ascii="黑体" w:hAnsi="黑体" w:eastAsia="黑体" w:cs="黑体"/>
          <w:sz w:val="20"/>
          <w:szCs w:val="20"/>
        </w:rPr>
      </w:pPr>
    </w:p>
    <w:p w14:paraId="425BC488">
      <w:pPr>
        <w:spacing w:before="160" w:line="227" w:lineRule="auto"/>
        <w:outlineLvl w:val="1"/>
        <w:rPr>
          <w:rFonts w:ascii="黑体" w:hAnsi="黑体" w:eastAsia="黑体" w:cs="黑体"/>
          <w:b/>
          <w:bCs/>
          <w:spacing w:val="8"/>
          <w:sz w:val="31"/>
          <w:szCs w:val="31"/>
          <w14:textOutline w14:w="5793" w14:cap="sq" w14:cmpd="sng">
            <w14:solidFill>
              <w14:srgbClr w14:val="000000"/>
            </w14:solidFill>
            <w14:prstDash w14:val="solid"/>
            <w14:bevel/>
          </w14:textOutline>
        </w:rPr>
      </w:pPr>
      <w:bookmarkStart w:id="7" w:name="_Toc12398"/>
      <w:r>
        <w:rPr>
          <w:rFonts w:ascii="黑体" w:hAnsi="黑体" w:eastAsia="黑体" w:cs="黑体"/>
          <w:b/>
          <w:bCs/>
          <w:spacing w:val="8"/>
          <w:sz w:val="31"/>
          <w:szCs w:val="31"/>
          <w14:textOutline w14:w="5793" w14:cap="sq" w14:cmpd="sng">
            <w14:solidFill>
              <w14:srgbClr w14:val="000000"/>
            </w14:solidFill>
            <w14:prstDash w14:val="solid"/>
            <w14:bevel/>
          </w14:textOutline>
        </w:rPr>
        <w:t>第二节  职业道德和行为规范</w:t>
      </w:r>
      <w:bookmarkEnd w:id="7"/>
    </w:p>
    <w:p w14:paraId="7C2D30EA">
      <w:pPr>
        <w:spacing w:line="240" w:lineRule="auto"/>
        <w:rPr>
          <w:rStyle w:val="10"/>
          <w:rFonts w:hint="eastAsia" w:ascii="黑体" w:hAnsi="黑体" w:eastAsia="黑体" w:cs="黑体"/>
          <w:sz w:val="20"/>
          <w:szCs w:val="20"/>
        </w:rPr>
      </w:pPr>
    </w:p>
    <w:p w14:paraId="3876170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第一条</w:t>
      </w:r>
      <w:r>
        <w:rPr>
          <w:rStyle w:val="10"/>
          <w:rFonts w:hint="eastAsia" w:ascii="黑体" w:hAnsi="黑体" w:eastAsia="黑体" w:cs="黑体"/>
          <w:b w:val="0"/>
          <w:bCs w:val="0"/>
          <w:sz w:val="21"/>
          <w:szCs w:val="21"/>
        </w:rPr>
        <w:t xml:space="preserve">  公司倡导诚信、廉洁、 自律、敬业、守法的职业道德，员工应具备良好的职业道德和行为规范。</w:t>
      </w:r>
    </w:p>
    <w:p w14:paraId="223CCA40">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第二条</w:t>
      </w:r>
      <w:r>
        <w:rPr>
          <w:rStyle w:val="10"/>
          <w:rFonts w:hint="eastAsia" w:ascii="黑体" w:hAnsi="黑体" w:eastAsia="黑体" w:cs="黑体"/>
          <w:b w:val="0"/>
          <w:bCs w:val="0"/>
          <w:sz w:val="21"/>
          <w:szCs w:val="21"/>
        </w:rPr>
        <w:t xml:space="preserve">  遵守国家有关法律法规、监管部门规定，以及行业公认的职业道德和行为规范。因违反</w:t>
      </w:r>
      <w:r>
        <w:rPr>
          <w:rStyle w:val="10"/>
          <w:rFonts w:hint="eastAsia" w:ascii="黑体" w:hAnsi="黑体" w:eastAsia="黑体" w:cs="黑体"/>
          <w:b w:val="0"/>
          <w:bCs w:val="0"/>
          <w:sz w:val="21"/>
          <w:szCs w:val="21"/>
          <w:lang w:eastAsia="zh-CN"/>
        </w:rPr>
        <w:t>而</w:t>
      </w:r>
      <w:r>
        <w:rPr>
          <w:rStyle w:val="10"/>
          <w:rFonts w:hint="eastAsia" w:ascii="黑体" w:hAnsi="黑体" w:eastAsia="黑体" w:cs="黑体"/>
          <w:b w:val="0"/>
          <w:bCs w:val="0"/>
          <w:sz w:val="21"/>
          <w:szCs w:val="21"/>
        </w:rPr>
        <w:t>给公司造成经济损失的，公司将依法追索经济赔偿，触犯法律的，将提请司法机关处理。</w:t>
      </w:r>
    </w:p>
    <w:p w14:paraId="5A185FFE">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第三条</w:t>
      </w:r>
      <w:r>
        <w:rPr>
          <w:rStyle w:val="10"/>
          <w:rFonts w:hint="eastAsia" w:ascii="黑体" w:hAnsi="黑体" w:eastAsia="黑体" w:cs="黑体"/>
          <w:b w:val="0"/>
          <w:bCs w:val="0"/>
          <w:sz w:val="21"/>
          <w:szCs w:val="21"/>
        </w:rPr>
        <w:t xml:space="preserve">  公司依法建立和完善各项规章制度，保障员工享有劳动权利和履行劳动义务，对任何违反公司规章制度的行为，公司都要予以追究。</w:t>
      </w:r>
    </w:p>
    <w:p w14:paraId="7E066758">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 xml:space="preserve">第四条  </w:t>
      </w:r>
      <w:r>
        <w:rPr>
          <w:rStyle w:val="10"/>
          <w:rFonts w:hint="eastAsia" w:ascii="黑体" w:hAnsi="黑体" w:eastAsia="黑体" w:cs="黑体"/>
          <w:b w:val="0"/>
          <w:bCs w:val="0"/>
          <w:sz w:val="21"/>
          <w:szCs w:val="21"/>
        </w:rPr>
        <w:t>规范管理、尽忠职守。禁止违反市场行业相关法律法规、制度和规则，扰乱市场秩序。</w:t>
      </w:r>
    </w:p>
    <w:p w14:paraId="0DE6213D">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第五条</w:t>
      </w:r>
      <w:r>
        <w:rPr>
          <w:rStyle w:val="10"/>
          <w:rFonts w:hint="eastAsia" w:ascii="黑体" w:hAnsi="黑体" w:eastAsia="黑体" w:cs="黑体"/>
          <w:b w:val="0"/>
          <w:bCs w:val="0"/>
          <w:sz w:val="21"/>
          <w:szCs w:val="21"/>
        </w:rPr>
        <w:t xml:space="preserve">  在从事各种与工作相关的活动时应以保护客户利益、履行岗位职责、维护公司利益、对社会负责为主要目的。禁止故意损害客户</w:t>
      </w:r>
      <w:r>
        <w:rPr>
          <w:rStyle w:val="10"/>
          <w:rFonts w:hint="eastAsia" w:ascii="黑体" w:hAnsi="黑体" w:eastAsia="黑体" w:cs="黑体"/>
          <w:b w:val="0"/>
          <w:bCs w:val="0"/>
          <w:sz w:val="21"/>
          <w:szCs w:val="21"/>
          <w:lang w:eastAsia="zh-CN"/>
        </w:rPr>
        <w:t>及其他</w:t>
      </w:r>
      <w:r>
        <w:rPr>
          <w:rStyle w:val="10"/>
          <w:rFonts w:hint="eastAsia" w:ascii="黑体" w:hAnsi="黑体" w:eastAsia="黑体" w:cs="黑体"/>
          <w:b w:val="0"/>
          <w:bCs w:val="0"/>
          <w:sz w:val="21"/>
          <w:szCs w:val="21"/>
        </w:rPr>
        <w:t>同业机构、人员的合法权益。</w:t>
      </w:r>
    </w:p>
    <w:p w14:paraId="12A00DC2">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第六条</w:t>
      </w:r>
      <w:r>
        <w:rPr>
          <w:rStyle w:val="10"/>
          <w:rFonts w:hint="eastAsia" w:ascii="黑体" w:hAnsi="黑体" w:eastAsia="黑体" w:cs="黑体"/>
          <w:b w:val="0"/>
          <w:bCs w:val="0"/>
          <w:sz w:val="21"/>
          <w:szCs w:val="21"/>
        </w:rPr>
        <w:t xml:space="preserve">  诚信对待客户，确保向客户提供的信息真实、准确、完整和及时。禁止信息披露不真实</w:t>
      </w:r>
      <w:r>
        <w:rPr>
          <w:rStyle w:val="10"/>
          <w:rFonts w:hint="eastAsia" w:ascii="黑体" w:hAnsi="黑体" w:eastAsia="黑体" w:cs="黑体"/>
          <w:b w:val="0"/>
          <w:bCs w:val="0"/>
          <w:sz w:val="21"/>
          <w:szCs w:val="21"/>
          <w:lang w:eastAsia="zh-CN"/>
        </w:rPr>
        <w:t>、</w:t>
      </w:r>
      <w:r>
        <w:rPr>
          <w:rStyle w:val="10"/>
          <w:rFonts w:hint="eastAsia" w:ascii="黑体" w:hAnsi="黑体" w:eastAsia="黑体" w:cs="黑体"/>
          <w:b w:val="0"/>
          <w:bCs w:val="0"/>
          <w:sz w:val="21"/>
          <w:szCs w:val="21"/>
        </w:rPr>
        <w:t>有误导、欺诈成分。</w:t>
      </w:r>
    </w:p>
    <w:p w14:paraId="4D8EBD15">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2"/>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第</w:t>
      </w:r>
      <w:r>
        <w:rPr>
          <w:rStyle w:val="10"/>
          <w:rFonts w:hint="eastAsia" w:ascii="黑体" w:hAnsi="黑体" w:eastAsia="黑体" w:cs="黑体"/>
          <w:b/>
          <w:bCs/>
          <w:sz w:val="21"/>
          <w:szCs w:val="21"/>
        </w:rPr>
        <w:t>七条</w:t>
      </w:r>
      <w:r>
        <w:rPr>
          <w:rStyle w:val="10"/>
          <w:rFonts w:hint="eastAsia" w:ascii="黑体" w:hAnsi="黑体" w:eastAsia="黑体" w:cs="黑体"/>
          <w:b w:val="0"/>
          <w:bCs w:val="0"/>
          <w:sz w:val="21"/>
          <w:szCs w:val="21"/>
        </w:rPr>
        <w:t xml:space="preserve">  自觉维护公司的信誉，不做有损公司信誉的任何行为。</w:t>
      </w:r>
    </w:p>
    <w:p w14:paraId="4E833E56">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 xml:space="preserve">第八条 </w:t>
      </w:r>
      <w:r>
        <w:rPr>
          <w:rStyle w:val="10"/>
          <w:rFonts w:hint="eastAsia" w:ascii="黑体" w:hAnsi="黑体" w:eastAsia="黑体" w:cs="黑体"/>
          <w:b w:val="0"/>
          <w:bCs w:val="0"/>
          <w:sz w:val="21"/>
          <w:szCs w:val="21"/>
        </w:rPr>
        <w:t xml:space="preserve"> 以专业经营方式，不断提升公司营业收入。严禁在工作中弄虚作假，营私舞弊。</w:t>
      </w:r>
    </w:p>
    <w:p w14:paraId="3DD99575">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第九条</w:t>
      </w:r>
      <w:r>
        <w:rPr>
          <w:rStyle w:val="10"/>
          <w:rFonts w:hint="eastAsia" w:ascii="黑体" w:hAnsi="黑体" w:eastAsia="黑体" w:cs="黑体"/>
          <w:b w:val="0"/>
          <w:bCs w:val="0"/>
          <w:sz w:val="21"/>
          <w:szCs w:val="21"/>
        </w:rPr>
        <w:t xml:space="preserve">  严谨职业操守，不得收受与公司业务相关人员或单位的馈赠、贿赂或向其挪借款项。禁止越权或违规经营，以不正当手段谋求业务发展或以公司名义在外招摇撞骗。</w:t>
      </w:r>
    </w:p>
    <w:p w14:paraId="27264054">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第十条</w:t>
      </w:r>
      <w:r>
        <w:rPr>
          <w:rStyle w:val="10"/>
          <w:rFonts w:hint="eastAsia" w:ascii="黑体" w:hAnsi="黑体" w:eastAsia="黑体" w:cs="黑体"/>
          <w:b w:val="0"/>
          <w:bCs w:val="0"/>
          <w:sz w:val="21"/>
          <w:szCs w:val="21"/>
        </w:rPr>
        <w:t xml:space="preserve">  禁止员工擅自通过网站、论坛、QQ、微博、微信、微信公众号、博客、报纸、杂志等媒体发布、传播公司商业信息及对公司不利的言论，以及未经公司同意擅自对外泄露的信息，因此给公司造成损失或不良影响的，视为严重违反公司规章制度，予以解除劳动合同处理，</w:t>
      </w:r>
      <w:r>
        <w:rPr>
          <w:rStyle w:val="10"/>
          <w:rFonts w:hint="eastAsia" w:ascii="黑体" w:hAnsi="黑体" w:eastAsia="黑体" w:cs="黑体"/>
          <w:b w:val="0"/>
          <w:bCs w:val="0"/>
          <w:sz w:val="21"/>
          <w:szCs w:val="21"/>
          <w:lang w:val="en-US" w:eastAsia="zh-CN"/>
        </w:rPr>
        <w:t>且无须</w:t>
      </w:r>
      <w:r>
        <w:rPr>
          <w:rStyle w:val="10"/>
          <w:rFonts w:hint="eastAsia" w:ascii="黑体" w:hAnsi="黑体" w:eastAsia="黑体" w:cs="黑体"/>
          <w:b w:val="0"/>
          <w:bCs w:val="0"/>
          <w:sz w:val="21"/>
          <w:szCs w:val="21"/>
        </w:rPr>
        <w:t>支付任何经济补偿金和赔偿金。</w:t>
      </w:r>
    </w:p>
    <w:p w14:paraId="16573AB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 xml:space="preserve">第十一条 </w:t>
      </w:r>
      <w:r>
        <w:rPr>
          <w:rStyle w:val="10"/>
          <w:rFonts w:hint="eastAsia" w:ascii="黑体" w:hAnsi="黑体" w:eastAsia="黑体" w:cs="黑体"/>
          <w:b w:val="0"/>
          <w:bCs w:val="0"/>
          <w:sz w:val="21"/>
          <w:szCs w:val="21"/>
        </w:rPr>
        <w:t xml:space="preserve"> 员工除本职日常业务外，未经公司授权或批准，从事下列活动之一的，视为严重违反公司规章制度，予以解除劳动合同处理，并不支付任何经济补偿金和赔偿金：</w:t>
      </w:r>
    </w:p>
    <w:p w14:paraId="00EA67FD">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（一）以公司或客户的名义考察、谈判、签约。</w:t>
      </w:r>
    </w:p>
    <w:p w14:paraId="6C161E3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（二）以公司或客户的名义提供担保、证明。</w:t>
      </w:r>
    </w:p>
    <w:p w14:paraId="6197C6CF">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（三）以公司或客户的名义对新闻媒介发表意见、消息。</w:t>
      </w:r>
    </w:p>
    <w:p w14:paraId="5943EBD7">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（四）代表公司或客户出席公众活动。</w:t>
      </w:r>
    </w:p>
    <w:p w14:paraId="432BD733">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（五）以客户的名义开展工作。</w:t>
      </w:r>
    </w:p>
    <w:p w14:paraId="22ABAB30">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第十四条</w:t>
      </w:r>
      <w:r>
        <w:rPr>
          <w:rStyle w:val="10"/>
          <w:rFonts w:hint="eastAsia" w:ascii="黑体" w:hAnsi="黑体" w:eastAsia="黑体" w:cs="黑体"/>
          <w:b w:val="0"/>
          <w:bCs w:val="0"/>
          <w:sz w:val="21"/>
          <w:szCs w:val="21"/>
        </w:rPr>
        <w:t xml:space="preserve">  认真对待公司组织的各类培训、考核，并通过各种渠道自觉钻研业务知识，提高自身业务素质。</w:t>
      </w:r>
    </w:p>
    <w:p w14:paraId="54281AE1">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第十五条</w:t>
      </w:r>
      <w:r>
        <w:rPr>
          <w:rStyle w:val="10"/>
          <w:rFonts w:hint="eastAsia" w:ascii="黑体" w:hAnsi="黑体" w:eastAsia="黑体" w:cs="黑体"/>
          <w:b w:val="0"/>
          <w:bCs w:val="0"/>
          <w:sz w:val="21"/>
          <w:szCs w:val="21"/>
        </w:rPr>
        <w:t xml:space="preserve">  待人接物要谦谦有礼，团结同事，协调合作，优质高效地完成本职工作。</w:t>
      </w:r>
    </w:p>
    <w:p w14:paraId="0DF91F76">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第十六条</w:t>
      </w:r>
      <w:r>
        <w:rPr>
          <w:rStyle w:val="10"/>
          <w:rFonts w:hint="eastAsia" w:ascii="黑体" w:hAnsi="黑体" w:eastAsia="黑体" w:cs="黑体"/>
          <w:b w:val="0"/>
          <w:bCs w:val="0"/>
          <w:sz w:val="21"/>
          <w:szCs w:val="21"/>
        </w:rPr>
        <w:t xml:space="preserve">  对工作中出现的问题不推诿，勇于承担责任，并从中吸取教训。</w:t>
      </w:r>
    </w:p>
    <w:p w14:paraId="2BBCD214">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第十七条</w:t>
      </w:r>
      <w:r>
        <w:rPr>
          <w:rStyle w:val="10"/>
          <w:rFonts w:hint="eastAsia" w:ascii="黑体" w:hAnsi="黑体" w:eastAsia="黑体" w:cs="黑体"/>
          <w:b w:val="0"/>
          <w:bCs w:val="0"/>
          <w:sz w:val="21"/>
          <w:szCs w:val="21"/>
        </w:rPr>
        <w:t xml:space="preserve">  公司遵循双方自愿的雇佣原则，确保每位入职者均属个人自愿。若员工认为工作不适</w:t>
      </w:r>
      <w:r>
        <w:rPr>
          <w:rStyle w:val="10"/>
          <w:rFonts w:hint="eastAsia" w:ascii="黑体" w:hAnsi="黑体" w:eastAsia="黑体" w:cs="黑体"/>
          <w:b w:val="0"/>
          <w:bCs w:val="0"/>
          <w:sz w:val="21"/>
          <w:szCs w:val="21"/>
          <w:lang w:eastAsia="zh-CN"/>
        </w:rPr>
        <w:t>，</w:t>
      </w:r>
      <w:r>
        <w:rPr>
          <w:rStyle w:val="10"/>
          <w:rFonts w:hint="eastAsia" w:ascii="黑体" w:hAnsi="黑体" w:eastAsia="黑体" w:cs="黑体"/>
          <w:b w:val="0"/>
          <w:bCs w:val="0"/>
          <w:sz w:val="21"/>
          <w:szCs w:val="21"/>
        </w:rPr>
        <w:t>可依公司规定提出辞职申请，但必须办妥工作交接后方可离职。</w:t>
      </w:r>
    </w:p>
    <w:p w14:paraId="4109B8D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第十八条</w:t>
      </w:r>
      <w:r>
        <w:rPr>
          <w:rStyle w:val="10"/>
          <w:rFonts w:hint="eastAsia" w:ascii="黑体" w:hAnsi="黑体" w:eastAsia="黑体" w:cs="黑体"/>
          <w:b w:val="0"/>
          <w:bCs w:val="0"/>
          <w:sz w:val="21"/>
          <w:szCs w:val="21"/>
        </w:rPr>
        <w:t xml:space="preserve">  爱护公司财物，不浪费，不化公为私。</w:t>
      </w:r>
    </w:p>
    <w:p w14:paraId="6EF7F06B">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第十九</w:t>
      </w:r>
      <w:r>
        <w:rPr>
          <w:rStyle w:val="10"/>
          <w:rFonts w:hint="eastAsia" w:ascii="黑体" w:hAnsi="黑体" w:eastAsia="黑体" w:cs="黑体"/>
          <w:b w:val="0"/>
          <w:bCs w:val="0"/>
          <w:sz w:val="21"/>
          <w:szCs w:val="21"/>
        </w:rPr>
        <w:t>条  不得私自携带公司财物离开公司，如因工作原因</w:t>
      </w:r>
      <w:r>
        <w:rPr>
          <w:rStyle w:val="10"/>
          <w:rFonts w:hint="eastAsia" w:ascii="黑体" w:hAnsi="黑体" w:eastAsia="黑体" w:cs="黑体"/>
          <w:b w:val="0"/>
          <w:bCs w:val="0"/>
          <w:sz w:val="21"/>
          <w:szCs w:val="21"/>
          <w:lang w:eastAsia="zh-CN"/>
        </w:rPr>
        <w:t>确需</w:t>
      </w:r>
      <w:r>
        <w:rPr>
          <w:rStyle w:val="10"/>
          <w:rFonts w:hint="eastAsia" w:ascii="黑体" w:hAnsi="黑体" w:eastAsia="黑体" w:cs="黑体"/>
          <w:b w:val="0"/>
          <w:bCs w:val="0"/>
          <w:sz w:val="21"/>
          <w:szCs w:val="21"/>
        </w:rPr>
        <w:t>携带，须征得直接上级的同意。</w:t>
      </w:r>
    </w:p>
    <w:p w14:paraId="6582041F">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 xml:space="preserve">第二十条 </w:t>
      </w:r>
      <w:r>
        <w:rPr>
          <w:rStyle w:val="10"/>
          <w:rFonts w:hint="eastAsia" w:ascii="黑体" w:hAnsi="黑体" w:eastAsia="黑体" w:cs="黑体"/>
          <w:b w:val="0"/>
          <w:bCs w:val="0"/>
          <w:sz w:val="21"/>
          <w:szCs w:val="21"/>
        </w:rPr>
        <w:t xml:space="preserve"> 未经许可不得翻阅或挪用他人的物品、文件、资料、报告等材料（特殊工作、紧急情况除外）。</w:t>
      </w:r>
    </w:p>
    <w:p w14:paraId="1ABBA980">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第二十一条</w:t>
      </w:r>
      <w:r>
        <w:rPr>
          <w:rStyle w:val="10"/>
          <w:rFonts w:hint="eastAsia" w:ascii="黑体" w:hAnsi="黑体" w:eastAsia="黑体" w:cs="黑体"/>
          <w:b w:val="0"/>
          <w:bCs w:val="0"/>
          <w:sz w:val="21"/>
          <w:szCs w:val="21"/>
        </w:rPr>
        <w:t xml:space="preserve">  员工不得打听同事的考核结果、薪酬收入、福利待遇等。</w:t>
      </w:r>
    </w:p>
    <w:p w14:paraId="51BC1793">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二</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 xml:space="preserve"> </w:t>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val="0"/>
          <w:bCs w:val="0"/>
          <w:sz w:val="21"/>
          <w:szCs w:val="21"/>
        </w:rPr>
        <w:t>热爱本职工作，努力钻研业务，不断提高专业技能。</w:t>
      </w:r>
    </w:p>
    <w:p w14:paraId="647D0517">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三</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ab/>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val="0"/>
          <w:bCs w:val="0"/>
          <w:sz w:val="21"/>
          <w:szCs w:val="21"/>
        </w:rPr>
        <w:t>员工应注意保护自身和同事的安全与健康。</w:t>
      </w:r>
    </w:p>
    <w:p w14:paraId="389ECB3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四</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ab/>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val="0"/>
          <w:bCs w:val="0"/>
          <w:sz w:val="21"/>
          <w:szCs w:val="21"/>
        </w:rPr>
        <w:t>做到内外兼修，切戒不良嗜好。</w:t>
      </w:r>
    </w:p>
    <w:p w14:paraId="65FDA395">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五</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ab/>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val="0"/>
          <w:bCs w:val="0"/>
          <w:sz w:val="21"/>
          <w:szCs w:val="21"/>
        </w:rPr>
        <w:t>员工如因信用卡、经济纠纷等个人信用、自身原因给工作带来影响的，视为违纪，                                情节恶劣的，视为严重违纪。</w:t>
      </w:r>
      <w:r>
        <w:rPr>
          <w:rStyle w:val="10"/>
          <w:rFonts w:hint="eastAsia" w:ascii="黑体" w:hAnsi="黑体" w:eastAsia="黑体" w:cs="黑体"/>
          <w:b w:val="0"/>
          <w:bCs w:val="0"/>
          <w:sz w:val="21"/>
          <w:szCs w:val="21"/>
        </w:rPr>
        <w:tab/>
      </w:r>
    </w:p>
    <w:p w14:paraId="7CDD7C33">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六</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ab/>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val="0"/>
          <w:bCs w:val="0"/>
          <w:sz w:val="21"/>
          <w:szCs w:val="21"/>
        </w:rPr>
        <w:t>喝酒后禁止驾车（包括机动车和非机动车），并注意自身安全。</w:t>
      </w:r>
    </w:p>
    <w:p w14:paraId="76768B0B">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七</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ab/>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bCs/>
          <w:sz w:val="21"/>
          <w:szCs w:val="21"/>
        </w:rPr>
        <w:t>反辱骂/歧视/性骚扰等</w:t>
      </w:r>
    </w:p>
    <w:p w14:paraId="59B754C2">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（一）公司内部人人平等，员工在任何情况下不得对同事进行无礼的或带有攻击性语言的评论、辱骂</w:t>
      </w:r>
      <w:r>
        <w:rPr>
          <w:rStyle w:val="10"/>
          <w:rFonts w:hint="eastAsia" w:ascii="黑体" w:hAnsi="黑体" w:eastAsia="黑体" w:cs="黑体"/>
          <w:b w:val="0"/>
          <w:bCs w:val="0"/>
          <w:sz w:val="21"/>
          <w:szCs w:val="21"/>
          <w:lang w:eastAsia="zh-CN"/>
        </w:rPr>
        <w:t>或其他</w:t>
      </w:r>
      <w:r>
        <w:rPr>
          <w:rStyle w:val="10"/>
          <w:rFonts w:hint="eastAsia" w:ascii="黑体" w:hAnsi="黑体" w:eastAsia="黑体" w:cs="黑体"/>
          <w:b w:val="0"/>
          <w:bCs w:val="0"/>
          <w:sz w:val="21"/>
          <w:szCs w:val="21"/>
        </w:rPr>
        <w:t>形式的人格诋毁。如果员工认为自己或同事遭到辱骂或歧视的，应立即反馈给部门负责人及人力行政部。</w:t>
      </w:r>
    </w:p>
    <w:p w14:paraId="3A042C25">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（二）尊重女性，不得对女性做出不道德或违法行为</w:t>
      </w:r>
    </w:p>
    <w:p w14:paraId="2FF7CD0D">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（三）公司不容许任何形式的性骚扰行为。如果员工认为自己或同事遭到性骚扰的，应立即反馈给部门负责人及人力行政部。</w:t>
      </w:r>
    </w:p>
    <w:p w14:paraId="002C300F">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八</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 xml:space="preserve">  违反以上职业道德和行为规范，视为违反公司规章制度，视情节轻重，合理处罚，直至解除劳动合同。</w:t>
      </w:r>
    </w:p>
    <w:p w14:paraId="23C821DE">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Style w:val="10"/>
          <w:rFonts w:hint="eastAsia" w:ascii="黑体" w:hAnsi="黑体" w:eastAsia="黑体" w:cs="黑体"/>
          <w:b w:val="0"/>
          <w:bCs w:val="0"/>
          <w:sz w:val="21"/>
          <w:szCs w:val="21"/>
        </w:rPr>
      </w:pPr>
      <w:r>
        <w:rPr>
          <w:rStyle w:val="10"/>
          <w:rFonts w:hint="eastAsia" w:ascii="黑体" w:hAnsi="黑体" w:eastAsia="黑体" w:cs="黑体"/>
          <w:b/>
          <w:bCs/>
          <w:sz w:val="21"/>
          <w:szCs w:val="21"/>
        </w:rPr>
        <w:t>第二十</w:t>
      </w:r>
      <w:r>
        <w:rPr>
          <w:rStyle w:val="10"/>
          <w:rFonts w:hint="eastAsia" w:ascii="黑体" w:hAnsi="黑体" w:eastAsia="黑体" w:cs="黑体"/>
          <w:b/>
          <w:bCs/>
          <w:sz w:val="21"/>
          <w:szCs w:val="21"/>
          <w:lang w:val="en-US" w:eastAsia="zh-CN"/>
        </w:rPr>
        <w:t>九</w:t>
      </w:r>
      <w:r>
        <w:rPr>
          <w:rStyle w:val="10"/>
          <w:rFonts w:hint="eastAsia" w:ascii="黑体" w:hAnsi="黑体" w:eastAsia="黑体" w:cs="黑体"/>
          <w:b/>
          <w:bCs/>
          <w:sz w:val="21"/>
          <w:szCs w:val="21"/>
        </w:rPr>
        <w:t>条</w:t>
      </w:r>
      <w:r>
        <w:rPr>
          <w:rStyle w:val="10"/>
          <w:rFonts w:hint="eastAsia" w:ascii="黑体" w:hAnsi="黑体" w:eastAsia="黑体" w:cs="黑体"/>
          <w:b w:val="0"/>
          <w:bCs w:val="0"/>
          <w:sz w:val="21"/>
          <w:szCs w:val="21"/>
        </w:rPr>
        <w:t xml:space="preserve">  </w:t>
      </w:r>
      <w:r>
        <w:rPr>
          <w:rStyle w:val="10"/>
          <w:rFonts w:hint="eastAsia" w:ascii="黑体" w:hAnsi="黑体" w:eastAsia="黑体" w:cs="黑体"/>
          <w:b/>
          <w:bCs/>
          <w:sz w:val="21"/>
          <w:szCs w:val="21"/>
        </w:rPr>
        <w:t>个人兼职</w:t>
      </w:r>
    </w:p>
    <w:p w14:paraId="6C89933B">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（一）公司禁止员工跟任何第三方机构签署长期或短期的劳动合同，也不提倡员工有非公益性的兼职行为。</w:t>
      </w:r>
    </w:p>
    <w:p w14:paraId="325DFCC5">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（二）公司严格禁止员工有下列兼职行为：</w:t>
      </w:r>
    </w:p>
    <w:p w14:paraId="7DA8645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1．到与公司运营同类产品或者业务的其他单位或相关联单位或商业竞争对手兼职。</w:t>
      </w:r>
    </w:p>
    <w:p w14:paraId="3F882A3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2．私自经营与公司运营的同类产品或者业务。</w:t>
      </w:r>
    </w:p>
    <w:p w14:paraId="5C25FF3B">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3．在工作时间内或利用公司资源或在公司内从事兼职工作。</w:t>
      </w:r>
    </w:p>
    <w:p w14:paraId="3D098655">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4．员工的直系亲属自营或为他人经营与公司同类产品或者业务。</w:t>
      </w:r>
    </w:p>
    <w:p w14:paraId="79BE075E">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5．所兼任的工作可能会造成公司</w:t>
      </w:r>
      <w:r>
        <w:rPr>
          <w:rStyle w:val="10"/>
          <w:rFonts w:hint="eastAsia" w:ascii="黑体" w:hAnsi="黑体" w:eastAsia="黑体" w:cs="黑体"/>
          <w:b w:val="0"/>
          <w:bCs w:val="0"/>
          <w:sz w:val="21"/>
          <w:szCs w:val="21"/>
          <w:lang w:eastAsia="zh-CN"/>
        </w:rPr>
        <w:t>商业机密</w:t>
      </w:r>
      <w:r>
        <w:rPr>
          <w:rStyle w:val="10"/>
          <w:rFonts w:hint="eastAsia" w:ascii="黑体" w:hAnsi="黑体" w:eastAsia="黑体" w:cs="黑体"/>
          <w:b w:val="0"/>
          <w:bCs w:val="0"/>
          <w:sz w:val="21"/>
          <w:szCs w:val="21"/>
        </w:rPr>
        <w:t>外泄。</w:t>
      </w:r>
    </w:p>
    <w:p w14:paraId="5C720EC5">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6．因兼职影响本职工作或有损公司利益和声誉的。</w:t>
      </w:r>
    </w:p>
    <w:p w14:paraId="265A4EF9">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lang w:eastAsia="zh-CN"/>
        </w:rPr>
      </w:pPr>
      <w:r>
        <w:rPr>
          <w:rStyle w:val="10"/>
          <w:rFonts w:hint="eastAsia" w:ascii="黑体" w:hAnsi="黑体" w:eastAsia="黑体" w:cs="黑体"/>
          <w:b w:val="0"/>
          <w:bCs w:val="0"/>
          <w:sz w:val="21"/>
          <w:szCs w:val="21"/>
        </w:rPr>
        <w:t>违反以上行为，视为严重违反公司规章制度，公司可以解除劳动合同，且无需支付任何经济补偿金和赔偿金</w:t>
      </w:r>
      <w:r>
        <w:rPr>
          <w:rStyle w:val="10"/>
          <w:rFonts w:hint="eastAsia" w:ascii="黑体" w:hAnsi="黑体" w:eastAsia="黑体" w:cs="黑体"/>
          <w:b w:val="0"/>
          <w:bCs w:val="0"/>
          <w:sz w:val="21"/>
          <w:szCs w:val="21"/>
          <w:lang w:eastAsia="zh-CN"/>
        </w:rPr>
        <w:t>。</w:t>
      </w:r>
    </w:p>
    <w:p w14:paraId="01F032AE">
      <w:pPr>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outlineLvl w:val="2"/>
        <w:rPr>
          <w:rStyle w:val="10"/>
          <w:rFonts w:hint="eastAsia" w:ascii="黑体" w:hAnsi="黑体" w:eastAsia="黑体" w:cs="黑体"/>
          <w:b/>
          <w:bCs/>
          <w:sz w:val="21"/>
          <w:szCs w:val="21"/>
        </w:rPr>
      </w:pPr>
      <w:r>
        <w:rPr>
          <w:rStyle w:val="10"/>
          <w:rFonts w:hint="eastAsia" w:ascii="黑体" w:hAnsi="黑体" w:eastAsia="黑体" w:cs="黑体"/>
          <w:b/>
          <w:bCs/>
          <w:sz w:val="21"/>
          <w:szCs w:val="21"/>
        </w:rPr>
        <w:t>第三十条  职业形象</w:t>
      </w:r>
    </w:p>
    <w:p w14:paraId="00035D2D">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（一）员工在工作期间，整体应整洁大方，合乎企业及部门形象。参加重要的活动或会议时应根据要求穿着适当的着装。</w:t>
      </w:r>
    </w:p>
    <w:p w14:paraId="2588BAED">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（二）员工行为举止应大方得体，沟通交流时使用礼貌的规范用语，待人接物时微笑热情，保持良好的职业形象。</w:t>
      </w:r>
    </w:p>
    <w:p w14:paraId="531EE03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（三）公司另有统一着装要求的，按具体着装规定执行。</w:t>
      </w:r>
    </w:p>
    <w:p w14:paraId="152D5894">
      <w:pPr>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outlineLvl w:val="2"/>
        <w:rPr>
          <w:rStyle w:val="10"/>
          <w:rFonts w:hint="eastAsia" w:ascii="黑体" w:hAnsi="黑体" w:eastAsia="黑体" w:cs="黑体"/>
          <w:b/>
          <w:bCs/>
          <w:sz w:val="21"/>
          <w:szCs w:val="21"/>
        </w:rPr>
      </w:pPr>
      <w:r>
        <w:rPr>
          <w:rStyle w:val="10"/>
          <w:rFonts w:hint="eastAsia" w:ascii="黑体" w:hAnsi="黑体" w:eastAsia="黑体" w:cs="黑体"/>
          <w:b/>
          <w:bCs/>
          <w:sz w:val="21"/>
          <w:szCs w:val="21"/>
        </w:rPr>
        <w:t>第三十一条  职场礼仪</w:t>
      </w:r>
    </w:p>
    <w:p w14:paraId="409E58DA">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（一）工作期间保持良好的精神状态，乐观进取。</w:t>
      </w:r>
    </w:p>
    <w:p w14:paraId="38DA2228">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（二）保持良好坐姿、行姿，切勿高声呼叫他人。</w:t>
      </w:r>
    </w:p>
    <w:p w14:paraId="5CD2A9F9">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（三）对待上司要尊重，对待同事要礼貌，对待客户要热情，处理工作保持头脑清醒冷静，提倡微笑待人，微笑服务。</w:t>
      </w:r>
    </w:p>
    <w:p w14:paraId="368B061B">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（四）出入会议室或领导办公室，应主动敲门示意，出入房间随手关门。</w:t>
      </w:r>
    </w:p>
    <w:p w14:paraId="4871D54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五）接待客人要热情大方，客人到时应起立迎接，安排入座，不以貌取人，不盛气凌人。与客人约见要准时，如另有客人来访需等待时，应主动端茶，双手递送。客人告辞时，要起身道别，并送客人到电梯门口。</w:t>
      </w:r>
    </w:p>
    <w:p w14:paraId="21AFCBB7">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3"/>
        <w:rPr>
          <w:rStyle w:val="10"/>
          <w:rFonts w:hint="eastAsia" w:ascii="黑体" w:hAnsi="黑体" w:eastAsia="黑体" w:cs="黑体"/>
          <w:b/>
          <w:bCs/>
          <w:sz w:val="21"/>
          <w:szCs w:val="21"/>
        </w:rPr>
      </w:pPr>
      <w:r>
        <w:rPr>
          <w:rStyle w:val="10"/>
          <w:rFonts w:hint="eastAsia" w:ascii="黑体" w:hAnsi="黑体" w:eastAsia="黑体" w:cs="黑体"/>
          <w:b/>
          <w:bCs/>
          <w:sz w:val="21"/>
          <w:szCs w:val="21"/>
        </w:rPr>
        <w:t>（六</w:t>
      </w:r>
      <w:r>
        <w:rPr>
          <w:rStyle w:val="10"/>
          <w:rFonts w:hint="eastAsia" w:ascii="黑体" w:hAnsi="黑体" w:eastAsia="黑体" w:cs="黑体"/>
          <w:b/>
          <w:bCs/>
          <w:sz w:val="21"/>
          <w:szCs w:val="21"/>
          <w:lang w:eastAsia="zh-CN"/>
        </w:rPr>
        <w:t>）</w:t>
      </w:r>
      <w:r>
        <w:rPr>
          <w:rStyle w:val="10"/>
          <w:rFonts w:hint="eastAsia" w:ascii="黑体" w:hAnsi="黑体" w:eastAsia="黑体" w:cs="黑体"/>
          <w:b/>
          <w:bCs/>
          <w:sz w:val="21"/>
          <w:szCs w:val="21"/>
        </w:rPr>
        <w:t>对人有礼有节</w:t>
      </w:r>
    </w:p>
    <w:p w14:paraId="3636D5C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1．对同事：员工之间应以诚相见，取长补短。应善于倾听别人的意见，虚心学习他人的长处。同事之间应 团结协作，求同存异。当同事遇到困难时，大家应主动帮助，不得捕风捉影，造谣生事，不得在背后指责和挑剔他人。</w:t>
      </w:r>
    </w:p>
    <w:p w14:paraId="532DA58D">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2．对领导：要尊重领导，对领导的决定要不折不扣地执行，在工作中如有意见分歧，应采取合理方式向自己的直接上级反映，如对直接上级有意见，可向部门领导或人力行政部门反映。</w:t>
      </w:r>
    </w:p>
    <w:p w14:paraId="16837D71">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ascii="黑体" w:hAnsi="黑体" w:eastAsia="黑体" w:cs="黑体"/>
          <w:spacing w:val="9"/>
          <w:sz w:val="21"/>
          <w:szCs w:val="21"/>
          <w14:textOutline w14:w="5793" w14:cap="sq" w14:cmpd="sng">
            <w14:solidFill>
              <w14:srgbClr w14:val="000000"/>
            </w14:solidFill>
            <w14:prstDash w14:val="solid"/>
            <w14:bevel/>
          </w14:textOutline>
        </w:rPr>
      </w:pPr>
      <w:r>
        <w:rPr>
          <w:rStyle w:val="10"/>
          <w:rFonts w:hint="eastAsia" w:ascii="黑体" w:hAnsi="黑体" w:eastAsia="黑体" w:cs="黑体"/>
          <w:b w:val="0"/>
          <w:bCs w:val="0"/>
          <w:sz w:val="21"/>
          <w:szCs w:val="21"/>
        </w:rPr>
        <w:t>3．对下属：领导应体恤下属，以身作则，公正无私，充分调动员工的积极性和工作热情，创造良好的工作环境和条件，应为下属指导职业发展方向，培养下属，帮助他们提高综合素质和业务水平</w:t>
      </w:r>
      <w:r>
        <w:rPr>
          <w:rStyle w:val="10"/>
          <w:rFonts w:hint="eastAsia" w:ascii="黑体" w:hAnsi="黑体" w:eastAsia="黑体" w:cs="黑体"/>
          <w:b w:val="0"/>
          <w:bCs w:val="0"/>
          <w:sz w:val="21"/>
          <w:szCs w:val="21"/>
          <w:lang w:eastAsia="zh-CN"/>
        </w:rPr>
        <w:t>。</w:t>
      </w:r>
      <w:r>
        <w:rPr>
          <w:rStyle w:val="10"/>
          <w:rFonts w:hint="eastAsia" w:ascii="黑体" w:hAnsi="黑体" w:eastAsia="黑体" w:cs="黑体"/>
          <w:b w:val="0"/>
          <w:bCs w:val="0"/>
          <w:sz w:val="21"/>
          <w:szCs w:val="21"/>
          <w:lang w:val="en-US" w:eastAsia="zh-CN"/>
        </w:rPr>
        <w:t xml:space="preserve">      </w:t>
      </w:r>
      <w:r>
        <w:rPr>
          <w:rStyle w:val="10"/>
          <w:rFonts w:hint="eastAsia" w:ascii="黑体" w:hAnsi="黑体" w:eastAsia="黑体" w:cs="黑体"/>
          <w:b w:val="0"/>
          <w:bCs w:val="0"/>
          <w:sz w:val="21"/>
          <w:szCs w:val="21"/>
        </w:rPr>
        <w:t>4．对客人：每个员工都有接待之职，都必须用主动热情的态度做好接待或解释工作，无论何种原因</w:t>
      </w:r>
      <w:r>
        <w:rPr>
          <w:rStyle w:val="10"/>
          <w:rFonts w:hint="eastAsia" w:ascii="黑体" w:hAnsi="黑体" w:eastAsia="黑体" w:cs="黑体"/>
          <w:b w:val="0"/>
          <w:bCs w:val="0"/>
          <w:sz w:val="21"/>
          <w:szCs w:val="21"/>
          <w:lang w:eastAsia="zh-CN"/>
        </w:rPr>
        <w:t>，</w:t>
      </w:r>
      <w:r>
        <w:rPr>
          <w:rStyle w:val="10"/>
          <w:rFonts w:hint="eastAsia" w:ascii="黑体" w:hAnsi="黑体" w:eastAsia="黑体" w:cs="黑体"/>
          <w:b w:val="0"/>
          <w:bCs w:val="0"/>
          <w:sz w:val="21"/>
          <w:szCs w:val="21"/>
        </w:rPr>
        <w:t>都不得与外来客人大声争吵，影响工作秩序。遇到委屈之事，应采取暂时回避态度，并通过正常渠道向上反映。</w:t>
      </w:r>
    </w:p>
    <w:p w14:paraId="6E486402">
      <w:pPr>
        <w:spacing w:before="330" w:line="227" w:lineRule="auto"/>
        <w:outlineLvl w:val="1"/>
        <w:rPr>
          <w:rFonts w:hint="eastAsia" w:ascii="黑体" w:hAnsi="黑体" w:eastAsia="黑体" w:cs="黑体"/>
          <w:spacing w:val="9"/>
          <w:sz w:val="31"/>
          <w:szCs w:val="31"/>
          <w14:textOutline w14:w="5793" w14:cap="sq" w14:cmpd="sng">
            <w14:solidFill>
              <w14:srgbClr w14:val="000000"/>
            </w14:solidFill>
            <w14:prstDash w14:val="solid"/>
            <w14:bevel/>
          </w14:textOutline>
        </w:rPr>
      </w:pPr>
      <w:bookmarkStart w:id="8" w:name="_Toc26739"/>
      <w:r>
        <w:rPr>
          <w:rFonts w:hint="eastAsia" w:ascii="黑体" w:hAnsi="黑体" w:eastAsia="黑体" w:cs="黑体"/>
          <w:spacing w:val="9"/>
          <w:sz w:val="31"/>
          <w:szCs w:val="31"/>
          <w14:textOutline w14:w="5793" w14:cap="sq" w14:cmpd="sng">
            <w14:solidFill>
              <w14:srgbClr w14:val="000000"/>
            </w14:solidFill>
            <w14:prstDash w14:val="solid"/>
            <w14:bevel/>
          </w14:textOutline>
        </w:rPr>
        <w:t>第三节  检举与受理</w:t>
      </w:r>
      <w:bookmarkEnd w:id="8"/>
    </w:p>
    <w:p w14:paraId="7CE6738B">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Style w:val="10"/>
          <w:rFonts w:hint="eastAsia" w:ascii="黑体" w:hAnsi="黑体" w:eastAsia="黑体" w:cs="黑体"/>
          <w:b w:val="0"/>
          <w:bCs w:val="0"/>
          <w:sz w:val="21"/>
          <w:szCs w:val="21"/>
        </w:rPr>
      </w:pPr>
      <w:r>
        <w:rPr>
          <w:rStyle w:val="10"/>
          <w:rFonts w:hint="eastAsia" w:ascii="黑体" w:hAnsi="黑体" w:eastAsia="黑体" w:cs="黑体"/>
          <w:b w:val="0"/>
          <w:bCs w:val="0"/>
          <w:sz w:val="21"/>
          <w:szCs w:val="21"/>
        </w:rPr>
        <w:t>员工有义务向公司管理层或管理部门检举以上违规行为。公司将为检举人及检举内容保密。</w:t>
      </w:r>
    </w:p>
    <w:p w14:paraId="3C484199">
      <w:pPr>
        <w:spacing w:before="330" w:line="227" w:lineRule="auto"/>
        <w:outlineLvl w:val="1"/>
        <w:rPr>
          <w:rFonts w:ascii="黑体" w:hAnsi="黑体" w:eastAsia="黑体" w:cs="黑体"/>
          <w:sz w:val="31"/>
          <w:szCs w:val="31"/>
        </w:rPr>
      </w:pPr>
      <w:bookmarkStart w:id="9" w:name="_Toc31996"/>
      <w:r>
        <w:rPr>
          <w:rFonts w:ascii="黑体" w:hAnsi="黑体" w:eastAsia="黑体" w:cs="黑体"/>
          <w:spacing w:val="9"/>
          <w:sz w:val="31"/>
          <w:szCs w:val="31"/>
          <w14:textOutline w14:w="5793" w14:cap="sq" w14:cmpd="sng">
            <w14:solidFill>
              <w14:srgbClr w14:val="000000"/>
            </w14:solidFill>
            <w14:prstDash w14:val="solid"/>
            <w14:bevel/>
          </w14:textOutline>
        </w:rPr>
        <w:t>第四节</w:t>
      </w:r>
      <w:r>
        <w:rPr>
          <w:rFonts w:ascii="黑体" w:hAnsi="黑体" w:eastAsia="黑体" w:cs="黑体"/>
          <w:spacing w:val="9"/>
          <w:sz w:val="31"/>
          <w:szCs w:val="31"/>
        </w:rPr>
        <w:t xml:space="preserve">  </w:t>
      </w:r>
      <w:r>
        <w:rPr>
          <w:rFonts w:ascii="黑体" w:hAnsi="黑体" w:eastAsia="黑体" w:cs="黑体"/>
          <w:spacing w:val="9"/>
          <w:sz w:val="31"/>
          <w:szCs w:val="31"/>
          <w14:textOutline w14:w="5793" w14:cap="sq" w14:cmpd="sng">
            <w14:solidFill>
              <w14:srgbClr w14:val="000000"/>
            </w14:solidFill>
            <w14:prstDash w14:val="solid"/>
            <w14:bevel/>
          </w14:textOutline>
        </w:rPr>
        <w:t>工作环境及安全</w:t>
      </w:r>
      <w:bookmarkEnd w:id="9"/>
    </w:p>
    <w:p w14:paraId="33EBE71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第一条  工作环境</w:t>
      </w:r>
    </w:p>
    <w:p w14:paraId="3997C35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（一）员工有维护良好卫生环境和制止他人不文明行为的义务，自觉维护办公场所的环境卫生，保持办公环境及设备的干净整齐，维持作业、办公等区域的清洁和秩序。</w:t>
      </w:r>
    </w:p>
    <w:p w14:paraId="3BC0906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（二）爱护公司公物，注重所用设备、设施的定期维修保养，节约用水、用电、易耗品等。</w:t>
      </w:r>
    </w:p>
    <w:p w14:paraId="604440D7">
      <w:pPr>
        <w:pStyle w:val="2"/>
        <w:keepNext/>
        <w:keepLines/>
        <w:pageBreakBefore w:val="0"/>
        <w:widowControl/>
        <w:kinsoku/>
        <w:wordWrap/>
        <w:overflowPunct w:val="0"/>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（三）发现设备、设施有问题时，应及时通知行政部门，由行政部门根据设备、设施的损害情况做相应处理。</w:t>
      </w:r>
    </w:p>
    <w:p w14:paraId="6AA4600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（四）为保证员工有一个健康的工作环境，公司不允许员工在公共办公区域、休息区、用餐区、会议室、洗手间吸烟。</w:t>
      </w:r>
    </w:p>
    <w:p w14:paraId="6D7E877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（五）办公座椅不能随意摆放，离座后要将座椅推进办公桌下面。无人座位的座椅也应推进办公桌下面。</w:t>
      </w:r>
    </w:p>
    <w:p w14:paraId="35192E8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rPr>
      </w:pPr>
      <w:r>
        <w:rPr>
          <w:rFonts w:hint="eastAsia" w:ascii="黑体" w:hAnsi="黑体" w:eastAsia="黑体" w:cs="黑体"/>
        </w:rPr>
        <w:t>（六）员工个人工位卫生由个人负责整理清洁，须做到：</w:t>
      </w:r>
    </w:p>
    <w:p w14:paraId="0898228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1．办公电脑及办公桌面：要定期清理，保持干净整洁、无污渍灰尘。</w:t>
      </w:r>
    </w:p>
    <w:p w14:paraId="1440832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eastAsia" w:ascii="黑体" w:hAnsi="黑体" w:eastAsia="黑体" w:cs="黑体"/>
        </w:rPr>
      </w:pPr>
      <w:r>
        <w:rPr>
          <w:rFonts w:hint="eastAsia" w:ascii="黑体" w:hAnsi="黑体" w:eastAsia="黑体" w:cs="黑体"/>
        </w:rPr>
        <w:t>2．办公桌上各类办公用具、资料、票据等应摆放整齐。</w:t>
      </w:r>
    </w:p>
    <w:p w14:paraId="6A8384D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工作环境安全</w:t>
      </w:r>
    </w:p>
    <w:p w14:paraId="6CAC04D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（一）重要文件：要做好重要资料保存工作，不得随意摆放保密文件，对于合同协议、员工资料等要重点管理，不得随意泄露。</w:t>
      </w:r>
    </w:p>
    <w:p w14:paraId="254F824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（二）员工不得私自带领与工作无关人员在办公室内长时间逗留，严禁将外人单独留在办公室内</w:t>
      </w:r>
      <w:r>
        <w:rPr>
          <w:rFonts w:hint="eastAsia" w:ascii="黑体" w:hAnsi="黑体" w:eastAsia="黑体" w:cs="黑体"/>
          <w:lang w:eastAsia="zh-CN"/>
        </w:rPr>
        <w:t>。</w:t>
      </w:r>
    </w:p>
    <w:p w14:paraId="43EEAC5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（三）每天下班后需关闭各自区域的门窗、电源，最后一位下班的员工要</w:t>
      </w:r>
      <w:r>
        <w:rPr>
          <w:rFonts w:hint="eastAsia" w:ascii="黑体" w:hAnsi="黑体" w:eastAsia="黑体" w:cs="黑体"/>
          <w:lang w:eastAsia="zh-CN"/>
        </w:rPr>
        <w:t>巡查</w:t>
      </w:r>
      <w:r>
        <w:rPr>
          <w:rFonts w:hint="eastAsia" w:ascii="黑体" w:hAnsi="黑体" w:eastAsia="黑体" w:cs="黑体"/>
        </w:rPr>
        <w:t>各办公室的门窗、水、电等是否关闭，并锁好办公室和公司大门。</w:t>
      </w:r>
    </w:p>
    <w:p w14:paraId="46B6DCA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（四）员工不得携带违禁品、危险品、枪支、管制刀具或者与工作无关的物品进入办公场所</w:t>
      </w:r>
      <w:r>
        <w:rPr>
          <w:rFonts w:hint="eastAsia" w:ascii="黑体" w:hAnsi="黑体" w:eastAsia="黑体" w:cs="黑体"/>
          <w:lang w:eastAsia="zh-CN"/>
        </w:rPr>
        <w:t>。</w:t>
      </w:r>
    </w:p>
    <w:p w14:paraId="0410235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（五）要做到人离电停，下班后立即关闭空调、电脑、打印机等用电设施。</w:t>
      </w:r>
    </w:p>
    <w:p w14:paraId="1D9732F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ascii="黑体" w:hAnsi="黑体" w:eastAsia="黑体" w:cs="黑体"/>
          <w:spacing w:val="9"/>
          <w:sz w:val="31"/>
          <w:szCs w:val="31"/>
          <w14:textOutline w14:w="5793" w14:cap="sq" w14:cmpd="sng">
            <w14:solidFill>
              <w14:srgbClr w14:val="000000"/>
            </w14:solidFill>
            <w14:prstDash w14:val="solid"/>
            <w14:bevel/>
          </w14:textOutline>
        </w:rPr>
      </w:pPr>
      <w:r>
        <w:rPr>
          <w:rFonts w:hint="eastAsia" w:ascii="黑体" w:hAnsi="黑体" w:eastAsia="黑体" w:cs="黑体"/>
        </w:rPr>
        <w:t>（</w:t>
      </w:r>
      <w:r>
        <w:rPr>
          <w:rFonts w:hint="eastAsia" w:ascii="黑体" w:hAnsi="黑体" w:eastAsia="黑体" w:cs="黑体"/>
          <w:lang w:val="en-US" w:eastAsia="zh-CN"/>
        </w:rPr>
        <w:t>六</w:t>
      </w:r>
      <w:r>
        <w:rPr>
          <w:rFonts w:hint="eastAsia" w:ascii="黑体" w:hAnsi="黑体" w:eastAsia="黑体" w:cs="黑体"/>
        </w:rPr>
        <w:t>）不得在无人状态下给笔记本、手机等设备充电，凡因充电而引起的事故和损失由当事人自行负担全部责任。若因此给公司造成损失的，公司有权要求当事人承担相应责任</w:t>
      </w:r>
      <w:r>
        <w:rPr>
          <w:rFonts w:ascii="黑体" w:hAnsi="黑体" w:eastAsia="黑体" w:cs="黑体"/>
          <w:spacing w:val="9"/>
          <w:szCs w:val="20"/>
        </w:rPr>
        <w:t>。</w:t>
      </w:r>
    </w:p>
    <w:p w14:paraId="33567D21">
      <w:pPr>
        <w:spacing w:before="251" w:line="226" w:lineRule="auto"/>
        <w:ind w:left="8"/>
        <w:outlineLvl w:val="1"/>
        <w:rPr>
          <w:rFonts w:ascii="黑体" w:hAnsi="黑体" w:eastAsia="黑体" w:cs="黑体"/>
          <w:sz w:val="31"/>
          <w:szCs w:val="31"/>
        </w:rPr>
      </w:pPr>
      <w:bookmarkStart w:id="10" w:name="_Toc25030"/>
      <w:r>
        <w:rPr>
          <w:rFonts w:ascii="黑体" w:hAnsi="黑体" w:eastAsia="黑体" w:cs="黑体"/>
          <w:spacing w:val="9"/>
          <w:sz w:val="31"/>
          <w:szCs w:val="31"/>
          <w14:textOutline w14:w="5793" w14:cap="sq" w14:cmpd="sng">
            <w14:solidFill>
              <w14:srgbClr w14:val="000000"/>
            </w14:solidFill>
            <w14:prstDash w14:val="solid"/>
            <w14:bevel/>
          </w14:textOutline>
        </w:rPr>
        <w:t>第五节</w:t>
      </w:r>
      <w:r>
        <w:rPr>
          <w:rFonts w:ascii="黑体" w:hAnsi="黑体" w:eastAsia="黑体" w:cs="黑体"/>
          <w:spacing w:val="9"/>
          <w:sz w:val="31"/>
          <w:szCs w:val="31"/>
        </w:rPr>
        <w:t xml:space="preserve">  </w:t>
      </w:r>
      <w:r>
        <w:rPr>
          <w:rFonts w:ascii="黑体" w:hAnsi="黑体" w:eastAsia="黑体" w:cs="黑体"/>
          <w:spacing w:val="9"/>
          <w:sz w:val="31"/>
          <w:szCs w:val="31"/>
          <w14:textOutline w14:w="5793" w14:cap="sq" w14:cmpd="sng">
            <w14:solidFill>
              <w14:srgbClr w14:val="000000"/>
            </w14:solidFill>
            <w14:prstDash w14:val="solid"/>
            <w14:bevel/>
          </w14:textOutline>
        </w:rPr>
        <w:t>电子设备、资料、网络应用安全</w:t>
      </w:r>
      <w:bookmarkEnd w:id="10"/>
    </w:p>
    <w:p w14:paraId="2EF6E78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lang w:val="en-US" w:eastAsia="zh-CN"/>
        </w:rPr>
        <w:t>第一</w:t>
      </w:r>
      <w:r>
        <w:rPr>
          <w:rFonts w:hint="eastAsia" w:ascii="黑体" w:hAnsi="黑体" w:eastAsia="黑体" w:cs="黑体"/>
          <w:b/>
          <w:bCs/>
          <w:sz w:val="21"/>
          <w:szCs w:val="21"/>
        </w:rPr>
        <w:t xml:space="preserve">条 </w:t>
      </w:r>
      <w:r>
        <w:rPr>
          <w:rFonts w:hint="eastAsia" w:ascii="黑体" w:hAnsi="黑体" w:eastAsia="黑体" w:cs="黑体"/>
          <w:sz w:val="21"/>
          <w:szCs w:val="21"/>
        </w:rPr>
        <w:t xml:space="preserve"> 公司电脑是用于提高工作效率的办公设备，严禁在电脑上安装除 WINDOWS 本身附带以外的各种游戏、应用软件、其他工具等。</w:t>
      </w:r>
    </w:p>
    <w:p w14:paraId="756C7B1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rPr>
        <w:t>第三条</w:t>
      </w:r>
      <w:r>
        <w:rPr>
          <w:rFonts w:hint="eastAsia" w:ascii="黑体" w:hAnsi="黑体" w:eastAsia="黑体" w:cs="黑体"/>
          <w:sz w:val="21"/>
          <w:szCs w:val="21"/>
        </w:rPr>
        <w:t xml:space="preserve">  未经部门领导及人力行政部同意，不得私自打开机箱、不得私自更换零配件。</w:t>
      </w:r>
    </w:p>
    <w:p w14:paraId="25374D2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sz w:val="21"/>
          <w:szCs w:val="21"/>
        </w:rPr>
      </w:pPr>
      <w:r>
        <w:rPr>
          <w:rFonts w:hint="eastAsia" w:ascii="黑体" w:hAnsi="黑体" w:eastAsia="黑体" w:cs="黑体"/>
          <w:b/>
          <w:bCs/>
          <w:sz w:val="21"/>
          <w:szCs w:val="21"/>
        </w:rPr>
        <w:t>第四条</w:t>
      </w:r>
      <w:r>
        <w:rPr>
          <w:rFonts w:hint="eastAsia" w:ascii="黑体" w:hAnsi="黑体" w:eastAsia="黑体" w:cs="黑体"/>
          <w:sz w:val="21"/>
          <w:szCs w:val="21"/>
        </w:rPr>
        <w:t xml:space="preserve"> </w:t>
      </w:r>
      <w:r>
        <w:rPr>
          <w:rFonts w:hint="eastAsia" w:ascii="黑体" w:hAnsi="黑体" w:eastAsia="黑体" w:cs="黑体"/>
          <w:sz w:val="21"/>
          <w:szCs w:val="21"/>
          <w:lang w:eastAsia="zh-CN"/>
        </w:rPr>
        <w:t xml:space="preserve"> </w:t>
      </w:r>
      <w:r>
        <w:rPr>
          <w:rFonts w:hint="eastAsia" w:ascii="黑体" w:hAnsi="黑体" w:eastAsia="黑体" w:cs="黑体"/>
          <w:sz w:val="21"/>
          <w:szCs w:val="21"/>
        </w:rPr>
        <w:t>下班后必须关闭电脑主机及显示器电源。</w:t>
      </w:r>
    </w:p>
    <w:p w14:paraId="0F1DE5F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rPr>
        <w:t>第五条</w:t>
      </w:r>
      <w:r>
        <w:rPr>
          <w:rFonts w:hint="eastAsia" w:ascii="黑体" w:hAnsi="黑体" w:eastAsia="黑体" w:cs="黑体"/>
          <w:sz w:val="21"/>
          <w:szCs w:val="21"/>
        </w:rPr>
        <w:t xml:space="preserve">  需登录的操作系统及应用软件必须设置密码，使用人员设置的密码必须是大于 6 位数且含有数字和字母的具有一定复杂度的密码。</w:t>
      </w:r>
    </w:p>
    <w:p w14:paraId="36BBAA1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rPr>
        <w:t>第六条</w:t>
      </w:r>
      <w:r>
        <w:rPr>
          <w:rFonts w:hint="eastAsia" w:ascii="黑体" w:hAnsi="黑体" w:eastAsia="黑体" w:cs="黑体"/>
          <w:sz w:val="21"/>
          <w:szCs w:val="21"/>
        </w:rPr>
        <w:t xml:space="preserve">  </w:t>
      </w:r>
      <w:r>
        <w:rPr>
          <w:rFonts w:hint="eastAsia" w:ascii="黑体" w:hAnsi="黑体" w:eastAsia="黑体" w:cs="黑体"/>
          <w:sz w:val="21"/>
          <w:szCs w:val="21"/>
          <w:lang w:eastAsia="zh-CN"/>
        </w:rPr>
        <w:t>各部门</w:t>
      </w:r>
      <w:r>
        <w:rPr>
          <w:rFonts w:hint="eastAsia" w:ascii="黑体" w:hAnsi="黑体" w:eastAsia="黑体" w:cs="黑体"/>
          <w:sz w:val="21"/>
          <w:szCs w:val="21"/>
        </w:rPr>
        <w:t>作为运营、工作设备使用的所有电子设备（包括但不限于电脑、平板、手机、打印机、扫描仪等）都要做好固定资产登记。</w:t>
      </w:r>
    </w:p>
    <w:p w14:paraId="2BE1473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rPr>
        <w:t xml:space="preserve">第七条  </w:t>
      </w:r>
      <w:r>
        <w:rPr>
          <w:rFonts w:hint="eastAsia" w:ascii="黑体" w:hAnsi="黑体" w:eastAsia="黑体" w:cs="黑体"/>
          <w:sz w:val="21"/>
          <w:szCs w:val="21"/>
        </w:rPr>
        <w:t>服务器由指定网络管理员直接管理。必须设置专门的机房安放服务器，暂时不具备设置专门机房的部门应在环境安全、合适的地方安放服务器。</w:t>
      </w:r>
    </w:p>
    <w:p w14:paraId="7CCD3B1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sz w:val="21"/>
          <w:szCs w:val="21"/>
        </w:rPr>
      </w:pPr>
      <w:r>
        <w:rPr>
          <w:rFonts w:hint="eastAsia" w:ascii="黑体" w:hAnsi="黑体" w:eastAsia="黑体" w:cs="黑体"/>
          <w:b/>
          <w:bCs/>
          <w:sz w:val="21"/>
          <w:szCs w:val="21"/>
          <w:lang w:val="en-US" w:eastAsia="zh-CN"/>
        </w:rPr>
        <w:t xml:space="preserve">第八条 </w:t>
      </w:r>
      <w:r>
        <w:rPr>
          <w:rFonts w:hint="eastAsia" w:ascii="黑体" w:hAnsi="黑体" w:eastAsia="黑体" w:cs="黑体"/>
          <w:sz w:val="21"/>
          <w:szCs w:val="21"/>
        </w:rPr>
        <w:t xml:space="preserve"> 日常的设备维护工作由各使用者按照常规进行维护。</w:t>
      </w:r>
    </w:p>
    <w:p w14:paraId="1D5E399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lang w:val="en-US" w:eastAsia="zh-CN"/>
        </w:rPr>
        <w:t>第十四条</w:t>
      </w:r>
      <w:r>
        <w:rPr>
          <w:rFonts w:hint="eastAsia" w:ascii="黑体" w:hAnsi="黑体" w:eastAsia="黑体" w:cs="黑体"/>
          <w:sz w:val="21"/>
          <w:szCs w:val="21"/>
        </w:rPr>
        <w:t xml:space="preserve">  各部门新增人员需提前在钉钉上提交购买电脑的申请，由行政部统一采购。在职员工的电脑出现异常或是老化需要更换新的电脑，要先报备给行政部，由行政部检查确定是否需要更换新的电脑。</w:t>
      </w:r>
    </w:p>
    <w:p w14:paraId="033055C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z w:val="21"/>
          <w:szCs w:val="21"/>
        </w:rPr>
      </w:pPr>
      <w:r>
        <w:rPr>
          <w:rFonts w:hint="eastAsia" w:ascii="黑体" w:hAnsi="黑体" w:eastAsia="黑体" w:cs="黑体"/>
          <w:b/>
          <w:bCs/>
          <w:sz w:val="21"/>
          <w:szCs w:val="21"/>
          <w:lang w:val="en-US" w:eastAsia="zh-CN"/>
        </w:rPr>
        <w:t>第十五条</w:t>
      </w:r>
      <w:r>
        <w:rPr>
          <w:rFonts w:hint="eastAsia" w:ascii="黑体" w:hAnsi="黑体" w:eastAsia="黑体" w:cs="黑体"/>
          <w:sz w:val="21"/>
          <w:szCs w:val="21"/>
        </w:rPr>
        <w:t xml:space="preserve">  离职员工使用的电脑里面的文档资料统一上传到公司共享网盘的共享文件夹内保存，然后再清空电脑主机里面的资料，最后由行政部回收留用。</w:t>
      </w:r>
    </w:p>
    <w:p w14:paraId="34B945F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ascii="黑体" w:hAnsi="黑体" w:eastAsia="黑体" w:cs="黑体"/>
          <w:sz w:val="21"/>
          <w:szCs w:val="21"/>
        </w:rPr>
      </w:pPr>
      <w:r>
        <w:rPr>
          <w:rFonts w:hint="eastAsia" w:ascii="黑体" w:hAnsi="黑体" w:eastAsia="黑体" w:cs="黑体"/>
          <w:b/>
          <w:bCs/>
          <w:sz w:val="21"/>
          <w:szCs w:val="21"/>
          <w:lang w:val="en-US" w:eastAsia="zh-CN"/>
        </w:rPr>
        <w:t xml:space="preserve">第十六条 </w:t>
      </w:r>
      <w:r>
        <w:rPr>
          <w:rFonts w:hint="eastAsia" w:ascii="黑体" w:hAnsi="黑体" w:eastAsia="黑体" w:cs="黑体"/>
          <w:sz w:val="21"/>
          <w:szCs w:val="21"/>
        </w:rPr>
        <w:t xml:space="preserve"> 公司有异常的电脑由行政部统一收集汇总，留存备用</w:t>
      </w:r>
      <w:r>
        <w:rPr>
          <w:rFonts w:ascii="黑体" w:hAnsi="黑体" w:eastAsia="黑体" w:cs="黑体"/>
          <w:spacing w:val="9"/>
          <w:sz w:val="21"/>
          <w:szCs w:val="21"/>
        </w:rPr>
        <w:t>。</w:t>
      </w:r>
    </w:p>
    <w:p w14:paraId="4391F9B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rPr>
      </w:pPr>
    </w:p>
    <w:p w14:paraId="34333EB9">
      <w:pPr>
        <w:spacing w:before="141" w:line="225" w:lineRule="auto"/>
        <w:ind w:left="3346"/>
        <w:outlineLvl w:val="0"/>
        <w:rPr>
          <w:rFonts w:ascii="黑体" w:hAnsi="黑体" w:eastAsia="黑体" w:cs="黑体"/>
          <w:sz w:val="43"/>
          <w:szCs w:val="43"/>
        </w:rPr>
      </w:pPr>
      <w:bookmarkStart w:id="11" w:name="_Toc932"/>
      <w:r>
        <w:rPr>
          <w:rFonts w:ascii="黑体" w:hAnsi="黑体" w:eastAsia="黑体" w:cs="黑体"/>
          <w:spacing w:val="8"/>
          <w:sz w:val="43"/>
          <w:szCs w:val="43"/>
          <w14:textOutline w14:w="7972" w14:cap="sq" w14:cmpd="sng">
            <w14:solidFill>
              <w14:srgbClr w14:val="000000"/>
            </w14:solidFill>
            <w14:prstDash w14:val="solid"/>
            <w14:bevel/>
          </w14:textOutline>
        </w:rPr>
        <w:t>第</w:t>
      </w:r>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二</w:t>
      </w:r>
      <w:r>
        <w:rPr>
          <w:rFonts w:ascii="黑体" w:hAnsi="黑体" w:eastAsia="黑体" w:cs="黑体"/>
          <w:spacing w:val="8"/>
          <w:sz w:val="43"/>
          <w:szCs w:val="43"/>
          <w14:textOutline w14:w="7972" w14:cap="sq" w14:cmpd="sng">
            <w14:solidFill>
              <w14:srgbClr w14:val="000000"/>
            </w14:solidFill>
            <w14:prstDash w14:val="solid"/>
            <w14:bevel/>
          </w14:textOutline>
        </w:rPr>
        <w:t>章</w:t>
      </w:r>
      <w:r>
        <w:rPr>
          <w:rFonts w:ascii="黑体" w:hAnsi="黑体" w:eastAsia="黑体" w:cs="黑体"/>
          <w:spacing w:val="8"/>
          <w:sz w:val="43"/>
          <w:szCs w:val="43"/>
        </w:rPr>
        <w:t xml:space="preserve">  </w:t>
      </w:r>
      <w:r>
        <w:rPr>
          <w:rFonts w:ascii="黑体" w:hAnsi="黑体" w:eastAsia="黑体" w:cs="黑体"/>
          <w:spacing w:val="8"/>
          <w:sz w:val="43"/>
          <w:szCs w:val="43"/>
          <w14:textOutline w14:w="7972" w14:cap="sq" w14:cmpd="sng">
            <w14:solidFill>
              <w14:srgbClr w14:val="000000"/>
            </w14:solidFill>
            <w14:prstDash w14:val="solid"/>
            <w14:bevel/>
          </w14:textOutline>
        </w:rPr>
        <w:t>入职管理</w:t>
      </w:r>
      <w:bookmarkEnd w:id="11"/>
    </w:p>
    <w:p w14:paraId="0C80EB3E">
      <w:pPr>
        <w:spacing w:before="158" w:line="227" w:lineRule="auto"/>
        <w:ind w:left="5"/>
        <w:outlineLvl w:val="1"/>
        <w:rPr>
          <w:rFonts w:ascii="黑体" w:hAnsi="黑体" w:eastAsia="黑体" w:cs="黑体"/>
          <w:sz w:val="31"/>
          <w:szCs w:val="31"/>
        </w:rPr>
      </w:pPr>
      <w:bookmarkStart w:id="12" w:name="_Toc18186"/>
      <w:r>
        <w:rPr>
          <w:rFonts w:ascii="黑体" w:hAnsi="黑体" w:eastAsia="黑体" w:cs="黑体"/>
          <w:spacing w:val="8"/>
          <w:sz w:val="31"/>
          <w:szCs w:val="31"/>
          <w14:textOutline w14:w="5793" w14:cap="sq" w14:cmpd="sng">
            <w14:solidFill>
              <w14:srgbClr w14:val="000000"/>
            </w14:solidFill>
            <w14:prstDash w14:val="solid"/>
            <w14:bevel/>
          </w14:textOutline>
        </w:rPr>
        <w:t>第一节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录用条件</w:t>
      </w:r>
      <w:bookmarkEnd w:id="12"/>
    </w:p>
    <w:p w14:paraId="29299B1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公司人才选拔以个性、责任心、上进心、工作意愿、努力程度、工作量、专业知识</w:t>
      </w:r>
      <w:r>
        <w:rPr>
          <w:rFonts w:hint="eastAsia" w:ascii="黑体" w:hAnsi="黑体" w:eastAsia="黑体" w:cs="黑体"/>
          <w:lang w:eastAsia="zh-CN"/>
        </w:rPr>
        <w:t>、</w:t>
      </w:r>
      <w:r>
        <w:rPr>
          <w:rFonts w:hint="eastAsia" w:ascii="黑体" w:hAnsi="黑体" w:eastAsia="黑体" w:cs="黑体"/>
        </w:rPr>
        <w:t>教育背景为评估重点，公开甄选、择优选拔。</w:t>
      </w:r>
    </w:p>
    <w:p w14:paraId="797EB83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 xml:space="preserve">第二条 </w:t>
      </w:r>
      <w:r>
        <w:rPr>
          <w:rFonts w:hint="eastAsia" w:ascii="黑体" w:hAnsi="黑体" w:eastAsia="黑体" w:cs="黑体"/>
        </w:rPr>
        <w:t xml:space="preserve"> 应聘者经资料审查、面试、笔试、专业测试等考核合格，并按管理权报有关领导审批通过区级以上医院或企业指定医院体检合格后才能录用。由人力行政部通知报到时间并办理入职手续。</w:t>
      </w:r>
    </w:p>
    <w:p w14:paraId="77FE9B0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 xml:space="preserve">第三条 </w:t>
      </w:r>
      <w:r>
        <w:rPr>
          <w:rFonts w:hint="eastAsia" w:ascii="黑体" w:hAnsi="黑体" w:eastAsia="黑体" w:cs="黑体"/>
        </w:rPr>
        <w:t xml:space="preserve"> 在试用期内，有以下情形之一的，将视为不符合公司的录用条件，公司有权解除劳动关系，且无需承担因解除劳动关系而产生的赔偿/补偿或相关法律责任：</w:t>
      </w:r>
    </w:p>
    <w:p w14:paraId="4A0190A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（一）提供虚假身份证、学历、离职证明、体检报告、资格证书等材料。提供虚假或隐瞒个人资料、履历、既往病史、征信等信息。</w:t>
      </w:r>
    </w:p>
    <w:p w14:paraId="4BA4518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（二）初次体检不合格，经复查后仍不合格。患有精神病、不可治愈或按国家法律法规应禁止工作的传染病，或者身体健康条件不符合工作岗位要求。</w:t>
      </w:r>
    </w:p>
    <w:p w14:paraId="1B0908D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（三）提供关键入职材料不齐全，经催告后仍不在规定时间内提供的，例如身份证、毕业证</w:t>
      </w:r>
      <w:r>
        <w:rPr>
          <w:rFonts w:hint="eastAsia" w:ascii="黑体" w:hAnsi="黑体" w:eastAsia="黑体" w:cs="黑体"/>
          <w:lang w:eastAsia="zh-CN"/>
        </w:rPr>
        <w:t>、</w:t>
      </w:r>
      <w:r>
        <w:rPr>
          <w:rFonts w:hint="eastAsia" w:ascii="黑体" w:hAnsi="黑体" w:eastAsia="黑体" w:cs="黑体"/>
        </w:rPr>
        <w:t>离职证明、体检报告。</w:t>
      </w:r>
    </w:p>
    <w:p w14:paraId="4B539D8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（四）与其他单位尚未解除劳动关系。与原用人单位存在竞业限制约定且在限制范围之内。社会保险在其他单位缴纳或自己缴纳未及时办理退保手续。</w:t>
      </w:r>
    </w:p>
    <w:p w14:paraId="28E30D6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（五）试用期培训、</w:t>
      </w:r>
      <w:r>
        <w:rPr>
          <w:rFonts w:hint="eastAsia" w:ascii="黑体" w:hAnsi="黑体" w:eastAsia="黑体" w:cs="黑体"/>
          <w:lang w:val="en-US" w:eastAsia="zh-CN"/>
        </w:rPr>
        <w:t>试用期</w:t>
      </w:r>
      <w:r>
        <w:rPr>
          <w:rFonts w:hint="eastAsia" w:ascii="黑体" w:hAnsi="黑体" w:eastAsia="黑体" w:cs="黑体"/>
        </w:rPr>
        <w:t>考核不合格。</w:t>
      </w:r>
    </w:p>
    <w:p w14:paraId="51F3DC1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rPr>
        <w:sectPr>
          <w:headerReference r:id="rId11" w:type="default"/>
          <w:footerReference r:id="rId12" w:type="default"/>
          <w:pgSz w:w="11906" w:h="16839"/>
          <w:pgMar w:top="975" w:right="1247" w:bottom="474" w:left="1361" w:header="339" w:footer="260" w:gutter="0"/>
          <w:pgNumType w:fmt="decimal"/>
          <w:cols w:space="720" w:num="1"/>
        </w:sectPr>
      </w:pPr>
      <w:r>
        <w:rPr>
          <w:rFonts w:hint="eastAsia" w:ascii="黑体" w:hAnsi="黑体" w:eastAsia="黑体" w:cs="黑体"/>
        </w:rPr>
        <w:t>（六）违反公司规章制度。</w:t>
      </w:r>
    </w:p>
    <w:p w14:paraId="6F8B9817">
      <w:pPr>
        <w:pStyle w:val="2"/>
        <w:spacing w:line="253" w:lineRule="auto"/>
      </w:pPr>
    </w:p>
    <w:p w14:paraId="6A432E98">
      <w:pPr>
        <w:spacing w:before="158" w:line="227" w:lineRule="auto"/>
        <w:outlineLvl w:val="1"/>
        <w:rPr>
          <w:rFonts w:hint="eastAsia" w:ascii="黑体" w:hAnsi="黑体" w:eastAsia="黑体" w:cs="黑体"/>
          <w:b/>
          <w:bCs/>
        </w:rPr>
      </w:pPr>
      <w:bookmarkStart w:id="13" w:name="_Toc29895"/>
      <w:r>
        <w:rPr>
          <w:rFonts w:hint="eastAsia" w:ascii="黑体" w:hAnsi="黑体" w:eastAsia="黑体" w:cs="黑体"/>
          <w:spacing w:val="8"/>
          <w:sz w:val="31"/>
          <w:szCs w:val="31"/>
          <w14:textOutline w14:w="5793" w14:cap="sq" w14:cmpd="sng">
            <w14:solidFill>
              <w14:srgbClr w14:val="000000"/>
            </w14:solidFill>
            <w14:prstDash w14:val="solid"/>
            <w14:bevel/>
          </w14:textOutline>
        </w:rPr>
        <w:t>第二节  新员工入职须知与指引</w:t>
      </w:r>
      <w:bookmarkEnd w:id="13"/>
    </w:p>
    <w:p w14:paraId="3D429A4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第一条  </w:t>
      </w:r>
      <w:r>
        <w:rPr>
          <w:rFonts w:hint="eastAsia" w:ascii="黑体" w:hAnsi="黑体" w:eastAsia="黑体" w:cs="黑体"/>
          <w:b w:val="0"/>
          <w:bCs w:val="0"/>
        </w:rPr>
        <w:t>在试用期内，员工或公司任何一方都可以提前 3 个工作日通知对方，终止聘用关系，且不需要向对方支付因终止聘用协议而产生的任何补偿费用（包括但不限于补偿金、赔偿金等劳动法律法规规定的全部赔付补偿费用）。但员工离职前，应当妥善办理工作交接手续，否则须赔偿因此给公司造成的全部经济损失。</w:t>
      </w:r>
    </w:p>
    <w:p w14:paraId="7E575F4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 xml:space="preserve">第二条  </w:t>
      </w:r>
      <w:r>
        <w:rPr>
          <w:rFonts w:hint="eastAsia" w:ascii="黑体" w:hAnsi="黑体" w:eastAsia="黑体" w:cs="黑体"/>
          <w:b w:val="0"/>
          <w:bCs w:val="0"/>
        </w:rPr>
        <w:t>新员工根据《录用通知书》递交入职材料。</w:t>
      </w:r>
    </w:p>
    <w:p w14:paraId="023E12A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第三条 </w:t>
      </w:r>
      <w:r>
        <w:rPr>
          <w:rFonts w:hint="eastAsia" w:ascii="黑体" w:hAnsi="黑体" w:eastAsia="黑体" w:cs="黑体"/>
          <w:b w:val="0"/>
          <w:bCs w:val="0"/>
        </w:rPr>
        <w:t xml:space="preserve"> 新员工入职需进入钉钉填写个人信息并将材料一并拍照上传。当个人信息（如：姓名、联系方式</w:t>
      </w:r>
      <w:r>
        <w:rPr>
          <w:rFonts w:hint="eastAsia" w:ascii="黑体" w:hAnsi="黑体" w:eastAsia="黑体" w:cs="黑体"/>
          <w:b w:val="0"/>
          <w:bCs w:val="0"/>
          <w:lang w:eastAsia="zh-CN"/>
        </w:rPr>
        <w:t>、</w:t>
      </w:r>
      <w:r>
        <w:rPr>
          <w:rFonts w:hint="eastAsia" w:ascii="黑体" w:hAnsi="黑体" w:eastAsia="黑体" w:cs="黑体"/>
          <w:b w:val="0"/>
          <w:bCs w:val="0"/>
        </w:rPr>
        <w:t>身份证号码、户籍、学历、现住址等）有更改或补充时，需及时通知人力行政部并出示相关证件的原件，提供复印件存档，所提供的复印件均需员工写明“与原件一致”并签字。</w:t>
      </w:r>
    </w:p>
    <w:p w14:paraId="07921A4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第三条   </w:t>
      </w:r>
      <w:r>
        <w:rPr>
          <w:rFonts w:hint="eastAsia" w:ascii="黑体" w:hAnsi="黑体" w:eastAsia="黑体" w:cs="黑体"/>
          <w:b w:val="0"/>
          <w:bCs w:val="0"/>
        </w:rPr>
        <w:t>新员工试用期为1- 3个月。</w:t>
      </w:r>
    </w:p>
    <w:p w14:paraId="40C8CED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第四条  </w:t>
      </w:r>
      <w:r>
        <w:rPr>
          <w:rFonts w:hint="eastAsia" w:ascii="黑体" w:hAnsi="黑体" w:eastAsia="黑体" w:cs="黑体"/>
          <w:b w:val="0"/>
          <w:bCs w:val="0"/>
        </w:rPr>
        <w:t>新员工入职当天需亲笔签署入职相关文件。</w:t>
      </w:r>
    </w:p>
    <w:p w14:paraId="56D9FC9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第五条  </w:t>
      </w:r>
      <w:r>
        <w:rPr>
          <w:rFonts w:hint="eastAsia" w:ascii="黑体" w:hAnsi="黑体" w:eastAsia="黑体" w:cs="黑体"/>
          <w:b w:val="0"/>
          <w:bCs w:val="0"/>
        </w:rPr>
        <w:t>员工拒绝与公司签订劳动合同的，公司将不予录用。</w:t>
      </w:r>
    </w:p>
    <w:p w14:paraId="211C06C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第六条  </w:t>
      </w:r>
      <w:r>
        <w:rPr>
          <w:rFonts w:hint="eastAsia" w:ascii="黑体" w:hAnsi="黑体" w:eastAsia="黑体" w:cs="黑体"/>
          <w:b w:val="0"/>
          <w:bCs w:val="0"/>
        </w:rPr>
        <w:t>入职员工向公司提交的各类证件复印件、体检表及签订的各类文书将作为员工的入职资料存档，公司对每位员工的个人情况保守秘密。员工离职时，入职材料将作为公司内部文档备案，档案根据公司规定定期销毁，不退还本人。</w:t>
      </w:r>
    </w:p>
    <w:p w14:paraId="553D4FE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第六条  新员工入职手续办理完成</w:t>
      </w:r>
    </w:p>
    <w:p w14:paraId="020E6A9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b w:val="0"/>
          <w:bCs w:val="0"/>
        </w:rPr>
      </w:pPr>
      <w:r>
        <w:rPr>
          <w:rFonts w:hint="eastAsia" w:ascii="黑体" w:hAnsi="黑体" w:eastAsia="黑体" w:cs="黑体"/>
          <w:b w:val="0"/>
          <w:bCs w:val="0"/>
        </w:rPr>
        <w:t>（一）新员工需录入门禁指纹，加入公司钉钉、企业微信。</w:t>
      </w:r>
    </w:p>
    <w:p w14:paraId="6BD6B63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（二）新员工需在 7 天内了解岗位职责和工作流程，接受工作内容，进行岗位培训。</w:t>
      </w:r>
    </w:p>
    <w:p w14:paraId="4091578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（三）新员工需在 30 天内进行相关岗位岗前的培训学习和考试。</w:t>
      </w:r>
    </w:p>
    <w:p w14:paraId="4B6A686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b w:val="0"/>
          <w:bCs w:val="0"/>
        </w:rPr>
      </w:pPr>
      <w:r>
        <w:rPr>
          <w:rFonts w:hint="eastAsia" w:ascii="黑体" w:hAnsi="黑体" w:eastAsia="黑体" w:cs="黑体"/>
          <w:b w:val="0"/>
          <w:bCs w:val="0"/>
        </w:rPr>
        <w:t>（四）培训结果登记于员工转正表。</w:t>
      </w:r>
    </w:p>
    <w:p w14:paraId="03B7621D">
      <w:pPr>
        <w:spacing w:before="140" w:line="225" w:lineRule="auto"/>
        <w:ind w:left="3126"/>
        <w:outlineLvl w:val="0"/>
        <w:rPr>
          <w:rFonts w:ascii="黑体" w:hAnsi="黑体" w:eastAsia="黑体" w:cs="黑体"/>
          <w:sz w:val="43"/>
          <w:szCs w:val="43"/>
        </w:rPr>
      </w:pPr>
      <w:bookmarkStart w:id="14" w:name="_Toc27376"/>
      <w:r>
        <w:rPr>
          <w:rFonts w:ascii="黑体" w:hAnsi="黑体" w:eastAsia="黑体" w:cs="黑体"/>
          <w:spacing w:val="8"/>
          <w:sz w:val="43"/>
          <w:szCs w:val="43"/>
          <w14:textOutline w14:w="7972" w14:cap="sq" w14:cmpd="sng">
            <w14:solidFill>
              <w14:srgbClr w14:val="000000"/>
            </w14:solidFill>
            <w14:prstDash w14:val="solid"/>
            <w14:bevel/>
          </w14:textOutline>
        </w:rPr>
        <w:t>第</w:t>
      </w:r>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三</w:t>
      </w:r>
      <w:r>
        <w:rPr>
          <w:rFonts w:ascii="黑体" w:hAnsi="黑体" w:eastAsia="黑体" w:cs="黑体"/>
          <w:spacing w:val="8"/>
          <w:sz w:val="43"/>
          <w:szCs w:val="43"/>
          <w14:textOutline w14:w="7972" w14:cap="sq" w14:cmpd="sng">
            <w14:solidFill>
              <w14:srgbClr w14:val="000000"/>
            </w14:solidFill>
            <w14:prstDash w14:val="solid"/>
            <w14:bevel/>
          </w14:textOutline>
        </w:rPr>
        <w:t>章</w:t>
      </w:r>
      <w:r>
        <w:rPr>
          <w:rFonts w:ascii="黑体" w:hAnsi="黑体" w:eastAsia="黑体" w:cs="黑体"/>
          <w:spacing w:val="8"/>
          <w:sz w:val="43"/>
          <w:szCs w:val="43"/>
        </w:rPr>
        <w:t xml:space="preserve">  </w:t>
      </w:r>
      <w:r>
        <w:rPr>
          <w:rFonts w:ascii="黑体" w:hAnsi="黑体" w:eastAsia="黑体" w:cs="黑体"/>
          <w:spacing w:val="8"/>
          <w:sz w:val="43"/>
          <w:szCs w:val="43"/>
          <w14:textOutline w14:w="7972" w14:cap="sq" w14:cmpd="sng">
            <w14:solidFill>
              <w14:srgbClr w14:val="000000"/>
            </w14:solidFill>
            <w14:prstDash w14:val="solid"/>
            <w14:bevel/>
          </w14:textOutline>
        </w:rPr>
        <w:t>试用期管理</w:t>
      </w:r>
      <w:bookmarkEnd w:id="14"/>
    </w:p>
    <w:p w14:paraId="7F83F4AA">
      <w:pPr>
        <w:spacing w:line="96" w:lineRule="exact"/>
      </w:pPr>
    </w:p>
    <w:p w14:paraId="789F1809">
      <w:pPr>
        <w:spacing w:before="64" w:line="227" w:lineRule="auto"/>
        <w:outlineLvl w:val="1"/>
        <w:rPr>
          <w:rFonts w:hint="default" w:ascii="黑体" w:hAnsi="黑体" w:eastAsia="黑体" w:cs="黑体"/>
          <w:sz w:val="31"/>
          <w:szCs w:val="31"/>
          <w:lang w:val="en-US" w:eastAsia="zh-CN"/>
        </w:rPr>
      </w:pPr>
      <w:bookmarkStart w:id="15" w:name="_Toc5320"/>
      <w:r>
        <w:rPr>
          <w:rFonts w:ascii="黑体" w:hAnsi="黑体" w:eastAsia="黑体" w:cs="黑体"/>
          <w:spacing w:val="9"/>
          <w:sz w:val="31"/>
          <w:szCs w:val="31"/>
          <w14:textOutline w14:w="5793" w14:cap="sq" w14:cmpd="sng">
            <w14:solidFill>
              <w14:srgbClr w14:val="000000"/>
            </w14:solidFill>
            <w14:prstDash w14:val="solid"/>
            <w14:bevel/>
          </w14:textOutline>
        </w:rPr>
        <w:t>第一节</w:t>
      </w:r>
      <w:r>
        <w:rPr>
          <w:rFonts w:hint="eastAsia" w:ascii="黑体" w:hAnsi="黑体" w:eastAsia="黑体" w:cs="黑体"/>
          <w:spacing w:val="9"/>
          <w:sz w:val="31"/>
          <w:szCs w:val="31"/>
          <w:lang w:val="en-US" w:eastAsia="zh-CN"/>
          <w14:textOutline w14:w="5793" w14:cap="sq" w14:cmpd="sng">
            <w14:solidFill>
              <w14:srgbClr w14:val="000000"/>
            </w14:solidFill>
            <w14:prstDash w14:val="solid"/>
            <w14:bevel/>
          </w14:textOutline>
        </w:rPr>
        <w:t xml:space="preserve">  试用期员工职责</w:t>
      </w:r>
      <w:bookmarkEnd w:id="15"/>
    </w:p>
    <w:p w14:paraId="1CB0505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lang w:eastAsia="zh-CN"/>
        </w:rPr>
      </w:pPr>
      <w:r>
        <w:rPr>
          <w:rFonts w:hint="eastAsia" w:ascii="黑体" w:hAnsi="黑体" w:eastAsia="黑体" w:cs="黑体"/>
          <w:b/>
          <w:bCs/>
        </w:rPr>
        <w:t>第一条</w:t>
      </w:r>
      <w:r>
        <w:rPr>
          <w:rFonts w:hint="eastAsia" w:ascii="黑体" w:hAnsi="黑体" w:eastAsia="黑体" w:cs="黑体"/>
          <w:b w:val="0"/>
          <w:bCs w:val="0"/>
        </w:rPr>
        <w:t xml:space="preserve">  严格遵守公司各项规章制度，主动与直接上级确定《员工试用期考核表》的细项</w:t>
      </w:r>
      <w:r>
        <w:rPr>
          <w:rFonts w:hint="eastAsia" w:ascii="黑体" w:hAnsi="黑体" w:eastAsia="黑体" w:cs="黑体"/>
          <w:b w:val="0"/>
          <w:bCs w:val="0"/>
          <w:lang w:eastAsia="zh-CN"/>
        </w:rPr>
        <w:t>。</w:t>
      </w:r>
    </w:p>
    <w:p w14:paraId="6DF7076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完成各岗位各项新员工入职培训考试及岗位相关的学习考试。</w:t>
      </w:r>
    </w:p>
    <w:p w14:paraId="562F3DF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第三条</w:t>
      </w:r>
      <w:r>
        <w:rPr>
          <w:rFonts w:hint="eastAsia" w:ascii="黑体" w:hAnsi="黑体" w:eastAsia="黑体" w:cs="黑体"/>
          <w:b w:val="0"/>
          <w:bCs w:val="0"/>
        </w:rPr>
        <w:t xml:space="preserve">  积极配合直接上级、人力行政部等相关部门开展工作。</w:t>
      </w:r>
    </w:p>
    <w:p w14:paraId="35B54EB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第四条</w:t>
      </w:r>
      <w:r>
        <w:rPr>
          <w:rFonts w:hint="eastAsia" w:ascii="黑体" w:hAnsi="黑体" w:eastAsia="黑体" w:cs="黑体"/>
          <w:b w:val="0"/>
          <w:bCs w:val="0"/>
        </w:rPr>
        <w:t xml:space="preserve">  按照人力行政部要求准备资料进行转正流程，并提交转正申请流程。</w:t>
      </w:r>
    </w:p>
    <w:p w14:paraId="453D9C77">
      <w:pPr>
        <w:spacing w:before="251" w:line="226" w:lineRule="auto"/>
        <w:ind w:left="5"/>
        <w:outlineLvl w:val="1"/>
        <w:rPr>
          <w:rFonts w:ascii="黑体" w:hAnsi="黑体" w:eastAsia="黑体" w:cs="黑体"/>
          <w:sz w:val="31"/>
          <w:szCs w:val="31"/>
        </w:rPr>
      </w:pPr>
      <w:bookmarkStart w:id="16" w:name="_Toc4862"/>
      <w:r>
        <w:rPr>
          <w:rFonts w:ascii="黑体" w:hAnsi="黑体" w:eastAsia="黑体" w:cs="黑体"/>
          <w:spacing w:val="9"/>
          <w:sz w:val="31"/>
          <w:szCs w:val="31"/>
          <w14:textOutline w14:w="5793" w14:cap="sq" w14:cmpd="sng">
            <w14:solidFill>
              <w14:srgbClr w14:val="000000"/>
            </w14:solidFill>
            <w14:prstDash w14:val="solid"/>
            <w14:bevel/>
          </w14:textOutline>
        </w:rPr>
        <w:t>第二节</w:t>
      </w:r>
      <w:r>
        <w:rPr>
          <w:rFonts w:ascii="黑体" w:hAnsi="黑体" w:eastAsia="黑体" w:cs="黑体"/>
          <w:spacing w:val="9"/>
          <w:sz w:val="31"/>
          <w:szCs w:val="31"/>
        </w:rPr>
        <w:t xml:space="preserve">  </w:t>
      </w:r>
      <w:r>
        <w:rPr>
          <w:rFonts w:ascii="黑体" w:hAnsi="黑体" w:eastAsia="黑体" w:cs="黑体"/>
          <w:spacing w:val="9"/>
          <w:sz w:val="31"/>
          <w:szCs w:val="31"/>
          <w14:textOutline w14:w="5793" w14:cap="sq" w14:cmpd="sng">
            <w14:solidFill>
              <w14:srgbClr w14:val="000000"/>
            </w14:solidFill>
            <w14:prstDash w14:val="solid"/>
            <w14:bevel/>
          </w14:textOutline>
        </w:rPr>
        <w:t>试用期时长及工作要求</w:t>
      </w:r>
      <w:bookmarkEnd w:id="16"/>
    </w:p>
    <w:p w14:paraId="6019D78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第一条  </w:t>
      </w:r>
      <w:r>
        <w:rPr>
          <w:rFonts w:hint="eastAsia" w:ascii="黑体" w:hAnsi="黑体" w:eastAsia="黑体" w:cs="黑体"/>
          <w:b w:val="0"/>
          <w:bCs w:val="0"/>
        </w:rPr>
        <w:t xml:space="preserve">公司与员工第一次签订劳动合同，一般约定劳动合同期限为 </w:t>
      </w:r>
      <w:r>
        <w:rPr>
          <w:rFonts w:hint="eastAsia" w:ascii="黑体" w:hAnsi="黑体" w:eastAsia="黑体" w:cs="黑体"/>
          <w:b w:val="0"/>
          <w:bCs w:val="0"/>
          <w:lang w:val="en-US" w:eastAsia="zh-CN"/>
        </w:rPr>
        <w:t>1</w:t>
      </w:r>
      <w:r>
        <w:rPr>
          <w:rFonts w:hint="eastAsia" w:ascii="黑体" w:hAnsi="黑体" w:eastAsia="黑体" w:cs="黑体"/>
          <w:b w:val="0"/>
          <w:bCs w:val="0"/>
        </w:rPr>
        <w:t>年，试用期</w:t>
      </w:r>
      <w:r>
        <w:rPr>
          <w:rFonts w:hint="eastAsia" w:ascii="黑体" w:hAnsi="黑体" w:eastAsia="黑体" w:cs="黑体"/>
          <w:b w:val="0"/>
          <w:bCs w:val="0"/>
          <w:lang w:val="en-US" w:eastAsia="zh-CN"/>
        </w:rPr>
        <w:t>1—3</w:t>
      </w:r>
      <w:r>
        <w:rPr>
          <w:rFonts w:hint="eastAsia" w:ascii="黑体" w:hAnsi="黑体" w:eastAsia="黑体" w:cs="黑体"/>
          <w:b w:val="0"/>
          <w:bCs w:val="0"/>
        </w:rPr>
        <w:t>个月。如劳动合同有特殊约定，按劳动合同约定执行。</w:t>
      </w:r>
    </w:p>
    <w:p w14:paraId="4588272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第二条  </w:t>
      </w:r>
      <w:r>
        <w:rPr>
          <w:rFonts w:hint="eastAsia" w:ascii="黑体" w:hAnsi="黑体" w:eastAsia="黑体" w:cs="黑体"/>
          <w:b w:val="0"/>
          <w:bCs w:val="0"/>
        </w:rPr>
        <w:t>试用期员工入职 7 天内，须与直接上级细化《</w:t>
      </w:r>
      <w:r>
        <w:rPr>
          <w:rFonts w:hint="eastAsia" w:ascii="黑体" w:hAnsi="黑体" w:eastAsia="黑体" w:cs="黑体"/>
          <w:b w:val="0"/>
          <w:bCs w:val="0"/>
          <w:lang w:val="en-US" w:eastAsia="zh-CN"/>
        </w:rPr>
        <w:t>员工</w:t>
      </w:r>
      <w:r>
        <w:rPr>
          <w:rFonts w:hint="eastAsia" w:ascii="黑体" w:hAnsi="黑体" w:eastAsia="黑体" w:cs="黑体"/>
          <w:b w:val="0"/>
          <w:bCs w:val="0"/>
        </w:rPr>
        <w:t>试用期考核表》，明确整个试用期的阶段性工作计划和考核目标并开始执行。</w:t>
      </w:r>
    </w:p>
    <w:p w14:paraId="36102BC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第三条  </w:t>
      </w:r>
      <w:r>
        <w:rPr>
          <w:rFonts w:hint="eastAsia" w:ascii="黑体" w:hAnsi="黑体" w:eastAsia="黑体" w:cs="黑体"/>
          <w:b w:val="0"/>
          <w:bCs w:val="0"/>
        </w:rPr>
        <w:t>试用期员工入职 30 天内，员工须完成新员工入职培训考试及岗位相关的学习考试</w:t>
      </w:r>
      <w:r>
        <w:rPr>
          <w:rFonts w:hint="eastAsia" w:ascii="黑体" w:hAnsi="黑体" w:eastAsia="黑体" w:cs="黑体"/>
          <w:b w:val="0"/>
          <w:bCs w:val="0"/>
          <w:lang w:eastAsia="zh-CN"/>
        </w:rPr>
        <w:t>。</w:t>
      </w:r>
    </w:p>
    <w:p w14:paraId="2295D4D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第四条  </w:t>
      </w:r>
      <w:r>
        <w:rPr>
          <w:rFonts w:hint="eastAsia" w:ascii="黑体" w:hAnsi="黑体" w:eastAsia="黑体" w:cs="黑体"/>
          <w:b w:val="0"/>
          <w:bCs w:val="0"/>
        </w:rPr>
        <w:t>试用期满前 15 天，找人力资源部领取转正需填写的表单并准备转正材料。</w:t>
      </w:r>
    </w:p>
    <w:p w14:paraId="75F6F82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第五条  </w:t>
      </w:r>
      <w:r>
        <w:rPr>
          <w:rFonts w:hint="eastAsia" w:ascii="黑体" w:hAnsi="黑体" w:eastAsia="黑体" w:cs="黑体"/>
          <w:b w:val="0"/>
          <w:bCs w:val="0"/>
        </w:rPr>
        <w:t>试用期满前 10 天，员工</w:t>
      </w:r>
      <w:r>
        <w:rPr>
          <w:rFonts w:hint="eastAsia" w:ascii="黑体" w:hAnsi="黑体" w:eastAsia="黑体" w:cs="黑体"/>
          <w:b w:val="0"/>
          <w:bCs w:val="0"/>
          <w:lang w:val="en-US" w:eastAsia="zh-CN"/>
        </w:rPr>
        <w:t>钉钉</w:t>
      </w:r>
      <w:r>
        <w:rPr>
          <w:rFonts w:hint="eastAsia" w:ascii="黑体" w:hAnsi="黑体" w:eastAsia="黑体" w:cs="黑体"/>
          <w:b w:val="0"/>
          <w:bCs w:val="0"/>
        </w:rPr>
        <w:t>提交《转正申请表》 、《试用期工作总结表》。经部门主管和人力行政部面谈、签署转正意见。表现、能力、业绩等方面优秀者，可适当缩短其试用时间。</w:t>
      </w:r>
    </w:p>
    <w:p w14:paraId="1D801D9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第六条  </w:t>
      </w:r>
      <w:r>
        <w:rPr>
          <w:rFonts w:hint="eastAsia" w:ascii="黑体" w:hAnsi="黑体" w:eastAsia="黑体" w:cs="黑体"/>
          <w:b w:val="0"/>
          <w:bCs w:val="0"/>
        </w:rPr>
        <w:t>试用期满前 5 天，钉钉系统提交转正申请流程，并于转正前一天完成转正流程。</w:t>
      </w:r>
    </w:p>
    <w:p w14:paraId="014C71C6">
      <w:pPr>
        <w:spacing w:before="251" w:line="227" w:lineRule="auto"/>
        <w:ind w:left="5"/>
        <w:outlineLvl w:val="1"/>
        <w:rPr>
          <w:rFonts w:ascii="黑体" w:hAnsi="黑体" w:eastAsia="黑体" w:cs="黑体"/>
          <w:sz w:val="31"/>
          <w:szCs w:val="31"/>
        </w:rPr>
      </w:pPr>
      <w:bookmarkStart w:id="17" w:name="_Toc782"/>
      <w:r>
        <w:rPr>
          <w:rFonts w:ascii="黑体" w:hAnsi="黑体" w:eastAsia="黑体" w:cs="黑体"/>
          <w:spacing w:val="8"/>
          <w:sz w:val="31"/>
          <w:szCs w:val="31"/>
          <w14:textOutline w14:w="5793" w14:cap="sq" w14:cmpd="sng">
            <w14:solidFill>
              <w14:srgbClr w14:val="000000"/>
            </w14:solidFill>
            <w14:prstDash w14:val="solid"/>
            <w14:bevel/>
          </w14:textOutline>
        </w:rPr>
        <w:t>第三节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转正条件</w:t>
      </w:r>
      <w:bookmarkEnd w:id="17"/>
    </w:p>
    <w:p w14:paraId="539793F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试用期员工在试用期间，须完成《</w:t>
      </w:r>
      <w:r>
        <w:rPr>
          <w:rFonts w:hint="eastAsia" w:ascii="黑体" w:hAnsi="黑体" w:eastAsia="黑体" w:cs="黑体"/>
          <w:b w:val="0"/>
          <w:bCs w:val="0"/>
          <w:lang w:val="en-US" w:eastAsia="zh-CN"/>
        </w:rPr>
        <w:t>员工</w:t>
      </w:r>
      <w:r>
        <w:rPr>
          <w:rFonts w:hint="eastAsia" w:ascii="黑体" w:hAnsi="黑体" w:eastAsia="黑体" w:cs="黑体"/>
          <w:b w:val="0"/>
          <w:bCs w:val="0"/>
        </w:rPr>
        <w:t>试用期考核表》中的各项指标，完成新员工入职培训考试及岗位相关的学习考试。均评估合格后，方同意转正。</w:t>
      </w:r>
    </w:p>
    <w:p w14:paraId="297ED92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p>
    <w:p w14:paraId="37BE2306">
      <w:pPr>
        <w:spacing w:before="141" w:line="225" w:lineRule="auto"/>
        <w:ind w:left="3345"/>
        <w:outlineLvl w:val="0"/>
        <w:rPr>
          <w:rFonts w:ascii="黑体" w:hAnsi="黑体" w:eastAsia="黑体" w:cs="黑体"/>
          <w:sz w:val="43"/>
          <w:szCs w:val="43"/>
        </w:rPr>
      </w:pPr>
      <w:bookmarkStart w:id="18" w:name="_Toc6387"/>
      <w:r>
        <w:rPr>
          <w:rFonts w:ascii="黑体" w:hAnsi="黑体" w:eastAsia="黑体" w:cs="黑体"/>
          <w:spacing w:val="4"/>
          <w:sz w:val="43"/>
          <w:szCs w:val="43"/>
          <w14:textOutline w14:w="7972" w14:cap="sq" w14:cmpd="sng">
            <w14:solidFill>
              <w14:srgbClr w14:val="000000"/>
            </w14:solidFill>
            <w14:prstDash w14:val="solid"/>
            <w14:bevel/>
          </w14:textOutline>
        </w:rPr>
        <w:t>第</w:t>
      </w:r>
      <w:r>
        <w:rPr>
          <w:rFonts w:hint="eastAsia" w:ascii="黑体" w:hAnsi="黑体" w:eastAsia="黑体" w:cs="黑体"/>
          <w:spacing w:val="4"/>
          <w:sz w:val="43"/>
          <w:szCs w:val="43"/>
          <w:lang w:val="en-US" w:eastAsia="zh-CN"/>
          <w14:textOutline w14:w="7972" w14:cap="sq" w14:cmpd="sng">
            <w14:solidFill>
              <w14:srgbClr w14:val="000000"/>
            </w14:solidFill>
            <w14:prstDash w14:val="solid"/>
            <w14:bevel/>
          </w14:textOutline>
        </w:rPr>
        <w:t>四</w:t>
      </w:r>
      <w:r>
        <w:rPr>
          <w:rFonts w:ascii="黑体" w:hAnsi="黑体" w:eastAsia="黑体" w:cs="黑体"/>
          <w:spacing w:val="4"/>
          <w:sz w:val="43"/>
          <w:szCs w:val="43"/>
          <w14:textOutline w14:w="7972" w14:cap="sq" w14:cmpd="sng">
            <w14:solidFill>
              <w14:srgbClr w14:val="000000"/>
            </w14:solidFill>
            <w14:prstDash w14:val="solid"/>
            <w14:bevel/>
          </w14:textOutline>
        </w:rPr>
        <w:t>章</w:t>
      </w:r>
      <w:r>
        <w:rPr>
          <w:rFonts w:ascii="黑体" w:hAnsi="黑体" w:eastAsia="黑体" w:cs="黑体"/>
          <w:spacing w:val="22"/>
          <w:sz w:val="43"/>
          <w:szCs w:val="43"/>
        </w:rPr>
        <w:t xml:space="preserve">  </w:t>
      </w:r>
      <w:r>
        <w:rPr>
          <w:rFonts w:ascii="黑体" w:hAnsi="黑体" w:eastAsia="黑体" w:cs="黑体"/>
          <w:spacing w:val="4"/>
          <w:sz w:val="43"/>
          <w:szCs w:val="43"/>
          <w14:textOutline w14:w="7972" w14:cap="sq" w14:cmpd="sng">
            <w14:solidFill>
              <w14:srgbClr w14:val="000000"/>
            </w14:solidFill>
            <w14:prstDash w14:val="solid"/>
            <w14:bevel/>
          </w14:textOutline>
        </w:rPr>
        <w:t>异动管理</w:t>
      </w:r>
      <w:bookmarkEnd w:id="18"/>
    </w:p>
    <w:p w14:paraId="2CE17D1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人事异动包括借调、调动、晋升和降职等。</w:t>
      </w:r>
    </w:p>
    <w:p w14:paraId="349663A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第二条  人事异动的定义</w:t>
      </w:r>
    </w:p>
    <w:p w14:paraId="4862953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1"/>
        <w:rPr>
          <w:rFonts w:hint="eastAsia" w:ascii="黑体" w:hAnsi="黑体" w:eastAsia="黑体" w:cs="黑体"/>
          <w:b w:val="0"/>
          <w:bCs w:val="0"/>
        </w:rPr>
      </w:pPr>
      <w:bookmarkStart w:id="19" w:name="_Toc29302"/>
      <w:r>
        <w:rPr>
          <w:rFonts w:hint="eastAsia"/>
        </w:rPr>
        <w:t>（</w:t>
      </w:r>
      <w:r>
        <w:rPr>
          <w:rFonts w:hint="eastAsia" w:ascii="黑体" w:hAnsi="黑体" w:eastAsia="黑体" w:cs="黑体"/>
          <w:b w:val="0"/>
          <w:bCs w:val="0"/>
        </w:rPr>
        <w:t>一）借调：短期的调动办理借调手续，借调到期需回原岗位工作。</w:t>
      </w:r>
      <w:bookmarkEnd w:id="19"/>
    </w:p>
    <w:p w14:paraId="7B119647">
      <w:pPr>
        <w:pStyle w:val="2"/>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rPr>
      </w:pPr>
      <w:r>
        <w:rPr>
          <w:rFonts w:hint="eastAsia" w:ascii="黑体" w:hAnsi="黑体" w:eastAsia="黑体" w:cs="黑体"/>
          <w:b w:val="0"/>
          <w:bCs w:val="0"/>
        </w:rPr>
        <w:t>（二）调动：调动是依照员工工作绩效，参考员工本身之工作能力、学识、</w:t>
      </w:r>
      <w:r>
        <w:rPr>
          <w:rFonts w:hint="eastAsia" w:ascii="黑体" w:hAnsi="黑体" w:eastAsia="黑体" w:cs="黑体"/>
          <w:b w:val="0"/>
          <w:bCs w:val="0"/>
          <w:lang w:val="en-US" w:eastAsia="zh-CN"/>
        </w:rPr>
        <w:t>经验等要素，结合公司各部门或分公司、子公司人员需求情况后，将从事某一岗位的员工调任至另一工作岗位的人事管理</w:t>
      </w:r>
      <w:r>
        <w:rPr>
          <w:rFonts w:hint="eastAsia" w:ascii="黑体" w:hAnsi="黑体" w:eastAsia="黑体" w:cs="黑体"/>
        </w:rPr>
        <w:t>具体分为跨部门调动和跨分公司、子公司调动</w:t>
      </w:r>
      <w:r>
        <w:rPr>
          <w:rFonts w:hint="eastAsia" w:ascii="黑体" w:hAnsi="黑体" w:eastAsia="黑体" w:cs="黑体"/>
          <w:lang w:eastAsia="zh-CN"/>
        </w:rPr>
        <w:t>、</w:t>
      </w:r>
      <w:r>
        <w:rPr>
          <w:rFonts w:hint="eastAsia" w:ascii="黑体" w:hAnsi="黑体" w:eastAsia="黑体" w:cs="黑体"/>
          <w:lang w:val="en-US" w:eastAsia="zh-CN"/>
        </w:rPr>
        <w:t>跨项目调动</w:t>
      </w:r>
      <w:r>
        <w:rPr>
          <w:rFonts w:hint="eastAsia" w:ascii="黑体" w:hAnsi="黑体" w:eastAsia="黑体" w:cs="黑体"/>
        </w:rPr>
        <w:t>。</w:t>
      </w:r>
    </w:p>
    <w:p w14:paraId="3826A89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（三）晋升：指在职员工能力提高，业绩出色和工作需要等逐级往高职类别的异动。</w:t>
      </w:r>
    </w:p>
    <w:p w14:paraId="459FAF9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（四）降职：依照员工工作表现，结合员工之具体学识、能力、工作、经验等要素对不适合所从事工作的人员</w:t>
      </w:r>
      <w:r>
        <w:rPr>
          <w:rFonts w:hint="eastAsia" w:ascii="黑体" w:hAnsi="黑体" w:eastAsia="黑体" w:cs="黑体"/>
          <w:b w:val="0"/>
          <w:bCs w:val="0"/>
          <w:lang w:eastAsia="zh-CN"/>
        </w:rPr>
        <w:t>做出</w:t>
      </w:r>
      <w:r>
        <w:rPr>
          <w:rFonts w:hint="eastAsia" w:ascii="黑体" w:hAnsi="黑体" w:eastAsia="黑体" w:cs="黑体"/>
          <w:b w:val="0"/>
          <w:bCs w:val="0"/>
        </w:rPr>
        <w:t>向低职类别的异动。</w:t>
      </w:r>
    </w:p>
    <w:p w14:paraId="6066878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第三条 </w:t>
      </w:r>
      <w:r>
        <w:rPr>
          <w:rFonts w:hint="eastAsia" w:ascii="黑体" w:hAnsi="黑体" w:eastAsia="黑体" w:cs="黑体"/>
          <w:b w:val="0"/>
          <w:bCs w:val="0"/>
        </w:rPr>
        <w:t xml:space="preserve"> 公司因业务运营需要，随时调配人力，以充分发挥人力价值员工必须全力配合，员工不得找理由推诿。</w:t>
      </w:r>
    </w:p>
    <w:p w14:paraId="1076387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第四条 </w:t>
      </w:r>
      <w:r>
        <w:rPr>
          <w:rFonts w:hint="eastAsia" w:ascii="黑体" w:hAnsi="黑体" w:eastAsia="黑体" w:cs="黑体"/>
          <w:b w:val="0"/>
          <w:bCs w:val="0"/>
        </w:rPr>
        <w:t xml:space="preserve"> 凡涉及人员的异动，必须由个人或部门提交相关申请，经相关主管核准后，交人力行政部办理档案、薪酬等资料的转移及更新。</w:t>
      </w:r>
    </w:p>
    <w:p w14:paraId="76C3B6F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lang w:eastAsia="zh-CN"/>
        </w:rPr>
      </w:pPr>
      <w:r>
        <w:rPr>
          <w:rFonts w:hint="eastAsia" w:ascii="黑体" w:hAnsi="黑体" w:eastAsia="黑体" w:cs="黑体"/>
          <w:b/>
          <w:bCs/>
        </w:rPr>
        <w:t xml:space="preserve">第五条  </w:t>
      </w:r>
      <w:r>
        <w:rPr>
          <w:rFonts w:hint="eastAsia" w:ascii="黑体" w:hAnsi="黑体" w:eastAsia="黑体" w:cs="黑体"/>
          <w:b w:val="0"/>
          <w:bCs w:val="0"/>
        </w:rPr>
        <w:t>工作异动不影响劳动合同的履行及年资的累计</w:t>
      </w:r>
      <w:r>
        <w:rPr>
          <w:rFonts w:hint="eastAsia" w:ascii="黑体" w:hAnsi="黑体" w:eastAsia="黑体" w:cs="黑体"/>
          <w:b w:val="0"/>
          <w:bCs w:val="0"/>
          <w:lang w:eastAsia="zh-CN"/>
        </w:rPr>
        <w:t>。</w:t>
      </w:r>
    </w:p>
    <w:p w14:paraId="648CA025">
      <w:pPr>
        <w:spacing w:before="139" w:line="225" w:lineRule="auto"/>
        <w:jc w:val="center"/>
        <w:outlineLvl w:val="0"/>
        <w:rPr>
          <w:rFonts w:ascii="黑体" w:hAnsi="黑体" w:eastAsia="黑体" w:cs="黑体"/>
          <w:sz w:val="43"/>
          <w:szCs w:val="43"/>
        </w:rPr>
      </w:pPr>
      <w:bookmarkStart w:id="20" w:name="_Toc27654"/>
      <w:r>
        <w:rPr>
          <w:rFonts w:ascii="黑体" w:hAnsi="黑体" w:eastAsia="黑体" w:cs="黑体"/>
          <w:spacing w:val="3"/>
          <w:sz w:val="43"/>
          <w:szCs w:val="43"/>
          <w14:textOutline w14:w="7972" w14:cap="sq" w14:cmpd="sng">
            <w14:solidFill>
              <w14:srgbClr w14:val="000000"/>
            </w14:solidFill>
            <w14:prstDash w14:val="solid"/>
            <w14:bevel/>
          </w14:textOutline>
        </w:rPr>
        <w:t>第</w:t>
      </w:r>
      <w:r>
        <w:rPr>
          <w:rFonts w:hint="eastAsia" w:ascii="黑体" w:hAnsi="黑体" w:eastAsia="黑体" w:cs="黑体"/>
          <w:spacing w:val="3"/>
          <w:sz w:val="43"/>
          <w:szCs w:val="43"/>
          <w:lang w:val="en-US" w:eastAsia="zh-CN"/>
          <w14:textOutline w14:w="7972" w14:cap="sq" w14:cmpd="sng">
            <w14:solidFill>
              <w14:srgbClr w14:val="000000"/>
            </w14:solidFill>
            <w14:prstDash w14:val="solid"/>
            <w14:bevel/>
          </w14:textOutline>
        </w:rPr>
        <w:t>五</w:t>
      </w:r>
      <w:r>
        <w:rPr>
          <w:rFonts w:ascii="黑体" w:hAnsi="黑体" w:eastAsia="黑体" w:cs="黑体"/>
          <w:spacing w:val="3"/>
          <w:sz w:val="43"/>
          <w:szCs w:val="43"/>
          <w14:textOutline w14:w="7972" w14:cap="sq" w14:cmpd="sng">
            <w14:solidFill>
              <w14:srgbClr w14:val="000000"/>
            </w14:solidFill>
            <w14:prstDash w14:val="solid"/>
            <w14:bevel/>
          </w14:textOutline>
        </w:rPr>
        <w:t>章</w:t>
      </w:r>
      <w:r>
        <w:rPr>
          <w:rFonts w:ascii="黑体" w:hAnsi="黑体" w:eastAsia="黑体" w:cs="黑体"/>
          <w:spacing w:val="25"/>
          <w:sz w:val="43"/>
          <w:szCs w:val="43"/>
        </w:rPr>
        <w:t xml:space="preserve">  </w:t>
      </w:r>
      <w:r>
        <w:rPr>
          <w:rFonts w:ascii="黑体" w:hAnsi="黑体" w:eastAsia="黑体" w:cs="黑体"/>
          <w:spacing w:val="3"/>
          <w:sz w:val="43"/>
          <w:szCs w:val="43"/>
          <w14:textOutline w14:w="7972" w14:cap="sq" w14:cmpd="sng">
            <w14:solidFill>
              <w14:srgbClr w14:val="000000"/>
            </w14:solidFill>
            <w14:prstDash w14:val="solid"/>
            <w14:bevel/>
          </w14:textOutline>
        </w:rPr>
        <w:t>离职管理</w:t>
      </w:r>
      <w:bookmarkEnd w:id="20"/>
    </w:p>
    <w:p w14:paraId="587688DD">
      <w:pPr>
        <w:spacing w:before="158" w:line="227" w:lineRule="auto"/>
        <w:ind w:left="5"/>
        <w:outlineLvl w:val="1"/>
        <w:rPr>
          <w:rFonts w:hint="eastAsia" w:ascii="黑体" w:hAnsi="黑体" w:eastAsia="黑体" w:cs="黑体"/>
          <w:b w:val="0"/>
          <w:bCs w:val="0"/>
        </w:rPr>
      </w:pPr>
      <w:bookmarkStart w:id="21" w:name="_Toc9723"/>
      <w:r>
        <w:rPr>
          <w:rFonts w:ascii="黑体" w:hAnsi="黑体" w:eastAsia="黑体" w:cs="黑体"/>
          <w:spacing w:val="5"/>
          <w:sz w:val="31"/>
          <w:szCs w:val="31"/>
          <w14:textOutline w14:w="5793" w14:cap="sq" w14:cmpd="sng">
            <w14:solidFill>
              <w14:srgbClr w14:val="000000"/>
            </w14:solidFill>
            <w14:prstDash w14:val="solid"/>
            <w14:bevel/>
          </w14:textOutline>
        </w:rPr>
        <w:t>第一节</w:t>
      </w:r>
      <w:r>
        <w:rPr>
          <w:rFonts w:ascii="黑体" w:hAnsi="黑体" w:eastAsia="黑体" w:cs="黑体"/>
          <w:spacing w:val="20"/>
          <w:sz w:val="31"/>
          <w:szCs w:val="31"/>
        </w:rPr>
        <w:t xml:space="preserve">  </w:t>
      </w:r>
      <w:r>
        <w:rPr>
          <w:rFonts w:ascii="黑体" w:hAnsi="黑体" w:eastAsia="黑体" w:cs="黑体"/>
          <w:spacing w:val="5"/>
          <w:sz w:val="31"/>
          <w:szCs w:val="31"/>
          <w14:textOutline w14:w="5793" w14:cap="sq" w14:cmpd="sng">
            <w14:solidFill>
              <w14:srgbClr w14:val="000000"/>
            </w14:solidFill>
            <w14:prstDash w14:val="solid"/>
            <w14:bevel/>
          </w14:textOutline>
        </w:rPr>
        <w:t>离职申请</w:t>
      </w:r>
      <w:bookmarkEnd w:id="21"/>
    </w:p>
    <w:p w14:paraId="608CEDBB">
      <w:pPr>
        <w:keepNext w:val="0"/>
        <w:keepLines w:val="0"/>
        <w:pageBreakBefore w:val="0"/>
        <w:widowControl/>
        <w:kinsoku w:val="0"/>
        <w:wordWrap/>
        <w:overflowPunct/>
        <w:topLinePunct w:val="0"/>
        <w:autoSpaceDE w:val="0"/>
        <w:autoSpaceDN w:val="0"/>
        <w:bidi w:val="0"/>
        <w:adjustRightInd w:val="0"/>
        <w:snapToGrid w:val="0"/>
        <w:spacing w:before="219" w:line="560" w:lineRule="exact"/>
        <w:ind w:firstLine="430" w:firstLineChars="200"/>
        <w:jc w:val="both"/>
        <w:textAlignment w:val="baseline"/>
        <w:outlineLvl w:val="2"/>
        <w:rPr>
          <w:rFonts w:ascii="黑体" w:hAnsi="黑体" w:eastAsia="黑体" w:cs="黑体"/>
          <w:b/>
          <w:bCs/>
          <w:sz w:val="20"/>
          <w:szCs w:val="20"/>
        </w:rPr>
      </w:pPr>
      <w:r>
        <w:rPr>
          <w:rFonts w:ascii="黑体" w:hAnsi="黑体" w:eastAsia="黑体" w:cs="黑体"/>
          <w:b/>
          <w:bCs/>
          <w:spacing w:val="7"/>
          <w:sz w:val="20"/>
          <w:szCs w:val="20"/>
        </w:rPr>
        <w:t>第一条</w:t>
      </w:r>
      <w:r>
        <w:rPr>
          <w:rFonts w:ascii="黑体" w:hAnsi="黑体" w:eastAsia="黑体" w:cs="黑体"/>
          <w:b/>
          <w:bCs/>
          <w:spacing w:val="13"/>
          <w:sz w:val="20"/>
          <w:szCs w:val="20"/>
        </w:rPr>
        <w:t xml:space="preserve">  </w:t>
      </w:r>
      <w:r>
        <w:rPr>
          <w:rFonts w:ascii="黑体" w:hAnsi="黑体" w:eastAsia="黑体" w:cs="黑体"/>
          <w:b/>
          <w:bCs/>
          <w:spacing w:val="7"/>
          <w:sz w:val="20"/>
          <w:szCs w:val="20"/>
        </w:rPr>
        <w:t>离职申请时间</w:t>
      </w:r>
    </w:p>
    <w:p w14:paraId="0A0257E8">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员工劳动合同期内，因个人原因提出解除劳动合同的，在试用期内应提前三日书面通知用人单位</w:t>
      </w:r>
      <w:r>
        <w:rPr>
          <w:rFonts w:hint="eastAsia" w:ascii="黑体" w:hAnsi="黑体" w:eastAsia="黑体" w:cs="黑体"/>
          <w:b w:val="0"/>
          <w:bCs w:val="0"/>
          <w:snapToGrid w:val="0"/>
          <w:color w:val="000000"/>
          <w:kern w:val="0"/>
          <w:sz w:val="21"/>
          <w:szCs w:val="21"/>
          <w:lang w:val="en-US" w:eastAsia="zh-CN" w:bidi="ar-SA"/>
        </w:rPr>
        <w:t>，</w:t>
      </w:r>
      <w:r>
        <w:rPr>
          <w:rFonts w:hint="eastAsia" w:ascii="黑体" w:hAnsi="黑体" w:eastAsia="黑体" w:cs="黑体"/>
          <w:b w:val="0"/>
          <w:bCs w:val="0"/>
          <w:snapToGrid w:val="0"/>
          <w:color w:val="000000"/>
          <w:kern w:val="0"/>
          <w:sz w:val="21"/>
          <w:szCs w:val="21"/>
          <w:lang w:val="en-US" w:eastAsia="en-US" w:bidi="ar-SA"/>
        </w:rPr>
        <w:t>转正后应提前三十日以书面形式通知用人单位。</w:t>
      </w:r>
    </w:p>
    <w:p w14:paraId="14637EEC">
      <w:pPr>
        <w:keepNext w:val="0"/>
        <w:keepLines w:val="0"/>
        <w:pageBreakBefore w:val="0"/>
        <w:widowControl/>
        <w:numPr>
          <w:ilvl w:val="0"/>
          <w:numId w:val="1"/>
        </w:numPr>
        <w:tabs>
          <w:tab w:val="left" w:pos="411"/>
        </w:tabs>
        <w:kinsoku w:val="0"/>
        <w:wordWrap/>
        <w:overflowPunct/>
        <w:topLinePunct w:val="0"/>
        <w:autoSpaceDE w:val="0"/>
        <w:autoSpaceDN w:val="0"/>
        <w:bidi w:val="0"/>
        <w:adjustRightInd w:val="0"/>
        <w:snapToGrid w:val="0"/>
        <w:spacing w:line="560" w:lineRule="exact"/>
        <w:ind w:left="0" w:firstLine="454" w:firstLineChars="200"/>
        <w:jc w:val="both"/>
        <w:textAlignment w:val="baseline"/>
        <w:outlineLvl w:val="2"/>
        <w:rPr>
          <w:rFonts w:ascii="黑体" w:hAnsi="黑体" w:eastAsia="黑体" w:cs="黑体"/>
          <w:b/>
          <w:bCs/>
          <w:spacing w:val="7"/>
          <w:sz w:val="20"/>
          <w:szCs w:val="20"/>
        </w:rPr>
      </w:pPr>
      <w:r>
        <w:rPr>
          <w:rFonts w:ascii="黑体" w:hAnsi="黑体" w:eastAsia="黑体" w:cs="黑体"/>
          <w:b/>
          <w:bCs/>
          <w:spacing w:val="13"/>
          <w:sz w:val="20"/>
          <w:szCs w:val="20"/>
        </w:rPr>
        <w:t xml:space="preserve"> </w:t>
      </w:r>
      <w:r>
        <w:rPr>
          <w:rFonts w:ascii="黑体" w:hAnsi="黑体" w:eastAsia="黑体" w:cs="黑体"/>
          <w:b/>
          <w:bCs/>
          <w:spacing w:val="7"/>
          <w:sz w:val="20"/>
          <w:szCs w:val="20"/>
        </w:rPr>
        <w:t>离职申请方式</w:t>
      </w:r>
    </w:p>
    <w:p w14:paraId="0B549AE1">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zh-CN" w:bidi="ar-SA"/>
        </w:rPr>
      </w:pPr>
      <w:r>
        <w:rPr>
          <w:rFonts w:hint="eastAsia" w:ascii="黑体" w:hAnsi="黑体" w:eastAsia="黑体" w:cs="黑体"/>
          <w:b w:val="0"/>
          <w:bCs w:val="0"/>
          <w:snapToGrid w:val="0"/>
          <w:color w:val="000000"/>
          <w:kern w:val="0"/>
          <w:sz w:val="21"/>
          <w:szCs w:val="21"/>
          <w:lang w:val="en-US" w:eastAsia="en-US" w:bidi="ar-SA"/>
        </w:rPr>
        <w:t>员工使用个人</w:t>
      </w:r>
      <w:r>
        <w:rPr>
          <w:rFonts w:hint="eastAsia" w:ascii="黑体" w:hAnsi="黑体" w:eastAsia="黑体" w:cs="黑体"/>
          <w:b w:val="0"/>
          <w:bCs w:val="0"/>
          <w:snapToGrid w:val="0"/>
          <w:color w:val="000000"/>
          <w:kern w:val="0"/>
          <w:sz w:val="21"/>
          <w:szCs w:val="21"/>
          <w:lang w:val="en-US" w:eastAsia="zh-CN" w:bidi="ar-SA"/>
        </w:rPr>
        <w:t>账号登录</w:t>
      </w:r>
      <w:r>
        <w:rPr>
          <w:rFonts w:hint="eastAsia" w:ascii="黑体" w:hAnsi="黑体" w:eastAsia="黑体" w:cs="黑体"/>
          <w:b w:val="0"/>
          <w:bCs w:val="0"/>
          <w:snapToGrid w:val="0"/>
          <w:color w:val="000000"/>
          <w:kern w:val="0"/>
          <w:sz w:val="21"/>
          <w:szCs w:val="21"/>
          <w:lang w:val="en-US" w:eastAsia="en-US" w:bidi="ar-SA"/>
        </w:rPr>
        <w:t>钉钉系统，提交离职申请流程，并将书面辞职申请书作为附件上传，书面辞职申请内容须包括：员工本人基本信息、离职原因、计划最后工作日、员工本人签名、右手大拇指手印及员工本人身份号码，如有其他相关附件须一并上传。</w:t>
      </w:r>
    </w:p>
    <w:p w14:paraId="0EE097E6">
      <w:pPr>
        <w:spacing w:before="252" w:line="226" w:lineRule="auto"/>
        <w:ind w:left="5"/>
        <w:outlineLvl w:val="1"/>
        <w:rPr>
          <w:rFonts w:ascii="黑体" w:hAnsi="黑体" w:eastAsia="黑体" w:cs="黑体"/>
          <w:sz w:val="31"/>
          <w:szCs w:val="31"/>
        </w:rPr>
      </w:pPr>
      <w:bookmarkStart w:id="22" w:name="_Toc6496"/>
      <w:r>
        <w:rPr>
          <w:rFonts w:ascii="黑体" w:hAnsi="黑体" w:eastAsia="黑体" w:cs="黑体"/>
          <w:spacing w:val="6"/>
          <w:sz w:val="31"/>
          <w:szCs w:val="31"/>
          <w14:textOutline w14:w="5793" w14:cap="sq" w14:cmpd="sng">
            <w14:solidFill>
              <w14:srgbClr w14:val="000000"/>
            </w14:solidFill>
            <w14:prstDash w14:val="solid"/>
            <w14:bevel/>
          </w14:textOutline>
        </w:rPr>
        <w:t>第二节</w:t>
      </w:r>
      <w:r>
        <w:rPr>
          <w:rFonts w:ascii="黑体" w:hAnsi="黑体" w:eastAsia="黑体" w:cs="黑体"/>
          <w:spacing w:val="21"/>
          <w:sz w:val="31"/>
          <w:szCs w:val="31"/>
        </w:rPr>
        <w:t xml:space="preserve">  </w:t>
      </w:r>
      <w:r>
        <w:rPr>
          <w:rFonts w:ascii="黑体" w:hAnsi="黑体" w:eastAsia="黑体" w:cs="黑体"/>
          <w:spacing w:val="6"/>
          <w:sz w:val="31"/>
          <w:szCs w:val="31"/>
          <w14:textOutline w14:w="5793" w14:cap="sq" w14:cmpd="sng">
            <w14:solidFill>
              <w14:srgbClr w14:val="000000"/>
            </w14:solidFill>
            <w14:prstDash w14:val="solid"/>
            <w14:bevel/>
          </w14:textOutline>
        </w:rPr>
        <w:t>离职手续办理</w:t>
      </w:r>
      <w:bookmarkEnd w:id="22"/>
    </w:p>
    <w:p w14:paraId="49D4634B">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第一条</w:t>
      </w:r>
      <w:r>
        <w:rPr>
          <w:rFonts w:hint="eastAsia" w:ascii="黑体" w:hAnsi="黑体" w:eastAsia="黑体" w:cs="黑体"/>
          <w:b w:val="0"/>
          <w:bCs w:val="0"/>
          <w:snapToGrid w:val="0"/>
          <w:color w:val="000000"/>
          <w:kern w:val="0"/>
          <w:sz w:val="21"/>
          <w:szCs w:val="21"/>
          <w:lang w:val="en-US" w:eastAsia="en-US" w:bidi="ar-SA"/>
        </w:rPr>
        <w:t xml:space="preserve">  到</w:t>
      </w:r>
      <w:r>
        <w:rPr>
          <w:rFonts w:hint="eastAsia" w:ascii="黑体" w:hAnsi="黑体" w:eastAsia="黑体" w:cs="黑体"/>
          <w:b w:val="0"/>
          <w:bCs w:val="0"/>
          <w:snapToGrid w:val="0"/>
          <w:color w:val="000000"/>
          <w:kern w:val="0"/>
          <w:sz w:val="21"/>
          <w:szCs w:val="21"/>
          <w:lang w:val="en-US" w:eastAsia="zh-CN" w:bidi="ar-SA"/>
        </w:rPr>
        <w:t>人力行政部</w:t>
      </w:r>
      <w:r>
        <w:rPr>
          <w:rFonts w:hint="eastAsia" w:ascii="黑体" w:hAnsi="黑体" w:eastAsia="黑体" w:cs="黑体"/>
          <w:b w:val="0"/>
          <w:bCs w:val="0"/>
          <w:snapToGrid w:val="0"/>
          <w:color w:val="000000"/>
          <w:kern w:val="0"/>
          <w:sz w:val="21"/>
          <w:szCs w:val="21"/>
          <w:lang w:val="en-US" w:eastAsia="en-US" w:bidi="ar-SA"/>
        </w:rPr>
        <w:t>领取《员工离职申请表》，填写后提交至部门主管。</w:t>
      </w:r>
    </w:p>
    <w:p w14:paraId="59111648">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第二条</w:t>
      </w:r>
      <w:r>
        <w:rPr>
          <w:rFonts w:hint="eastAsia" w:ascii="黑体" w:hAnsi="黑体" w:eastAsia="黑体" w:cs="黑体"/>
          <w:b w:val="0"/>
          <w:bCs w:val="0"/>
          <w:snapToGrid w:val="0"/>
          <w:color w:val="000000"/>
          <w:kern w:val="0"/>
          <w:sz w:val="21"/>
          <w:szCs w:val="21"/>
          <w:lang w:val="en-US" w:eastAsia="en-US" w:bidi="ar-SA"/>
        </w:rPr>
        <w:t xml:space="preserve">  与部门主管、人力行政部进行离职面谈。</w:t>
      </w:r>
    </w:p>
    <w:p w14:paraId="0B5101D3">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第三条</w:t>
      </w:r>
      <w:r>
        <w:rPr>
          <w:rFonts w:hint="eastAsia" w:ascii="黑体" w:hAnsi="黑体" w:eastAsia="黑体" w:cs="黑体"/>
          <w:b w:val="0"/>
          <w:bCs w:val="0"/>
          <w:snapToGrid w:val="0"/>
          <w:color w:val="000000"/>
          <w:kern w:val="0"/>
          <w:sz w:val="21"/>
          <w:szCs w:val="21"/>
          <w:lang w:val="en-US" w:eastAsia="en-US" w:bidi="ar-SA"/>
        </w:rPr>
        <w:t xml:space="preserve">  系统提交离职申请流程。</w:t>
      </w:r>
    </w:p>
    <w:p w14:paraId="3E87F081">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第四条</w:t>
      </w:r>
      <w:r>
        <w:rPr>
          <w:rFonts w:hint="eastAsia" w:ascii="黑体" w:hAnsi="黑体" w:eastAsia="黑体" w:cs="黑体"/>
          <w:b w:val="0"/>
          <w:bCs w:val="0"/>
          <w:snapToGrid w:val="0"/>
          <w:color w:val="000000"/>
          <w:kern w:val="0"/>
          <w:sz w:val="21"/>
          <w:szCs w:val="21"/>
          <w:lang w:val="en-US" w:eastAsia="en-US" w:bidi="ar-SA"/>
        </w:rPr>
        <w:t xml:space="preserve">  最后工作日进行工作交接内容（包括但不限于物品移交、工作资料交接、清理财务借欠款等）并办理离职手续。</w:t>
      </w:r>
    </w:p>
    <w:p w14:paraId="64BC2804">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第五条</w:t>
      </w:r>
      <w:r>
        <w:rPr>
          <w:rFonts w:hint="eastAsia" w:ascii="黑体" w:hAnsi="黑体" w:eastAsia="黑体" w:cs="黑体"/>
          <w:b w:val="0"/>
          <w:bCs w:val="0"/>
          <w:snapToGrid w:val="0"/>
          <w:color w:val="000000"/>
          <w:kern w:val="0"/>
          <w:sz w:val="21"/>
          <w:szCs w:val="21"/>
          <w:lang w:val="en-US" w:eastAsia="en-US" w:bidi="ar-SA"/>
        </w:rPr>
        <w:t xml:space="preserve">  员工本人须确认离职信息及离职手续已完成，方可离开公司。</w:t>
      </w:r>
    </w:p>
    <w:p w14:paraId="2D509843">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第六条</w:t>
      </w:r>
      <w:r>
        <w:rPr>
          <w:rFonts w:hint="eastAsia" w:ascii="黑体" w:hAnsi="黑体" w:eastAsia="黑体" w:cs="黑体"/>
          <w:b w:val="0"/>
          <w:bCs w:val="0"/>
          <w:snapToGrid w:val="0"/>
          <w:color w:val="000000"/>
          <w:kern w:val="0"/>
          <w:sz w:val="21"/>
          <w:szCs w:val="21"/>
          <w:lang w:val="en-US" w:eastAsia="en-US" w:bidi="ar-SA"/>
        </w:rPr>
        <w:t xml:space="preserve">  被辞退的员工须按辞退通告约定期限内办妥工作交接手续后离场。</w:t>
      </w:r>
    </w:p>
    <w:p w14:paraId="03C1C6DA">
      <w:pPr>
        <w:spacing w:before="252" w:line="226" w:lineRule="auto"/>
        <w:ind w:left="5"/>
        <w:outlineLvl w:val="1"/>
        <w:rPr>
          <w:rFonts w:hint="eastAsia" w:ascii="黑体" w:hAnsi="黑体" w:eastAsia="黑体" w:cs="黑体"/>
          <w:spacing w:val="6"/>
          <w:sz w:val="31"/>
          <w:szCs w:val="31"/>
          <w:lang w:val="en-US" w:eastAsia="en-US"/>
          <w14:textOutline w14:w="5793" w14:cap="sq" w14:cmpd="sng">
            <w14:solidFill>
              <w14:srgbClr w14:val="000000"/>
            </w14:solidFill>
            <w14:prstDash w14:val="solid"/>
            <w14:bevel/>
          </w14:textOutline>
        </w:rPr>
      </w:pPr>
      <w:bookmarkStart w:id="23" w:name="_Toc23505"/>
      <w:r>
        <w:rPr>
          <w:rFonts w:hint="eastAsia" w:ascii="黑体" w:hAnsi="黑体" w:eastAsia="黑体" w:cs="黑体"/>
          <w:spacing w:val="6"/>
          <w:sz w:val="31"/>
          <w:szCs w:val="31"/>
          <w:lang w:val="en-US" w:eastAsia="en-US"/>
          <w14:textOutline w14:w="5793" w14:cap="sq" w14:cmpd="sng">
            <w14:solidFill>
              <w14:srgbClr w14:val="000000"/>
            </w14:solidFill>
            <w14:prstDash w14:val="solid"/>
            <w14:bevel/>
          </w14:textOutline>
        </w:rPr>
        <w:t>第三节 员工未按离职流程擅自离职</w:t>
      </w:r>
      <w:bookmarkEnd w:id="23"/>
    </w:p>
    <w:p w14:paraId="7194FA3E">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第一条</w:t>
      </w:r>
      <w:r>
        <w:rPr>
          <w:rFonts w:hint="eastAsia" w:ascii="黑体" w:hAnsi="黑体" w:eastAsia="黑体" w:cs="黑体"/>
          <w:b w:val="0"/>
          <w:bCs w:val="0"/>
          <w:snapToGrid w:val="0"/>
          <w:color w:val="000000"/>
          <w:kern w:val="0"/>
          <w:sz w:val="21"/>
          <w:szCs w:val="21"/>
          <w:lang w:val="en-US" w:eastAsia="en-US" w:bidi="ar-SA"/>
        </w:rPr>
        <w:t xml:space="preserve"> 员工未按离职流程离职的，公司有权暂不发放薪资，直至办理完离职相关手续后</w:t>
      </w:r>
      <w:r>
        <w:rPr>
          <w:rFonts w:hint="eastAsia" w:ascii="黑体" w:hAnsi="黑体" w:eastAsia="黑体" w:cs="黑体"/>
          <w:b w:val="0"/>
          <w:bCs w:val="0"/>
          <w:snapToGrid w:val="0"/>
          <w:color w:val="000000"/>
          <w:kern w:val="0"/>
          <w:sz w:val="21"/>
          <w:szCs w:val="21"/>
          <w:lang w:val="en-US" w:eastAsia="zh-CN" w:bidi="ar-SA"/>
        </w:rPr>
        <w:t>给予</w:t>
      </w:r>
      <w:r>
        <w:rPr>
          <w:rFonts w:hint="eastAsia" w:ascii="黑体" w:hAnsi="黑体" w:eastAsia="黑体" w:cs="黑体"/>
          <w:b w:val="0"/>
          <w:bCs w:val="0"/>
          <w:snapToGrid w:val="0"/>
          <w:color w:val="000000"/>
          <w:kern w:val="0"/>
          <w:sz w:val="21"/>
          <w:szCs w:val="21"/>
          <w:lang w:val="en-US" w:eastAsia="en-US" w:bidi="ar-SA"/>
        </w:rPr>
        <w:t>发放薪资。</w:t>
      </w:r>
    </w:p>
    <w:p w14:paraId="2B7F08E8">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outlineLvl w:val="2"/>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第二条</w:t>
      </w:r>
      <w:r>
        <w:rPr>
          <w:rFonts w:hint="eastAsia" w:ascii="黑体" w:hAnsi="黑体" w:eastAsia="黑体" w:cs="黑体"/>
          <w:b w:val="0"/>
          <w:bCs w:val="0"/>
          <w:snapToGrid w:val="0"/>
          <w:color w:val="000000"/>
          <w:kern w:val="0"/>
          <w:sz w:val="21"/>
          <w:szCs w:val="21"/>
          <w:lang w:val="en-US" w:eastAsia="en-US" w:bidi="ar-SA"/>
        </w:rPr>
        <w:t xml:space="preserve"> 物品未缴交的依规定价格从薪资中扣回。</w:t>
      </w:r>
    </w:p>
    <w:p w14:paraId="60F461E4">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第三条</w:t>
      </w:r>
      <w:r>
        <w:rPr>
          <w:rFonts w:hint="eastAsia" w:ascii="黑体" w:hAnsi="黑体" w:eastAsia="黑体" w:cs="黑体"/>
          <w:b w:val="0"/>
          <w:bCs w:val="0"/>
          <w:snapToGrid w:val="0"/>
          <w:color w:val="000000"/>
          <w:kern w:val="0"/>
          <w:sz w:val="21"/>
          <w:szCs w:val="21"/>
          <w:lang w:val="en-US" w:eastAsia="en-US" w:bidi="ar-SA"/>
        </w:rPr>
        <w:t xml:space="preserve"> 员工未按离职流程离职的，其遗留的个人物品视为遗弃物，公司有权自行处置。自动离职者自离开公司之日起，一切行为与公司无关。</w:t>
      </w:r>
    </w:p>
    <w:p w14:paraId="1A8B982A">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第四条</w:t>
      </w:r>
      <w:r>
        <w:rPr>
          <w:rFonts w:hint="eastAsia" w:ascii="黑体" w:hAnsi="黑体" w:eastAsia="黑体" w:cs="黑体"/>
          <w:b w:val="0"/>
          <w:bCs w:val="0"/>
          <w:snapToGrid w:val="0"/>
          <w:color w:val="000000"/>
          <w:kern w:val="0"/>
          <w:sz w:val="21"/>
          <w:szCs w:val="21"/>
          <w:lang w:val="en-US" w:eastAsia="en-US" w:bidi="ar-SA"/>
        </w:rPr>
        <w:t xml:space="preserve"> 员工未办理离职手续，从而给公司造成直接或间接损失的，公司有权依法追究员工的法律责任和赔偿责任，包括但不限于以下情形之一的：</w:t>
      </w:r>
    </w:p>
    <w:p w14:paraId="4620AA5F">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（一）劳动者未履行提前通知义务而擅自离开工作岗位，使得短期内企业无法补充人员或者公司的重要项目可能因劳动者的不辞而别而无法完成，造成外部的商业违约风险，间接给公司造成损失。</w:t>
      </w:r>
    </w:p>
    <w:p w14:paraId="0201B23D">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（二）劳动者违反劳动合同约定的保密义务或者竞业限制，泄漏公司商业秘密从而导致公司利润下滑产生经济损失。</w:t>
      </w:r>
    </w:p>
    <w:p w14:paraId="41E71A44">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 xml:space="preserve">（三）劳动者没有按照岗位职责履行自己的义务，有未尽职责的严重过失行为或者利用职务之便谋取私利的行为，使公司财产遭受损失。 </w:t>
      </w:r>
    </w:p>
    <w:p w14:paraId="269E4148">
      <w:pPr>
        <w:spacing w:before="252" w:line="226" w:lineRule="auto"/>
        <w:ind w:left="5"/>
        <w:outlineLvl w:val="1"/>
        <w:rPr>
          <w:rFonts w:hint="eastAsia" w:ascii="黑体" w:hAnsi="黑体" w:eastAsia="黑体" w:cs="黑体"/>
          <w:spacing w:val="6"/>
          <w:sz w:val="31"/>
          <w:szCs w:val="31"/>
          <w:lang w:val="en-US" w:eastAsia="en-US"/>
          <w14:textOutline w14:w="5793" w14:cap="sq" w14:cmpd="sng">
            <w14:solidFill>
              <w14:srgbClr w14:val="000000"/>
            </w14:solidFill>
            <w14:prstDash w14:val="solid"/>
            <w14:bevel/>
          </w14:textOutline>
        </w:rPr>
      </w:pPr>
      <w:bookmarkStart w:id="24" w:name="_Toc32078"/>
      <w:r>
        <w:rPr>
          <w:rFonts w:hint="eastAsia" w:ascii="黑体" w:hAnsi="黑体" w:eastAsia="黑体" w:cs="黑体"/>
          <w:spacing w:val="6"/>
          <w:sz w:val="31"/>
          <w:szCs w:val="31"/>
          <w:lang w:val="en-US" w:eastAsia="en-US"/>
          <w14:textOutline w14:w="5793" w14:cap="sq" w14:cmpd="sng">
            <w14:solidFill>
              <w14:srgbClr w14:val="000000"/>
            </w14:solidFill>
            <w14:prstDash w14:val="solid"/>
            <w14:bevel/>
          </w14:textOutline>
        </w:rPr>
        <w:t>第四节 劳动合同的解除</w:t>
      </w:r>
      <w:bookmarkEnd w:id="24"/>
    </w:p>
    <w:p w14:paraId="5C6B0E99">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第一条</w:t>
      </w:r>
      <w:r>
        <w:rPr>
          <w:rFonts w:hint="eastAsia" w:ascii="黑体" w:hAnsi="黑体" w:eastAsia="黑体" w:cs="黑体"/>
          <w:b w:val="0"/>
          <w:bCs w:val="0"/>
          <w:snapToGrid w:val="0"/>
          <w:color w:val="000000"/>
          <w:kern w:val="0"/>
          <w:sz w:val="21"/>
          <w:szCs w:val="21"/>
          <w:lang w:val="en-US" w:eastAsia="en-US" w:bidi="ar-SA"/>
        </w:rPr>
        <w:t xml:space="preserve"> 劳动者有下列情形之一的，用人单位可以解除劳动合同且无需支付任何经济补偿金和赔偿金：</w:t>
      </w:r>
    </w:p>
    <w:p w14:paraId="3CFBB059">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（一）在试用期间被证明不符合录用条件的。</w:t>
      </w:r>
    </w:p>
    <w:p w14:paraId="3A3F942F">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（二）严重违反用人单位的规章制度的。</w:t>
      </w:r>
    </w:p>
    <w:p w14:paraId="0FDBE79E">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（三）严重失职，营私舞弊，给用人单位造成重大损害的。</w:t>
      </w:r>
    </w:p>
    <w:p w14:paraId="4482E7F1">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（四）劳动者同时与其他用人单位建立劳动关系。</w:t>
      </w:r>
    </w:p>
    <w:p w14:paraId="232CB8B9">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（五）被依法追究刑事责任的。</w:t>
      </w:r>
    </w:p>
    <w:p w14:paraId="4AF0AC61">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 xml:space="preserve">（六）法律、行政法规规定的其他情形。 </w:t>
      </w:r>
    </w:p>
    <w:p w14:paraId="2591C6BB">
      <w:pPr>
        <w:spacing w:before="252" w:line="226" w:lineRule="auto"/>
        <w:ind w:left="5"/>
        <w:outlineLvl w:val="1"/>
        <w:rPr>
          <w:rFonts w:hint="eastAsia" w:ascii="黑体" w:hAnsi="黑体" w:eastAsia="黑体" w:cs="黑体"/>
          <w:spacing w:val="6"/>
          <w:sz w:val="31"/>
          <w:szCs w:val="31"/>
          <w:lang w:val="en-US" w:eastAsia="en-US"/>
          <w14:textOutline w14:w="5793" w14:cap="sq" w14:cmpd="sng">
            <w14:solidFill>
              <w14:srgbClr w14:val="000000"/>
            </w14:solidFill>
            <w14:prstDash w14:val="solid"/>
            <w14:bevel/>
          </w14:textOutline>
        </w:rPr>
      </w:pPr>
      <w:bookmarkStart w:id="25" w:name="_Toc25175"/>
      <w:r>
        <w:rPr>
          <w:rFonts w:hint="eastAsia" w:ascii="黑体" w:hAnsi="黑体" w:eastAsia="黑体" w:cs="黑体"/>
          <w:spacing w:val="6"/>
          <w:sz w:val="31"/>
          <w:szCs w:val="31"/>
          <w:lang w:val="en-US" w:eastAsia="en-US"/>
          <w14:textOutline w14:w="5793" w14:cap="sq" w14:cmpd="sng">
            <w14:solidFill>
              <w14:srgbClr w14:val="000000"/>
            </w14:solidFill>
            <w14:prstDash w14:val="solid"/>
            <w14:bevel/>
          </w14:textOutline>
        </w:rPr>
        <w:t>第五节 劳动合同的终止</w:t>
      </w:r>
      <w:bookmarkEnd w:id="25"/>
    </w:p>
    <w:p w14:paraId="42CAAB46">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2" w:firstLineChars="200"/>
        <w:jc w:val="both"/>
        <w:textAlignment w:val="baseline"/>
        <w:outlineLvl w:val="2"/>
        <w:rPr>
          <w:rFonts w:hint="eastAsia" w:ascii="黑体" w:hAnsi="黑体" w:eastAsia="黑体" w:cs="黑体"/>
          <w:b/>
          <w:bCs/>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w:t>
      </w:r>
      <w:r>
        <w:rPr>
          <w:rFonts w:hint="eastAsia" w:ascii="黑体" w:hAnsi="黑体" w:eastAsia="黑体" w:cs="黑体"/>
          <w:b/>
          <w:bCs/>
          <w:snapToGrid w:val="0"/>
          <w:color w:val="000000"/>
          <w:kern w:val="0"/>
          <w:sz w:val="21"/>
          <w:szCs w:val="21"/>
          <w:lang w:val="en-US" w:eastAsia="zh-CN" w:bidi="ar-SA"/>
        </w:rPr>
        <w:t>一</w:t>
      </w:r>
      <w:r>
        <w:rPr>
          <w:rFonts w:hint="eastAsia" w:ascii="黑体" w:hAnsi="黑体" w:eastAsia="黑体" w:cs="黑体"/>
          <w:b/>
          <w:bCs/>
          <w:snapToGrid w:val="0"/>
          <w:color w:val="000000"/>
          <w:kern w:val="0"/>
          <w:sz w:val="21"/>
          <w:szCs w:val="21"/>
          <w:lang w:val="en-US" w:eastAsia="en-US" w:bidi="ar-SA"/>
        </w:rPr>
        <w:t>条 劳动者有下列情形之一的，劳动合同终止：</w:t>
      </w:r>
    </w:p>
    <w:p w14:paraId="36125C5F">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（一）劳动合同期限届满。</w:t>
      </w:r>
    </w:p>
    <w:p w14:paraId="1C9ABB3D">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（二）乙方达到法定退休年龄。</w:t>
      </w:r>
    </w:p>
    <w:p w14:paraId="7B4E70CF">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（三）乙方死亡，或者被人民法院宣告死亡或者宣告失踪。</w:t>
      </w:r>
    </w:p>
    <w:p w14:paraId="2D8F14BC">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（四）甲方被依法宣告破产。</w:t>
      </w:r>
    </w:p>
    <w:p w14:paraId="5028048E">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（五）甲方被吊销营业执照、责令关闭、撤销或者甲方决定提前解散。</w:t>
      </w:r>
    </w:p>
    <w:p w14:paraId="786ED236">
      <w:pPr>
        <w:keepNext w:val="0"/>
        <w:keepLines w:val="0"/>
        <w:pageBreakBefore w:val="0"/>
        <w:widowControl/>
        <w:kinsoku w:val="0"/>
        <w:wordWrap/>
        <w:overflowPunct/>
        <w:topLinePunct w:val="0"/>
        <w:autoSpaceDE w:val="0"/>
        <w:autoSpaceDN w:val="0"/>
        <w:bidi w:val="0"/>
        <w:adjustRightInd w:val="0"/>
        <w:snapToGrid w:val="0"/>
        <w:spacing w:line="560" w:lineRule="exact"/>
        <w:ind w:right="0" w:firstLine="420" w:firstLineChars="200"/>
        <w:jc w:val="both"/>
        <w:textAlignment w:val="baseline"/>
        <w:outlineLvl w:val="3"/>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val="0"/>
          <w:bCs w:val="0"/>
          <w:snapToGrid w:val="0"/>
          <w:color w:val="000000"/>
          <w:kern w:val="0"/>
          <w:sz w:val="21"/>
          <w:szCs w:val="21"/>
          <w:lang w:val="en-US" w:eastAsia="en-US" w:bidi="ar-SA"/>
        </w:rPr>
        <w:t>（六）法律、行政法规规定的其他情形</w:t>
      </w:r>
    </w:p>
    <w:p w14:paraId="2B4FDD6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p>
    <w:p w14:paraId="547A1D49">
      <w:pPr>
        <w:spacing w:before="139" w:line="225" w:lineRule="auto"/>
        <w:jc w:val="center"/>
        <w:outlineLvl w:val="0"/>
        <w:rPr>
          <w:rFonts w:ascii="黑体" w:hAnsi="黑体" w:eastAsia="黑体" w:cs="黑体"/>
          <w:spacing w:val="3"/>
          <w:sz w:val="43"/>
          <w:szCs w:val="43"/>
          <w14:textOutline w14:w="7972" w14:cap="sq" w14:cmpd="sng">
            <w14:solidFill>
              <w14:srgbClr w14:val="000000"/>
            </w14:solidFill>
            <w14:prstDash w14:val="solid"/>
            <w14:bevel/>
          </w14:textOutline>
        </w:rPr>
      </w:pPr>
      <w:bookmarkStart w:id="26" w:name="_Toc2799"/>
      <w:r>
        <w:rPr>
          <w:rFonts w:ascii="黑体" w:hAnsi="黑体" w:eastAsia="黑体" w:cs="黑体"/>
          <w:spacing w:val="3"/>
          <w:sz w:val="43"/>
          <w:szCs w:val="43"/>
          <w:lang w:val="en-US" w:eastAsia="zh-CN"/>
          <w14:textOutline w14:w="7972" w14:cap="sq" w14:cmpd="sng">
            <w14:solidFill>
              <w14:srgbClr w14:val="000000"/>
            </w14:solidFill>
            <w14:prstDash w14:val="solid"/>
            <w14:bevel/>
          </w14:textOutline>
        </w:rPr>
        <w:t>第</w:t>
      </w:r>
      <w:r>
        <w:rPr>
          <w:rFonts w:hint="eastAsia" w:ascii="黑体" w:hAnsi="黑体" w:eastAsia="黑体" w:cs="黑体"/>
          <w:spacing w:val="3"/>
          <w:sz w:val="43"/>
          <w:szCs w:val="43"/>
          <w:lang w:val="en-US" w:eastAsia="zh-CN"/>
          <w14:textOutline w14:w="7972" w14:cap="sq" w14:cmpd="sng">
            <w14:solidFill>
              <w14:srgbClr w14:val="000000"/>
            </w14:solidFill>
            <w14:prstDash w14:val="solid"/>
            <w14:bevel/>
          </w14:textOutline>
        </w:rPr>
        <w:t>六</w:t>
      </w:r>
      <w:r>
        <w:rPr>
          <w:rFonts w:ascii="黑体" w:hAnsi="黑体" w:eastAsia="黑体" w:cs="黑体"/>
          <w:spacing w:val="3"/>
          <w:sz w:val="43"/>
          <w:szCs w:val="43"/>
          <w:lang w:val="en-US" w:eastAsia="zh-CN"/>
          <w14:textOutline w14:w="7972" w14:cap="sq" w14:cmpd="sng">
            <w14:solidFill>
              <w14:srgbClr w14:val="000000"/>
            </w14:solidFill>
            <w14:prstDash w14:val="solid"/>
            <w14:bevel/>
          </w14:textOutline>
        </w:rPr>
        <w:t>章 考勤与休假管理</w:t>
      </w:r>
      <w:bookmarkEnd w:id="26"/>
    </w:p>
    <w:p w14:paraId="0D9FBD00">
      <w:pPr>
        <w:spacing w:before="252" w:line="226" w:lineRule="auto"/>
        <w:ind w:left="5"/>
        <w:outlineLvl w:val="1"/>
        <w:rPr>
          <w:rFonts w:hint="eastAsia" w:ascii="黑体" w:hAnsi="黑体" w:eastAsia="黑体" w:cs="黑体"/>
          <w:spacing w:val="6"/>
          <w:sz w:val="31"/>
          <w:szCs w:val="31"/>
          <w:lang w:val="en-US" w:eastAsia="zh-CN"/>
          <w14:textOutline w14:w="5793" w14:cap="sq" w14:cmpd="sng">
            <w14:solidFill>
              <w14:srgbClr w14:val="000000"/>
            </w14:solidFill>
            <w14:prstDash w14:val="solid"/>
            <w14:bevel/>
          </w14:textOutline>
        </w:rPr>
      </w:pPr>
      <w:bookmarkStart w:id="27" w:name="_Toc11648"/>
      <w:r>
        <w:rPr>
          <w:rFonts w:hint="eastAsia" w:ascii="黑体" w:hAnsi="黑体" w:eastAsia="黑体" w:cs="黑体"/>
          <w:spacing w:val="6"/>
          <w:sz w:val="31"/>
          <w:szCs w:val="31"/>
          <w:lang w:val="en-US" w:eastAsia="zh-CN"/>
          <w14:textOutline w14:w="5793" w14:cap="sq" w14:cmpd="sng">
            <w14:solidFill>
              <w14:srgbClr w14:val="000000"/>
            </w14:solidFill>
            <w14:prstDash w14:val="solid"/>
            <w14:bevel/>
          </w14:textOutline>
        </w:rPr>
        <w:t>第一节 考勤</w:t>
      </w:r>
      <w:bookmarkEnd w:id="27"/>
    </w:p>
    <w:p w14:paraId="1FA1AC7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lang w:eastAsia="zh-CN"/>
        </w:rPr>
      </w:pPr>
      <w:r>
        <w:rPr>
          <w:rFonts w:hint="eastAsia" w:ascii="黑体" w:hAnsi="黑体" w:eastAsia="黑体" w:cs="黑体"/>
          <w:b/>
          <w:bCs/>
          <w:lang w:eastAsia="zh-CN"/>
        </w:rPr>
        <w:t>第一条 考勤规则</w:t>
      </w:r>
    </w:p>
    <w:p w14:paraId="639B688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b w:val="0"/>
          <w:bCs w:val="0"/>
          <w:highlight w:val="yellow"/>
          <w:lang w:eastAsia="zh-CN"/>
        </w:rPr>
      </w:pPr>
      <w:r>
        <w:rPr>
          <w:rFonts w:hint="eastAsia" w:ascii="黑体" w:hAnsi="黑体" w:eastAsia="黑体" w:cs="黑体"/>
          <w:b w:val="0"/>
          <w:bCs w:val="0"/>
          <w:highlight w:val="yellow"/>
          <w:lang w:eastAsia="zh-CN"/>
        </w:rPr>
        <w:t>（一）工作时间</w:t>
      </w:r>
    </w:p>
    <w:p w14:paraId="1F1893F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highlight w:val="yellow"/>
          <w:lang w:eastAsia="zh-CN"/>
        </w:rPr>
      </w:pPr>
      <w:r>
        <w:rPr>
          <w:rFonts w:hint="eastAsia" w:ascii="黑体" w:hAnsi="黑体" w:eastAsia="黑体" w:cs="黑体"/>
          <w:b w:val="0"/>
          <w:bCs w:val="0"/>
          <w:highlight w:val="yellow"/>
          <w:lang w:eastAsia="zh-CN"/>
        </w:rPr>
        <w:t>大小周工作制</w:t>
      </w:r>
    </w:p>
    <w:p w14:paraId="71CFE19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highlight w:val="yellow"/>
          <w:lang w:eastAsia="zh-CN"/>
        </w:rPr>
      </w:pPr>
      <w:r>
        <w:rPr>
          <w:rFonts w:hint="eastAsia" w:ascii="黑体" w:hAnsi="黑体" w:eastAsia="黑体" w:cs="黑体"/>
          <w:b w:val="0"/>
          <w:bCs w:val="0"/>
          <w:highlight w:val="yellow"/>
          <w:lang w:eastAsia="zh-CN"/>
        </w:rPr>
        <w:t>上午 09:00-12:00 下午 1</w:t>
      </w:r>
      <w:r>
        <w:rPr>
          <w:rFonts w:hint="eastAsia" w:ascii="黑体" w:hAnsi="黑体" w:eastAsia="黑体" w:cs="黑体"/>
          <w:b w:val="0"/>
          <w:bCs w:val="0"/>
          <w:highlight w:val="yellow"/>
          <w:lang w:val="en-US" w:eastAsia="zh-CN"/>
        </w:rPr>
        <w:t>4</w:t>
      </w:r>
      <w:r>
        <w:rPr>
          <w:rFonts w:hint="eastAsia" w:ascii="黑体" w:hAnsi="黑体" w:eastAsia="黑体" w:cs="黑体"/>
          <w:b w:val="0"/>
          <w:bCs w:val="0"/>
          <w:highlight w:val="yellow"/>
          <w:lang w:eastAsia="zh-CN"/>
        </w:rPr>
        <w:t>:</w:t>
      </w:r>
      <w:r>
        <w:rPr>
          <w:rFonts w:hint="eastAsia" w:ascii="黑体" w:hAnsi="黑体" w:eastAsia="黑体" w:cs="黑体"/>
          <w:b w:val="0"/>
          <w:bCs w:val="0"/>
          <w:highlight w:val="yellow"/>
          <w:lang w:val="en-US" w:eastAsia="zh-CN"/>
        </w:rPr>
        <w:t>0</w:t>
      </w:r>
      <w:r>
        <w:rPr>
          <w:rFonts w:hint="eastAsia" w:ascii="黑体" w:hAnsi="黑体" w:eastAsia="黑体" w:cs="黑体"/>
          <w:b w:val="0"/>
          <w:bCs w:val="0"/>
          <w:highlight w:val="yellow"/>
          <w:lang w:eastAsia="zh-CN"/>
        </w:rPr>
        <w:t>0-18:00</w:t>
      </w:r>
    </w:p>
    <w:p w14:paraId="4E905AD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highlight w:val="yellow"/>
          <w:lang w:eastAsia="zh-CN"/>
        </w:rPr>
      </w:pPr>
      <w:r>
        <w:rPr>
          <w:rFonts w:hint="eastAsia" w:ascii="黑体" w:hAnsi="黑体" w:eastAsia="黑体" w:cs="黑体"/>
          <w:b w:val="0"/>
          <w:bCs w:val="0"/>
          <w:highlight w:val="yellow"/>
          <w:lang w:eastAsia="zh-CN"/>
        </w:rPr>
        <w:t>2．以各部门实际情况为准。</w:t>
      </w:r>
    </w:p>
    <w:p w14:paraId="2F5B142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highlight w:val="yellow"/>
          <w:lang w:eastAsia="zh-CN"/>
        </w:rPr>
      </w:pPr>
      <w:r>
        <w:rPr>
          <w:rFonts w:hint="eastAsia" w:ascii="黑体" w:hAnsi="黑体" w:eastAsia="黑体" w:cs="黑体"/>
          <w:b w:val="0"/>
          <w:bCs w:val="0"/>
          <w:highlight w:val="yellow"/>
          <w:lang w:eastAsia="zh-CN"/>
        </w:rPr>
        <w:t>3．中午休息时间：12:00-1</w:t>
      </w:r>
      <w:r>
        <w:rPr>
          <w:rFonts w:hint="eastAsia" w:ascii="黑体" w:hAnsi="黑体" w:eastAsia="黑体" w:cs="黑体"/>
          <w:b w:val="0"/>
          <w:bCs w:val="0"/>
          <w:highlight w:val="yellow"/>
          <w:lang w:val="en-US" w:eastAsia="zh-CN"/>
        </w:rPr>
        <w:t>4</w:t>
      </w:r>
      <w:r>
        <w:rPr>
          <w:rFonts w:hint="eastAsia" w:ascii="黑体" w:hAnsi="黑体" w:eastAsia="黑体" w:cs="黑体"/>
          <w:b w:val="0"/>
          <w:bCs w:val="0"/>
          <w:highlight w:val="yellow"/>
          <w:lang w:eastAsia="zh-CN"/>
        </w:rPr>
        <w:t>:</w:t>
      </w:r>
      <w:r>
        <w:rPr>
          <w:rFonts w:hint="eastAsia" w:ascii="黑体" w:hAnsi="黑体" w:eastAsia="黑体" w:cs="黑体"/>
          <w:b w:val="0"/>
          <w:bCs w:val="0"/>
          <w:highlight w:val="yellow"/>
          <w:lang w:val="en-US" w:eastAsia="zh-CN"/>
        </w:rPr>
        <w:t>0</w:t>
      </w:r>
      <w:r>
        <w:rPr>
          <w:rFonts w:hint="eastAsia" w:ascii="黑体" w:hAnsi="黑体" w:eastAsia="黑体" w:cs="黑体"/>
          <w:b w:val="0"/>
          <w:bCs w:val="0"/>
          <w:highlight w:val="yellow"/>
          <w:lang w:eastAsia="zh-CN"/>
        </w:rPr>
        <w:t>0。</w:t>
      </w:r>
    </w:p>
    <w:p w14:paraId="6DAFD13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highlight w:val="yellow"/>
          <w:lang w:eastAsia="zh-CN"/>
        </w:rPr>
      </w:pPr>
      <w:r>
        <w:rPr>
          <w:rFonts w:hint="eastAsia" w:ascii="黑体" w:hAnsi="黑体" w:eastAsia="黑体" w:cs="黑体"/>
          <w:b w:val="0"/>
          <w:bCs w:val="0"/>
          <w:highlight w:val="yellow"/>
          <w:lang w:eastAsia="zh-CN"/>
        </w:rPr>
        <w:t>4．为满足运营及客户需要，公司有权变动作息时间及工作日程安排，员工应积极配合。</w:t>
      </w:r>
    </w:p>
    <w:p w14:paraId="356D7DA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3"/>
        <w:rPr>
          <w:rFonts w:hint="eastAsia" w:ascii="黑体" w:hAnsi="黑体" w:eastAsia="黑体" w:cs="黑体"/>
          <w:b/>
          <w:bCs/>
          <w:lang w:eastAsia="zh-CN"/>
        </w:rPr>
      </w:pPr>
      <w:r>
        <w:rPr>
          <w:rFonts w:hint="eastAsia" w:ascii="黑体" w:hAnsi="黑体" w:eastAsia="黑体" w:cs="黑体"/>
          <w:b/>
          <w:bCs/>
          <w:lang w:eastAsia="zh-CN"/>
        </w:rPr>
        <w:t>（二）打卡</w:t>
      </w:r>
    </w:p>
    <w:p w14:paraId="7EE9C54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r>
        <w:rPr>
          <w:rFonts w:hint="eastAsia" w:ascii="黑体" w:hAnsi="黑体" w:eastAsia="黑体" w:cs="黑体"/>
          <w:b w:val="0"/>
          <w:bCs w:val="0"/>
          <w:lang w:eastAsia="zh-CN"/>
        </w:rPr>
        <w:t>1．员工上下班时需按照公司要求进行考勤范围内打卡（通过钉钉上下班打卡），每天上午上班和下午下班各打一次卡。</w:t>
      </w:r>
    </w:p>
    <w:p w14:paraId="7B99169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r>
        <w:rPr>
          <w:rFonts w:hint="eastAsia" w:ascii="黑体" w:hAnsi="黑体" w:eastAsia="黑体" w:cs="黑体"/>
          <w:b w:val="0"/>
          <w:bCs w:val="0"/>
          <w:lang w:eastAsia="zh-CN"/>
        </w:rPr>
        <w:t>2．凡委托或代他人打卡者，第一次发现委托或代他人打卡者双方均出具书面警告，第二次发现委托或代他人打卡者视为严重违反公司规章制度，公司可以解除劳动合同，且无需支付任何经济补偿金和赔偿金。</w:t>
      </w:r>
    </w:p>
    <w:p w14:paraId="7161FCC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r>
        <w:rPr>
          <w:rFonts w:hint="eastAsia" w:ascii="黑体" w:hAnsi="黑体" w:eastAsia="黑体" w:cs="黑体"/>
          <w:b w:val="0"/>
          <w:bCs w:val="0"/>
          <w:lang w:eastAsia="zh-CN"/>
        </w:rPr>
        <w:t>3．如员工因公出差（或因公外出）不能进行考勤范围内打卡的，可提交外勤打卡。如有员工无开放外勤打卡功能的，则需在出差（或外出）当天在系统提交出差（或外出）申请。</w:t>
      </w:r>
    </w:p>
    <w:p w14:paraId="2A5A2CC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违规行为</w:t>
      </w:r>
    </w:p>
    <w:p w14:paraId="2C30929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rPr>
      </w:pPr>
      <w:r>
        <w:rPr>
          <w:rFonts w:hint="eastAsia" w:ascii="黑体" w:hAnsi="黑体" w:eastAsia="黑体" w:cs="黑体"/>
        </w:rPr>
        <w:t>（一）上/下班漏打卡</w:t>
      </w:r>
    </w:p>
    <w:p w14:paraId="3D22723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1．定义：员工上/下班未打卡，视为上/下班漏打卡。</w:t>
      </w:r>
    </w:p>
    <w:p w14:paraId="55C9D3D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2．处理方法</w:t>
      </w:r>
    </w:p>
    <w:p w14:paraId="0AE54B1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（1）员工因个人原因漏打卡需在 7 天内及时通过钉钉系统提交补卡申请，由部门领导审批</w:t>
      </w:r>
      <w:r>
        <w:rPr>
          <w:rFonts w:hint="eastAsia" w:ascii="黑体" w:hAnsi="黑体" w:eastAsia="黑体" w:cs="黑体"/>
          <w:lang w:eastAsia="zh-CN"/>
        </w:rPr>
        <w:t>。</w:t>
      </w:r>
      <w:r>
        <w:rPr>
          <w:rFonts w:hint="eastAsia" w:ascii="黑体" w:hAnsi="黑体" w:eastAsia="黑体" w:cs="黑体"/>
        </w:rPr>
        <w:t xml:space="preserve">每人每月允许前 </w:t>
      </w:r>
      <w:r>
        <w:rPr>
          <w:rFonts w:hint="eastAsia" w:ascii="黑体" w:hAnsi="黑体" w:eastAsia="黑体" w:cs="黑体"/>
          <w:lang w:val="en-US" w:eastAsia="zh-CN"/>
        </w:rPr>
        <w:t>5</w:t>
      </w:r>
      <w:r>
        <w:rPr>
          <w:rFonts w:hint="eastAsia" w:ascii="黑体" w:hAnsi="黑体" w:eastAsia="黑体" w:cs="黑体"/>
        </w:rPr>
        <w:t>次（含）补卡。</w:t>
      </w:r>
    </w:p>
    <w:p w14:paraId="0E7C421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lang w:val="en-US" w:eastAsia="en-US"/>
        </w:rPr>
      </w:pPr>
      <w:r>
        <w:rPr>
          <w:rFonts w:hint="eastAsia" w:ascii="黑体" w:hAnsi="黑体" w:eastAsia="黑体" w:cs="黑体"/>
          <w:lang w:val="en-US" w:eastAsia="en-US"/>
        </w:rPr>
        <w:t xml:space="preserve">（2）超过 </w:t>
      </w:r>
      <w:r>
        <w:rPr>
          <w:rFonts w:hint="eastAsia" w:ascii="黑体" w:hAnsi="黑体" w:eastAsia="黑体" w:cs="黑体"/>
          <w:lang w:val="en-US" w:eastAsia="zh-CN"/>
        </w:rPr>
        <w:t>5</w:t>
      </w:r>
      <w:r>
        <w:rPr>
          <w:rFonts w:hint="eastAsia" w:ascii="黑体" w:hAnsi="黑体" w:eastAsia="黑体" w:cs="黑体"/>
          <w:lang w:val="en-US" w:eastAsia="en-US"/>
        </w:rPr>
        <w:t xml:space="preserve"> 次的漏卡原则上不允许补卡，可以证明在岗情况的漏卡以事假 1 小时/次计算</w:t>
      </w:r>
      <w:r>
        <w:rPr>
          <w:rFonts w:hint="eastAsia" w:ascii="黑体" w:hAnsi="黑体" w:eastAsia="黑体" w:cs="黑体"/>
          <w:lang w:val="en-US" w:eastAsia="zh-CN"/>
        </w:rPr>
        <w:t>；</w:t>
      </w:r>
      <w:r>
        <w:rPr>
          <w:rFonts w:hint="eastAsia" w:ascii="黑体" w:hAnsi="黑体" w:eastAsia="黑体" w:cs="黑体"/>
          <w:lang w:val="en-US" w:eastAsia="en-US"/>
        </w:rPr>
        <w:t>没有说明原因或无法证明在岗情况的漏打卡以旷工计</w:t>
      </w:r>
      <w:r>
        <w:rPr>
          <w:rFonts w:hint="eastAsia" w:ascii="黑体" w:hAnsi="黑体" w:eastAsia="黑体" w:cs="黑体"/>
          <w:lang w:val="en-US" w:eastAsia="zh-CN"/>
        </w:rPr>
        <w:t>算</w:t>
      </w:r>
      <w:r>
        <w:rPr>
          <w:rFonts w:hint="eastAsia" w:ascii="黑体" w:hAnsi="黑体" w:eastAsia="黑体" w:cs="黑体"/>
          <w:lang w:val="en-US" w:eastAsia="en-US"/>
        </w:rPr>
        <w:t>；</w:t>
      </w:r>
    </w:p>
    <w:p w14:paraId="6D7A228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3"/>
        <w:rPr>
          <w:rFonts w:hint="eastAsia" w:ascii="黑体" w:hAnsi="黑体" w:eastAsia="黑体" w:cs="黑体"/>
          <w:b/>
          <w:bCs/>
        </w:rPr>
      </w:pPr>
      <w:r>
        <w:rPr>
          <w:rFonts w:hint="eastAsia" w:ascii="黑体" w:hAnsi="黑体" w:eastAsia="黑体" w:cs="黑体"/>
          <w:b/>
          <w:bCs/>
        </w:rPr>
        <w:t>（二）迟到/早退</w:t>
      </w:r>
    </w:p>
    <w:p w14:paraId="5983706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1．定义：员工晚于规定时间到岗/早于规定时间离岗，视为迟到/早退。</w:t>
      </w:r>
    </w:p>
    <w:p w14:paraId="36DF7B3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eastAsia" w:ascii="黑体" w:hAnsi="黑体" w:eastAsia="黑体" w:cs="黑体"/>
          <w:highlight w:val="yellow"/>
          <w:lang w:eastAsia="zh-CN"/>
        </w:rPr>
      </w:pPr>
      <w:r>
        <w:rPr>
          <w:rFonts w:hint="eastAsia" w:ascii="黑体" w:hAnsi="黑体" w:eastAsia="黑体" w:cs="黑体"/>
          <w:highlight w:val="yellow"/>
        </w:rPr>
        <w:t>2．处理方法</w:t>
      </w:r>
    </w:p>
    <w:p w14:paraId="68E552DA">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line="560" w:lineRule="exact"/>
        <w:ind w:left="0" w:leftChars="0" w:firstLine="420" w:firstLineChars="200"/>
        <w:jc w:val="both"/>
        <w:textAlignment w:val="baseline"/>
        <w:rPr>
          <w:rFonts w:hint="eastAsia" w:ascii="黑体" w:hAnsi="黑体" w:eastAsia="黑体" w:cs="黑体"/>
          <w:highlight w:val="yellow"/>
        </w:rPr>
      </w:pPr>
      <w:r>
        <w:rPr>
          <w:rFonts w:hint="eastAsia" w:ascii="黑体" w:hAnsi="黑体" w:eastAsia="黑体" w:cs="黑体"/>
          <w:highlight w:val="yellow"/>
        </w:rPr>
        <w:t>迟到</w:t>
      </w:r>
      <w:r>
        <w:rPr>
          <w:rFonts w:hint="eastAsia" w:ascii="黑体" w:hAnsi="黑体" w:eastAsia="黑体" w:cs="黑体"/>
          <w:highlight w:val="yellow"/>
          <w:lang w:val="en-US" w:eastAsia="zh-CN"/>
        </w:rPr>
        <w:t>/早退</w:t>
      </w:r>
      <w:r>
        <w:rPr>
          <w:rFonts w:hint="eastAsia" w:ascii="黑体" w:hAnsi="黑体" w:eastAsia="黑体" w:cs="黑体"/>
          <w:highlight w:val="yellow"/>
        </w:rPr>
        <w:t>在</w:t>
      </w:r>
      <w:r>
        <w:rPr>
          <w:rFonts w:hint="eastAsia" w:ascii="黑体" w:hAnsi="黑体" w:eastAsia="黑体" w:cs="黑体"/>
          <w:highlight w:val="yellow"/>
          <w:lang w:val="en-US" w:eastAsia="zh-CN"/>
        </w:rPr>
        <w:t>15</w:t>
      </w:r>
      <w:r>
        <w:rPr>
          <w:rFonts w:hint="eastAsia" w:ascii="黑体" w:hAnsi="黑体" w:eastAsia="黑体" w:cs="黑体"/>
          <w:highlight w:val="yellow"/>
        </w:rPr>
        <w:t>分钟以内按</w:t>
      </w:r>
      <w:r>
        <w:rPr>
          <w:rFonts w:hint="eastAsia" w:ascii="黑体" w:hAnsi="黑体" w:eastAsia="黑体" w:cs="黑体"/>
          <w:highlight w:val="yellow"/>
          <w:lang w:val="en-US" w:eastAsia="zh-CN"/>
        </w:rPr>
        <w:t>0.5</w:t>
      </w:r>
      <w:r>
        <w:rPr>
          <w:rFonts w:hint="eastAsia" w:ascii="黑体" w:hAnsi="黑体" w:eastAsia="黑体" w:cs="黑体"/>
          <w:highlight w:val="yellow"/>
        </w:rPr>
        <w:t>小时计算</w:t>
      </w:r>
      <w:r>
        <w:rPr>
          <w:rFonts w:hint="eastAsia" w:ascii="黑体" w:hAnsi="黑体" w:eastAsia="黑体" w:cs="黑体"/>
          <w:highlight w:val="yellow"/>
          <w:lang w:val="en-US" w:eastAsia="zh-CN"/>
        </w:rPr>
        <w:t>缺勤工作时间</w:t>
      </w:r>
      <w:r>
        <w:rPr>
          <w:rFonts w:hint="eastAsia" w:ascii="黑体" w:hAnsi="黑体" w:eastAsia="黑体" w:cs="黑体"/>
          <w:highlight w:val="yellow"/>
        </w:rPr>
        <w:t>，扣除</w:t>
      </w:r>
      <w:r>
        <w:rPr>
          <w:rFonts w:hint="eastAsia" w:ascii="黑体" w:hAnsi="黑体" w:eastAsia="黑体" w:cs="黑体"/>
          <w:highlight w:val="yellow"/>
          <w:lang w:val="en-US" w:eastAsia="zh-CN"/>
        </w:rPr>
        <w:t>0.5</w:t>
      </w:r>
      <w:r>
        <w:rPr>
          <w:rFonts w:hint="eastAsia" w:ascii="黑体" w:hAnsi="黑体" w:eastAsia="黑体" w:cs="黑体"/>
          <w:highlight w:val="yellow"/>
        </w:rPr>
        <w:t>小时</w:t>
      </w:r>
      <w:r>
        <w:rPr>
          <w:rFonts w:hint="eastAsia" w:ascii="黑体" w:hAnsi="黑体" w:eastAsia="黑体" w:cs="黑体"/>
          <w:highlight w:val="yellow"/>
          <w:lang w:val="en-US" w:eastAsia="zh-CN"/>
        </w:rPr>
        <w:t>缺勤工作薪资</w:t>
      </w:r>
      <w:r>
        <w:rPr>
          <w:rFonts w:hint="eastAsia" w:ascii="黑体" w:hAnsi="黑体" w:eastAsia="黑体" w:cs="黑体"/>
          <w:highlight w:val="yellow"/>
        </w:rPr>
        <w:t>；</w:t>
      </w:r>
    </w:p>
    <w:p w14:paraId="6ED80DB6">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line="560" w:lineRule="exact"/>
        <w:ind w:left="0" w:leftChars="0" w:firstLine="420" w:firstLineChars="200"/>
        <w:jc w:val="both"/>
        <w:textAlignment w:val="baseline"/>
        <w:rPr>
          <w:rFonts w:hint="eastAsia" w:ascii="黑体" w:hAnsi="黑体" w:eastAsia="黑体" w:cs="黑体"/>
          <w:highlight w:val="yellow"/>
          <w:lang w:val="en-US"/>
        </w:rPr>
      </w:pPr>
      <w:r>
        <w:rPr>
          <w:rFonts w:hint="eastAsia" w:ascii="黑体" w:hAnsi="黑体" w:eastAsia="黑体" w:cs="黑体"/>
          <w:highlight w:val="yellow"/>
          <w:lang w:val="en-US"/>
        </w:rPr>
        <w:t>迟到</w:t>
      </w:r>
      <w:r>
        <w:rPr>
          <w:rFonts w:hint="eastAsia" w:ascii="黑体" w:hAnsi="黑体" w:eastAsia="黑体" w:cs="黑体"/>
          <w:highlight w:val="yellow"/>
          <w:lang w:val="en-US" w:eastAsia="zh-CN"/>
        </w:rPr>
        <w:t>/早退大于15</w:t>
      </w:r>
      <w:r>
        <w:rPr>
          <w:rFonts w:hint="eastAsia" w:ascii="黑体" w:hAnsi="黑体" w:eastAsia="黑体" w:cs="黑体"/>
          <w:highlight w:val="yellow"/>
          <w:lang w:val="en-US"/>
        </w:rPr>
        <w:t>分钟</w:t>
      </w:r>
      <w:r>
        <w:rPr>
          <w:rFonts w:hint="eastAsia" w:ascii="黑体" w:hAnsi="黑体" w:eastAsia="黑体" w:cs="黑体"/>
          <w:highlight w:val="yellow"/>
          <w:lang w:val="en-US" w:eastAsia="zh-CN"/>
        </w:rPr>
        <w:t>小于</w:t>
      </w:r>
      <w:r>
        <w:rPr>
          <w:rFonts w:hint="eastAsia" w:ascii="黑体" w:hAnsi="黑体" w:eastAsia="黑体" w:cs="黑体"/>
          <w:highlight w:val="yellow"/>
          <w:lang w:val="en-US"/>
        </w:rPr>
        <w:t>1小时的，按2小时计算</w:t>
      </w:r>
      <w:r>
        <w:rPr>
          <w:rFonts w:hint="eastAsia" w:ascii="黑体" w:hAnsi="黑体" w:eastAsia="黑体" w:cs="黑体"/>
          <w:highlight w:val="yellow"/>
          <w:lang w:val="en-US" w:eastAsia="zh-CN"/>
        </w:rPr>
        <w:t>缺勤工作时间</w:t>
      </w:r>
      <w:r>
        <w:rPr>
          <w:rFonts w:hint="eastAsia" w:ascii="黑体" w:hAnsi="黑体" w:eastAsia="黑体" w:cs="黑体"/>
          <w:highlight w:val="yellow"/>
          <w:lang w:val="en-US"/>
        </w:rPr>
        <w:t>，扣除2小时</w:t>
      </w:r>
      <w:r>
        <w:rPr>
          <w:rFonts w:hint="eastAsia" w:ascii="黑体" w:hAnsi="黑体" w:eastAsia="黑体" w:cs="黑体"/>
          <w:highlight w:val="yellow"/>
          <w:lang w:val="en-US" w:eastAsia="zh-CN"/>
        </w:rPr>
        <w:t>缺勤工作薪资；</w:t>
      </w:r>
    </w:p>
    <w:p w14:paraId="2A006408">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line="560" w:lineRule="exact"/>
        <w:ind w:left="0" w:leftChars="0" w:firstLine="420" w:firstLineChars="200"/>
        <w:jc w:val="both"/>
        <w:textAlignment w:val="baseline"/>
        <w:rPr>
          <w:rFonts w:hint="eastAsia" w:ascii="黑体" w:hAnsi="黑体" w:eastAsia="黑体" w:cs="黑体"/>
          <w:highlight w:val="yellow"/>
        </w:rPr>
      </w:pPr>
      <w:r>
        <w:rPr>
          <w:rFonts w:hint="eastAsia" w:ascii="黑体" w:hAnsi="黑体" w:eastAsia="黑体" w:cs="黑体"/>
          <w:highlight w:val="yellow"/>
        </w:rPr>
        <w:t>迟到</w:t>
      </w:r>
      <w:r>
        <w:rPr>
          <w:rFonts w:hint="eastAsia" w:ascii="黑体" w:hAnsi="黑体" w:eastAsia="黑体" w:cs="黑体"/>
          <w:highlight w:val="yellow"/>
          <w:lang w:val="en-US" w:eastAsia="zh-CN"/>
        </w:rPr>
        <w:t>/早退</w:t>
      </w:r>
      <w:r>
        <w:rPr>
          <w:rFonts w:hint="eastAsia" w:ascii="黑体" w:hAnsi="黑体" w:eastAsia="黑体" w:cs="黑体"/>
          <w:highlight w:val="yellow"/>
        </w:rPr>
        <w:t>时间超过1小时的，</w:t>
      </w:r>
      <w:r>
        <w:rPr>
          <w:rFonts w:hint="eastAsia" w:ascii="黑体" w:hAnsi="黑体" w:eastAsia="黑体" w:cs="黑体"/>
          <w:highlight w:val="yellow"/>
          <w:lang w:val="en-US" w:eastAsia="zh-CN"/>
        </w:rPr>
        <w:t>以事假4小时核算考勤</w:t>
      </w:r>
      <w:r>
        <w:rPr>
          <w:rFonts w:hint="eastAsia" w:ascii="黑体" w:hAnsi="黑体" w:eastAsia="黑体" w:cs="黑体"/>
          <w:highlight w:val="yellow"/>
        </w:rPr>
        <w:t>；</w:t>
      </w:r>
    </w:p>
    <w:p w14:paraId="67876802">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line="560" w:lineRule="exact"/>
        <w:ind w:left="0" w:leftChars="0" w:firstLine="420" w:firstLineChars="200"/>
        <w:jc w:val="both"/>
        <w:textAlignment w:val="baseline"/>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t>迟到/早退超过2小时的，视为旷工半天，按日工资标准100%计扣工作薪资。</w:t>
      </w:r>
    </w:p>
    <w:p w14:paraId="21CBEA11">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line="560" w:lineRule="exact"/>
        <w:ind w:left="0" w:leftChars="0" w:firstLine="420" w:firstLineChars="200"/>
        <w:jc w:val="both"/>
        <w:textAlignment w:val="baseline"/>
        <w:rPr>
          <w:rFonts w:hint="eastAsia" w:ascii="黑体" w:hAnsi="黑体" w:eastAsia="黑体" w:cs="黑体"/>
          <w:highlight w:val="yellow"/>
          <w:lang w:val="en-US" w:eastAsia="zh-CN"/>
        </w:rPr>
      </w:pPr>
      <w:r>
        <w:rPr>
          <w:rFonts w:hint="eastAsia" w:ascii="黑体" w:hAnsi="黑体" w:eastAsia="黑体" w:cs="黑体"/>
          <w:highlight w:val="yellow"/>
          <w:lang w:val="en-US" w:eastAsia="zh-CN"/>
        </w:rPr>
        <w:t>每月迟到/早退次数累计超过10次，给予警告、记过处分。</w:t>
      </w:r>
    </w:p>
    <w:p w14:paraId="0CE48C48">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line="560" w:lineRule="exact"/>
        <w:ind w:left="0" w:leftChars="0" w:firstLine="420" w:firstLineChars="200"/>
        <w:jc w:val="both"/>
        <w:textAlignment w:val="baseline"/>
        <w:rPr>
          <w:rFonts w:hint="eastAsia" w:ascii="黑体" w:hAnsi="黑体" w:eastAsia="黑体" w:cs="黑体"/>
          <w:lang w:val="en-US" w:eastAsia="zh-CN"/>
        </w:rPr>
      </w:pPr>
      <w:r>
        <w:rPr>
          <w:rFonts w:hint="eastAsia" w:ascii="黑体" w:hAnsi="黑体" w:eastAsia="黑体" w:cs="黑体"/>
          <w:lang w:val="en-US" w:eastAsia="zh-CN"/>
        </w:rPr>
        <w:t>每月迟到/早退次数累计超过15次，给予当月绩效考核零0分处理。</w:t>
      </w:r>
    </w:p>
    <w:p w14:paraId="2323C93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3"/>
        <w:rPr>
          <w:rFonts w:hint="eastAsia" w:ascii="黑体" w:hAnsi="黑体" w:eastAsia="黑体" w:cs="黑体"/>
          <w:b/>
          <w:bCs/>
        </w:rPr>
      </w:pPr>
      <w:r>
        <w:rPr>
          <w:rFonts w:hint="eastAsia" w:ascii="黑体" w:hAnsi="黑体" w:eastAsia="黑体" w:cs="黑体"/>
          <w:b/>
          <w:bCs/>
        </w:rPr>
        <w:t>（三）旷工</w:t>
      </w:r>
    </w:p>
    <w:p w14:paraId="3EE927C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1．定义：员工在工作期间未经许可，自离岗/迟到/早退超过 60 分钟，钉钉无打卡记录，无法证明在岗情况的视为旷工。</w:t>
      </w:r>
    </w:p>
    <w:p w14:paraId="60197CF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eastAsia" w:ascii="黑体" w:hAnsi="黑体" w:eastAsia="黑体" w:cs="黑体"/>
        </w:rPr>
      </w:pPr>
      <w:r>
        <w:rPr>
          <w:rFonts w:hint="eastAsia" w:ascii="黑体" w:hAnsi="黑体" w:eastAsia="黑体" w:cs="黑体"/>
        </w:rPr>
        <w:t>2．处理办法</w:t>
      </w:r>
    </w:p>
    <w:p w14:paraId="1AC9480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（一）旷工 1 天（含）以内的，给予警告处分，</w:t>
      </w:r>
      <w:r>
        <w:rPr>
          <w:rFonts w:hint="eastAsia" w:ascii="黑体" w:hAnsi="黑体" w:eastAsia="黑体" w:cs="黑体"/>
          <w:lang w:val="en-US" w:eastAsia="zh-CN"/>
        </w:rPr>
        <w:t>按日工资全额计扣薪资</w:t>
      </w:r>
      <w:r>
        <w:rPr>
          <w:rFonts w:hint="eastAsia" w:ascii="黑体" w:hAnsi="黑体" w:eastAsia="黑体" w:cs="黑体"/>
        </w:rPr>
        <w:t>。</w:t>
      </w:r>
    </w:p>
    <w:p w14:paraId="214B7B6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（二）连续旷工 1 天以上，3 天</w:t>
      </w:r>
      <w:r>
        <w:rPr>
          <w:rFonts w:hint="eastAsia" w:ascii="黑体" w:hAnsi="黑体" w:eastAsia="黑体" w:cs="黑体"/>
          <w:lang w:eastAsia="zh-CN"/>
        </w:rPr>
        <w:t>（</w:t>
      </w:r>
      <w:r>
        <w:rPr>
          <w:rFonts w:hint="eastAsia" w:ascii="黑体" w:hAnsi="黑体" w:eastAsia="黑体" w:cs="黑体"/>
        </w:rPr>
        <w:t>不含</w:t>
      </w:r>
      <w:r>
        <w:rPr>
          <w:rFonts w:hint="eastAsia" w:ascii="黑体" w:hAnsi="黑体" w:eastAsia="黑体" w:cs="黑体"/>
          <w:lang w:eastAsia="zh-CN"/>
        </w:rPr>
        <w:t>）</w:t>
      </w:r>
      <w:r>
        <w:rPr>
          <w:rFonts w:hint="eastAsia" w:ascii="黑体" w:hAnsi="黑体" w:eastAsia="黑体" w:cs="黑体"/>
        </w:rPr>
        <w:t>以下，给予严重警告处分，</w:t>
      </w:r>
      <w:r>
        <w:rPr>
          <w:rFonts w:hint="eastAsia" w:ascii="黑体" w:hAnsi="黑体" w:eastAsia="黑体" w:cs="黑体"/>
          <w:lang w:val="en-US" w:eastAsia="zh-CN"/>
        </w:rPr>
        <w:t>按日工资全额计扣薪资，同时</w:t>
      </w:r>
      <w:r>
        <w:rPr>
          <w:rFonts w:hint="eastAsia" w:ascii="黑体" w:hAnsi="黑体" w:eastAsia="黑体" w:cs="黑体"/>
        </w:rPr>
        <w:t>取消当月绩效工资。</w:t>
      </w:r>
    </w:p>
    <w:p w14:paraId="07329F4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（三）连续旷工 3 天（含）以上，或 1 年内累计旷工 5 天（含）以上，</w:t>
      </w:r>
      <w:r>
        <w:rPr>
          <w:rFonts w:hint="eastAsia" w:ascii="黑体" w:hAnsi="黑体" w:eastAsia="黑体" w:cs="黑体"/>
          <w:lang w:val="en-US" w:eastAsia="zh-CN"/>
        </w:rPr>
        <w:t>视为员工严重违反公司管理制度，</w:t>
      </w:r>
      <w:r>
        <w:rPr>
          <w:rFonts w:hint="eastAsia" w:ascii="黑体" w:hAnsi="黑体" w:eastAsia="黑体" w:cs="黑体"/>
        </w:rPr>
        <w:t>公司有权解除劳动合同</w:t>
      </w:r>
      <w:r>
        <w:rPr>
          <w:rFonts w:hint="eastAsia" w:ascii="黑体" w:hAnsi="黑体" w:eastAsia="黑体" w:cs="黑体"/>
          <w:lang w:val="en-US" w:eastAsia="zh-CN"/>
        </w:rPr>
        <w:t>且无需支付任何经济补偿金和赔偿金</w:t>
      </w:r>
      <w:r>
        <w:rPr>
          <w:rFonts w:hint="eastAsia" w:ascii="黑体" w:hAnsi="黑体" w:eastAsia="黑体" w:cs="黑体"/>
        </w:rPr>
        <w:t>。</w:t>
      </w:r>
    </w:p>
    <w:p w14:paraId="71CAD52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eastAsia" w:ascii="黑体" w:hAnsi="黑体" w:eastAsia="黑体" w:cs="黑体"/>
        </w:rPr>
      </w:pPr>
      <w:r>
        <w:rPr>
          <w:rFonts w:hint="eastAsia" w:ascii="黑体" w:hAnsi="黑体" w:eastAsia="黑体" w:cs="黑体"/>
        </w:rPr>
        <w:t>3．旷工情形包括但不限于以下情形：</w:t>
      </w:r>
    </w:p>
    <w:p w14:paraId="724F791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（1）未经请假或请假未获批准而缺勤（除因紧急或重大疾病、重大事情经证明属实，准予事后补请假手续以外）。</w:t>
      </w:r>
    </w:p>
    <w:p w14:paraId="3D8E466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（2）工作时间内擅离职守或处理私人事务。</w:t>
      </w:r>
    </w:p>
    <w:p w14:paraId="7DCF2E1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（3）超过批准的假期而又未及时申请续假的。</w:t>
      </w:r>
    </w:p>
    <w:p w14:paraId="6C4F53D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（4）以虚假理由请假的。</w:t>
      </w:r>
    </w:p>
    <w:p w14:paraId="2348B1E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r>
        <w:rPr>
          <w:rFonts w:hint="eastAsia" w:ascii="黑体" w:hAnsi="黑体" w:eastAsia="黑体" w:cs="黑体"/>
        </w:rPr>
        <w:t>（5）无故申请出差/外出或未按出差/外出计划往返。</w:t>
      </w:r>
    </w:p>
    <w:p w14:paraId="3A7D046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w:t>
      </w:r>
      <w:r>
        <w:rPr>
          <w:rFonts w:hint="eastAsia" w:ascii="黑体" w:hAnsi="黑体" w:eastAsia="黑体" w:cs="黑体"/>
          <w:lang w:val="en-US" w:eastAsia="zh-CN"/>
        </w:rPr>
        <w:t>6</w:t>
      </w:r>
      <w:r>
        <w:rPr>
          <w:rFonts w:hint="eastAsia" w:ascii="黑体" w:hAnsi="黑体" w:eastAsia="黑体" w:cs="黑体"/>
        </w:rPr>
        <w:t>）委托或代他人打卡或伪造出勤记录者，一经查明属实，不实考勤记录期间均以旷工论处。</w:t>
      </w:r>
    </w:p>
    <w:p w14:paraId="4723B48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w:t>
      </w:r>
      <w:r>
        <w:rPr>
          <w:rFonts w:hint="eastAsia" w:ascii="黑体" w:hAnsi="黑体" w:eastAsia="黑体" w:cs="黑体"/>
          <w:lang w:val="en-US" w:eastAsia="zh-CN"/>
        </w:rPr>
        <w:t>7</w:t>
      </w:r>
      <w:r>
        <w:rPr>
          <w:rFonts w:hint="eastAsia" w:ascii="黑体" w:hAnsi="黑体" w:eastAsia="黑体" w:cs="黑体"/>
        </w:rPr>
        <w:t>）当天无打卡记录，并且没有申请补卡或者请假流程，无法证明在岗的情况视为旷工。</w:t>
      </w:r>
    </w:p>
    <w:p w14:paraId="0BAB25AF">
      <w:pPr>
        <w:spacing w:before="251" w:line="227" w:lineRule="auto"/>
        <w:ind w:left="5"/>
        <w:outlineLvl w:val="1"/>
        <w:rPr>
          <w:rFonts w:ascii="黑体" w:hAnsi="黑体" w:eastAsia="黑体" w:cs="黑体"/>
          <w:sz w:val="31"/>
          <w:szCs w:val="31"/>
          <w:highlight w:val="yellow"/>
        </w:rPr>
      </w:pPr>
      <w:bookmarkStart w:id="28" w:name="_Toc18031"/>
      <w:r>
        <w:rPr>
          <w:rFonts w:ascii="黑体" w:hAnsi="黑体" w:eastAsia="黑体" w:cs="黑体"/>
          <w:spacing w:val="5"/>
          <w:sz w:val="31"/>
          <w:szCs w:val="31"/>
          <w14:textOutline w14:w="5793" w14:cap="sq" w14:cmpd="sng">
            <w14:solidFill>
              <w14:srgbClr w14:val="000000"/>
            </w14:solidFill>
            <w14:prstDash w14:val="solid"/>
            <w14:bevel/>
          </w14:textOutline>
        </w:rPr>
        <w:t>第二节</w:t>
      </w:r>
      <w:r>
        <w:rPr>
          <w:rFonts w:ascii="黑体" w:hAnsi="黑体" w:eastAsia="黑体" w:cs="黑体"/>
          <w:spacing w:val="14"/>
          <w:sz w:val="31"/>
          <w:szCs w:val="31"/>
        </w:rPr>
        <w:t xml:space="preserve">  </w:t>
      </w:r>
      <w:r>
        <w:rPr>
          <w:rFonts w:ascii="黑体" w:hAnsi="黑体" w:eastAsia="黑体" w:cs="黑体"/>
          <w:spacing w:val="5"/>
          <w:sz w:val="31"/>
          <w:szCs w:val="31"/>
          <w:highlight w:val="yellow"/>
          <w14:textOutline w14:w="5793" w14:cap="sq" w14:cmpd="sng">
            <w14:solidFill>
              <w14:srgbClr w14:val="000000"/>
            </w14:solidFill>
            <w14:prstDash w14:val="solid"/>
            <w14:bevel/>
          </w14:textOutline>
        </w:rPr>
        <w:t>加班</w:t>
      </w:r>
      <w:bookmarkEnd w:id="28"/>
    </w:p>
    <w:p w14:paraId="55A4D3B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第一条  加班定义</w:t>
      </w:r>
    </w:p>
    <w:p w14:paraId="2167280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员工应充分利用工作日工作时间高效优质地完成本职工作，因运营及业务订单或后勤辅助工作之需要，员工需在正常休息时间或节假日内工作的，可提出加班申请，经部门领导审批后，方可认定为加班。</w:t>
      </w:r>
    </w:p>
    <w:p w14:paraId="3CE8075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加班时长</w:t>
      </w:r>
    </w:p>
    <w:p w14:paraId="44B852C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（一）在工作日加班的，工作超过当天应出勤小时数（除去就餐时间）的部分才可计入加班时间</w:t>
      </w:r>
      <w:r>
        <w:rPr>
          <w:rFonts w:hint="eastAsia" w:ascii="黑体" w:hAnsi="黑体" w:eastAsia="黑体" w:cs="黑体"/>
          <w:lang w:eastAsia="zh-CN"/>
        </w:rPr>
        <w:t>。</w:t>
      </w:r>
    </w:p>
    <w:p w14:paraId="777F5DF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rPr>
      </w:pPr>
      <w:r>
        <w:rPr>
          <w:rFonts w:hint="eastAsia" w:ascii="黑体" w:hAnsi="黑体" w:eastAsia="黑体" w:cs="黑体"/>
        </w:rPr>
        <w:t>（二）加班时长，以半小时为单位计算，不足半小时的不计算。</w:t>
      </w:r>
    </w:p>
    <w:p w14:paraId="6F50090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（三）加班审批单时间结合实际打卡时间结算加班时数，实际打卡时间不得超过审批单申请的时间，如超过审批单时间打卡或者未打卡则不计入加班时长。</w:t>
      </w:r>
    </w:p>
    <w:p w14:paraId="5B5D422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第三条  不属于加班情形</w:t>
      </w:r>
    </w:p>
    <w:p w14:paraId="6F60144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rPr>
      </w:pPr>
      <w:r>
        <w:rPr>
          <w:rFonts w:hint="eastAsia" w:ascii="黑体" w:hAnsi="黑体" w:eastAsia="黑体" w:cs="黑体"/>
        </w:rPr>
        <w:t>（一）就餐、休息时间。</w:t>
      </w:r>
    </w:p>
    <w:p w14:paraId="5F90576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（二）非正常工作时间自愿参加公司组织的文体活动、培训课程或公众/公益性活动、集会</w:t>
      </w:r>
      <w:r>
        <w:rPr>
          <w:rFonts w:hint="eastAsia" w:ascii="黑体" w:hAnsi="黑体" w:eastAsia="黑体" w:cs="黑体"/>
          <w:lang w:eastAsia="zh-CN"/>
        </w:rPr>
        <w:t>、</w:t>
      </w:r>
      <w:r>
        <w:rPr>
          <w:rFonts w:hint="eastAsia" w:ascii="黑体" w:hAnsi="黑体" w:eastAsia="黑体" w:cs="黑体"/>
        </w:rPr>
        <w:t>义务劳动、工会活动。</w:t>
      </w:r>
    </w:p>
    <w:p w14:paraId="2389DEB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第四条  加班时数仅用于调休</w:t>
      </w:r>
    </w:p>
    <w:p w14:paraId="41A51A2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（一）被定义为加班的时数可折算调休时间，调休时间最低为 0.5 小时。</w:t>
      </w:r>
    </w:p>
    <w:p w14:paraId="7A4BD6C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r>
        <w:rPr>
          <w:rFonts w:hint="eastAsia" w:ascii="黑体" w:hAnsi="黑体" w:eastAsia="黑体" w:cs="黑体"/>
        </w:rPr>
        <w:t xml:space="preserve">（二）加班调休时数 ，须在自申请加班时数之日起  </w:t>
      </w:r>
      <w:r>
        <w:rPr>
          <w:rFonts w:hint="eastAsia" w:ascii="黑体" w:hAnsi="黑体" w:eastAsia="黑体" w:cs="黑体"/>
          <w:highlight w:val="yellow"/>
          <w:lang w:val="en-US" w:eastAsia="zh-CN"/>
        </w:rPr>
        <w:t>6</w:t>
      </w:r>
      <w:r>
        <w:rPr>
          <w:rFonts w:hint="eastAsia" w:ascii="黑体" w:hAnsi="黑体" w:eastAsia="黑体" w:cs="黑体"/>
          <w:highlight w:val="yellow"/>
        </w:rPr>
        <w:t>0</w:t>
      </w:r>
      <w:r>
        <w:rPr>
          <w:rFonts w:hint="eastAsia" w:ascii="黑体" w:hAnsi="黑体" w:eastAsia="黑体" w:cs="黑体"/>
        </w:rPr>
        <w:t xml:space="preserve"> 天内完成调休 ，超期未申请 ，视为自动放弃。</w:t>
      </w:r>
    </w:p>
    <w:p w14:paraId="1BF30BB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第五条  加班审批程序</w:t>
      </w:r>
    </w:p>
    <w:p w14:paraId="5373B2E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（一）员工在加班前需跟直接上级报备同意后方可加班，并最晚于当日（23：59）内由员工本人通过钉钉系 统提交加班申请，加班申请需明确加班时间、加班地点、加班事由，流程审批通过后生效。未按时提交加班审批流程则不计入加班时数。</w:t>
      </w:r>
    </w:p>
    <w:p w14:paraId="564E7E8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（二）人力</w:t>
      </w:r>
      <w:r>
        <w:rPr>
          <w:rFonts w:hint="eastAsia" w:ascii="黑体" w:hAnsi="黑体" w:eastAsia="黑体" w:cs="黑体"/>
          <w:lang w:val="en-US" w:eastAsia="zh-CN"/>
        </w:rPr>
        <w:t>资源</w:t>
      </w:r>
      <w:r>
        <w:rPr>
          <w:rFonts w:hint="eastAsia" w:ascii="黑体" w:hAnsi="黑体" w:eastAsia="黑体" w:cs="黑体"/>
        </w:rPr>
        <w:t>部收到加班申请流程后，根据员工实际加班考勤打卡情况，统计员工加班时长，确定调休天数，同时人力部也对加班异常情况进行监督检查。</w:t>
      </w:r>
    </w:p>
    <w:p w14:paraId="67B85F7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b w:val="0"/>
          <w:bCs w:val="0"/>
          <w:lang w:eastAsia="zh-CN"/>
        </w:rPr>
      </w:pPr>
      <w:r>
        <w:rPr>
          <w:rFonts w:hint="eastAsia" w:ascii="黑体" w:hAnsi="黑体" w:eastAsia="黑体" w:cs="黑体"/>
        </w:rPr>
        <w:t>（三）个别岗位实行弹性工作时间的人员不计加班。</w:t>
      </w:r>
    </w:p>
    <w:p w14:paraId="05974F76">
      <w:pPr>
        <w:spacing w:before="251" w:line="227" w:lineRule="auto"/>
        <w:ind w:left="5"/>
        <w:outlineLvl w:val="1"/>
        <w:rPr>
          <w:rFonts w:hint="eastAsia" w:ascii="黑体" w:hAnsi="黑体" w:eastAsia="黑体" w:cs="黑体"/>
          <w:spacing w:val="5"/>
          <w:sz w:val="31"/>
          <w:szCs w:val="31"/>
          <w14:textOutline w14:w="5793" w14:cap="sq" w14:cmpd="sng">
            <w14:solidFill>
              <w14:srgbClr w14:val="000000"/>
            </w14:solidFill>
            <w14:prstDash w14:val="solid"/>
            <w14:bevel/>
          </w14:textOutline>
        </w:rPr>
      </w:pPr>
      <w:bookmarkStart w:id="29" w:name="_Toc14506"/>
      <w:r>
        <w:rPr>
          <w:rFonts w:hint="eastAsia" w:ascii="黑体" w:hAnsi="黑体" w:eastAsia="黑体" w:cs="黑体"/>
          <w:spacing w:val="5"/>
          <w:sz w:val="31"/>
          <w:szCs w:val="31"/>
          <w14:textOutline w14:w="5793" w14:cap="sq" w14:cmpd="sng">
            <w14:solidFill>
              <w14:srgbClr w14:val="000000"/>
            </w14:solidFill>
            <w14:prstDash w14:val="solid"/>
            <w14:bevel/>
          </w14:textOutline>
        </w:rPr>
        <w:t>第</w:t>
      </w:r>
      <w:r>
        <w:rPr>
          <w:rFonts w:hint="eastAsia" w:ascii="黑体" w:hAnsi="黑体" w:eastAsia="黑体" w:cs="黑体"/>
          <w:spacing w:val="5"/>
          <w:sz w:val="31"/>
          <w:szCs w:val="31"/>
          <w:lang w:val="en-US" w:eastAsia="zh-CN"/>
          <w14:textOutline w14:w="5793" w14:cap="sq" w14:cmpd="sng">
            <w14:solidFill>
              <w14:srgbClr w14:val="000000"/>
            </w14:solidFill>
            <w14:prstDash w14:val="solid"/>
            <w14:bevel/>
          </w14:textOutline>
        </w:rPr>
        <w:t>三节</w:t>
      </w:r>
      <w:r>
        <w:rPr>
          <w:rFonts w:hint="eastAsia" w:ascii="黑体" w:hAnsi="黑体" w:eastAsia="黑体" w:cs="黑体"/>
          <w:spacing w:val="5"/>
          <w:sz w:val="31"/>
          <w:szCs w:val="31"/>
          <w14:textOutline w14:w="5793" w14:cap="sq" w14:cmpd="sng">
            <w14:solidFill>
              <w14:srgbClr w14:val="000000"/>
            </w14:solidFill>
            <w14:prstDash w14:val="solid"/>
            <w14:bevel/>
          </w14:textOutline>
        </w:rPr>
        <w:t xml:space="preserve">   法定节假日、部分员工休假日</w:t>
      </w:r>
      <w:bookmarkEnd w:id="29"/>
    </w:p>
    <w:p w14:paraId="687D971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法定节假日具体放假时间根据国务院当年颁布的标准及公司的放假通知执行</w:t>
      </w:r>
    </w:p>
    <w:p w14:paraId="1C8A78EE">
      <w:pPr>
        <w:spacing w:before="251" w:line="227" w:lineRule="auto"/>
        <w:ind w:left="124"/>
        <w:outlineLvl w:val="1"/>
        <w:rPr>
          <w:rFonts w:ascii="黑体" w:hAnsi="黑体" w:eastAsia="黑体" w:cs="黑体"/>
          <w:sz w:val="31"/>
          <w:szCs w:val="31"/>
        </w:rPr>
      </w:pPr>
      <w:bookmarkStart w:id="30" w:name="_Toc11795"/>
      <w:r>
        <w:rPr>
          <w:rFonts w:ascii="黑体" w:hAnsi="黑体" w:eastAsia="黑体" w:cs="黑体"/>
          <w:spacing w:val="6"/>
          <w:sz w:val="31"/>
          <w:szCs w:val="31"/>
          <w14:textOutline w14:w="5793" w14:cap="sq" w14:cmpd="sng">
            <w14:solidFill>
              <w14:srgbClr w14:val="000000"/>
            </w14:solidFill>
            <w14:prstDash w14:val="solid"/>
            <w14:bevel/>
          </w14:textOutline>
        </w:rPr>
        <w:t>第四节</w:t>
      </w:r>
      <w:r>
        <w:rPr>
          <w:rFonts w:ascii="黑体" w:hAnsi="黑体" w:eastAsia="黑体" w:cs="黑体"/>
          <w:spacing w:val="14"/>
          <w:sz w:val="31"/>
          <w:szCs w:val="31"/>
        </w:rPr>
        <w:t xml:space="preserve">  </w:t>
      </w:r>
      <w:r>
        <w:rPr>
          <w:rFonts w:ascii="黑体" w:hAnsi="黑体" w:eastAsia="黑体" w:cs="黑体"/>
          <w:spacing w:val="6"/>
          <w:sz w:val="31"/>
          <w:szCs w:val="31"/>
          <w14:textOutline w14:w="5793" w14:cap="sq" w14:cmpd="sng">
            <w14:solidFill>
              <w14:srgbClr w14:val="000000"/>
            </w14:solidFill>
            <w14:prstDash w14:val="solid"/>
            <w14:bevel/>
          </w14:textOutline>
        </w:rPr>
        <w:t>年休假</w:t>
      </w:r>
      <w:bookmarkEnd w:id="30"/>
    </w:p>
    <w:p w14:paraId="6A22C68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员工入职满一年后，可以享受带薪年休假</w:t>
      </w:r>
      <w:r>
        <w:rPr>
          <w:rFonts w:hint="eastAsia" w:ascii="黑体" w:hAnsi="黑体" w:eastAsia="黑体" w:cs="黑体"/>
          <w:lang w:val="en-US" w:eastAsia="zh-CN"/>
        </w:rPr>
        <w:t>5天</w:t>
      </w:r>
      <w:r>
        <w:rPr>
          <w:rFonts w:hint="eastAsia" w:ascii="黑体" w:hAnsi="黑体" w:eastAsia="黑体" w:cs="黑体"/>
        </w:rPr>
        <w:t>，具体年休假天数如下：</w:t>
      </w:r>
    </w:p>
    <w:p w14:paraId="097339E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lang w:eastAsia="zh-CN"/>
        </w:rPr>
      </w:pPr>
      <w:r>
        <w:rPr>
          <w:rFonts w:hint="eastAsia" w:ascii="黑体" w:hAnsi="黑体" w:eastAsia="黑体" w:cs="黑体"/>
          <w:b/>
          <w:bCs/>
        </w:rPr>
        <w:t>第二条</w:t>
      </w:r>
      <w:r>
        <w:rPr>
          <w:rFonts w:hint="eastAsia" w:ascii="黑体" w:hAnsi="黑体" w:eastAsia="黑体" w:cs="黑体"/>
        </w:rPr>
        <w:t xml:space="preserve">  根据《职工带薪年休假条例》规定，有以下情形之一的，不享受当年年休假</w:t>
      </w:r>
      <w:r>
        <w:rPr>
          <w:rFonts w:hint="eastAsia" w:ascii="黑体" w:hAnsi="黑体" w:eastAsia="黑体" w:cs="黑体"/>
          <w:lang w:eastAsia="zh-CN"/>
        </w:rPr>
        <w:t>：</w:t>
      </w:r>
    </w:p>
    <w:p w14:paraId="12D37AE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（一）累计工作满 1 年不满 10 年的员工，当年病假累计 2 个月以上的。</w:t>
      </w:r>
    </w:p>
    <w:p w14:paraId="5C62BA3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（二）累计工作满 10 年不满 20 年的员工，当年病假累计 3 个月以上的。</w:t>
      </w:r>
    </w:p>
    <w:p w14:paraId="44DF691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（三）累计工作满 20 年以上的员工，当年病假累计 4 个月以上的。</w:t>
      </w:r>
    </w:p>
    <w:p w14:paraId="11099C1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第三条</w:t>
      </w:r>
      <w:r>
        <w:rPr>
          <w:rFonts w:hint="eastAsia" w:ascii="黑体" w:hAnsi="黑体" w:eastAsia="黑体" w:cs="黑体"/>
        </w:rPr>
        <w:t xml:space="preserve">  员工在请年休假时以不影响运营或工作情况为前提。</w:t>
      </w:r>
    </w:p>
    <w:p w14:paraId="1B6D190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第四条</w:t>
      </w:r>
      <w:r>
        <w:rPr>
          <w:rFonts w:hint="eastAsia" w:ascii="黑体" w:hAnsi="黑体" w:eastAsia="黑体" w:cs="黑体"/>
        </w:rPr>
        <w:t xml:space="preserve">  如国家/地方有特殊规定，按国家/地方最新政策调整。</w:t>
      </w:r>
    </w:p>
    <w:p w14:paraId="6739B34B">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1" w:name="_Toc8183"/>
      <w:r>
        <w:rPr>
          <w:rFonts w:hint="eastAsia" w:ascii="黑体" w:hAnsi="黑体" w:eastAsia="黑体" w:cs="黑体"/>
          <w:spacing w:val="6"/>
          <w:sz w:val="31"/>
          <w:szCs w:val="31"/>
          <w14:textOutline w14:w="5793" w14:cap="sq" w14:cmpd="sng">
            <w14:solidFill>
              <w14:srgbClr w14:val="000000"/>
            </w14:solidFill>
            <w14:prstDash w14:val="solid"/>
            <w14:bevel/>
          </w14:textOutline>
        </w:rPr>
        <w:t>第五节  婚假</w:t>
      </w:r>
      <w:bookmarkEnd w:id="31"/>
    </w:p>
    <w:p w14:paraId="476B630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第一条  </w:t>
      </w:r>
      <w:r>
        <w:rPr>
          <w:rFonts w:hint="eastAsia" w:ascii="黑体" w:hAnsi="黑体" w:eastAsia="黑体" w:cs="黑体"/>
          <w:b w:val="0"/>
          <w:bCs w:val="0"/>
        </w:rPr>
        <w:t>假期天数：员工转正后，经过法定程序办理结婚登记手续的，可以享受带薪婚假15天</w:t>
      </w:r>
      <w:r>
        <w:rPr>
          <w:rFonts w:hint="eastAsia" w:ascii="黑体" w:hAnsi="黑体" w:eastAsia="黑体" w:cs="黑体"/>
          <w:b w:val="0"/>
          <w:bCs w:val="0"/>
          <w:lang w:eastAsia="zh-CN"/>
        </w:rPr>
        <w:t>，</w:t>
      </w:r>
      <w:r>
        <w:rPr>
          <w:rFonts w:hint="eastAsia" w:ascii="黑体" w:hAnsi="黑体" w:eastAsia="黑体" w:cs="黑体"/>
          <w:b w:val="0"/>
          <w:bCs w:val="0"/>
        </w:rPr>
        <w:t>员工在转正前办理结婚登记手续的，不能在公司享受婚假。</w:t>
      </w:r>
    </w:p>
    <w:p w14:paraId="3E244FA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第二条 </w:t>
      </w:r>
      <w:r>
        <w:rPr>
          <w:rFonts w:hint="eastAsia" w:ascii="黑体" w:hAnsi="黑体" w:eastAsia="黑体" w:cs="黑体"/>
          <w:b w:val="0"/>
          <w:bCs w:val="0"/>
        </w:rPr>
        <w:t xml:space="preserve"> 申请期限：婚假为连续自然日一次性休完，且在领取结婚证之日起半年内有效。</w:t>
      </w:r>
    </w:p>
    <w:p w14:paraId="0FE80B7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 xml:space="preserve">第三条 </w:t>
      </w:r>
      <w:r>
        <w:rPr>
          <w:rFonts w:hint="eastAsia" w:ascii="黑体" w:hAnsi="黑体" w:eastAsia="黑体" w:cs="黑体"/>
          <w:b w:val="0"/>
          <w:bCs w:val="0"/>
        </w:rPr>
        <w:t xml:space="preserve"> 有效证明：结婚证原件拍照作为附件上传钉钉系统，如无法提供的，按事假处理</w:t>
      </w:r>
      <w:r>
        <w:rPr>
          <w:rFonts w:hint="eastAsia" w:ascii="黑体" w:hAnsi="黑体" w:eastAsia="黑体" w:cs="黑体"/>
          <w:b/>
          <w:bCs/>
        </w:rPr>
        <w:t>。</w:t>
      </w:r>
    </w:p>
    <w:p w14:paraId="38A1BE3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rPr>
      </w:pPr>
      <w:r>
        <w:rPr>
          <w:rFonts w:hint="eastAsia" w:ascii="黑体" w:hAnsi="黑体" w:eastAsia="黑体" w:cs="黑体"/>
          <w:b/>
          <w:bCs/>
        </w:rPr>
        <w:t xml:space="preserve">第四条  </w:t>
      </w:r>
      <w:r>
        <w:rPr>
          <w:rFonts w:hint="eastAsia" w:ascii="黑体" w:hAnsi="黑体" w:eastAsia="黑体" w:cs="黑体"/>
          <w:b w:val="0"/>
          <w:bCs w:val="0"/>
        </w:rPr>
        <w:t>如国家/地方有特殊规定，按国家/地方最新政策调整。</w:t>
      </w:r>
    </w:p>
    <w:p w14:paraId="3B2569DA">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2" w:name="_Toc28830"/>
      <w:r>
        <w:rPr>
          <w:rFonts w:hint="eastAsia" w:ascii="黑体" w:hAnsi="黑体" w:eastAsia="黑体" w:cs="黑体"/>
          <w:spacing w:val="6"/>
          <w:sz w:val="31"/>
          <w:szCs w:val="31"/>
          <w14:textOutline w14:w="5793" w14:cap="sq" w14:cmpd="sng">
            <w14:solidFill>
              <w14:srgbClr w14:val="000000"/>
            </w14:solidFill>
            <w14:prstDash w14:val="solid"/>
            <w14:bevel/>
          </w14:textOutline>
        </w:rPr>
        <w:t>第六节  丧假</w:t>
      </w:r>
      <w:bookmarkEnd w:id="32"/>
    </w:p>
    <w:p w14:paraId="54060DE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第一条  </w:t>
      </w:r>
      <w:r>
        <w:rPr>
          <w:rFonts w:hint="eastAsia" w:ascii="黑体" w:hAnsi="黑体" w:eastAsia="黑体" w:cs="黑体"/>
          <w:b w:val="0"/>
          <w:bCs w:val="0"/>
        </w:rPr>
        <w:t>假期天数：因员工的直系亲属（配偶、父母、子女、祖父母、外祖父母、配偶之父母）死亡办理丧事的，可以享受带薪丧假 3 天。</w:t>
      </w:r>
    </w:p>
    <w:p w14:paraId="04BBEC0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第二条  </w:t>
      </w:r>
      <w:r>
        <w:rPr>
          <w:rFonts w:hint="eastAsia" w:ascii="黑体" w:hAnsi="黑体" w:eastAsia="黑体" w:cs="黑体"/>
          <w:b w:val="0"/>
          <w:bCs w:val="0"/>
        </w:rPr>
        <w:t>申请期限：丧假为连续自然日一次性休完，</w:t>
      </w:r>
      <w:r>
        <w:rPr>
          <w:rFonts w:hint="eastAsia" w:ascii="黑体" w:hAnsi="黑体" w:eastAsia="黑体" w:cs="黑体"/>
          <w:b w:val="0"/>
          <w:bCs w:val="0"/>
          <w:lang w:eastAsia="zh-CN"/>
        </w:rPr>
        <w:t>丧假</w:t>
      </w:r>
      <w:r>
        <w:rPr>
          <w:rFonts w:hint="eastAsia" w:ascii="黑体" w:hAnsi="黑体" w:eastAsia="黑体" w:cs="黑体"/>
          <w:b w:val="0"/>
          <w:bCs w:val="0"/>
        </w:rPr>
        <w:t>20天内有效</w:t>
      </w:r>
      <w:r>
        <w:rPr>
          <w:rFonts w:hint="eastAsia" w:ascii="黑体" w:hAnsi="黑体" w:eastAsia="黑体" w:cs="黑体"/>
          <w:b w:val="0"/>
          <w:bCs w:val="0"/>
          <w:lang w:eastAsia="zh-CN"/>
        </w:rPr>
        <w:t>。</w:t>
      </w:r>
    </w:p>
    <w:p w14:paraId="2121920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  有效证明：</w:t>
      </w:r>
      <w:r>
        <w:rPr>
          <w:rFonts w:hint="eastAsia" w:ascii="黑体" w:hAnsi="黑体" w:eastAsia="黑体" w:cs="黑体"/>
          <w:b w:val="0"/>
          <w:bCs w:val="0"/>
        </w:rPr>
        <w:t>死亡证明书原件拍照作为附件上传钉钉系统</w:t>
      </w:r>
      <w:r>
        <w:rPr>
          <w:rFonts w:hint="eastAsia" w:ascii="黑体" w:hAnsi="黑体" w:eastAsia="黑体" w:cs="黑体"/>
          <w:b w:val="0"/>
          <w:bCs w:val="0"/>
          <w:lang w:eastAsia="zh-CN"/>
        </w:rPr>
        <w:t>，</w:t>
      </w:r>
      <w:r>
        <w:rPr>
          <w:rFonts w:hint="eastAsia" w:ascii="黑体" w:hAnsi="黑体" w:eastAsia="黑体" w:cs="黑体"/>
          <w:b w:val="0"/>
          <w:bCs w:val="0"/>
        </w:rPr>
        <w:t>如无法提供的，按事假处理。</w:t>
      </w:r>
    </w:p>
    <w:p w14:paraId="0EED7EB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 xml:space="preserve">第四条  </w:t>
      </w:r>
      <w:r>
        <w:rPr>
          <w:rFonts w:hint="eastAsia" w:ascii="黑体" w:hAnsi="黑体" w:eastAsia="黑体" w:cs="黑体"/>
          <w:b w:val="0"/>
          <w:bCs w:val="0"/>
        </w:rPr>
        <w:t>如国家/地方有特殊规定，按国家/地方最新政策调整。</w:t>
      </w:r>
    </w:p>
    <w:p w14:paraId="09FDBF3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p>
    <w:p w14:paraId="180DBC28">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3" w:name="_Toc30116"/>
      <w:r>
        <w:rPr>
          <w:rFonts w:hint="eastAsia" w:ascii="黑体" w:hAnsi="黑体" w:eastAsia="黑体" w:cs="黑体"/>
          <w:spacing w:val="6"/>
          <w:sz w:val="31"/>
          <w:szCs w:val="31"/>
          <w14:textOutline w14:w="5793" w14:cap="sq" w14:cmpd="sng">
            <w14:solidFill>
              <w14:srgbClr w14:val="000000"/>
            </w14:solidFill>
            <w14:prstDash w14:val="solid"/>
            <w14:bevel/>
          </w14:textOutline>
        </w:rPr>
        <w:t>第七节  产检假</w:t>
      </w:r>
      <w:bookmarkEnd w:id="33"/>
    </w:p>
    <w:p w14:paraId="41AFD5D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第一条  </w:t>
      </w:r>
      <w:r>
        <w:rPr>
          <w:rFonts w:hint="eastAsia" w:ascii="黑体" w:hAnsi="黑体" w:eastAsia="黑体" w:cs="黑体"/>
          <w:b w:val="0"/>
          <w:bCs w:val="0"/>
        </w:rPr>
        <w:t>假期天数：符合《福建省人口与计划生育条例》规定怀孕的，女性职工需要进行产前检查的，可以享受带薪产检假，非常规的孕期检查视作病假：</w:t>
      </w:r>
    </w:p>
    <w:p w14:paraId="6353421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（一）怀孕 20 周以内（含），每月给予 0.5 天的产检时间。</w:t>
      </w:r>
    </w:p>
    <w:p w14:paraId="2314141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（二）怀孕第 20 周至第 28 周每月给予2次每次0.5 天的产检时间。</w:t>
      </w:r>
    </w:p>
    <w:p w14:paraId="695349A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（三）从第</w:t>
      </w:r>
      <w:r>
        <w:rPr>
          <w:rFonts w:hint="eastAsia" w:ascii="黑体" w:hAnsi="黑体" w:eastAsia="黑体" w:cs="黑体"/>
          <w:b w:val="0"/>
          <w:bCs w:val="0"/>
          <w:lang w:val="en-US" w:eastAsia="zh-CN"/>
        </w:rPr>
        <w:t xml:space="preserve"> </w:t>
      </w:r>
      <w:r>
        <w:rPr>
          <w:rFonts w:hint="eastAsia" w:ascii="黑体" w:hAnsi="黑体" w:eastAsia="黑体" w:cs="黑体"/>
          <w:b w:val="0"/>
          <w:bCs w:val="0"/>
        </w:rPr>
        <w:t>28 周开始每周给予 0.5 天的产检时间至女员工开始请产假止。</w:t>
      </w:r>
    </w:p>
    <w:p w14:paraId="2B8BE69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申请期限：产检前 1 天需提交并完成审批流程。</w:t>
      </w:r>
    </w:p>
    <w:p w14:paraId="0A82C7E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w:t>
      </w:r>
      <w:r>
        <w:rPr>
          <w:rFonts w:hint="eastAsia" w:ascii="黑体" w:hAnsi="黑体" w:eastAsia="黑体" w:cs="黑体"/>
          <w:b w:val="0"/>
          <w:bCs w:val="0"/>
        </w:rPr>
        <w:t xml:space="preserve">  有效证明：产检预约截图及正规医院出具的产检记录表原件拍照作为附件上传钉钉系统</w:t>
      </w:r>
      <w:r>
        <w:rPr>
          <w:rFonts w:hint="eastAsia" w:ascii="黑体" w:hAnsi="黑体" w:eastAsia="黑体" w:cs="黑体"/>
          <w:b w:val="0"/>
          <w:bCs w:val="0"/>
          <w:lang w:eastAsia="zh-CN"/>
        </w:rPr>
        <w:t>，</w:t>
      </w:r>
      <w:r>
        <w:rPr>
          <w:rFonts w:hint="eastAsia" w:ascii="黑体" w:hAnsi="黑体" w:eastAsia="黑体" w:cs="黑体"/>
          <w:b w:val="0"/>
          <w:bCs w:val="0"/>
        </w:rPr>
        <w:t>如无法提供的，按事假处理。</w:t>
      </w:r>
    </w:p>
    <w:p w14:paraId="44C4ABE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第四条</w:t>
      </w:r>
      <w:r>
        <w:rPr>
          <w:rFonts w:hint="eastAsia" w:ascii="黑体" w:hAnsi="黑体" w:eastAsia="黑体" w:cs="黑体"/>
          <w:b w:val="0"/>
          <w:bCs w:val="0"/>
        </w:rPr>
        <w:t xml:space="preserve">  如国家/地方有特殊规定，按国家/地方最新政策调整。</w:t>
      </w:r>
    </w:p>
    <w:p w14:paraId="19479744">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4" w:name="_Toc978"/>
      <w:r>
        <w:rPr>
          <w:rFonts w:hint="eastAsia" w:ascii="黑体" w:hAnsi="黑体" w:eastAsia="黑体" w:cs="黑体"/>
          <w:spacing w:val="6"/>
          <w:sz w:val="31"/>
          <w:szCs w:val="31"/>
          <w14:textOutline w14:w="5793" w14:cap="sq" w14:cmpd="sng">
            <w14:solidFill>
              <w14:srgbClr w14:val="000000"/>
            </w14:solidFill>
            <w14:prstDash w14:val="solid"/>
            <w14:bevel/>
          </w14:textOutline>
        </w:rPr>
        <w:t>第八节  产假</w:t>
      </w:r>
      <w:bookmarkEnd w:id="34"/>
    </w:p>
    <w:p w14:paraId="6E33C96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w:t>
      </w:r>
      <w:r>
        <w:rPr>
          <w:rFonts w:hint="eastAsia" w:ascii="黑体" w:hAnsi="黑体" w:eastAsia="黑体" w:cs="黑体"/>
          <w:b/>
          <w:bCs/>
        </w:rPr>
        <w:t>假期天数：</w:t>
      </w:r>
      <w:r>
        <w:rPr>
          <w:rFonts w:hint="eastAsia" w:ascii="黑体" w:hAnsi="黑体" w:eastAsia="黑体" w:cs="黑体"/>
          <w:b w:val="0"/>
          <w:bCs w:val="0"/>
        </w:rPr>
        <w:t>符合《福建省人口与计划生育条例》规定生育子女的，女性职工可以享受带薪顺产产假 158 天（其中产前可以休假 15 天）。怀孕 3 个月以内流产的，产假为 15 天</w:t>
      </w:r>
      <w:r>
        <w:rPr>
          <w:rFonts w:hint="eastAsia" w:ascii="黑体" w:hAnsi="黑体" w:eastAsia="黑体" w:cs="黑体"/>
          <w:b w:val="0"/>
          <w:bCs w:val="0"/>
          <w:lang w:eastAsia="zh-CN"/>
        </w:rPr>
        <w:t>。</w:t>
      </w:r>
      <w:r>
        <w:rPr>
          <w:rFonts w:hint="eastAsia" w:ascii="黑体" w:hAnsi="黑体" w:eastAsia="黑体" w:cs="黑体"/>
          <w:b w:val="0"/>
          <w:bCs w:val="0"/>
        </w:rPr>
        <w:t>怀孕 3 个月以上流产的，产假为 42天。怀孕 7 个月以上流产的，产假为 98 天。</w:t>
      </w:r>
    </w:p>
    <w:p w14:paraId="428E914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第二条  申请期限：</w:t>
      </w:r>
      <w:r>
        <w:rPr>
          <w:rFonts w:hint="eastAsia" w:ascii="黑体" w:hAnsi="黑体" w:eastAsia="黑体" w:cs="黑体"/>
          <w:b w:val="0"/>
          <w:bCs w:val="0"/>
        </w:rPr>
        <w:t xml:space="preserve"> 产假为连续自然日一次性休完。</w:t>
      </w:r>
    </w:p>
    <w:p w14:paraId="2D58496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  有效证明：</w:t>
      </w:r>
      <w:r>
        <w:rPr>
          <w:rFonts w:hint="eastAsia" w:ascii="黑体" w:hAnsi="黑体" w:eastAsia="黑体" w:cs="黑体"/>
          <w:b w:val="0"/>
          <w:bCs w:val="0"/>
        </w:rPr>
        <w:t>结婚证及出生医学证明（流产须提供区级以上医院证明书）原件拍照作为附件上传钉钉系统，如无法提供的，按事假处理。</w:t>
      </w:r>
    </w:p>
    <w:p w14:paraId="56AEC69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 xml:space="preserve">第四条  </w:t>
      </w:r>
      <w:r>
        <w:rPr>
          <w:rFonts w:hint="eastAsia" w:ascii="黑体" w:hAnsi="黑体" w:eastAsia="黑体" w:cs="黑体"/>
          <w:b w:val="0"/>
          <w:bCs w:val="0"/>
        </w:rPr>
        <w:t>如国家/地方有特殊规定，按国家/地方最新政策调整。</w:t>
      </w:r>
    </w:p>
    <w:p w14:paraId="5325D03E">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5" w:name="_Toc15096"/>
      <w:r>
        <w:rPr>
          <w:rFonts w:hint="eastAsia" w:ascii="黑体" w:hAnsi="黑体" w:eastAsia="黑体" w:cs="黑体"/>
          <w:spacing w:val="6"/>
          <w:sz w:val="31"/>
          <w:szCs w:val="31"/>
          <w14:textOutline w14:w="5793" w14:cap="sq" w14:cmpd="sng">
            <w14:solidFill>
              <w14:srgbClr w14:val="000000"/>
            </w14:solidFill>
            <w14:prstDash w14:val="solid"/>
            <w14:bevel/>
          </w14:textOutline>
        </w:rPr>
        <w:t>第九节  陪产假</w:t>
      </w:r>
      <w:bookmarkEnd w:id="35"/>
    </w:p>
    <w:p w14:paraId="28CC405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  假期天数：</w:t>
      </w:r>
      <w:r>
        <w:rPr>
          <w:rFonts w:hint="eastAsia" w:ascii="黑体" w:hAnsi="黑体" w:eastAsia="黑体" w:cs="黑体"/>
          <w:b w:val="0"/>
          <w:bCs w:val="0"/>
        </w:rPr>
        <w:t>符合《福建省人口与计划生育条例》规定生育子女的，男性职工在其配偶产假期间可以享受带薪陪产假 7 天。</w:t>
      </w:r>
    </w:p>
    <w:p w14:paraId="69FB14A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  申请期限</w:t>
      </w:r>
      <w:r>
        <w:rPr>
          <w:rFonts w:hint="eastAsia" w:ascii="黑体" w:hAnsi="黑体" w:eastAsia="黑体" w:cs="黑体"/>
          <w:b w:val="0"/>
          <w:bCs w:val="0"/>
        </w:rPr>
        <w:t>：陪产假为连续自然日一次性休完，且在子女出生之日起的 60 天内有效</w:t>
      </w:r>
      <w:r>
        <w:rPr>
          <w:rFonts w:hint="eastAsia" w:ascii="黑体" w:hAnsi="黑体" w:eastAsia="黑体" w:cs="黑体"/>
          <w:b w:val="0"/>
          <w:bCs w:val="0"/>
          <w:lang w:eastAsia="zh-CN"/>
        </w:rPr>
        <w:t>。</w:t>
      </w:r>
    </w:p>
    <w:p w14:paraId="18CB8DD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  有效证明：</w:t>
      </w:r>
      <w:r>
        <w:rPr>
          <w:rFonts w:hint="eastAsia" w:ascii="黑体" w:hAnsi="黑体" w:eastAsia="黑体" w:cs="黑体"/>
          <w:b w:val="0"/>
          <w:bCs w:val="0"/>
        </w:rPr>
        <w:t>结婚证及出生医学证明原件拍照作为附件上传钉钉系统，如无法提供的</w:t>
      </w:r>
      <w:r>
        <w:rPr>
          <w:rFonts w:hint="eastAsia" w:ascii="黑体" w:hAnsi="黑体" w:eastAsia="黑体" w:cs="黑体"/>
          <w:b w:val="0"/>
          <w:bCs w:val="0"/>
          <w:lang w:eastAsia="zh-CN"/>
        </w:rPr>
        <w:t>，</w:t>
      </w:r>
      <w:r>
        <w:rPr>
          <w:rFonts w:hint="eastAsia" w:ascii="黑体" w:hAnsi="黑体" w:eastAsia="黑体" w:cs="黑体"/>
          <w:b w:val="0"/>
          <w:bCs w:val="0"/>
        </w:rPr>
        <w:t>按事假处理。</w:t>
      </w:r>
    </w:p>
    <w:p w14:paraId="201BF47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 xml:space="preserve">第四条  </w:t>
      </w:r>
      <w:r>
        <w:rPr>
          <w:rFonts w:hint="eastAsia" w:ascii="黑体" w:hAnsi="黑体" w:eastAsia="黑体" w:cs="黑体"/>
          <w:b w:val="0"/>
          <w:bCs w:val="0"/>
        </w:rPr>
        <w:t>如国家/地方有特殊规定，按国家/地方最新政策调整。</w:t>
      </w:r>
    </w:p>
    <w:p w14:paraId="77C44716">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6" w:name="_Toc1059"/>
      <w:r>
        <w:rPr>
          <w:rFonts w:hint="eastAsia" w:ascii="黑体" w:hAnsi="黑体" w:eastAsia="黑体" w:cs="黑体"/>
          <w:spacing w:val="6"/>
          <w:sz w:val="31"/>
          <w:szCs w:val="31"/>
          <w14:textOutline w14:w="5793" w14:cap="sq" w14:cmpd="sng">
            <w14:solidFill>
              <w14:srgbClr w14:val="000000"/>
            </w14:solidFill>
            <w14:prstDash w14:val="solid"/>
            <w14:bevel/>
          </w14:textOutline>
        </w:rPr>
        <w:t>第十节  哺乳假</w:t>
      </w:r>
      <w:bookmarkEnd w:id="36"/>
    </w:p>
    <w:p w14:paraId="09BDA7B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sectPr>
          <w:headerReference r:id="rId13" w:type="default"/>
          <w:footerReference r:id="rId14" w:type="default"/>
          <w:type w:val="continuous"/>
          <w:pgSz w:w="11906" w:h="16839"/>
          <w:pgMar w:top="975" w:right="1247" w:bottom="474" w:left="1361" w:header="339" w:footer="260" w:gutter="0"/>
          <w:pgNumType w:fmt="decimal"/>
          <w:cols w:space="720" w:num="1"/>
        </w:sectPr>
      </w:pPr>
    </w:p>
    <w:p w14:paraId="6BDAD8B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第一条  假期天数：</w:t>
      </w:r>
    </w:p>
    <w:p w14:paraId="2581390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（一）女性职工母乳哺乳不满一周岁婴儿的，每个工作日享有带薪哺乳假 1小时，提前1小时下班或晚上班1小时，生育多胞胎的，每多哺乳1个婴儿每天增加 1小时哺乳时间。</w:t>
      </w:r>
    </w:p>
    <w:p w14:paraId="3833125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（二）婴儿满周岁后，经区级以上医院确诊为体弱儿，可适当延长哺乳期，但最多不超过六个月</w:t>
      </w:r>
      <w:r>
        <w:rPr>
          <w:rFonts w:hint="eastAsia" w:ascii="黑体" w:hAnsi="黑体" w:eastAsia="黑体" w:cs="黑体"/>
          <w:b w:val="0"/>
          <w:bCs w:val="0"/>
          <w:lang w:eastAsia="zh-CN"/>
        </w:rPr>
        <w:t>。</w:t>
      </w:r>
    </w:p>
    <w:p w14:paraId="4A47B44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申请期限：婴儿不满一周岁可以申请。</w:t>
      </w:r>
    </w:p>
    <w:p w14:paraId="630A5FC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第三条 </w:t>
      </w:r>
      <w:r>
        <w:rPr>
          <w:rFonts w:hint="eastAsia" w:ascii="黑体" w:hAnsi="黑体" w:eastAsia="黑体" w:cs="黑体"/>
          <w:b w:val="0"/>
          <w:bCs w:val="0"/>
        </w:rPr>
        <w:t xml:space="preserve"> 有效证明：出生医学证明原件拍照作为附件上传钉钉系统，如无法提供的，按事假处理</w:t>
      </w:r>
      <w:r>
        <w:rPr>
          <w:rFonts w:hint="eastAsia" w:ascii="黑体" w:hAnsi="黑体" w:eastAsia="黑体" w:cs="黑体"/>
          <w:b w:val="0"/>
          <w:bCs w:val="0"/>
          <w:lang w:eastAsia="zh-CN"/>
        </w:rPr>
        <w:t>。</w:t>
      </w:r>
    </w:p>
    <w:p w14:paraId="363C2E6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pPr>
      <w:r>
        <w:rPr>
          <w:rFonts w:hint="eastAsia" w:ascii="黑体" w:hAnsi="黑体" w:eastAsia="黑体" w:cs="黑体"/>
          <w:b/>
          <w:bCs/>
        </w:rPr>
        <w:t xml:space="preserve">第四条  </w:t>
      </w:r>
      <w:r>
        <w:rPr>
          <w:rFonts w:hint="eastAsia" w:ascii="黑体" w:hAnsi="黑体" w:eastAsia="黑体" w:cs="黑体"/>
          <w:b w:val="0"/>
          <w:bCs w:val="0"/>
        </w:rPr>
        <w:t>如国家/地方有特殊规定，按国家/地方最新政策调整。</w:t>
      </w:r>
    </w:p>
    <w:p w14:paraId="482A9FD9">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7" w:name="_Toc25019"/>
      <w:r>
        <w:rPr>
          <w:rFonts w:hint="eastAsia" w:ascii="黑体" w:hAnsi="黑体" w:eastAsia="黑体" w:cs="黑体"/>
          <w:spacing w:val="6"/>
          <w:sz w:val="31"/>
          <w:szCs w:val="31"/>
          <w14:textOutline w14:w="5793" w14:cap="sq" w14:cmpd="sng">
            <w14:solidFill>
              <w14:srgbClr w14:val="000000"/>
            </w14:solidFill>
            <w14:prstDash w14:val="solid"/>
            <w14:bevel/>
          </w14:textOutline>
        </w:rPr>
        <w:t>第十一节  调休假</w:t>
      </w:r>
      <w:bookmarkEnd w:id="37"/>
    </w:p>
    <w:p w14:paraId="0544225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调休假是指，申请加班采用调休方式进行冲抵的带薪休假。</w:t>
      </w:r>
    </w:p>
    <w:p w14:paraId="7D19506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调休假最小请假单位为 0.5 小时，应在加班之日起（不含当日）60 天内休完调休假，逾期作废。</w:t>
      </w:r>
    </w:p>
    <w:p w14:paraId="4E2F59E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w:t>
      </w:r>
      <w:r>
        <w:rPr>
          <w:rFonts w:hint="eastAsia" w:ascii="黑体" w:hAnsi="黑体" w:eastAsia="黑体" w:cs="黑体"/>
          <w:b w:val="0"/>
          <w:bCs w:val="0"/>
        </w:rPr>
        <w:t xml:space="preserve">  调休原则上不能影响本岗位工作，须严格按请假规定程序事先报批，且一个自然月内不得超过5次。</w:t>
      </w:r>
    </w:p>
    <w:p w14:paraId="2BEF601A">
      <w:pPr>
        <w:spacing w:before="251" w:line="227" w:lineRule="auto"/>
        <w:ind w:left="124"/>
        <w:outlineLvl w:val="1"/>
        <w:rPr>
          <w:rFonts w:hint="eastAsia" w:ascii="黑体" w:hAnsi="黑体" w:eastAsia="黑体" w:cs="黑体"/>
          <w:spacing w:val="6"/>
          <w:sz w:val="31"/>
          <w:szCs w:val="31"/>
          <w14:textOutline w14:w="5793" w14:cap="sq" w14:cmpd="sng">
            <w14:solidFill>
              <w14:srgbClr w14:val="000000"/>
            </w14:solidFill>
            <w14:prstDash w14:val="solid"/>
            <w14:bevel/>
          </w14:textOutline>
        </w:rPr>
      </w:pPr>
      <w:bookmarkStart w:id="38" w:name="_Toc20180"/>
      <w:r>
        <w:rPr>
          <w:rFonts w:hint="eastAsia" w:ascii="黑体" w:hAnsi="黑体" w:eastAsia="黑体" w:cs="黑体"/>
          <w:spacing w:val="6"/>
          <w:sz w:val="31"/>
          <w:szCs w:val="31"/>
          <w14:textOutline w14:w="5793" w14:cap="sq" w14:cmpd="sng">
            <w14:solidFill>
              <w14:srgbClr w14:val="000000"/>
            </w14:solidFill>
            <w14:prstDash w14:val="solid"/>
            <w14:bevel/>
          </w14:textOutline>
        </w:rPr>
        <w:t>第十二节  事假</w:t>
      </w:r>
      <w:bookmarkEnd w:id="38"/>
    </w:p>
    <w:p w14:paraId="61C444A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事假，是指员工严格按请假规定程序事先报批后处理个人事务而占用工作时间的无薪休假，未经规定程序通过而擅离职守者将视为旷工。</w:t>
      </w:r>
    </w:p>
    <w:p w14:paraId="2245A9D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第二条 </w:t>
      </w:r>
      <w:r>
        <w:rPr>
          <w:rFonts w:hint="eastAsia" w:ascii="黑体" w:hAnsi="黑体" w:eastAsia="黑体" w:cs="黑体"/>
          <w:b w:val="0"/>
          <w:bCs w:val="0"/>
        </w:rPr>
        <w:t xml:space="preserve"> 事假最小请假单位为 0.5 小时，事假原则上一个自然月内不得超过 5 天，全年累计事假不得超过20 天。若超过上述规定时数，经申请公司可以根据实际情况特殊处理。</w:t>
      </w:r>
    </w:p>
    <w:p w14:paraId="55DAF29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 xml:space="preserve">第三条 </w:t>
      </w:r>
      <w:r>
        <w:rPr>
          <w:rFonts w:hint="eastAsia" w:ascii="黑体" w:hAnsi="黑体" w:eastAsia="黑体" w:cs="黑体"/>
          <w:b w:val="0"/>
          <w:bCs w:val="0"/>
        </w:rPr>
        <w:t xml:space="preserve"> 有调休假或年休假的，建议优先休完调休假或年休假。</w:t>
      </w:r>
    </w:p>
    <w:p w14:paraId="28759982">
      <w:pPr>
        <w:spacing w:before="252" w:line="227" w:lineRule="auto"/>
        <w:ind w:left="123"/>
        <w:outlineLvl w:val="1"/>
        <w:rPr>
          <w:rFonts w:ascii="黑体" w:hAnsi="黑体" w:eastAsia="黑体" w:cs="黑体"/>
          <w:sz w:val="31"/>
          <w:szCs w:val="31"/>
        </w:rPr>
      </w:pPr>
      <w:bookmarkStart w:id="39" w:name="_Toc8793"/>
      <w:r>
        <w:rPr>
          <w:rFonts w:ascii="黑体" w:hAnsi="黑体" w:eastAsia="黑体" w:cs="黑体"/>
          <w:spacing w:val="7"/>
          <w:sz w:val="31"/>
          <w:szCs w:val="31"/>
          <w14:textOutline w14:w="5793" w14:cap="sq" w14:cmpd="sng">
            <w14:solidFill>
              <w14:srgbClr w14:val="000000"/>
            </w14:solidFill>
            <w14:prstDash w14:val="solid"/>
            <w14:bevel/>
          </w14:textOutline>
        </w:rPr>
        <w:t>第十三节</w:t>
      </w:r>
      <w:r>
        <w:rPr>
          <w:rFonts w:ascii="黑体" w:hAnsi="黑体" w:eastAsia="黑体" w:cs="黑体"/>
          <w:spacing w:val="7"/>
          <w:sz w:val="31"/>
          <w:szCs w:val="31"/>
        </w:rPr>
        <w:t xml:space="preserve">  </w:t>
      </w:r>
      <w:r>
        <w:rPr>
          <w:rFonts w:ascii="黑体" w:hAnsi="黑体" w:eastAsia="黑体" w:cs="黑体"/>
          <w:spacing w:val="7"/>
          <w:sz w:val="31"/>
          <w:szCs w:val="31"/>
          <w14:textOutline w14:w="5793" w14:cap="sq" w14:cmpd="sng">
            <w14:solidFill>
              <w14:srgbClr w14:val="000000"/>
            </w14:solidFill>
            <w14:prstDash w14:val="solid"/>
            <w14:bevel/>
          </w14:textOutline>
        </w:rPr>
        <w:t>病假</w:t>
      </w:r>
      <w:bookmarkEnd w:id="39"/>
    </w:p>
    <w:p w14:paraId="19F9E8E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 xml:space="preserve">第一条 </w:t>
      </w:r>
      <w:r>
        <w:rPr>
          <w:rFonts w:hint="eastAsia" w:ascii="黑体" w:hAnsi="黑体" w:eastAsia="黑体" w:cs="黑体"/>
        </w:rPr>
        <w:t xml:space="preserve"> 病假，是指员工本人因患病或非因工负伤，需要停止工作治疗时，公司根据员工本人实际参加工作年限和在本单位工作年限，给予一定的医疗假期。</w:t>
      </w:r>
    </w:p>
    <w:p w14:paraId="4E6289B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第二条</w:t>
      </w:r>
      <w:r>
        <w:rPr>
          <w:rFonts w:hint="eastAsia" w:ascii="黑体" w:hAnsi="黑体" w:eastAsia="黑体" w:cs="黑体"/>
        </w:rPr>
        <w:t xml:space="preserve">  员工每月享有 2 天全薪病假（当月享有，次月清零，不做累计）。</w:t>
      </w:r>
    </w:p>
    <w:p w14:paraId="24608F8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第三条</w:t>
      </w:r>
      <w:r>
        <w:rPr>
          <w:rFonts w:hint="eastAsia" w:ascii="黑体" w:hAnsi="黑体" w:eastAsia="黑体" w:cs="黑体"/>
        </w:rPr>
        <w:t xml:space="preserve">  有效证明：员工连续请病假半个工作日（含）以上的，须出具医院诊断后有效病假证明；包括但不 限于病假证明、病历本、医药费单据、医生开具的休养建议书等材料原件拍照作为附件上传钉钉系统，如无法提供的，按事假处理。</w:t>
      </w:r>
    </w:p>
    <w:p w14:paraId="7A3920A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第四条</w:t>
      </w:r>
      <w:r>
        <w:rPr>
          <w:rFonts w:hint="eastAsia" w:ascii="黑体" w:hAnsi="黑体" w:eastAsia="黑体" w:cs="黑体"/>
        </w:rPr>
        <w:t xml:space="preserve">  公司有权对员工提供的资料进行审查，或要求员工到指定医疗机构进行复诊，如果员工拒绝，公司 有权拒绝给予医疗期病假，提供虚假休假材料的，视为严重违反公司规章制度</w:t>
      </w:r>
      <w:r>
        <w:rPr>
          <w:rFonts w:hint="eastAsia" w:ascii="黑体" w:hAnsi="黑体" w:eastAsia="黑体" w:cs="黑体"/>
          <w:lang w:eastAsia="zh-CN"/>
        </w:rPr>
        <w:t>，</w:t>
      </w:r>
      <w:r>
        <w:rPr>
          <w:rFonts w:hint="eastAsia" w:ascii="黑体" w:hAnsi="黑体" w:eastAsia="黑体" w:cs="黑体"/>
        </w:rPr>
        <w:t>公司可以解除劳动合同处理，且无需支付任何经济补偿金和赔偿金。</w:t>
      </w:r>
    </w:p>
    <w:p w14:paraId="68983936">
      <w:pPr>
        <w:spacing w:before="219" w:line="230" w:lineRule="auto"/>
        <w:ind w:left="539"/>
        <w:outlineLvl w:val="2"/>
        <w:rPr>
          <w:rFonts w:hint="eastAsia" w:ascii="黑体" w:hAnsi="黑体" w:eastAsia="黑体" w:cs="黑体"/>
          <w:b/>
          <w:bCs/>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第五条  医疗期</w:t>
      </w:r>
    </w:p>
    <w:p w14:paraId="6AFC728F">
      <w:pPr>
        <w:spacing w:line="89" w:lineRule="exact"/>
      </w:pPr>
    </w:p>
    <w:tbl>
      <w:tblPr>
        <w:tblStyle w:val="7"/>
        <w:tblpPr w:leftFromText="180" w:rightFromText="180" w:vertAnchor="text" w:horzAnchor="page" w:tblpX="1433" w:tblpY="92"/>
        <w:tblOverlap w:val="never"/>
        <w:tblW w:w="94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6"/>
        <w:gridCol w:w="2480"/>
        <w:gridCol w:w="3970"/>
      </w:tblGrid>
      <w:tr w14:paraId="77E68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966" w:type="dxa"/>
            <w:tcBorders>
              <w:top w:val="single" w:color="000000" w:sz="2" w:space="0"/>
              <w:left w:val="single" w:color="000000" w:sz="2" w:space="0"/>
            </w:tcBorders>
            <w:vAlign w:val="top"/>
          </w:tcPr>
          <w:p w14:paraId="7A45CBE3">
            <w:pPr>
              <w:pStyle w:val="8"/>
              <w:spacing w:before="134" w:line="230" w:lineRule="auto"/>
              <w:ind w:left="536"/>
              <w:rPr>
                <w:sz w:val="20"/>
                <w:szCs w:val="20"/>
              </w:rPr>
            </w:pPr>
            <w:r>
              <w:rPr>
                <w:spacing w:val="7"/>
                <w:sz w:val="20"/>
                <w:szCs w:val="20"/>
              </w:rPr>
              <w:t>社会实际工作年限（X）</w:t>
            </w:r>
          </w:p>
        </w:tc>
        <w:tc>
          <w:tcPr>
            <w:tcW w:w="2480" w:type="dxa"/>
            <w:tcBorders>
              <w:top w:val="single" w:color="000000" w:sz="2" w:space="0"/>
            </w:tcBorders>
            <w:vAlign w:val="top"/>
          </w:tcPr>
          <w:p w14:paraId="0F4D1A66">
            <w:pPr>
              <w:pStyle w:val="8"/>
              <w:spacing w:before="134" w:line="229" w:lineRule="auto"/>
              <w:ind w:left="600"/>
              <w:rPr>
                <w:sz w:val="20"/>
                <w:szCs w:val="20"/>
              </w:rPr>
            </w:pPr>
            <w:r>
              <w:rPr>
                <w:spacing w:val="7"/>
                <w:sz w:val="20"/>
                <w:szCs w:val="20"/>
              </w:rPr>
              <w:t>公司服务年限（Y）</w:t>
            </w:r>
          </w:p>
        </w:tc>
        <w:tc>
          <w:tcPr>
            <w:tcW w:w="3970" w:type="dxa"/>
            <w:tcBorders>
              <w:top w:val="single" w:color="000000" w:sz="2" w:space="0"/>
              <w:right w:val="single" w:color="000000" w:sz="2" w:space="0"/>
            </w:tcBorders>
            <w:vAlign w:val="top"/>
          </w:tcPr>
          <w:p w14:paraId="055AC99E">
            <w:pPr>
              <w:pStyle w:val="8"/>
              <w:spacing w:before="134" w:line="230" w:lineRule="auto"/>
              <w:ind w:left="1153"/>
              <w:rPr>
                <w:sz w:val="20"/>
                <w:szCs w:val="20"/>
              </w:rPr>
            </w:pPr>
            <w:r>
              <w:rPr>
                <w:spacing w:val="8"/>
                <w:sz w:val="20"/>
                <w:szCs w:val="20"/>
              </w:rPr>
              <w:t>可享受的最长医疗期</w:t>
            </w:r>
          </w:p>
        </w:tc>
      </w:tr>
      <w:tr w14:paraId="5834A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2966" w:type="dxa"/>
            <w:vMerge w:val="restart"/>
            <w:tcBorders>
              <w:left w:val="single" w:color="000000" w:sz="2" w:space="0"/>
              <w:bottom w:val="nil"/>
            </w:tcBorders>
            <w:vAlign w:val="top"/>
          </w:tcPr>
          <w:p w14:paraId="0585BD74">
            <w:pPr>
              <w:spacing w:line="304" w:lineRule="auto"/>
              <w:rPr>
                <w:rFonts w:ascii="Arial"/>
                <w:sz w:val="21"/>
              </w:rPr>
            </w:pPr>
          </w:p>
          <w:p w14:paraId="373C1DB0">
            <w:pPr>
              <w:pStyle w:val="8"/>
              <w:spacing w:before="65" w:line="231" w:lineRule="auto"/>
              <w:ind w:left="1240"/>
              <w:rPr>
                <w:sz w:val="20"/>
                <w:szCs w:val="20"/>
              </w:rPr>
            </w:pPr>
            <w:r>
              <w:rPr>
                <w:spacing w:val="4"/>
                <w:sz w:val="20"/>
                <w:szCs w:val="20"/>
              </w:rPr>
              <w:t>X＜10</w:t>
            </w:r>
            <w:r>
              <w:rPr>
                <w:spacing w:val="-40"/>
                <w:sz w:val="20"/>
                <w:szCs w:val="20"/>
              </w:rPr>
              <w:t xml:space="preserve"> </w:t>
            </w:r>
            <w:r>
              <w:rPr>
                <w:spacing w:val="4"/>
                <w:sz w:val="20"/>
                <w:szCs w:val="20"/>
              </w:rPr>
              <w:t>年</w:t>
            </w:r>
          </w:p>
        </w:tc>
        <w:tc>
          <w:tcPr>
            <w:tcW w:w="2480" w:type="dxa"/>
            <w:vAlign w:val="top"/>
          </w:tcPr>
          <w:p w14:paraId="25E3FB51">
            <w:pPr>
              <w:pStyle w:val="8"/>
              <w:spacing w:before="128" w:line="231" w:lineRule="auto"/>
              <w:ind w:left="1144"/>
              <w:rPr>
                <w:sz w:val="20"/>
                <w:szCs w:val="20"/>
              </w:rPr>
            </w:pPr>
            <w:r>
              <w:rPr>
                <w:spacing w:val="3"/>
                <w:sz w:val="20"/>
                <w:szCs w:val="20"/>
              </w:rPr>
              <w:t>Y＜5</w:t>
            </w:r>
            <w:r>
              <w:rPr>
                <w:spacing w:val="-35"/>
                <w:sz w:val="20"/>
                <w:szCs w:val="20"/>
              </w:rPr>
              <w:t xml:space="preserve"> </w:t>
            </w:r>
            <w:r>
              <w:rPr>
                <w:spacing w:val="3"/>
                <w:sz w:val="20"/>
                <w:szCs w:val="20"/>
              </w:rPr>
              <w:t>年</w:t>
            </w:r>
          </w:p>
        </w:tc>
        <w:tc>
          <w:tcPr>
            <w:tcW w:w="3970" w:type="dxa"/>
            <w:tcBorders>
              <w:right w:val="single" w:color="000000" w:sz="2" w:space="0"/>
            </w:tcBorders>
            <w:vAlign w:val="top"/>
          </w:tcPr>
          <w:p w14:paraId="567D55AD">
            <w:pPr>
              <w:pStyle w:val="8"/>
              <w:spacing w:before="128" w:line="230" w:lineRule="auto"/>
              <w:ind w:left="755"/>
              <w:rPr>
                <w:sz w:val="20"/>
                <w:szCs w:val="20"/>
              </w:rPr>
            </w:pPr>
            <w:r>
              <w:rPr>
                <w:spacing w:val="6"/>
                <w:sz w:val="20"/>
                <w:szCs w:val="20"/>
              </w:rPr>
              <w:t>6</w:t>
            </w:r>
            <w:r>
              <w:rPr>
                <w:spacing w:val="-36"/>
                <w:sz w:val="20"/>
                <w:szCs w:val="20"/>
              </w:rPr>
              <w:t xml:space="preserve"> </w:t>
            </w:r>
            <w:r>
              <w:rPr>
                <w:spacing w:val="6"/>
                <w:sz w:val="20"/>
                <w:szCs w:val="20"/>
              </w:rPr>
              <w:t>个月内累计可休病假</w:t>
            </w:r>
            <w:r>
              <w:rPr>
                <w:spacing w:val="-37"/>
                <w:sz w:val="20"/>
                <w:szCs w:val="20"/>
              </w:rPr>
              <w:t xml:space="preserve"> </w:t>
            </w:r>
            <w:r>
              <w:rPr>
                <w:spacing w:val="6"/>
                <w:sz w:val="20"/>
                <w:szCs w:val="20"/>
              </w:rPr>
              <w:t>3</w:t>
            </w:r>
            <w:r>
              <w:rPr>
                <w:spacing w:val="-40"/>
                <w:sz w:val="20"/>
                <w:szCs w:val="20"/>
              </w:rPr>
              <w:t xml:space="preserve"> </w:t>
            </w:r>
            <w:r>
              <w:rPr>
                <w:spacing w:val="6"/>
                <w:sz w:val="20"/>
                <w:szCs w:val="20"/>
              </w:rPr>
              <w:t>个月</w:t>
            </w:r>
          </w:p>
        </w:tc>
      </w:tr>
      <w:tr w14:paraId="53BCF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2966" w:type="dxa"/>
            <w:vMerge w:val="continue"/>
            <w:tcBorders>
              <w:top w:val="nil"/>
              <w:left w:val="single" w:color="000000" w:sz="2" w:space="0"/>
            </w:tcBorders>
            <w:vAlign w:val="top"/>
          </w:tcPr>
          <w:p w14:paraId="1834D1E9">
            <w:pPr>
              <w:rPr>
                <w:rFonts w:ascii="Arial"/>
                <w:sz w:val="21"/>
              </w:rPr>
            </w:pPr>
          </w:p>
        </w:tc>
        <w:tc>
          <w:tcPr>
            <w:tcW w:w="2480" w:type="dxa"/>
            <w:vAlign w:val="top"/>
          </w:tcPr>
          <w:p w14:paraId="5D6813E7">
            <w:pPr>
              <w:pStyle w:val="8"/>
              <w:spacing w:before="129" w:line="231" w:lineRule="auto"/>
              <w:ind w:left="1144"/>
              <w:rPr>
                <w:sz w:val="20"/>
                <w:szCs w:val="20"/>
              </w:rPr>
            </w:pPr>
            <w:r>
              <w:rPr>
                <w:spacing w:val="4"/>
                <w:sz w:val="20"/>
                <w:szCs w:val="20"/>
              </w:rPr>
              <w:t>5</w:t>
            </w:r>
            <w:r>
              <w:rPr>
                <w:spacing w:val="-38"/>
                <w:sz w:val="20"/>
                <w:szCs w:val="20"/>
              </w:rPr>
              <w:t xml:space="preserve"> </w:t>
            </w:r>
            <w:r>
              <w:rPr>
                <w:spacing w:val="4"/>
                <w:sz w:val="20"/>
                <w:szCs w:val="20"/>
              </w:rPr>
              <w:t>年≤Y</w:t>
            </w:r>
          </w:p>
        </w:tc>
        <w:tc>
          <w:tcPr>
            <w:tcW w:w="3970" w:type="dxa"/>
            <w:tcBorders>
              <w:right w:val="single" w:color="000000" w:sz="2" w:space="0"/>
            </w:tcBorders>
            <w:vAlign w:val="top"/>
          </w:tcPr>
          <w:p w14:paraId="65FB5CA7">
            <w:pPr>
              <w:pStyle w:val="8"/>
              <w:spacing w:before="129" w:line="230" w:lineRule="auto"/>
              <w:ind w:left="714"/>
              <w:rPr>
                <w:sz w:val="20"/>
                <w:szCs w:val="20"/>
              </w:rPr>
            </w:pPr>
            <w:r>
              <w:rPr>
                <w:spacing w:val="5"/>
                <w:sz w:val="20"/>
                <w:szCs w:val="20"/>
              </w:rPr>
              <w:t>12</w:t>
            </w:r>
            <w:r>
              <w:rPr>
                <w:spacing w:val="-33"/>
                <w:sz w:val="20"/>
                <w:szCs w:val="20"/>
              </w:rPr>
              <w:t xml:space="preserve"> </w:t>
            </w:r>
            <w:r>
              <w:rPr>
                <w:spacing w:val="5"/>
                <w:sz w:val="20"/>
                <w:szCs w:val="20"/>
              </w:rPr>
              <w:t>个月内累计可休病假</w:t>
            </w:r>
            <w:r>
              <w:rPr>
                <w:spacing w:val="-38"/>
                <w:sz w:val="20"/>
                <w:szCs w:val="20"/>
              </w:rPr>
              <w:t xml:space="preserve"> </w:t>
            </w:r>
            <w:r>
              <w:rPr>
                <w:spacing w:val="5"/>
                <w:sz w:val="20"/>
                <w:szCs w:val="20"/>
              </w:rPr>
              <w:t>6</w:t>
            </w:r>
            <w:r>
              <w:rPr>
                <w:spacing w:val="-40"/>
                <w:sz w:val="20"/>
                <w:szCs w:val="20"/>
              </w:rPr>
              <w:t xml:space="preserve"> </w:t>
            </w:r>
            <w:r>
              <w:rPr>
                <w:spacing w:val="5"/>
                <w:sz w:val="20"/>
                <w:szCs w:val="20"/>
              </w:rPr>
              <w:t>个月</w:t>
            </w:r>
          </w:p>
        </w:tc>
      </w:tr>
      <w:tr w14:paraId="2EE8C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2966" w:type="dxa"/>
            <w:vMerge w:val="restart"/>
            <w:tcBorders>
              <w:left w:val="single" w:color="000000" w:sz="2" w:space="0"/>
            </w:tcBorders>
            <w:vAlign w:val="center"/>
          </w:tcPr>
          <w:p w14:paraId="34825AE1">
            <w:pPr>
              <w:pStyle w:val="8"/>
              <w:spacing w:line="240" w:lineRule="auto"/>
              <w:ind w:left="0"/>
              <w:jc w:val="center"/>
              <w:rPr>
                <w:sz w:val="20"/>
                <w:szCs w:val="20"/>
              </w:rPr>
            </w:pPr>
            <w:r>
              <w:rPr>
                <w:spacing w:val="4"/>
                <w:sz w:val="20"/>
                <w:szCs w:val="20"/>
              </w:rPr>
              <w:t>X≥10</w:t>
            </w:r>
            <w:r>
              <w:rPr>
                <w:spacing w:val="-40"/>
                <w:sz w:val="20"/>
                <w:szCs w:val="20"/>
              </w:rPr>
              <w:t xml:space="preserve"> </w:t>
            </w:r>
            <w:r>
              <w:rPr>
                <w:spacing w:val="4"/>
                <w:sz w:val="20"/>
                <w:szCs w:val="20"/>
              </w:rPr>
              <w:t>年</w:t>
            </w:r>
          </w:p>
        </w:tc>
        <w:tc>
          <w:tcPr>
            <w:tcW w:w="2480" w:type="dxa"/>
            <w:vAlign w:val="top"/>
          </w:tcPr>
          <w:p w14:paraId="60FAB814">
            <w:pPr>
              <w:pStyle w:val="8"/>
              <w:spacing w:before="132" w:line="231" w:lineRule="auto"/>
              <w:ind w:left="1144"/>
              <w:rPr>
                <w:sz w:val="20"/>
                <w:szCs w:val="20"/>
              </w:rPr>
            </w:pPr>
            <w:r>
              <w:rPr>
                <w:spacing w:val="3"/>
                <w:sz w:val="20"/>
                <w:szCs w:val="20"/>
              </w:rPr>
              <w:t>Y＜5</w:t>
            </w:r>
            <w:r>
              <w:rPr>
                <w:spacing w:val="-35"/>
                <w:sz w:val="20"/>
                <w:szCs w:val="20"/>
              </w:rPr>
              <w:t xml:space="preserve"> </w:t>
            </w:r>
            <w:r>
              <w:rPr>
                <w:spacing w:val="3"/>
                <w:sz w:val="20"/>
                <w:szCs w:val="20"/>
              </w:rPr>
              <w:t>年</w:t>
            </w:r>
          </w:p>
        </w:tc>
        <w:tc>
          <w:tcPr>
            <w:tcW w:w="3970" w:type="dxa"/>
            <w:tcBorders>
              <w:right w:val="single" w:color="000000" w:sz="2" w:space="0"/>
            </w:tcBorders>
            <w:vAlign w:val="top"/>
          </w:tcPr>
          <w:p w14:paraId="5C7ADE36">
            <w:pPr>
              <w:pStyle w:val="8"/>
              <w:spacing w:before="132" w:line="230" w:lineRule="auto"/>
              <w:ind w:left="714"/>
              <w:rPr>
                <w:sz w:val="20"/>
                <w:szCs w:val="20"/>
              </w:rPr>
            </w:pPr>
            <w:r>
              <w:rPr>
                <w:spacing w:val="5"/>
                <w:sz w:val="20"/>
                <w:szCs w:val="20"/>
              </w:rPr>
              <w:t>12</w:t>
            </w:r>
            <w:r>
              <w:rPr>
                <w:spacing w:val="-33"/>
                <w:sz w:val="20"/>
                <w:szCs w:val="20"/>
              </w:rPr>
              <w:t xml:space="preserve"> </w:t>
            </w:r>
            <w:r>
              <w:rPr>
                <w:spacing w:val="5"/>
                <w:sz w:val="20"/>
                <w:szCs w:val="20"/>
              </w:rPr>
              <w:t>个月内累计可休病假</w:t>
            </w:r>
            <w:r>
              <w:rPr>
                <w:spacing w:val="-38"/>
                <w:sz w:val="20"/>
                <w:szCs w:val="20"/>
              </w:rPr>
              <w:t xml:space="preserve"> </w:t>
            </w:r>
            <w:r>
              <w:rPr>
                <w:spacing w:val="5"/>
                <w:sz w:val="20"/>
                <w:szCs w:val="20"/>
              </w:rPr>
              <w:t>6</w:t>
            </w:r>
            <w:r>
              <w:rPr>
                <w:spacing w:val="-40"/>
                <w:sz w:val="20"/>
                <w:szCs w:val="20"/>
              </w:rPr>
              <w:t xml:space="preserve"> </w:t>
            </w:r>
            <w:r>
              <w:rPr>
                <w:spacing w:val="5"/>
                <w:sz w:val="20"/>
                <w:szCs w:val="20"/>
              </w:rPr>
              <w:t>个月</w:t>
            </w:r>
          </w:p>
        </w:tc>
      </w:tr>
      <w:tr w14:paraId="62BA0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2966" w:type="dxa"/>
            <w:vMerge w:val="continue"/>
            <w:tcBorders>
              <w:left w:val="single" w:color="000000" w:sz="2" w:space="0"/>
            </w:tcBorders>
            <w:vAlign w:val="top"/>
          </w:tcPr>
          <w:p w14:paraId="0F9D33C7">
            <w:pPr>
              <w:pStyle w:val="8"/>
              <w:spacing w:before="132" w:line="231" w:lineRule="auto"/>
              <w:ind w:left="1240"/>
              <w:rPr>
                <w:spacing w:val="4"/>
                <w:sz w:val="20"/>
                <w:szCs w:val="20"/>
              </w:rPr>
            </w:pPr>
          </w:p>
        </w:tc>
        <w:tc>
          <w:tcPr>
            <w:tcW w:w="2480" w:type="dxa"/>
            <w:vAlign w:val="top"/>
          </w:tcPr>
          <w:p w14:paraId="5566948A">
            <w:pPr>
              <w:pStyle w:val="8"/>
              <w:spacing w:before="139" w:line="231" w:lineRule="auto"/>
              <w:ind w:left="803" w:leftChars="0"/>
              <w:rPr>
                <w:rFonts w:ascii="黑体" w:hAnsi="黑体" w:eastAsia="黑体" w:cs="黑体"/>
                <w:snapToGrid w:val="0"/>
                <w:color w:val="000000"/>
                <w:kern w:val="0"/>
                <w:sz w:val="20"/>
                <w:szCs w:val="20"/>
                <w:lang w:val="en-US" w:eastAsia="en-US" w:bidi="ar-SA"/>
              </w:rPr>
            </w:pPr>
            <w:r>
              <w:rPr>
                <w:spacing w:val="4"/>
                <w:sz w:val="20"/>
                <w:szCs w:val="20"/>
              </w:rPr>
              <w:t>5</w:t>
            </w:r>
            <w:r>
              <w:rPr>
                <w:spacing w:val="-34"/>
                <w:sz w:val="20"/>
                <w:szCs w:val="20"/>
              </w:rPr>
              <w:t xml:space="preserve"> </w:t>
            </w:r>
            <w:r>
              <w:rPr>
                <w:spacing w:val="4"/>
                <w:sz w:val="20"/>
                <w:szCs w:val="20"/>
              </w:rPr>
              <w:t>年≤Y＜10</w:t>
            </w:r>
            <w:r>
              <w:rPr>
                <w:spacing w:val="-39"/>
                <w:sz w:val="20"/>
                <w:szCs w:val="20"/>
              </w:rPr>
              <w:t xml:space="preserve"> </w:t>
            </w:r>
            <w:r>
              <w:rPr>
                <w:spacing w:val="4"/>
                <w:sz w:val="20"/>
                <w:szCs w:val="20"/>
              </w:rPr>
              <w:t>年</w:t>
            </w:r>
          </w:p>
        </w:tc>
        <w:tc>
          <w:tcPr>
            <w:tcW w:w="3970" w:type="dxa"/>
            <w:tcBorders>
              <w:right w:val="single" w:color="000000" w:sz="2" w:space="0"/>
            </w:tcBorders>
            <w:vAlign w:val="top"/>
          </w:tcPr>
          <w:p w14:paraId="23C41BF5">
            <w:pPr>
              <w:pStyle w:val="8"/>
              <w:spacing w:before="139" w:line="230" w:lineRule="auto"/>
              <w:ind w:left="714" w:leftChars="0"/>
              <w:rPr>
                <w:rFonts w:ascii="黑体" w:hAnsi="黑体" w:eastAsia="黑体" w:cs="黑体"/>
                <w:snapToGrid w:val="0"/>
                <w:color w:val="000000"/>
                <w:kern w:val="0"/>
                <w:sz w:val="20"/>
                <w:szCs w:val="20"/>
                <w:lang w:val="en-US" w:eastAsia="en-US" w:bidi="ar-SA"/>
              </w:rPr>
            </w:pPr>
            <w:r>
              <w:rPr>
                <w:spacing w:val="5"/>
                <w:sz w:val="20"/>
                <w:szCs w:val="20"/>
              </w:rPr>
              <w:t>15</w:t>
            </w:r>
            <w:r>
              <w:rPr>
                <w:spacing w:val="-28"/>
                <w:sz w:val="20"/>
                <w:szCs w:val="20"/>
              </w:rPr>
              <w:t xml:space="preserve"> </w:t>
            </w:r>
            <w:r>
              <w:rPr>
                <w:spacing w:val="5"/>
                <w:sz w:val="20"/>
                <w:szCs w:val="20"/>
              </w:rPr>
              <w:t>个月内累计可休病假</w:t>
            </w:r>
            <w:r>
              <w:rPr>
                <w:spacing w:val="-43"/>
                <w:sz w:val="20"/>
                <w:szCs w:val="20"/>
              </w:rPr>
              <w:t xml:space="preserve"> </w:t>
            </w:r>
            <w:r>
              <w:rPr>
                <w:spacing w:val="5"/>
                <w:sz w:val="20"/>
                <w:szCs w:val="20"/>
              </w:rPr>
              <w:t>9</w:t>
            </w:r>
            <w:r>
              <w:rPr>
                <w:spacing w:val="-40"/>
                <w:sz w:val="20"/>
                <w:szCs w:val="20"/>
              </w:rPr>
              <w:t xml:space="preserve"> </w:t>
            </w:r>
            <w:r>
              <w:rPr>
                <w:spacing w:val="5"/>
                <w:sz w:val="20"/>
                <w:szCs w:val="20"/>
              </w:rPr>
              <w:t>个月</w:t>
            </w:r>
          </w:p>
        </w:tc>
      </w:tr>
      <w:tr w14:paraId="3006A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2966" w:type="dxa"/>
            <w:vMerge w:val="continue"/>
            <w:tcBorders>
              <w:left w:val="single" w:color="000000" w:sz="2" w:space="0"/>
            </w:tcBorders>
            <w:vAlign w:val="top"/>
          </w:tcPr>
          <w:p w14:paraId="5CFFB406">
            <w:pPr>
              <w:pStyle w:val="8"/>
              <w:spacing w:before="132" w:line="231" w:lineRule="auto"/>
              <w:ind w:left="1240"/>
              <w:rPr>
                <w:spacing w:val="4"/>
                <w:sz w:val="20"/>
                <w:szCs w:val="20"/>
              </w:rPr>
            </w:pPr>
          </w:p>
        </w:tc>
        <w:tc>
          <w:tcPr>
            <w:tcW w:w="2480" w:type="dxa"/>
            <w:vAlign w:val="top"/>
          </w:tcPr>
          <w:p w14:paraId="5F78317F">
            <w:pPr>
              <w:pStyle w:val="8"/>
              <w:spacing w:before="128" w:line="231" w:lineRule="auto"/>
              <w:ind w:left="765" w:leftChars="0"/>
              <w:rPr>
                <w:rFonts w:ascii="黑体" w:hAnsi="黑体" w:eastAsia="黑体" w:cs="黑体"/>
                <w:snapToGrid w:val="0"/>
                <w:color w:val="000000"/>
                <w:kern w:val="0"/>
                <w:sz w:val="20"/>
                <w:szCs w:val="20"/>
                <w:lang w:val="en-US" w:eastAsia="en-US" w:bidi="ar-SA"/>
              </w:rPr>
            </w:pPr>
            <w:r>
              <w:rPr>
                <w:spacing w:val="2"/>
                <w:sz w:val="20"/>
                <w:szCs w:val="20"/>
              </w:rPr>
              <w:t>10</w:t>
            </w:r>
            <w:r>
              <w:rPr>
                <w:spacing w:val="-32"/>
                <w:sz w:val="20"/>
                <w:szCs w:val="20"/>
              </w:rPr>
              <w:t xml:space="preserve"> </w:t>
            </w:r>
            <w:r>
              <w:rPr>
                <w:spacing w:val="2"/>
                <w:sz w:val="20"/>
                <w:szCs w:val="20"/>
              </w:rPr>
              <w:t>年≤Y＜15</w:t>
            </w:r>
            <w:r>
              <w:rPr>
                <w:spacing w:val="-37"/>
                <w:sz w:val="20"/>
                <w:szCs w:val="20"/>
              </w:rPr>
              <w:t xml:space="preserve"> </w:t>
            </w:r>
            <w:r>
              <w:rPr>
                <w:spacing w:val="2"/>
                <w:sz w:val="20"/>
                <w:szCs w:val="20"/>
              </w:rPr>
              <w:t>年</w:t>
            </w:r>
          </w:p>
        </w:tc>
        <w:tc>
          <w:tcPr>
            <w:tcW w:w="3970" w:type="dxa"/>
            <w:tcBorders>
              <w:right w:val="single" w:color="000000" w:sz="2" w:space="0"/>
            </w:tcBorders>
            <w:vAlign w:val="top"/>
          </w:tcPr>
          <w:p w14:paraId="044E9D3E">
            <w:pPr>
              <w:pStyle w:val="8"/>
              <w:spacing w:before="127" w:line="230" w:lineRule="auto"/>
              <w:ind w:left="661" w:leftChars="0"/>
              <w:rPr>
                <w:rFonts w:ascii="黑体" w:hAnsi="黑体" w:eastAsia="黑体" w:cs="黑体"/>
                <w:snapToGrid w:val="0"/>
                <w:color w:val="000000"/>
                <w:kern w:val="0"/>
                <w:sz w:val="20"/>
                <w:szCs w:val="20"/>
                <w:lang w:val="en-US" w:eastAsia="en-US" w:bidi="ar-SA"/>
              </w:rPr>
            </w:pPr>
            <w:r>
              <w:rPr>
                <w:spacing w:val="4"/>
                <w:sz w:val="20"/>
                <w:szCs w:val="20"/>
              </w:rPr>
              <w:t>18</w:t>
            </w:r>
            <w:r>
              <w:rPr>
                <w:spacing w:val="-29"/>
                <w:sz w:val="20"/>
                <w:szCs w:val="20"/>
              </w:rPr>
              <w:t xml:space="preserve"> </w:t>
            </w:r>
            <w:r>
              <w:rPr>
                <w:spacing w:val="4"/>
                <w:sz w:val="20"/>
                <w:szCs w:val="20"/>
              </w:rPr>
              <w:t>个月内累计可休病假</w:t>
            </w:r>
            <w:r>
              <w:rPr>
                <w:spacing w:val="-26"/>
                <w:sz w:val="20"/>
                <w:szCs w:val="20"/>
              </w:rPr>
              <w:t xml:space="preserve"> </w:t>
            </w:r>
            <w:r>
              <w:rPr>
                <w:spacing w:val="4"/>
                <w:sz w:val="20"/>
                <w:szCs w:val="20"/>
              </w:rPr>
              <w:t>12</w:t>
            </w:r>
            <w:r>
              <w:rPr>
                <w:spacing w:val="-40"/>
                <w:sz w:val="20"/>
                <w:szCs w:val="20"/>
              </w:rPr>
              <w:t xml:space="preserve"> </w:t>
            </w:r>
            <w:r>
              <w:rPr>
                <w:spacing w:val="4"/>
                <w:sz w:val="20"/>
                <w:szCs w:val="20"/>
              </w:rPr>
              <w:t>个月</w:t>
            </w:r>
          </w:p>
        </w:tc>
      </w:tr>
      <w:tr w14:paraId="12605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2966" w:type="dxa"/>
            <w:vMerge w:val="continue"/>
            <w:tcBorders>
              <w:left w:val="single" w:color="000000" w:sz="2" w:space="0"/>
            </w:tcBorders>
            <w:vAlign w:val="top"/>
          </w:tcPr>
          <w:p w14:paraId="61918148">
            <w:pPr>
              <w:pStyle w:val="8"/>
              <w:spacing w:before="132" w:line="231" w:lineRule="auto"/>
              <w:ind w:left="1240"/>
              <w:rPr>
                <w:spacing w:val="4"/>
                <w:sz w:val="20"/>
                <w:szCs w:val="20"/>
              </w:rPr>
            </w:pPr>
          </w:p>
        </w:tc>
        <w:tc>
          <w:tcPr>
            <w:tcW w:w="2480" w:type="dxa"/>
            <w:vAlign w:val="top"/>
          </w:tcPr>
          <w:p w14:paraId="73FBCB2C">
            <w:pPr>
              <w:pStyle w:val="8"/>
              <w:spacing w:before="129" w:line="231" w:lineRule="auto"/>
              <w:ind w:left="765" w:leftChars="0"/>
              <w:rPr>
                <w:rFonts w:ascii="黑体" w:hAnsi="黑体" w:eastAsia="黑体" w:cs="黑体"/>
                <w:snapToGrid w:val="0"/>
                <w:color w:val="000000"/>
                <w:kern w:val="0"/>
                <w:sz w:val="20"/>
                <w:szCs w:val="20"/>
                <w:lang w:val="en-US" w:eastAsia="en-US" w:bidi="ar-SA"/>
              </w:rPr>
            </w:pPr>
            <w:r>
              <w:rPr>
                <w:spacing w:val="2"/>
                <w:sz w:val="20"/>
                <w:szCs w:val="20"/>
              </w:rPr>
              <w:t>15</w:t>
            </w:r>
            <w:r>
              <w:rPr>
                <w:spacing w:val="-32"/>
                <w:sz w:val="20"/>
                <w:szCs w:val="20"/>
              </w:rPr>
              <w:t xml:space="preserve"> </w:t>
            </w:r>
            <w:r>
              <w:rPr>
                <w:spacing w:val="2"/>
                <w:sz w:val="20"/>
                <w:szCs w:val="20"/>
              </w:rPr>
              <w:t>年≤Y＜20</w:t>
            </w:r>
            <w:r>
              <w:rPr>
                <w:spacing w:val="-37"/>
                <w:sz w:val="20"/>
                <w:szCs w:val="20"/>
              </w:rPr>
              <w:t xml:space="preserve"> </w:t>
            </w:r>
            <w:r>
              <w:rPr>
                <w:spacing w:val="2"/>
                <w:sz w:val="20"/>
                <w:szCs w:val="20"/>
              </w:rPr>
              <w:t>年</w:t>
            </w:r>
          </w:p>
        </w:tc>
        <w:tc>
          <w:tcPr>
            <w:tcW w:w="3970" w:type="dxa"/>
            <w:tcBorders>
              <w:right w:val="single" w:color="000000" w:sz="2" w:space="0"/>
            </w:tcBorders>
            <w:vAlign w:val="top"/>
          </w:tcPr>
          <w:p w14:paraId="521F7F5A">
            <w:pPr>
              <w:pStyle w:val="8"/>
              <w:spacing w:before="129" w:line="230" w:lineRule="auto"/>
              <w:ind w:left="648" w:leftChars="0"/>
              <w:rPr>
                <w:rFonts w:ascii="黑体" w:hAnsi="黑体" w:eastAsia="黑体" w:cs="黑体"/>
                <w:snapToGrid w:val="0"/>
                <w:color w:val="000000"/>
                <w:kern w:val="0"/>
                <w:sz w:val="20"/>
                <w:szCs w:val="20"/>
                <w:lang w:val="en-US" w:eastAsia="en-US" w:bidi="ar-SA"/>
              </w:rPr>
            </w:pPr>
            <w:r>
              <w:rPr>
                <w:spacing w:val="5"/>
                <w:sz w:val="20"/>
                <w:szCs w:val="20"/>
              </w:rPr>
              <w:t>24</w:t>
            </w:r>
            <w:r>
              <w:rPr>
                <w:spacing w:val="-31"/>
                <w:sz w:val="20"/>
                <w:szCs w:val="20"/>
              </w:rPr>
              <w:t xml:space="preserve"> </w:t>
            </w:r>
            <w:r>
              <w:rPr>
                <w:spacing w:val="5"/>
                <w:sz w:val="20"/>
                <w:szCs w:val="20"/>
              </w:rPr>
              <w:t>个月内累计可休病假</w:t>
            </w:r>
            <w:r>
              <w:rPr>
                <w:spacing w:val="-27"/>
                <w:sz w:val="20"/>
                <w:szCs w:val="20"/>
              </w:rPr>
              <w:t xml:space="preserve"> </w:t>
            </w:r>
            <w:r>
              <w:rPr>
                <w:spacing w:val="5"/>
                <w:sz w:val="20"/>
                <w:szCs w:val="20"/>
              </w:rPr>
              <w:t>18</w:t>
            </w:r>
            <w:r>
              <w:rPr>
                <w:spacing w:val="-40"/>
                <w:sz w:val="20"/>
                <w:szCs w:val="20"/>
              </w:rPr>
              <w:t xml:space="preserve"> </w:t>
            </w:r>
            <w:r>
              <w:rPr>
                <w:spacing w:val="5"/>
                <w:sz w:val="20"/>
                <w:szCs w:val="20"/>
              </w:rPr>
              <w:t>个月</w:t>
            </w:r>
          </w:p>
        </w:tc>
      </w:tr>
      <w:tr w14:paraId="41AEE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2966" w:type="dxa"/>
            <w:vMerge w:val="continue"/>
            <w:tcBorders>
              <w:left w:val="single" w:color="000000" w:sz="2" w:space="0"/>
              <w:bottom w:val="single" w:color="000000" w:sz="2" w:space="0"/>
            </w:tcBorders>
            <w:vAlign w:val="top"/>
          </w:tcPr>
          <w:p w14:paraId="7E6DCC82">
            <w:pPr>
              <w:pStyle w:val="8"/>
              <w:spacing w:before="132" w:line="231" w:lineRule="auto"/>
              <w:ind w:left="1240"/>
              <w:rPr>
                <w:spacing w:val="4"/>
                <w:sz w:val="20"/>
                <w:szCs w:val="20"/>
              </w:rPr>
            </w:pPr>
          </w:p>
        </w:tc>
        <w:tc>
          <w:tcPr>
            <w:tcW w:w="2480" w:type="dxa"/>
            <w:tcBorders>
              <w:bottom w:val="single" w:color="000000" w:sz="2" w:space="0"/>
            </w:tcBorders>
            <w:vAlign w:val="top"/>
          </w:tcPr>
          <w:p w14:paraId="2BCECC16">
            <w:pPr>
              <w:pStyle w:val="8"/>
              <w:spacing w:before="132" w:line="231" w:lineRule="auto"/>
              <w:ind w:left="1094" w:leftChars="0"/>
              <w:rPr>
                <w:rFonts w:ascii="黑体" w:hAnsi="黑体" w:eastAsia="黑体" w:cs="黑体"/>
                <w:snapToGrid w:val="0"/>
                <w:color w:val="000000"/>
                <w:kern w:val="0"/>
                <w:sz w:val="20"/>
                <w:szCs w:val="20"/>
                <w:lang w:val="en-US" w:eastAsia="en-US" w:bidi="ar-SA"/>
              </w:rPr>
            </w:pPr>
            <w:r>
              <w:rPr>
                <w:spacing w:val="3"/>
                <w:sz w:val="20"/>
                <w:szCs w:val="20"/>
              </w:rPr>
              <w:t>20</w:t>
            </w:r>
            <w:r>
              <w:rPr>
                <w:spacing w:val="-37"/>
                <w:sz w:val="20"/>
                <w:szCs w:val="20"/>
              </w:rPr>
              <w:t xml:space="preserve"> </w:t>
            </w:r>
            <w:r>
              <w:rPr>
                <w:spacing w:val="3"/>
                <w:sz w:val="20"/>
                <w:szCs w:val="20"/>
              </w:rPr>
              <w:t>年≤Y</w:t>
            </w:r>
          </w:p>
        </w:tc>
        <w:tc>
          <w:tcPr>
            <w:tcW w:w="3970" w:type="dxa"/>
            <w:tcBorders>
              <w:bottom w:val="single" w:color="000000" w:sz="2" w:space="0"/>
              <w:right w:val="single" w:color="000000" w:sz="2" w:space="0"/>
            </w:tcBorders>
            <w:vAlign w:val="top"/>
          </w:tcPr>
          <w:p w14:paraId="1A0F1CEA">
            <w:pPr>
              <w:pStyle w:val="8"/>
              <w:spacing w:before="132" w:line="230" w:lineRule="auto"/>
              <w:ind w:left="650" w:leftChars="0"/>
              <w:rPr>
                <w:rFonts w:ascii="黑体" w:hAnsi="黑体" w:eastAsia="黑体" w:cs="黑体"/>
                <w:snapToGrid w:val="0"/>
                <w:color w:val="000000"/>
                <w:kern w:val="0"/>
                <w:sz w:val="20"/>
                <w:szCs w:val="20"/>
                <w:lang w:val="en-US" w:eastAsia="en-US" w:bidi="ar-SA"/>
              </w:rPr>
            </w:pPr>
            <w:r>
              <w:rPr>
                <w:spacing w:val="6"/>
                <w:sz w:val="20"/>
                <w:szCs w:val="20"/>
              </w:rPr>
              <w:t>30</w:t>
            </w:r>
            <w:r>
              <w:rPr>
                <w:spacing w:val="-36"/>
                <w:sz w:val="20"/>
                <w:szCs w:val="20"/>
              </w:rPr>
              <w:t xml:space="preserve"> </w:t>
            </w:r>
            <w:r>
              <w:rPr>
                <w:spacing w:val="6"/>
                <w:sz w:val="20"/>
                <w:szCs w:val="20"/>
              </w:rPr>
              <w:t>个月内累计可休病假</w:t>
            </w:r>
            <w:r>
              <w:rPr>
                <w:spacing w:val="-38"/>
                <w:sz w:val="20"/>
                <w:szCs w:val="20"/>
              </w:rPr>
              <w:t xml:space="preserve"> </w:t>
            </w:r>
            <w:r>
              <w:rPr>
                <w:spacing w:val="6"/>
                <w:sz w:val="20"/>
                <w:szCs w:val="20"/>
              </w:rPr>
              <w:t>24</w:t>
            </w:r>
            <w:r>
              <w:rPr>
                <w:spacing w:val="-41"/>
                <w:sz w:val="20"/>
                <w:szCs w:val="20"/>
              </w:rPr>
              <w:t xml:space="preserve"> </w:t>
            </w:r>
            <w:r>
              <w:rPr>
                <w:spacing w:val="6"/>
                <w:sz w:val="20"/>
                <w:szCs w:val="20"/>
              </w:rPr>
              <w:t>个月</w:t>
            </w:r>
          </w:p>
        </w:tc>
      </w:tr>
    </w:tbl>
    <w:p w14:paraId="6401420F">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 xml:space="preserve">第六条 </w:t>
      </w:r>
      <w:r>
        <w:rPr>
          <w:rFonts w:hint="eastAsia" w:ascii="黑体" w:hAnsi="黑体" w:eastAsia="黑体" w:cs="黑体"/>
          <w:b w:val="0"/>
          <w:bCs w:val="0"/>
          <w:snapToGrid w:val="0"/>
          <w:color w:val="000000"/>
          <w:kern w:val="0"/>
          <w:sz w:val="21"/>
          <w:szCs w:val="21"/>
          <w:lang w:val="en-US" w:eastAsia="en-US" w:bidi="ar-SA"/>
        </w:rPr>
        <w:t>社会实际工作年限需要提供医社保缴纳记录才可依据规定享有相应的医疗期。若无法提供社会实际工作年限，则依据公司服务年限享有相应的医疗期。</w:t>
      </w:r>
    </w:p>
    <w:p w14:paraId="0C729DE0">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第七条</w:t>
      </w:r>
      <w:r>
        <w:rPr>
          <w:rFonts w:hint="eastAsia" w:ascii="黑体" w:hAnsi="黑体" w:eastAsia="黑体" w:cs="黑体"/>
          <w:snapToGrid w:val="0"/>
          <w:color w:val="000000"/>
          <w:kern w:val="0"/>
          <w:sz w:val="21"/>
          <w:szCs w:val="21"/>
          <w:lang w:val="en-US" w:eastAsia="en-US" w:bidi="ar-SA"/>
        </w:rPr>
        <w:t xml:space="preserve"> 医疗期计算应从病休第一天开始，累计计算。病休期间，休息日和法定节假日包括在内</w:t>
      </w:r>
      <w:r>
        <w:rPr>
          <w:rFonts w:hint="eastAsia" w:ascii="黑体" w:hAnsi="黑体" w:eastAsia="黑体" w:cs="黑体"/>
          <w:snapToGrid w:val="0"/>
          <w:color w:val="000000"/>
          <w:kern w:val="0"/>
          <w:sz w:val="21"/>
          <w:szCs w:val="21"/>
          <w:lang w:val="en-US" w:eastAsia="zh-CN" w:bidi="ar-SA"/>
        </w:rPr>
        <w:t>。</w:t>
      </w:r>
    </w:p>
    <w:p w14:paraId="2CAF2FB8">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第八条</w:t>
      </w:r>
      <w:r>
        <w:rPr>
          <w:rFonts w:hint="eastAsia" w:ascii="黑体" w:hAnsi="黑体" w:eastAsia="黑体" w:cs="黑体"/>
          <w:snapToGrid w:val="0"/>
          <w:color w:val="000000"/>
          <w:kern w:val="0"/>
          <w:sz w:val="21"/>
          <w:szCs w:val="21"/>
          <w:lang w:val="en-US" w:eastAsia="en-US" w:bidi="ar-SA"/>
        </w:rPr>
        <w:t xml:space="preserve"> 员工请病假超过法定医疗期者，按事假处理，不计发工资。</w:t>
      </w:r>
    </w:p>
    <w:p w14:paraId="736F23B3">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b/>
          <w:bCs/>
          <w:snapToGrid w:val="0"/>
          <w:color w:val="000000"/>
          <w:kern w:val="0"/>
          <w:sz w:val="21"/>
          <w:szCs w:val="21"/>
          <w:lang w:val="en-US" w:eastAsia="en-US" w:bidi="ar-SA"/>
        </w:rPr>
        <w:t>第九条</w:t>
      </w:r>
      <w:r>
        <w:rPr>
          <w:rFonts w:hint="eastAsia" w:ascii="黑体" w:hAnsi="黑体" w:eastAsia="黑体" w:cs="黑体"/>
          <w:snapToGrid w:val="0"/>
          <w:color w:val="000000"/>
          <w:kern w:val="0"/>
          <w:sz w:val="21"/>
          <w:szCs w:val="21"/>
          <w:lang w:val="en-US" w:eastAsia="en-US" w:bidi="ar-SA"/>
        </w:rPr>
        <w:t xml:space="preserve"> 如国家/地方有特殊规定，按国家/地方最新政策调整。</w:t>
      </w:r>
    </w:p>
    <w:p w14:paraId="781E38AF">
      <w:pPr>
        <w:spacing w:before="252" w:line="227" w:lineRule="auto"/>
        <w:outlineLvl w:val="1"/>
        <w:rPr>
          <w:rFonts w:hint="eastAsia" w:ascii="黑体" w:hAnsi="黑体" w:eastAsia="黑体" w:cs="黑体"/>
          <w:spacing w:val="7"/>
          <w:sz w:val="31"/>
          <w:szCs w:val="31"/>
          <w14:textOutline w14:w="5793" w14:cap="sq" w14:cmpd="sng">
            <w14:solidFill>
              <w14:srgbClr w14:val="000000"/>
            </w14:solidFill>
            <w14:prstDash w14:val="solid"/>
            <w14:bevel/>
          </w14:textOutline>
        </w:rPr>
      </w:pPr>
      <w:bookmarkStart w:id="40" w:name="_Toc4622"/>
      <w:r>
        <w:rPr>
          <w:rFonts w:hint="eastAsia" w:ascii="黑体" w:hAnsi="黑体" w:eastAsia="黑体" w:cs="黑体"/>
          <w:spacing w:val="7"/>
          <w:sz w:val="31"/>
          <w:szCs w:val="31"/>
          <w14:textOutline w14:w="5793" w14:cap="sq" w14:cmpd="sng">
            <w14:solidFill>
              <w14:srgbClr w14:val="000000"/>
            </w14:solidFill>
            <w14:prstDash w14:val="solid"/>
            <w14:bevel/>
          </w14:textOutline>
        </w:rPr>
        <w:t>第十四节  工伤假</w:t>
      </w:r>
      <w:bookmarkEnd w:id="40"/>
    </w:p>
    <w:p w14:paraId="6C9A223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工伤假，是指员工发生工伤事故后，治疗和休养所需要的时间。</w:t>
      </w:r>
    </w:p>
    <w:p w14:paraId="019EBD2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  休假条件：</w:t>
      </w:r>
      <w:r>
        <w:rPr>
          <w:rFonts w:hint="eastAsia" w:ascii="黑体" w:hAnsi="黑体" w:eastAsia="黑体" w:cs="黑体"/>
          <w:b w:val="0"/>
          <w:bCs w:val="0"/>
        </w:rPr>
        <w:t>员工在工作时间和工作场所内，因工作原因受到事故伤害；在上下班途中，受到非本人主要责任的交通事故，需要停止工作进行治疗，可以休工伤假。</w:t>
      </w:r>
    </w:p>
    <w:p w14:paraId="66FEC3E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第三条  休假期限：</w:t>
      </w:r>
    </w:p>
    <w:p w14:paraId="0344519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（一）工伤假期限以县级以上医院出具的医疗终结诊断结论日期为终止日期。</w:t>
      </w:r>
    </w:p>
    <w:p w14:paraId="5E78A75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 xml:space="preserve">第四条  </w:t>
      </w:r>
      <w:r>
        <w:rPr>
          <w:rFonts w:hint="eastAsia" w:ascii="黑体" w:hAnsi="黑体" w:eastAsia="黑体" w:cs="黑体"/>
          <w:b w:val="0"/>
          <w:bCs w:val="0"/>
        </w:rPr>
        <w:t>如国家/地方有特殊规定，按国家/地方最新政策调整。</w:t>
      </w:r>
    </w:p>
    <w:p w14:paraId="162FD4E7">
      <w:pPr>
        <w:spacing w:before="252" w:line="227" w:lineRule="auto"/>
        <w:outlineLvl w:val="1"/>
        <w:rPr>
          <w:rFonts w:hint="eastAsia" w:ascii="黑体" w:hAnsi="黑体" w:eastAsia="黑体" w:cs="黑体"/>
          <w:spacing w:val="7"/>
          <w:sz w:val="31"/>
          <w:szCs w:val="31"/>
          <w:lang w:eastAsia="zh-CN"/>
          <w14:textOutline w14:w="5793" w14:cap="sq" w14:cmpd="sng">
            <w14:solidFill>
              <w14:srgbClr w14:val="000000"/>
            </w14:solidFill>
            <w14:prstDash w14:val="solid"/>
            <w14:bevel/>
          </w14:textOutline>
        </w:rPr>
      </w:pPr>
      <w:bookmarkStart w:id="41" w:name="_Toc5142"/>
      <w:r>
        <w:rPr>
          <w:rFonts w:hint="eastAsia" w:ascii="黑体" w:hAnsi="黑体" w:eastAsia="黑体" w:cs="黑体"/>
          <w:spacing w:val="7"/>
          <w:sz w:val="31"/>
          <w:szCs w:val="31"/>
          <w14:textOutline w14:w="5793" w14:cap="sq" w14:cmpd="sng">
            <w14:solidFill>
              <w14:srgbClr w14:val="000000"/>
            </w14:solidFill>
            <w14:prstDash w14:val="solid"/>
            <w14:bevel/>
          </w14:textOutline>
        </w:rPr>
        <w:t>第十五节  请/休假</w:t>
      </w:r>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流程</w:t>
      </w:r>
      <w:bookmarkEnd w:id="41"/>
    </w:p>
    <w:p w14:paraId="7E6408C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第一条  请/休假申请</w:t>
      </w:r>
    </w:p>
    <w:p w14:paraId="003BADC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（一）员工可以根据自己的实际情况，按公司管理流程通过钉钉提出请/休假申请，并选择申请假期的类型，请/休假。提前一天完成审批流程，无特殊情况不得事后补假，未经请假核准擅自缺勤者，视为旷工。</w:t>
      </w:r>
    </w:p>
    <w:p w14:paraId="692C40C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（二）如情况紧急，无法提前或及时提交请/休假申请的，可通过微信、电话等形式知会直接上级，并于返岗第一天，员工通过钉钉系统补提交请/休假申请，审批未通过的均按旷工处理</w:t>
      </w:r>
      <w:r>
        <w:rPr>
          <w:rFonts w:hint="eastAsia" w:ascii="黑体" w:hAnsi="黑体" w:eastAsia="黑体" w:cs="黑体"/>
          <w:b w:val="0"/>
          <w:bCs w:val="0"/>
          <w:lang w:eastAsia="zh-CN"/>
        </w:rPr>
        <w:t>。</w:t>
      </w:r>
    </w:p>
    <w:p w14:paraId="7BE8315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b w:val="0"/>
          <w:bCs w:val="0"/>
        </w:rPr>
        <w:t>（三）员工谎报请假事由，经查明属实者，其请假期间以旷工处理。</w:t>
      </w:r>
    </w:p>
    <w:p w14:paraId="5070968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核假</w:t>
      </w:r>
    </w:p>
    <w:p w14:paraId="0B6FAEF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员工可以向人力行政部咨询本人假期使用情况，人力行政部在收到员工的请/休假申请后，将对假期类型、天数等信息进行核准。</w:t>
      </w:r>
    </w:p>
    <w:p w14:paraId="1B8945B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第三条  请/休假审批</w:t>
      </w:r>
    </w:p>
    <w:p w14:paraId="06BED99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b w:val="0"/>
          <w:bCs w:val="0"/>
        </w:rPr>
      </w:pPr>
      <w:r>
        <w:rPr>
          <w:rFonts w:hint="eastAsia" w:ascii="黑体" w:hAnsi="黑体" w:eastAsia="黑体" w:cs="黑体"/>
          <w:b w:val="0"/>
          <w:bCs w:val="0"/>
        </w:rPr>
        <w:t>（一）</w:t>
      </w:r>
      <w:r>
        <w:rPr>
          <w:rFonts w:hint="eastAsia" w:ascii="黑体" w:hAnsi="黑体" w:eastAsia="黑体" w:cs="黑体"/>
          <w:b w:val="0"/>
          <w:bCs w:val="0"/>
        </w:rPr>
        <w:tab/>
      </w:r>
      <w:r>
        <w:rPr>
          <w:rFonts w:hint="eastAsia" w:ascii="黑体" w:hAnsi="黑体" w:eastAsia="黑体" w:cs="黑体"/>
          <w:b w:val="0"/>
          <w:bCs w:val="0"/>
        </w:rPr>
        <w:t>员工</w:t>
      </w:r>
    </w:p>
    <w:p w14:paraId="4773E41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eastAsia" w:ascii="黑体" w:hAnsi="黑体" w:eastAsia="黑体" w:cs="黑体"/>
          <w:b w:val="0"/>
          <w:bCs w:val="0"/>
        </w:rPr>
      </w:pPr>
      <w:r>
        <w:rPr>
          <w:rFonts w:hint="eastAsia" w:ascii="黑体" w:hAnsi="黑体" w:eastAsia="黑体" w:cs="黑体"/>
          <w:b w:val="0"/>
          <w:bCs w:val="0"/>
        </w:rPr>
        <w:t>1．请假 1 日（含）以内，由部门负责人批准，报备人力部门；</w:t>
      </w:r>
    </w:p>
    <w:p w14:paraId="169C737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2．请假2日到3日（含）以内，经部门负责人审批，人力部门批准；</w:t>
      </w:r>
    </w:p>
    <w:p w14:paraId="697BFAC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eastAsia" w:ascii="黑体" w:hAnsi="黑体" w:eastAsia="黑体" w:cs="黑体"/>
          <w:b w:val="0"/>
          <w:bCs w:val="0"/>
        </w:rPr>
      </w:pPr>
      <w:r>
        <w:rPr>
          <w:rFonts w:hint="eastAsia" w:ascii="黑体" w:hAnsi="黑体" w:eastAsia="黑体" w:cs="黑体"/>
          <w:b w:val="0"/>
          <w:bCs w:val="0"/>
        </w:rPr>
        <w:t>3．请假 3 日以上，由公司总经理批准。</w:t>
      </w:r>
    </w:p>
    <w:p w14:paraId="5238C56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b w:val="0"/>
          <w:bCs w:val="0"/>
        </w:rPr>
      </w:pPr>
      <w:r>
        <w:rPr>
          <w:rFonts w:hint="eastAsia" w:ascii="黑体" w:hAnsi="黑体" w:eastAsia="黑体" w:cs="黑体"/>
          <w:b w:val="0"/>
          <w:bCs w:val="0"/>
        </w:rPr>
        <w:t>（二）</w:t>
      </w:r>
      <w:r>
        <w:rPr>
          <w:rFonts w:hint="eastAsia" w:ascii="黑体" w:hAnsi="黑体" w:eastAsia="黑体" w:cs="黑体"/>
          <w:b w:val="0"/>
          <w:bCs w:val="0"/>
        </w:rPr>
        <w:tab/>
      </w:r>
      <w:r>
        <w:rPr>
          <w:rFonts w:hint="eastAsia" w:ascii="黑体" w:hAnsi="黑体" w:eastAsia="黑体" w:cs="黑体"/>
          <w:b w:val="0"/>
          <w:bCs w:val="0"/>
        </w:rPr>
        <w:t>部门负责人</w:t>
      </w:r>
    </w:p>
    <w:p w14:paraId="48BE80C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1．请假1日（含）以内，由人力部门审批，但需向总经理报备；</w:t>
      </w:r>
    </w:p>
    <w:p w14:paraId="34D9223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2．请假1日以上，由公司总经理批准。</w:t>
      </w:r>
    </w:p>
    <w:p w14:paraId="712341B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（三） 确因急事需要休假且不能及时办理请假手续的，应先告知本部门负责人，在休假结束后三个工作日内补办请假手续。</w:t>
      </w:r>
    </w:p>
    <w:p w14:paraId="2E1A5CD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第四条  销假</w:t>
      </w:r>
    </w:p>
    <w:p w14:paraId="4B36FBB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lang w:eastAsia="zh-CN"/>
        </w:rPr>
      </w:pPr>
      <w:r>
        <w:rPr>
          <w:rFonts w:hint="eastAsia" w:ascii="黑体" w:hAnsi="黑体" w:eastAsia="黑体" w:cs="黑体"/>
          <w:b w:val="0"/>
          <w:bCs w:val="0"/>
        </w:rPr>
        <w:t>员工提前结束假期返岗时，应于上班第1天在钉钉后台申请销假完成销假手续。未完成销假流程将继续实行休假考勤</w:t>
      </w:r>
      <w:r>
        <w:rPr>
          <w:rFonts w:hint="eastAsia" w:ascii="黑体" w:hAnsi="黑体" w:eastAsia="黑体" w:cs="黑体"/>
          <w:b w:val="0"/>
          <w:bCs w:val="0"/>
          <w:lang w:eastAsia="zh-CN"/>
        </w:rPr>
        <w:t>。</w:t>
      </w:r>
    </w:p>
    <w:p w14:paraId="420BD93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第五条  备案</w:t>
      </w:r>
    </w:p>
    <w:p w14:paraId="166C4D9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人力行政部根据员工已经通过审批后的请/休假信息与销假确认，进行备案。</w:t>
      </w:r>
    </w:p>
    <w:p w14:paraId="0DCCA80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p>
    <w:p w14:paraId="7BC20150">
      <w:pPr>
        <w:spacing w:before="139" w:line="225" w:lineRule="auto"/>
        <w:jc w:val="center"/>
        <w:outlineLvl w:val="0"/>
        <w:rPr>
          <w:rFonts w:hint="eastAsia" w:ascii="黑体" w:hAnsi="黑体" w:eastAsia="黑体" w:cs="黑体"/>
          <w:spacing w:val="3"/>
          <w:sz w:val="43"/>
          <w:szCs w:val="43"/>
          <w:lang w:val="en-US" w:eastAsia="zh-CN"/>
          <w14:textOutline w14:w="7972" w14:cap="sq" w14:cmpd="sng">
            <w14:solidFill>
              <w14:srgbClr w14:val="000000"/>
            </w14:solidFill>
            <w14:prstDash w14:val="solid"/>
            <w14:bevel/>
          </w14:textOutline>
        </w:rPr>
      </w:pPr>
      <w:bookmarkStart w:id="42" w:name="_Toc10938"/>
      <w:r>
        <w:rPr>
          <w:rFonts w:hint="eastAsia" w:ascii="黑体" w:hAnsi="黑体" w:eastAsia="黑体" w:cs="黑体"/>
          <w:spacing w:val="3"/>
          <w:sz w:val="43"/>
          <w:szCs w:val="43"/>
          <w:lang w:val="en-US" w:eastAsia="zh-CN"/>
          <w14:textOutline w14:w="7972" w14:cap="sq" w14:cmpd="sng">
            <w14:solidFill>
              <w14:srgbClr w14:val="000000"/>
            </w14:solidFill>
            <w14:prstDash w14:val="solid"/>
            <w14:bevel/>
          </w14:textOutline>
        </w:rPr>
        <w:t>第七章  薪酬管理</w:t>
      </w:r>
      <w:bookmarkEnd w:id="42"/>
    </w:p>
    <w:p w14:paraId="7EC19CD4">
      <w:pPr>
        <w:spacing w:before="252" w:line="227" w:lineRule="auto"/>
        <w:outlineLvl w:val="1"/>
        <w:rPr>
          <w:rFonts w:hint="eastAsia" w:ascii="黑体" w:hAnsi="黑体" w:eastAsia="黑体" w:cs="黑体"/>
          <w:spacing w:val="7"/>
          <w:sz w:val="31"/>
          <w:szCs w:val="31"/>
          <w14:textOutline w14:w="5793" w14:cap="sq" w14:cmpd="sng">
            <w14:solidFill>
              <w14:srgbClr w14:val="000000"/>
            </w14:solidFill>
            <w14:prstDash w14:val="solid"/>
            <w14:bevel/>
          </w14:textOutline>
        </w:rPr>
      </w:pPr>
      <w:bookmarkStart w:id="43" w:name="_Toc8199"/>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 xml:space="preserve">第一节  </w:t>
      </w:r>
      <w:r>
        <w:rPr>
          <w:rFonts w:hint="eastAsia" w:ascii="黑体" w:hAnsi="黑体" w:eastAsia="黑体" w:cs="黑体"/>
          <w:spacing w:val="7"/>
          <w:sz w:val="31"/>
          <w:szCs w:val="31"/>
          <w14:textOutline w14:w="5793" w14:cap="sq" w14:cmpd="sng">
            <w14:solidFill>
              <w14:srgbClr w14:val="000000"/>
            </w14:solidFill>
            <w14:prstDash w14:val="solid"/>
            <w14:bevel/>
          </w14:textOutline>
        </w:rPr>
        <w:t>薪酬定义</w:t>
      </w:r>
      <w:bookmarkEnd w:id="43"/>
    </w:p>
    <w:p w14:paraId="536353B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lang w:val="en-US" w:eastAsia="zh-CN"/>
        </w:rPr>
      </w:pPr>
      <w:r>
        <w:rPr>
          <w:rFonts w:hint="eastAsia" w:ascii="黑体" w:hAnsi="黑体" w:eastAsia="黑体" w:cs="黑体"/>
          <w:b w:val="0"/>
          <w:bCs w:val="0"/>
        </w:rPr>
        <w:t>薪酬是公司对员工工作的回报，公司以贡献与回馈相称为原则，并以有效激励人才贡献心力为薪酬计薪时段：从员工入职之日起计薪，至解除劳动合同之日起停薪。公司的薪酬根据各岗位对公司的影响、解决问题、责任范围监督、知识经验、沟通和环境风险 7 大因素，划分为不同</w:t>
      </w:r>
      <w:r>
        <w:rPr>
          <w:rFonts w:hint="eastAsia" w:ascii="黑体" w:hAnsi="黑体" w:eastAsia="黑体" w:cs="黑体"/>
          <w:b w:val="0"/>
          <w:bCs w:val="0"/>
          <w:lang w:eastAsia="zh-CN"/>
        </w:rPr>
        <w:t>的</w:t>
      </w:r>
      <w:r>
        <w:rPr>
          <w:rFonts w:hint="eastAsia" w:ascii="黑体" w:hAnsi="黑体" w:eastAsia="黑体" w:cs="黑体"/>
          <w:b w:val="0"/>
          <w:bCs w:val="0"/>
        </w:rPr>
        <w:t>职等职级，以作为各岗位定薪和薪资异动的标准</w:t>
      </w:r>
      <w:r>
        <w:rPr>
          <w:rFonts w:hint="eastAsia" w:ascii="黑体" w:hAnsi="黑体" w:eastAsia="黑体" w:cs="黑体"/>
          <w:b w:val="0"/>
          <w:bCs w:val="0"/>
          <w:lang w:eastAsia="zh-CN"/>
        </w:rPr>
        <w:t>。</w:t>
      </w:r>
      <w:r>
        <w:rPr>
          <w:rFonts w:hint="eastAsia" w:ascii="黑体" w:hAnsi="黑体" w:eastAsia="黑体" w:cs="黑体"/>
          <w:b w:val="0"/>
          <w:bCs w:val="0"/>
          <w:lang w:val="en-US" w:eastAsia="zh-CN"/>
        </w:rPr>
        <w:t>详见当年度《薪酬管理制度》。</w:t>
      </w:r>
    </w:p>
    <w:p w14:paraId="09ECCDA0">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44" w:name="_Toc9765"/>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第二节  薪酬核算周期</w:t>
      </w:r>
      <w:bookmarkEnd w:id="44"/>
    </w:p>
    <w:p w14:paraId="7DDCC2D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薪酬核算以一个自然月为一个核算周期。</w:t>
      </w:r>
    </w:p>
    <w:p w14:paraId="420B39A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上月工资（不含浮动工资，满勤奖/年资除外）在当月 10 日发放，工资支付日期遇法定节假日或者休息日的，按最近的工作日顺延支付。</w:t>
      </w:r>
    </w:p>
    <w:p w14:paraId="6263D7A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w:t>
      </w:r>
      <w:r>
        <w:rPr>
          <w:rFonts w:hint="eastAsia" w:ascii="黑体" w:hAnsi="黑体" w:eastAsia="黑体" w:cs="黑体"/>
          <w:b w:val="0"/>
          <w:bCs w:val="0"/>
        </w:rPr>
        <w:t xml:space="preserve">  上月绩效/提成等浮动工资，工资支付日期遇法定节假日或者休息日的，按最近的工作日顺延支付。</w:t>
      </w:r>
    </w:p>
    <w:p w14:paraId="4F5A23A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第四条 </w:t>
      </w:r>
      <w:r>
        <w:rPr>
          <w:rFonts w:hint="eastAsia" w:ascii="黑体" w:hAnsi="黑体" w:eastAsia="黑体" w:cs="黑体"/>
          <w:b w:val="0"/>
          <w:bCs w:val="0"/>
        </w:rPr>
        <w:t xml:space="preserve"> 为确保安全，薪资原则上由银行代发，转账至员工个人账户。员工的银行卡如有遗失应立即报告人资部门，补办完新卡后将新卡号告知人资部门。</w:t>
      </w:r>
    </w:p>
    <w:p w14:paraId="3DC1D19F">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45" w:name="_Toc27818"/>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第三节 员工考勤个人核对期限</w:t>
      </w:r>
      <w:bookmarkEnd w:id="45"/>
    </w:p>
    <w:p w14:paraId="4A8A92F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lang w:val="en-US" w:eastAsia="zh-CN"/>
        </w:rPr>
        <w:t xml:space="preserve">第一条  </w:t>
      </w:r>
      <w:r>
        <w:rPr>
          <w:rFonts w:hint="eastAsia" w:ascii="黑体" w:hAnsi="黑体" w:eastAsia="黑体" w:cs="黑体"/>
          <w:b w:val="0"/>
          <w:bCs w:val="0"/>
        </w:rPr>
        <w:t>员工应及时查收考勤周报，并处理异常考勤结果（钉钉</w:t>
      </w:r>
      <w:r>
        <w:rPr>
          <w:rFonts w:hint="eastAsia" w:ascii="黑体" w:hAnsi="黑体" w:eastAsia="黑体" w:cs="黑体"/>
          <w:b w:val="0"/>
          <w:bCs w:val="0"/>
          <w:lang w:eastAsia="zh-CN"/>
        </w:rPr>
        <w:t>－</w:t>
      </w:r>
      <w:r>
        <w:rPr>
          <w:rFonts w:hint="eastAsia" w:ascii="黑体" w:hAnsi="黑体" w:eastAsia="黑体" w:cs="黑体"/>
          <w:b w:val="0"/>
          <w:bCs w:val="0"/>
        </w:rPr>
        <w:t>工作台-OA 审批</w:t>
      </w:r>
      <w:r>
        <w:rPr>
          <w:rFonts w:hint="eastAsia" w:ascii="黑体" w:hAnsi="黑体" w:eastAsia="黑体" w:cs="黑体"/>
          <w:b w:val="0"/>
          <w:bCs w:val="0"/>
          <w:lang w:eastAsia="zh-CN"/>
        </w:rPr>
        <w:t>－</w:t>
      </w:r>
      <w:r>
        <w:rPr>
          <w:rFonts w:hint="eastAsia" w:ascii="黑体" w:hAnsi="黑体" w:eastAsia="黑体" w:cs="黑体"/>
          <w:b w:val="0"/>
          <w:bCs w:val="0"/>
        </w:rPr>
        <w:t>补卡/请假/外出/出差等）。</w:t>
      </w:r>
    </w:p>
    <w:p w14:paraId="375E37A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lang w:val="en-US" w:eastAsia="zh-CN"/>
        </w:rPr>
        <w:t xml:space="preserve">第二条  </w:t>
      </w:r>
      <w:r>
        <w:rPr>
          <w:rFonts w:hint="eastAsia" w:ascii="黑体" w:hAnsi="黑体" w:eastAsia="黑体" w:cs="黑体"/>
          <w:b w:val="0"/>
          <w:bCs w:val="0"/>
        </w:rPr>
        <w:t>每月 1 日，员工</w:t>
      </w:r>
      <w:r>
        <w:rPr>
          <w:rFonts w:hint="eastAsia" w:ascii="黑体" w:hAnsi="黑体" w:eastAsia="黑体" w:cs="黑体"/>
          <w:b w:val="0"/>
          <w:bCs w:val="0"/>
          <w:lang w:eastAsia="zh-CN"/>
        </w:rPr>
        <w:t>登录</w:t>
      </w:r>
      <w:r>
        <w:rPr>
          <w:rFonts w:hint="eastAsia" w:ascii="黑体" w:hAnsi="黑体" w:eastAsia="黑体" w:cs="黑体"/>
          <w:b w:val="0"/>
          <w:bCs w:val="0"/>
        </w:rPr>
        <w:t>钉钉系统核对个人上月考勤，并于当日处理完异常考勤。</w:t>
      </w:r>
    </w:p>
    <w:p w14:paraId="77A9A1E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lang w:val="en-US" w:eastAsia="zh-CN"/>
        </w:rPr>
        <w:t xml:space="preserve">第三条  </w:t>
      </w:r>
      <w:r>
        <w:rPr>
          <w:rFonts w:hint="eastAsia" w:ascii="黑体" w:hAnsi="黑体" w:eastAsia="黑体" w:cs="黑体"/>
          <w:b w:val="0"/>
          <w:bCs w:val="0"/>
        </w:rPr>
        <w:t>人力行政部于每月 2 日从钉钉系统导出员工上月考勤数据作为核算上月薪酬的考勤依据，若员工上月考勤异常数据未在规定时间内处理完毕，则由此产生的薪酬差额，次月多还少补。</w:t>
      </w:r>
    </w:p>
    <w:p w14:paraId="4DC874E4">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46" w:name="_Toc11697"/>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第四节  绩效/提成/奖金/补贴等浮动工资提交人及期限</w:t>
      </w:r>
      <w:bookmarkEnd w:id="46"/>
    </w:p>
    <w:p w14:paraId="34CC11E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每月的绩效考核表、提成/奖金/补贴，需在次月 5 日前以各部门为单位提交并完</w:t>
      </w:r>
    </w:p>
    <w:p w14:paraId="58E9F31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成钉钉流程，延迟提交则顺延一个月发。</w:t>
      </w:r>
    </w:p>
    <w:p w14:paraId="6838A52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default" w:ascii="黑体" w:hAnsi="黑体" w:eastAsia="黑体" w:cs="黑体"/>
          <w:b w:val="0"/>
          <w:bCs w:val="0"/>
          <w:lang w:val="en-US" w:eastAsia="zh-CN"/>
        </w:rPr>
      </w:pPr>
      <w:r>
        <w:rPr>
          <w:rFonts w:hint="eastAsia" w:ascii="黑体" w:hAnsi="黑体" w:eastAsia="黑体" w:cs="黑体"/>
          <w:b/>
          <w:bCs/>
        </w:rPr>
        <w:t>第二条</w:t>
      </w:r>
      <w:r>
        <w:rPr>
          <w:rFonts w:hint="eastAsia" w:ascii="黑体" w:hAnsi="黑体" w:eastAsia="黑体" w:cs="黑体"/>
          <w:b w:val="0"/>
          <w:bCs w:val="0"/>
        </w:rPr>
        <w:t xml:space="preserve">  每月的绩效考核表原件，以各部门为单位收集、汇总，最终交由人力行政部存档。</w:t>
      </w:r>
      <w:r>
        <w:rPr>
          <w:rFonts w:hint="eastAsia" w:ascii="黑体" w:hAnsi="黑体" w:eastAsia="黑体" w:cs="黑体"/>
          <w:b w:val="0"/>
          <w:bCs w:val="0"/>
          <w:lang w:val="en-US" w:eastAsia="zh-CN"/>
        </w:rPr>
        <w:t>详见当年度《绩效管理制度》。</w:t>
      </w:r>
    </w:p>
    <w:p w14:paraId="3CB9779A">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47" w:name="_Toc3915"/>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第五节  薪酬构成</w:t>
      </w:r>
      <w:bookmarkEnd w:id="47"/>
    </w:p>
    <w:p w14:paraId="501A21E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b w:val="0"/>
          <w:bCs w:val="0"/>
        </w:rPr>
        <w:t xml:space="preserve">  工资=基本工资+岗位工资+加班工资+绩效工资+业绩提成</w:t>
      </w:r>
    </w:p>
    <w:p w14:paraId="6B96697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2"/>
        <w:rPr>
          <w:rFonts w:hint="eastAsia" w:ascii="黑体" w:hAnsi="黑体" w:eastAsia="黑体" w:cs="黑体"/>
          <w:b w:val="0"/>
          <w:bCs w:val="0"/>
        </w:rPr>
      </w:pPr>
      <w:r>
        <w:rPr>
          <w:rFonts w:hint="eastAsia" w:ascii="黑体" w:hAnsi="黑体" w:eastAsia="黑体" w:cs="黑体"/>
          <w:b w:val="0"/>
          <w:bCs w:val="0"/>
        </w:rPr>
        <w:t>（一）具体以所在部门当年度薪酬文件为准。</w:t>
      </w:r>
    </w:p>
    <w:p w14:paraId="79AA3E6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（二）公司有权根据当年度员工的履职情况自主决定是否发放年终奖及发放比例。</w:t>
      </w:r>
    </w:p>
    <w:p w14:paraId="6C449D7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员工薪资、奖金及其他公司所给付的货币性所得，均依国家有关法律纳税，纳税标准依用人单位在地标准执行。</w:t>
      </w:r>
    </w:p>
    <w:p w14:paraId="165305C7">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48" w:name="_Toc5408"/>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第六节  薪酬核算说明</w:t>
      </w:r>
      <w:bookmarkEnd w:id="48"/>
    </w:p>
    <w:p w14:paraId="08BB599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第一条  考勤核算</w:t>
      </w:r>
    </w:p>
    <w:p w14:paraId="519217F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 日工资=当月应发工资/应出勤天数，即员工请事假按这个基数折算成天扣除。</w:t>
      </w:r>
    </w:p>
    <w:p w14:paraId="6718A1C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带薪假期</w:t>
      </w:r>
    </w:p>
    <w:p w14:paraId="033D727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lang w:val="en-US" w:eastAsia="zh-CN"/>
        </w:rPr>
      </w:pPr>
      <w:r>
        <w:rPr>
          <w:rFonts w:hint="eastAsia" w:ascii="黑体" w:hAnsi="黑体" w:eastAsia="黑体" w:cs="黑体"/>
          <w:b w:val="0"/>
          <w:bCs w:val="0"/>
        </w:rPr>
        <w:t>按国家/地方最新政策执行。</w:t>
      </w:r>
      <w:r>
        <w:rPr>
          <w:rFonts w:hint="eastAsia" w:ascii="黑体" w:hAnsi="黑体" w:eastAsia="黑体" w:cs="黑体"/>
          <w:b w:val="0"/>
          <w:bCs w:val="0"/>
          <w:lang w:val="en-US" w:eastAsia="zh-CN"/>
        </w:rPr>
        <w:t>详见当年度《薪酬管理制度》。</w:t>
      </w:r>
    </w:p>
    <w:p w14:paraId="680BB3D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第三条  浮动工资</w:t>
      </w:r>
    </w:p>
    <w:p w14:paraId="6F10F86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具体构成及发放与否视员工实际履职情况及当年度所在部门的薪酬文件。</w:t>
      </w:r>
    </w:p>
    <w:p w14:paraId="0DE7458B">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49" w:name="_Toc31139"/>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第七节  薪酬保密</w:t>
      </w:r>
      <w:bookmarkEnd w:id="49"/>
    </w:p>
    <w:p w14:paraId="71FD5E8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薪酬是公司与个人劳动契约的机密性讯息，任何人不得打听、议论他人薪酬，亦不得将个人薪酬所得告于他 人，违者将视情节轻重予以处分，情节严重者公司予以辞退处理，且无需承担因解除劳动关系而产生的赔偿/补偿或相关法律责任。</w:t>
      </w:r>
    </w:p>
    <w:p w14:paraId="570B0055">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0" w:name="_Toc18502"/>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第八节  薪酬调整机制</w:t>
      </w:r>
      <w:bookmarkEnd w:id="50"/>
    </w:p>
    <w:p w14:paraId="5304A0D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第一条  公司不定期评估现行薪酬体系，根据行业调研结果、公司经营状况和员工的工作表现，可以对员工工资</w:t>
      </w:r>
      <w:r>
        <w:rPr>
          <w:rFonts w:hint="eastAsia" w:ascii="黑体" w:hAnsi="黑体" w:eastAsia="黑体" w:cs="黑体"/>
          <w:b w:val="0"/>
          <w:bCs w:val="0"/>
          <w:lang w:eastAsia="zh-CN"/>
        </w:rPr>
        <w:t>做适当调整</w:t>
      </w:r>
      <w:r>
        <w:rPr>
          <w:rFonts w:hint="eastAsia" w:ascii="黑体" w:hAnsi="黑体" w:eastAsia="黑体" w:cs="黑体"/>
          <w:b w:val="0"/>
          <w:bCs w:val="0"/>
        </w:rPr>
        <w:t>。</w:t>
      </w:r>
      <w:r>
        <w:rPr>
          <w:rFonts w:hint="eastAsia" w:ascii="黑体" w:hAnsi="黑体" w:eastAsia="黑体" w:cs="黑体"/>
          <w:b w:val="0"/>
          <w:bCs w:val="0"/>
          <w:lang w:val="en-US" w:eastAsia="zh-CN"/>
        </w:rPr>
        <w:t>详见当年度《薪酬管理制度》。</w:t>
      </w:r>
    </w:p>
    <w:p w14:paraId="6701574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2"/>
        <w:rPr>
          <w:rFonts w:hint="eastAsia" w:ascii="黑体" w:hAnsi="黑体" w:eastAsia="黑体" w:cs="黑体"/>
          <w:b w:val="0"/>
          <w:bCs w:val="0"/>
        </w:rPr>
      </w:pPr>
      <w:r>
        <w:rPr>
          <w:rFonts w:hint="eastAsia" w:ascii="黑体" w:hAnsi="黑体" w:eastAsia="黑体" w:cs="黑体"/>
          <w:b w:val="0"/>
          <w:bCs w:val="0"/>
        </w:rPr>
        <w:t>第二条  不可抗力下停工停产的薪酬核算规则</w:t>
      </w:r>
    </w:p>
    <w:p w14:paraId="531DC11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（一）如当地政府有明确指引，则依照政府规定执行。</w:t>
      </w:r>
    </w:p>
    <w:p w14:paraId="2F3F05A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（二）如没有指引，则优先按年假或调休假或事假处理。</w:t>
      </w:r>
    </w:p>
    <w:p w14:paraId="03FF3D8E">
      <w:pPr>
        <w:spacing w:before="139" w:line="225" w:lineRule="auto"/>
        <w:jc w:val="center"/>
        <w:outlineLvl w:val="0"/>
        <w:rPr>
          <w:rFonts w:hint="eastAsia" w:ascii="黑体" w:hAnsi="黑体" w:eastAsia="黑体" w:cs="黑体"/>
          <w:spacing w:val="3"/>
          <w:sz w:val="43"/>
          <w:szCs w:val="43"/>
          <w:lang w:val="en-US" w:eastAsia="zh-CN"/>
          <w14:textOutline w14:w="7972" w14:cap="sq" w14:cmpd="sng">
            <w14:solidFill>
              <w14:srgbClr w14:val="000000"/>
            </w14:solidFill>
            <w14:prstDash w14:val="solid"/>
            <w14:bevel/>
          </w14:textOutline>
        </w:rPr>
      </w:pPr>
      <w:bookmarkStart w:id="51" w:name="_Toc3404"/>
      <w:r>
        <w:rPr>
          <w:rFonts w:hint="eastAsia" w:ascii="黑体" w:hAnsi="黑体" w:eastAsia="黑体" w:cs="黑体"/>
          <w:spacing w:val="3"/>
          <w:sz w:val="43"/>
          <w:szCs w:val="43"/>
          <w:lang w:val="en-US" w:eastAsia="zh-CN"/>
          <w14:textOutline w14:w="7972" w14:cap="sq" w14:cmpd="sng">
            <w14:solidFill>
              <w14:srgbClr w14:val="000000"/>
            </w14:solidFill>
            <w14:prstDash w14:val="solid"/>
            <w14:bevel/>
          </w14:textOutline>
        </w:rPr>
        <w:t>第八章  福利管理</w:t>
      </w:r>
      <w:bookmarkEnd w:id="51"/>
    </w:p>
    <w:p w14:paraId="354B0005">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2" w:name="_Toc31513"/>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第一节  福利待遇定义及结构</w:t>
      </w:r>
      <w:bookmarkEnd w:id="52"/>
    </w:p>
    <w:p w14:paraId="565634F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 xml:space="preserve">第一条 </w:t>
      </w:r>
      <w:r>
        <w:rPr>
          <w:rFonts w:hint="eastAsia" w:ascii="黑体" w:hAnsi="黑体" w:eastAsia="黑体" w:cs="黑体"/>
          <w:b w:val="0"/>
          <w:bCs w:val="0"/>
        </w:rPr>
        <w:t xml:space="preserve"> 福利待遇是指公司员工除工资、奖金等劳动报酬之外给予的，是公司薪酬福利体系中重要的组成部分。包括法定性福利、通用性福利等。</w:t>
      </w:r>
    </w:p>
    <w:p w14:paraId="075F3CB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第二条</w:t>
      </w:r>
      <w:r>
        <w:rPr>
          <w:rFonts w:hint="eastAsia" w:ascii="黑体" w:hAnsi="黑体" w:eastAsia="黑体" w:cs="黑体"/>
          <w:b w:val="0"/>
          <w:bCs w:val="0"/>
        </w:rPr>
        <w:t xml:space="preserve">  法定性福利是指企业为满足国家法定性要求而为员工提供的福利。包括社会保险、法定假期、劳动保护等。</w:t>
      </w:r>
    </w:p>
    <w:p w14:paraId="45D22AB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第三条</w:t>
      </w:r>
      <w:r>
        <w:rPr>
          <w:rFonts w:hint="eastAsia" w:ascii="黑体" w:hAnsi="黑体" w:eastAsia="黑体" w:cs="黑体"/>
          <w:b w:val="0"/>
          <w:bCs w:val="0"/>
        </w:rPr>
        <w:t xml:space="preserve">  通用性福利是指企业针对全体员工所实行的带有通常普遍性的福利。包括补贴、满勤奖、节日福利、生日福利、慰问金、公司聚餐的活动基金等。</w:t>
      </w:r>
    </w:p>
    <w:p w14:paraId="3042D37C">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3" w:name="_Toc19461"/>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第二节  法定性福利</w:t>
      </w:r>
      <w:bookmarkEnd w:id="53"/>
    </w:p>
    <w:p w14:paraId="20862B6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val="0"/>
          <w:bCs w:val="0"/>
        </w:rPr>
      </w:pPr>
      <w:r>
        <w:rPr>
          <w:rFonts w:hint="eastAsia" w:ascii="黑体" w:hAnsi="黑体" w:eastAsia="黑体" w:cs="黑体"/>
          <w:b/>
          <w:bCs/>
        </w:rPr>
        <w:t>第一条  社会保险</w:t>
      </w:r>
    </w:p>
    <w:p w14:paraId="3D6FC52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（一）公司根据《中华人民共和国劳动法》等国家法律法规的有关规定，为员工办理社会保险。</w:t>
      </w:r>
    </w:p>
    <w:p w14:paraId="7B55FDA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（二）社会保险申办、变更、转移及相关待遇的享受按照国家社会保险相关的管理规定执行</w:t>
      </w:r>
      <w:r>
        <w:rPr>
          <w:rFonts w:hint="eastAsia" w:ascii="黑体" w:hAnsi="黑体" w:eastAsia="黑体" w:cs="黑体"/>
          <w:b w:val="0"/>
          <w:bCs w:val="0"/>
          <w:lang w:eastAsia="zh-CN"/>
        </w:rPr>
        <w:t>。</w:t>
      </w:r>
    </w:p>
    <w:p w14:paraId="4FD66F5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法定假期</w:t>
      </w:r>
    </w:p>
    <w:p w14:paraId="3E61F43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pPr>
      <w:r>
        <w:rPr>
          <w:rFonts w:hint="eastAsia" w:ascii="黑体" w:hAnsi="黑体" w:eastAsia="黑体" w:cs="黑体"/>
          <w:b w:val="0"/>
          <w:bCs w:val="0"/>
        </w:rPr>
        <w:t>公司根据《中华人民共和国劳动法》等国家法律法规的有关规定，执行法定节假日，带薪年假、婚假、丧假、产检假、产假、陪产假、哺乳假、工伤假，医疗期等法定假期。具体规定详见《考勤与休假管理制度》。</w:t>
      </w:r>
    </w:p>
    <w:p w14:paraId="49B1A5C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第三条  劳动保护</w:t>
      </w:r>
    </w:p>
    <w:p w14:paraId="273D2F3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b w:val="0"/>
          <w:bCs w:val="0"/>
        </w:rPr>
        <w:sectPr>
          <w:headerReference r:id="rId15" w:type="default"/>
          <w:footerReference r:id="rId16" w:type="default"/>
          <w:type w:val="continuous"/>
          <w:pgSz w:w="11906" w:h="16839"/>
          <w:pgMar w:top="975" w:right="1247" w:bottom="474" w:left="1361" w:header="339" w:footer="260" w:gutter="0"/>
          <w:pgNumType w:fmt="decimal"/>
          <w:cols w:space="720" w:num="1"/>
        </w:sectPr>
      </w:pPr>
      <w:r>
        <w:rPr>
          <w:rFonts w:hint="eastAsia" w:ascii="黑体" w:hAnsi="黑体" w:eastAsia="黑体" w:cs="黑体"/>
          <w:b w:val="0"/>
          <w:bCs w:val="0"/>
        </w:rPr>
        <w:t>公司根据《中华人民共和国劳动法》等国家法律法规的有关规定，提供符合规定的办公环境</w:t>
      </w:r>
      <w:r>
        <w:rPr>
          <w:rFonts w:hint="eastAsia" w:ascii="黑体" w:hAnsi="黑体" w:eastAsia="黑体" w:cs="黑体"/>
          <w:b w:val="0"/>
          <w:bCs w:val="0"/>
          <w:lang w:eastAsia="zh-CN"/>
        </w:rPr>
        <w:t>、</w:t>
      </w:r>
      <w:r>
        <w:rPr>
          <w:rFonts w:hint="eastAsia" w:ascii="黑体" w:hAnsi="黑体" w:eastAsia="黑体" w:cs="黑体"/>
          <w:b w:val="0"/>
          <w:bCs w:val="0"/>
        </w:rPr>
        <w:t>办公设施、办公用品等。</w:t>
      </w:r>
    </w:p>
    <w:p w14:paraId="34C3CDA5">
      <w:pPr>
        <w:spacing w:before="23"/>
      </w:pPr>
    </w:p>
    <w:p w14:paraId="1D407616">
      <w:pPr>
        <w:spacing w:before="252" w:line="227" w:lineRule="auto"/>
        <w:outlineLvl w:val="1"/>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4" w:name="_Toc22396"/>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第三节  通用性福利</w:t>
      </w:r>
      <w:bookmarkEnd w:id="54"/>
    </w:p>
    <w:p w14:paraId="429D9F6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sz w:val="21"/>
          <w:szCs w:val="21"/>
        </w:rPr>
      </w:pPr>
      <w:r>
        <w:rPr>
          <w:rFonts w:hint="eastAsia" w:ascii="黑体" w:hAnsi="黑体" w:eastAsia="黑体" w:cs="黑体"/>
          <w:b/>
          <w:bCs/>
          <w:sz w:val="21"/>
          <w:szCs w:val="21"/>
        </w:rPr>
        <w:t>第一条  补贴</w:t>
      </w:r>
    </w:p>
    <w:p w14:paraId="08303D0A">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sz w:val="21"/>
          <w:szCs w:val="21"/>
        </w:rPr>
      </w:pPr>
      <w:r>
        <w:rPr>
          <w:rFonts w:hint="eastAsia" w:ascii="黑体" w:hAnsi="黑体" w:eastAsia="黑体" w:cs="黑体"/>
          <w:sz w:val="21"/>
          <w:szCs w:val="21"/>
        </w:rPr>
        <w:t>属于本职范围外需要长期配合该项工作开展或因工作原因长期额外增加相关费用的。由该项工作职责部门提出申请。</w:t>
      </w:r>
    </w:p>
    <w:p w14:paraId="66CD95C8">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sz w:val="21"/>
          <w:szCs w:val="21"/>
        </w:rPr>
      </w:pPr>
      <w:r>
        <w:rPr>
          <w:rFonts w:hint="eastAsia" w:ascii="黑体" w:hAnsi="黑体" w:eastAsia="黑体" w:cs="黑体"/>
          <w:b/>
          <w:bCs/>
          <w:sz w:val="21"/>
          <w:szCs w:val="21"/>
        </w:rPr>
        <w:t>第</w:t>
      </w:r>
      <w:r>
        <w:rPr>
          <w:rFonts w:hint="eastAsia" w:ascii="黑体" w:hAnsi="黑体" w:eastAsia="黑体" w:cs="黑体"/>
          <w:b/>
          <w:bCs/>
          <w:sz w:val="21"/>
          <w:szCs w:val="21"/>
          <w:lang w:val="en-US" w:eastAsia="zh-CN"/>
        </w:rPr>
        <w:t>二</w:t>
      </w:r>
      <w:r>
        <w:rPr>
          <w:rFonts w:hint="eastAsia" w:ascii="黑体" w:hAnsi="黑体" w:eastAsia="黑体" w:cs="黑体"/>
          <w:b/>
          <w:bCs/>
          <w:sz w:val="21"/>
          <w:szCs w:val="21"/>
        </w:rPr>
        <w:t>条  满勤奖</w:t>
      </w:r>
    </w:p>
    <w:p w14:paraId="1DDB8F04">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sz w:val="21"/>
          <w:szCs w:val="21"/>
        </w:rPr>
      </w:pPr>
      <w:r>
        <w:rPr>
          <w:rFonts w:hint="eastAsia" w:ascii="黑体" w:hAnsi="黑体" w:eastAsia="黑体" w:cs="黑体"/>
          <w:sz w:val="21"/>
          <w:szCs w:val="21"/>
        </w:rPr>
        <w:t>（一）满勤奖按月与工资一同发放，200 元/人/月。</w:t>
      </w:r>
    </w:p>
    <w:p w14:paraId="1373F2DC">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sz w:val="21"/>
          <w:szCs w:val="21"/>
        </w:rPr>
      </w:pPr>
      <w:r>
        <w:rPr>
          <w:rFonts w:hint="eastAsia" w:ascii="黑体" w:hAnsi="黑体" w:eastAsia="黑体" w:cs="黑体"/>
          <w:sz w:val="21"/>
          <w:szCs w:val="21"/>
        </w:rPr>
        <w:t>（二）员工如有出现迟到、早退、旷工、请假（含带薪假、调休，年假除外） 、上下班漏打卡，无当月满勤奖。员工当月入/离职未做满月的，亦无当月满勤奖。</w:t>
      </w:r>
    </w:p>
    <w:p w14:paraId="290D1FC2">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sz w:val="21"/>
          <w:szCs w:val="21"/>
        </w:rPr>
      </w:pPr>
      <w:r>
        <w:rPr>
          <w:rFonts w:hint="eastAsia" w:ascii="黑体" w:hAnsi="黑体" w:eastAsia="黑体" w:cs="黑体"/>
          <w:b/>
          <w:bCs/>
          <w:sz w:val="21"/>
          <w:szCs w:val="21"/>
        </w:rPr>
        <w:t>第</w:t>
      </w:r>
      <w:r>
        <w:rPr>
          <w:rFonts w:hint="eastAsia" w:ascii="黑体" w:hAnsi="黑体" w:eastAsia="黑体" w:cs="黑体"/>
          <w:b/>
          <w:bCs/>
          <w:sz w:val="21"/>
          <w:szCs w:val="21"/>
          <w:lang w:val="en-US" w:eastAsia="zh-CN"/>
        </w:rPr>
        <w:t>三</w:t>
      </w:r>
      <w:r>
        <w:rPr>
          <w:rFonts w:hint="eastAsia" w:ascii="黑体" w:hAnsi="黑体" w:eastAsia="黑体" w:cs="黑体"/>
          <w:b/>
          <w:bCs/>
          <w:sz w:val="21"/>
          <w:szCs w:val="21"/>
        </w:rPr>
        <w:t>条  团体意外险</w:t>
      </w:r>
    </w:p>
    <w:p w14:paraId="62C737F0">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sz w:val="21"/>
          <w:szCs w:val="21"/>
        </w:rPr>
      </w:pPr>
      <w:r>
        <w:rPr>
          <w:rFonts w:hint="eastAsia" w:ascii="黑体" w:hAnsi="黑体" w:eastAsia="黑体" w:cs="黑体"/>
          <w:sz w:val="21"/>
          <w:szCs w:val="21"/>
        </w:rPr>
        <w:t>（一）公司关心员工的人身安全，为特别岗位购买团体意外保险（QC、供应链采购）。</w:t>
      </w:r>
    </w:p>
    <w:p w14:paraId="771614BF">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sz w:val="21"/>
          <w:szCs w:val="21"/>
        </w:rPr>
      </w:pPr>
      <w:r>
        <w:rPr>
          <w:rFonts w:hint="eastAsia" w:ascii="黑体" w:hAnsi="黑体" w:eastAsia="黑体" w:cs="黑体"/>
          <w:sz w:val="21"/>
          <w:szCs w:val="21"/>
        </w:rPr>
        <w:t>（二）员工如出现人身意外事故，请马上与人力行政部联系，并保留相关病历、发票等有效凭证向保险公司理赔。</w:t>
      </w:r>
    </w:p>
    <w:p w14:paraId="3DA58165">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sz w:val="21"/>
          <w:szCs w:val="21"/>
        </w:rPr>
      </w:pPr>
      <w:r>
        <w:rPr>
          <w:rFonts w:hint="eastAsia" w:ascii="黑体" w:hAnsi="黑体" w:eastAsia="黑体" w:cs="黑体"/>
          <w:b/>
          <w:bCs/>
          <w:sz w:val="21"/>
          <w:szCs w:val="21"/>
        </w:rPr>
        <w:t>第</w:t>
      </w:r>
      <w:r>
        <w:rPr>
          <w:rFonts w:hint="eastAsia" w:ascii="黑体" w:hAnsi="黑体" w:eastAsia="黑体" w:cs="黑体"/>
          <w:b/>
          <w:bCs/>
          <w:sz w:val="21"/>
          <w:szCs w:val="21"/>
          <w:lang w:val="en-US" w:eastAsia="zh-CN"/>
        </w:rPr>
        <w:t>四</w:t>
      </w:r>
      <w:r>
        <w:rPr>
          <w:rFonts w:hint="eastAsia" w:ascii="黑体" w:hAnsi="黑体" w:eastAsia="黑体" w:cs="黑体"/>
          <w:b/>
          <w:bCs/>
          <w:sz w:val="21"/>
          <w:szCs w:val="21"/>
        </w:rPr>
        <w:t>条  节日福利</w:t>
      </w:r>
    </w:p>
    <w:p w14:paraId="769F44A8">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sz w:val="21"/>
          <w:szCs w:val="21"/>
        </w:rPr>
      </w:pPr>
      <w:r>
        <w:rPr>
          <w:rFonts w:hint="eastAsia" w:ascii="黑体" w:hAnsi="黑体" w:eastAsia="黑体" w:cs="黑体"/>
          <w:sz w:val="21"/>
          <w:szCs w:val="21"/>
        </w:rPr>
        <w:t>每逢春节、妇女节、端午节等节日，为表达公司对员工的节日祝贺与慰问，特设节日礼品。</w:t>
      </w:r>
    </w:p>
    <w:tbl>
      <w:tblPr>
        <w:tblStyle w:val="7"/>
        <w:tblpPr w:leftFromText="180" w:rightFromText="180" w:vertAnchor="page" w:horzAnchor="page" w:tblpX="1133" w:tblpY="9730"/>
        <w:tblOverlap w:val="never"/>
        <w:tblW w:w="980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39"/>
        <w:gridCol w:w="2327"/>
        <w:gridCol w:w="2240"/>
        <w:gridCol w:w="4200"/>
      </w:tblGrid>
      <w:tr w14:paraId="43362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039" w:type="dxa"/>
            <w:vAlign w:val="top"/>
          </w:tcPr>
          <w:p w14:paraId="62AFE351">
            <w:pPr>
              <w:pStyle w:val="8"/>
              <w:spacing w:before="134" w:line="230" w:lineRule="auto"/>
              <w:ind w:left="314"/>
              <w:rPr>
                <w:sz w:val="20"/>
                <w:szCs w:val="20"/>
              </w:rPr>
            </w:pPr>
            <w:r>
              <w:rPr>
                <w:spacing w:val="4"/>
                <w:sz w:val="20"/>
                <w:szCs w:val="20"/>
              </w:rPr>
              <w:t>项目</w:t>
            </w:r>
          </w:p>
        </w:tc>
        <w:tc>
          <w:tcPr>
            <w:tcW w:w="2327" w:type="dxa"/>
            <w:vAlign w:val="top"/>
          </w:tcPr>
          <w:p w14:paraId="3FBBB691">
            <w:pPr>
              <w:pStyle w:val="8"/>
              <w:spacing w:before="134" w:line="232" w:lineRule="auto"/>
              <w:ind w:left="1287"/>
              <w:rPr>
                <w:sz w:val="20"/>
                <w:szCs w:val="20"/>
              </w:rPr>
            </w:pPr>
            <w:r>
              <w:rPr>
                <w:spacing w:val="6"/>
                <w:sz w:val="20"/>
                <w:szCs w:val="20"/>
              </w:rPr>
              <w:t>标准</w:t>
            </w:r>
          </w:p>
        </w:tc>
        <w:tc>
          <w:tcPr>
            <w:tcW w:w="2240" w:type="dxa"/>
            <w:vAlign w:val="top"/>
          </w:tcPr>
          <w:p w14:paraId="40758B86">
            <w:pPr>
              <w:pStyle w:val="8"/>
              <w:spacing w:before="134" w:line="229" w:lineRule="auto"/>
              <w:ind w:left="622"/>
              <w:rPr>
                <w:sz w:val="20"/>
                <w:szCs w:val="20"/>
              </w:rPr>
            </w:pPr>
            <w:r>
              <w:rPr>
                <w:spacing w:val="6"/>
                <w:sz w:val="20"/>
                <w:szCs w:val="20"/>
              </w:rPr>
              <w:t>发放形式</w:t>
            </w:r>
          </w:p>
        </w:tc>
        <w:tc>
          <w:tcPr>
            <w:tcW w:w="4200" w:type="dxa"/>
            <w:vAlign w:val="top"/>
          </w:tcPr>
          <w:p w14:paraId="159302E2">
            <w:pPr>
              <w:pStyle w:val="8"/>
              <w:spacing w:before="134" w:line="230" w:lineRule="auto"/>
              <w:ind w:left="1874"/>
              <w:rPr>
                <w:sz w:val="20"/>
                <w:szCs w:val="20"/>
              </w:rPr>
            </w:pPr>
            <w:r>
              <w:rPr>
                <w:spacing w:val="4"/>
                <w:sz w:val="20"/>
                <w:szCs w:val="20"/>
              </w:rPr>
              <w:t>备注</w:t>
            </w:r>
          </w:p>
        </w:tc>
      </w:tr>
      <w:tr w14:paraId="2BCE62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039" w:type="dxa"/>
            <w:vAlign w:val="top"/>
          </w:tcPr>
          <w:p w14:paraId="28C5C4C4">
            <w:pPr>
              <w:pStyle w:val="8"/>
              <w:spacing w:before="131" w:line="232" w:lineRule="auto"/>
              <w:ind w:left="316"/>
              <w:rPr>
                <w:sz w:val="20"/>
                <w:szCs w:val="20"/>
              </w:rPr>
            </w:pPr>
            <w:r>
              <w:rPr>
                <w:spacing w:val="3"/>
                <w:sz w:val="20"/>
                <w:szCs w:val="20"/>
              </w:rPr>
              <w:t>春节</w:t>
            </w:r>
          </w:p>
        </w:tc>
        <w:tc>
          <w:tcPr>
            <w:tcW w:w="2327" w:type="dxa"/>
            <w:vAlign w:val="top"/>
          </w:tcPr>
          <w:p w14:paraId="26799AE9">
            <w:pPr>
              <w:pStyle w:val="8"/>
              <w:spacing w:before="131" w:line="231" w:lineRule="auto"/>
              <w:ind w:left="700"/>
              <w:rPr>
                <w:sz w:val="20"/>
                <w:szCs w:val="20"/>
              </w:rPr>
            </w:pPr>
            <w:r>
              <w:rPr>
                <w:spacing w:val="3"/>
                <w:sz w:val="20"/>
                <w:szCs w:val="20"/>
              </w:rPr>
              <w:t>100-200</w:t>
            </w:r>
            <w:r>
              <w:rPr>
                <w:spacing w:val="-31"/>
                <w:sz w:val="20"/>
                <w:szCs w:val="20"/>
              </w:rPr>
              <w:t xml:space="preserve"> </w:t>
            </w:r>
            <w:r>
              <w:rPr>
                <w:spacing w:val="3"/>
                <w:sz w:val="20"/>
                <w:szCs w:val="20"/>
              </w:rPr>
              <w:t>元/人/年</w:t>
            </w:r>
          </w:p>
        </w:tc>
        <w:tc>
          <w:tcPr>
            <w:tcW w:w="2240" w:type="dxa"/>
            <w:vMerge w:val="restart"/>
            <w:tcBorders>
              <w:bottom w:val="nil"/>
            </w:tcBorders>
            <w:vAlign w:val="top"/>
          </w:tcPr>
          <w:p w14:paraId="71378898">
            <w:pPr>
              <w:spacing w:line="304" w:lineRule="auto"/>
              <w:rPr>
                <w:rFonts w:ascii="Arial"/>
                <w:sz w:val="21"/>
              </w:rPr>
            </w:pPr>
          </w:p>
          <w:p w14:paraId="08974A84">
            <w:pPr>
              <w:pStyle w:val="8"/>
              <w:spacing w:before="65" w:line="229" w:lineRule="auto"/>
              <w:ind w:left="304"/>
              <w:rPr>
                <w:sz w:val="20"/>
                <w:szCs w:val="20"/>
              </w:rPr>
            </w:pPr>
            <w:r>
              <w:rPr>
                <w:spacing w:val="8"/>
                <w:sz w:val="20"/>
                <w:szCs w:val="20"/>
              </w:rPr>
              <w:t>礼品的形式发放</w:t>
            </w:r>
          </w:p>
        </w:tc>
        <w:tc>
          <w:tcPr>
            <w:tcW w:w="4200" w:type="dxa"/>
            <w:vMerge w:val="restart"/>
            <w:tcBorders>
              <w:bottom w:val="nil"/>
            </w:tcBorders>
            <w:vAlign w:val="top"/>
          </w:tcPr>
          <w:p w14:paraId="3B70F660">
            <w:pPr>
              <w:spacing w:line="304" w:lineRule="auto"/>
              <w:rPr>
                <w:rFonts w:ascii="Arial"/>
                <w:sz w:val="21"/>
              </w:rPr>
            </w:pPr>
          </w:p>
          <w:p w14:paraId="451C4A63">
            <w:pPr>
              <w:pStyle w:val="8"/>
              <w:spacing w:before="65" w:line="229" w:lineRule="auto"/>
              <w:ind w:left="113"/>
              <w:rPr>
                <w:sz w:val="20"/>
                <w:szCs w:val="20"/>
              </w:rPr>
            </w:pPr>
            <w:r>
              <w:rPr>
                <w:spacing w:val="9"/>
                <w:sz w:val="20"/>
                <w:szCs w:val="20"/>
              </w:rPr>
              <w:t>妇女节节日礼品发放对象仅限于女性职工。</w:t>
            </w:r>
          </w:p>
        </w:tc>
      </w:tr>
      <w:tr w14:paraId="596063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039" w:type="dxa"/>
            <w:vAlign w:val="top"/>
          </w:tcPr>
          <w:p w14:paraId="27563B26">
            <w:pPr>
              <w:pStyle w:val="8"/>
              <w:spacing w:before="132" w:line="231" w:lineRule="auto"/>
              <w:ind w:left="207"/>
              <w:rPr>
                <w:sz w:val="20"/>
                <w:szCs w:val="20"/>
              </w:rPr>
            </w:pPr>
            <w:r>
              <w:rPr>
                <w:spacing w:val="7"/>
                <w:sz w:val="20"/>
                <w:szCs w:val="20"/>
              </w:rPr>
              <w:t>妇女节</w:t>
            </w:r>
          </w:p>
        </w:tc>
        <w:tc>
          <w:tcPr>
            <w:tcW w:w="2327" w:type="dxa"/>
            <w:vAlign w:val="top"/>
          </w:tcPr>
          <w:p w14:paraId="399E487A">
            <w:pPr>
              <w:pStyle w:val="8"/>
              <w:spacing w:before="133" w:line="231" w:lineRule="auto"/>
              <w:ind w:left="737"/>
              <w:rPr>
                <w:sz w:val="20"/>
                <w:szCs w:val="20"/>
              </w:rPr>
            </w:pPr>
            <w:r>
              <w:rPr>
                <w:spacing w:val="4"/>
                <w:sz w:val="20"/>
                <w:szCs w:val="20"/>
              </w:rPr>
              <w:t>50-100</w:t>
            </w:r>
            <w:r>
              <w:rPr>
                <w:spacing w:val="-27"/>
                <w:sz w:val="20"/>
                <w:szCs w:val="20"/>
              </w:rPr>
              <w:t xml:space="preserve"> </w:t>
            </w:r>
            <w:r>
              <w:rPr>
                <w:spacing w:val="4"/>
                <w:sz w:val="20"/>
                <w:szCs w:val="20"/>
              </w:rPr>
              <w:t>元/人/年</w:t>
            </w:r>
          </w:p>
        </w:tc>
        <w:tc>
          <w:tcPr>
            <w:tcW w:w="2240" w:type="dxa"/>
            <w:vMerge w:val="continue"/>
            <w:tcBorders>
              <w:top w:val="nil"/>
            </w:tcBorders>
            <w:vAlign w:val="top"/>
          </w:tcPr>
          <w:p w14:paraId="1D81B5AB">
            <w:pPr>
              <w:rPr>
                <w:rFonts w:ascii="Arial"/>
                <w:sz w:val="21"/>
              </w:rPr>
            </w:pPr>
          </w:p>
        </w:tc>
        <w:tc>
          <w:tcPr>
            <w:tcW w:w="4200" w:type="dxa"/>
            <w:vMerge w:val="continue"/>
            <w:tcBorders>
              <w:top w:val="nil"/>
            </w:tcBorders>
            <w:vAlign w:val="top"/>
          </w:tcPr>
          <w:p w14:paraId="7ABA5D0D">
            <w:pPr>
              <w:rPr>
                <w:rFonts w:ascii="Arial"/>
                <w:sz w:val="21"/>
              </w:rPr>
            </w:pPr>
          </w:p>
        </w:tc>
      </w:tr>
    </w:tbl>
    <w:p w14:paraId="3DC4CB81">
      <w:pPr>
        <w:keepNext w:val="0"/>
        <w:keepLines w:val="0"/>
        <w:pageBreakBefore w:val="0"/>
        <w:widowControl/>
        <w:kinsoku w:val="0"/>
        <w:wordWrap/>
        <w:overflowPunct/>
        <w:topLinePunct w:val="0"/>
        <w:autoSpaceDE w:val="0"/>
        <w:autoSpaceDN w:val="0"/>
        <w:bidi w:val="0"/>
        <w:adjustRightInd w:val="0"/>
        <w:snapToGrid w:val="0"/>
        <w:spacing w:line="560" w:lineRule="exact"/>
        <w:ind w:firstLine="632" w:firstLineChars="300"/>
        <w:jc w:val="both"/>
        <w:textAlignment w:val="baseline"/>
        <w:outlineLvl w:val="2"/>
        <w:rPr>
          <w:rFonts w:hint="eastAsia" w:ascii="黑体" w:hAnsi="黑体" w:eastAsia="黑体" w:cs="黑体"/>
          <w:b/>
          <w:bCs/>
          <w:sz w:val="21"/>
          <w:szCs w:val="21"/>
        </w:rPr>
        <w:sectPr>
          <w:headerReference r:id="rId17" w:type="default"/>
          <w:footerReference r:id="rId18" w:type="default"/>
          <w:pgSz w:w="11906" w:h="16839"/>
          <w:pgMar w:top="975" w:right="1247" w:bottom="474" w:left="1361" w:header="339" w:footer="260" w:gutter="0"/>
          <w:pgNumType w:fmt="decimal"/>
          <w:cols w:equalWidth="0" w:num="1">
            <w:col w:w="10432"/>
          </w:cols>
        </w:sectPr>
      </w:pPr>
      <w:r>
        <w:rPr>
          <w:rFonts w:hint="eastAsia" w:ascii="黑体" w:hAnsi="黑体" w:eastAsia="黑体" w:cs="黑体"/>
          <w:b/>
          <w:bCs/>
          <w:sz w:val="21"/>
          <w:szCs w:val="21"/>
        </w:rPr>
        <w:t>第</w:t>
      </w:r>
      <w:r>
        <w:rPr>
          <w:rFonts w:hint="eastAsia" w:ascii="黑体" w:hAnsi="黑体" w:eastAsia="黑体" w:cs="黑体"/>
          <w:b/>
          <w:bCs/>
          <w:sz w:val="21"/>
          <w:szCs w:val="21"/>
          <w:lang w:val="en-US" w:eastAsia="zh-CN"/>
        </w:rPr>
        <w:t>五</w:t>
      </w:r>
      <w:r>
        <w:rPr>
          <w:rFonts w:hint="eastAsia" w:ascii="黑体" w:hAnsi="黑体" w:eastAsia="黑体" w:cs="黑体"/>
          <w:b/>
          <w:bCs/>
          <w:sz w:val="21"/>
          <w:szCs w:val="21"/>
        </w:rPr>
        <w:t>条  生日福利</w:t>
      </w:r>
    </w:p>
    <w:tbl>
      <w:tblPr>
        <w:tblStyle w:val="7"/>
        <w:tblpPr w:leftFromText="180" w:rightFromText="180" w:vertAnchor="page" w:horzAnchor="page" w:tblpX="1093" w:tblpY="11978"/>
        <w:tblOverlap w:val="never"/>
        <w:tblW w:w="982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4"/>
        <w:gridCol w:w="1820"/>
        <w:gridCol w:w="1943"/>
        <w:gridCol w:w="4829"/>
      </w:tblGrid>
      <w:tr w14:paraId="5F1AFE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1234" w:type="dxa"/>
            <w:vAlign w:val="top"/>
          </w:tcPr>
          <w:p w14:paraId="61D037B9">
            <w:pPr>
              <w:pStyle w:val="8"/>
              <w:spacing w:before="135" w:line="230" w:lineRule="auto"/>
              <w:ind w:left="405"/>
              <w:rPr>
                <w:sz w:val="20"/>
                <w:szCs w:val="20"/>
              </w:rPr>
            </w:pPr>
            <w:r>
              <w:rPr>
                <w:spacing w:val="4"/>
                <w:sz w:val="20"/>
                <w:szCs w:val="20"/>
              </w:rPr>
              <w:t>项目</w:t>
            </w:r>
          </w:p>
        </w:tc>
        <w:tc>
          <w:tcPr>
            <w:tcW w:w="1820" w:type="dxa"/>
            <w:vAlign w:val="top"/>
          </w:tcPr>
          <w:p w14:paraId="59954038">
            <w:pPr>
              <w:pStyle w:val="8"/>
              <w:spacing w:before="135" w:line="232" w:lineRule="auto"/>
              <w:ind w:left="687"/>
              <w:rPr>
                <w:sz w:val="20"/>
                <w:szCs w:val="20"/>
              </w:rPr>
            </w:pPr>
            <w:r>
              <w:rPr>
                <w:spacing w:val="6"/>
                <w:sz w:val="20"/>
                <w:szCs w:val="20"/>
              </w:rPr>
              <w:t>标准</w:t>
            </w:r>
          </w:p>
        </w:tc>
        <w:tc>
          <w:tcPr>
            <w:tcW w:w="1943" w:type="dxa"/>
            <w:vAlign w:val="top"/>
          </w:tcPr>
          <w:p w14:paraId="3F53FC1A">
            <w:pPr>
              <w:pStyle w:val="8"/>
              <w:spacing w:before="135" w:line="229" w:lineRule="auto"/>
              <w:ind w:left="546"/>
              <w:rPr>
                <w:sz w:val="20"/>
                <w:szCs w:val="20"/>
              </w:rPr>
            </w:pPr>
            <w:r>
              <w:rPr>
                <w:spacing w:val="6"/>
                <w:sz w:val="20"/>
                <w:szCs w:val="20"/>
              </w:rPr>
              <w:t>发放形式</w:t>
            </w:r>
          </w:p>
        </w:tc>
        <w:tc>
          <w:tcPr>
            <w:tcW w:w="4829" w:type="dxa"/>
            <w:vAlign w:val="top"/>
          </w:tcPr>
          <w:p w14:paraId="4F479636">
            <w:pPr>
              <w:pStyle w:val="8"/>
              <w:spacing w:before="135" w:line="230" w:lineRule="auto"/>
              <w:ind w:left="2451"/>
              <w:rPr>
                <w:sz w:val="20"/>
                <w:szCs w:val="20"/>
              </w:rPr>
            </w:pPr>
            <w:r>
              <w:rPr>
                <w:spacing w:val="4"/>
                <w:sz w:val="20"/>
                <w:szCs w:val="20"/>
              </w:rPr>
              <w:t>备注</w:t>
            </w:r>
          </w:p>
        </w:tc>
      </w:tr>
      <w:tr w14:paraId="5890B9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8" w:hRule="atLeast"/>
        </w:trPr>
        <w:tc>
          <w:tcPr>
            <w:tcW w:w="1234" w:type="dxa"/>
            <w:vAlign w:val="top"/>
          </w:tcPr>
          <w:p w14:paraId="29F8C68A">
            <w:pPr>
              <w:spacing w:line="298" w:lineRule="auto"/>
              <w:rPr>
                <w:rFonts w:ascii="Arial"/>
                <w:sz w:val="21"/>
              </w:rPr>
            </w:pPr>
          </w:p>
          <w:p w14:paraId="17B51675">
            <w:pPr>
              <w:pStyle w:val="8"/>
              <w:spacing w:before="65" w:line="230" w:lineRule="auto"/>
              <w:ind w:left="193"/>
              <w:rPr>
                <w:sz w:val="20"/>
                <w:szCs w:val="20"/>
              </w:rPr>
            </w:pPr>
            <w:r>
              <w:rPr>
                <w:spacing w:val="7"/>
                <w:sz w:val="20"/>
                <w:szCs w:val="20"/>
              </w:rPr>
              <w:t>生日礼金</w:t>
            </w:r>
          </w:p>
        </w:tc>
        <w:tc>
          <w:tcPr>
            <w:tcW w:w="1820" w:type="dxa"/>
            <w:vAlign w:val="top"/>
          </w:tcPr>
          <w:p w14:paraId="0A970AEC">
            <w:pPr>
              <w:spacing w:line="298" w:lineRule="auto"/>
              <w:rPr>
                <w:rFonts w:ascii="Arial"/>
                <w:sz w:val="21"/>
              </w:rPr>
            </w:pPr>
          </w:p>
          <w:p w14:paraId="023C1A8B">
            <w:pPr>
              <w:pStyle w:val="8"/>
              <w:spacing w:before="65" w:line="231" w:lineRule="auto"/>
              <w:ind w:left="137"/>
              <w:rPr>
                <w:sz w:val="20"/>
                <w:szCs w:val="20"/>
              </w:rPr>
            </w:pPr>
            <w:r>
              <w:rPr>
                <w:rFonts w:hint="eastAsia"/>
                <w:spacing w:val="4"/>
                <w:sz w:val="20"/>
                <w:szCs w:val="20"/>
                <w:lang w:val="en-US" w:eastAsia="zh-CN"/>
              </w:rPr>
              <w:t>200</w:t>
            </w:r>
            <w:r>
              <w:rPr>
                <w:spacing w:val="-27"/>
                <w:sz w:val="20"/>
                <w:szCs w:val="20"/>
              </w:rPr>
              <w:t xml:space="preserve"> </w:t>
            </w:r>
            <w:r>
              <w:rPr>
                <w:spacing w:val="4"/>
                <w:sz w:val="20"/>
                <w:szCs w:val="20"/>
              </w:rPr>
              <w:t>元/人/年</w:t>
            </w:r>
          </w:p>
        </w:tc>
        <w:tc>
          <w:tcPr>
            <w:tcW w:w="1943" w:type="dxa"/>
            <w:vAlign w:val="top"/>
          </w:tcPr>
          <w:p w14:paraId="7A030529">
            <w:pPr>
              <w:pStyle w:val="8"/>
              <w:spacing w:before="132" w:line="468" w:lineRule="exact"/>
              <w:ind w:left="190"/>
              <w:rPr>
                <w:sz w:val="20"/>
                <w:szCs w:val="20"/>
              </w:rPr>
            </w:pPr>
            <w:r>
              <w:rPr>
                <w:spacing w:val="6"/>
                <w:position w:val="20"/>
                <w:sz w:val="20"/>
                <w:szCs w:val="20"/>
              </w:rPr>
              <w:t>以礼品</w:t>
            </w:r>
            <w:r>
              <w:rPr>
                <w:rFonts w:hint="eastAsia"/>
                <w:spacing w:val="6"/>
                <w:position w:val="20"/>
                <w:sz w:val="20"/>
                <w:szCs w:val="20"/>
                <w:lang w:val="en-US" w:eastAsia="zh-CN"/>
              </w:rPr>
              <w:t>或现金</w:t>
            </w:r>
            <w:r>
              <w:rPr>
                <w:spacing w:val="6"/>
                <w:position w:val="20"/>
                <w:sz w:val="20"/>
                <w:szCs w:val="20"/>
              </w:rPr>
              <w:t>的</w:t>
            </w:r>
          </w:p>
          <w:p w14:paraId="06ADB3C8">
            <w:pPr>
              <w:pStyle w:val="8"/>
              <w:spacing w:line="229" w:lineRule="auto"/>
              <w:ind w:left="546"/>
              <w:rPr>
                <w:sz w:val="20"/>
                <w:szCs w:val="20"/>
              </w:rPr>
            </w:pPr>
            <w:r>
              <w:rPr>
                <w:spacing w:val="6"/>
                <w:sz w:val="20"/>
                <w:szCs w:val="20"/>
              </w:rPr>
              <w:t>形式发放</w:t>
            </w:r>
          </w:p>
        </w:tc>
        <w:tc>
          <w:tcPr>
            <w:tcW w:w="4829" w:type="dxa"/>
            <w:vAlign w:val="top"/>
          </w:tcPr>
          <w:p w14:paraId="1F9BD5F4">
            <w:pPr>
              <w:spacing w:line="298" w:lineRule="auto"/>
              <w:rPr>
                <w:rFonts w:ascii="Arial"/>
                <w:sz w:val="21"/>
              </w:rPr>
            </w:pPr>
          </w:p>
          <w:p w14:paraId="4218CFD1">
            <w:pPr>
              <w:pStyle w:val="8"/>
              <w:spacing w:before="65" w:line="229" w:lineRule="auto"/>
              <w:ind w:left="127"/>
              <w:rPr>
                <w:rFonts w:hint="eastAsia" w:eastAsia="黑体"/>
                <w:sz w:val="20"/>
                <w:szCs w:val="20"/>
                <w:lang w:eastAsia="zh-CN"/>
              </w:rPr>
            </w:pPr>
            <w:r>
              <w:rPr>
                <w:spacing w:val="8"/>
                <w:sz w:val="20"/>
                <w:szCs w:val="20"/>
              </w:rPr>
              <w:t>当月入职员工不享受生日礼</w:t>
            </w:r>
            <w:r>
              <w:rPr>
                <w:rFonts w:hint="eastAsia"/>
                <w:spacing w:val="8"/>
                <w:sz w:val="20"/>
                <w:szCs w:val="20"/>
                <w:lang w:val="en-US" w:eastAsia="zh-CN"/>
              </w:rPr>
              <w:t>金</w:t>
            </w:r>
          </w:p>
        </w:tc>
      </w:tr>
    </w:tbl>
    <w:p w14:paraId="6E1B88D9">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sz w:val="21"/>
          <w:szCs w:val="21"/>
        </w:rPr>
      </w:pPr>
    </w:p>
    <w:p w14:paraId="0113F599">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sz w:val="21"/>
          <w:szCs w:val="21"/>
        </w:rPr>
      </w:pPr>
      <w:r>
        <w:rPr>
          <w:rFonts w:hint="eastAsia" w:ascii="黑体" w:hAnsi="黑体" w:eastAsia="黑体" w:cs="黑体"/>
          <w:b/>
          <w:bCs/>
          <w:sz w:val="21"/>
          <w:szCs w:val="21"/>
          <w:lang w:val="en-US" w:eastAsia="zh-CN"/>
        </w:rPr>
        <w:t xml:space="preserve">第六条  </w:t>
      </w:r>
      <w:r>
        <w:rPr>
          <w:rFonts w:hint="eastAsia" w:ascii="黑体" w:hAnsi="黑体" w:eastAsia="黑体" w:cs="黑体"/>
          <w:b w:val="0"/>
          <w:bCs w:val="0"/>
          <w:sz w:val="21"/>
          <w:szCs w:val="21"/>
        </w:rPr>
        <w:t xml:space="preserve">慰问金（在公司连续服务一年（含）以上人员），结婚礼金 </w:t>
      </w:r>
      <w:r>
        <w:rPr>
          <w:rFonts w:hint="eastAsia" w:ascii="黑体" w:hAnsi="黑体" w:eastAsia="黑体" w:cs="黑体"/>
          <w:b w:val="0"/>
          <w:bCs w:val="0"/>
          <w:sz w:val="21"/>
          <w:szCs w:val="21"/>
          <w:lang w:val="en-US" w:eastAsia="zh-CN"/>
        </w:rPr>
        <w:t>8</w:t>
      </w:r>
      <w:r>
        <w:rPr>
          <w:rFonts w:hint="eastAsia" w:ascii="黑体" w:hAnsi="黑体" w:eastAsia="黑体" w:cs="黑体"/>
          <w:b w:val="0"/>
          <w:bCs w:val="0"/>
          <w:sz w:val="21"/>
          <w:szCs w:val="21"/>
        </w:rPr>
        <w:t xml:space="preserve">00 元/人，丧假慰问金 </w:t>
      </w:r>
      <w:r>
        <w:rPr>
          <w:rFonts w:hint="eastAsia" w:ascii="黑体" w:hAnsi="黑体" w:eastAsia="黑体" w:cs="黑体"/>
          <w:b w:val="0"/>
          <w:bCs w:val="0"/>
          <w:sz w:val="21"/>
          <w:szCs w:val="21"/>
          <w:lang w:val="en-US" w:eastAsia="zh-CN"/>
        </w:rPr>
        <w:t>5</w:t>
      </w:r>
      <w:r>
        <w:rPr>
          <w:rFonts w:hint="eastAsia" w:ascii="黑体" w:hAnsi="黑体" w:eastAsia="黑体" w:cs="黑体"/>
          <w:b w:val="0"/>
          <w:bCs w:val="0"/>
          <w:sz w:val="21"/>
          <w:szCs w:val="21"/>
        </w:rPr>
        <w:t>00 元/人</w:t>
      </w:r>
      <w:r>
        <w:rPr>
          <w:rFonts w:hint="eastAsia" w:ascii="黑体" w:hAnsi="黑体" w:eastAsia="黑体" w:cs="黑体"/>
          <w:b/>
          <w:bCs/>
          <w:sz w:val="21"/>
          <w:szCs w:val="21"/>
        </w:rPr>
        <w:t>。</w:t>
      </w:r>
    </w:p>
    <w:p w14:paraId="4F9E8AD8">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sz w:val="21"/>
          <w:szCs w:val="21"/>
        </w:rPr>
      </w:pPr>
    </w:p>
    <w:p w14:paraId="1B66030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sz w:val="21"/>
          <w:szCs w:val="21"/>
        </w:rPr>
      </w:pPr>
    </w:p>
    <w:tbl>
      <w:tblPr>
        <w:tblStyle w:val="7"/>
        <w:tblpPr w:leftFromText="180" w:rightFromText="180" w:vertAnchor="page" w:horzAnchor="page" w:tblpX="993" w:tblpY="1434"/>
        <w:tblOverlap w:val="never"/>
        <w:tblW w:w="1037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4"/>
        <w:gridCol w:w="1820"/>
        <w:gridCol w:w="1943"/>
        <w:gridCol w:w="5380"/>
      </w:tblGrid>
      <w:tr w14:paraId="50D906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1234" w:type="dxa"/>
            <w:vAlign w:val="top"/>
          </w:tcPr>
          <w:p w14:paraId="24E6D171">
            <w:pPr>
              <w:pStyle w:val="8"/>
              <w:spacing w:before="135" w:line="230" w:lineRule="auto"/>
              <w:ind w:left="405"/>
              <w:rPr>
                <w:sz w:val="20"/>
                <w:szCs w:val="20"/>
              </w:rPr>
            </w:pPr>
            <w:r>
              <w:rPr>
                <w:spacing w:val="4"/>
                <w:sz w:val="20"/>
                <w:szCs w:val="20"/>
              </w:rPr>
              <w:t>项目</w:t>
            </w:r>
          </w:p>
        </w:tc>
        <w:tc>
          <w:tcPr>
            <w:tcW w:w="1820" w:type="dxa"/>
            <w:vAlign w:val="top"/>
          </w:tcPr>
          <w:p w14:paraId="167F40CB">
            <w:pPr>
              <w:pStyle w:val="8"/>
              <w:spacing w:before="135" w:line="232" w:lineRule="auto"/>
              <w:ind w:left="687"/>
              <w:rPr>
                <w:sz w:val="20"/>
                <w:szCs w:val="20"/>
              </w:rPr>
            </w:pPr>
            <w:r>
              <w:rPr>
                <w:spacing w:val="6"/>
                <w:sz w:val="20"/>
                <w:szCs w:val="20"/>
              </w:rPr>
              <w:t>标准</w:t>
            </w:r>
          </w:p>
        </w:tc>
        <w:tc>
          <w:tcPr>
            <w:tcW w:w="1943" w:type="dxa"/>
            <w:vAlign w:val="top"/>
          </w:tcPr>
          <w:p w14:paraId="0D0861D8">
            <w:pPr>
              <w:pStyle w:val="8"/>
              <w:spacing w:before="135" w:line="229" w:lineRule="auto"/>
              <w:ind w:left="546"/>
              <w:rPr>
                <w:sz w:val="20"/>
                <w:szCs w:val="20"/>
              </w:rPr>
            </w:pPr>
            <w:r>
              <w:rPr>
                <w:spacing w:val="6"/>
                <w:sz w:val="20"/>
                <w:szCs w:val="20"/>
              </w:rPr>
              <w:t>发放形式</w:t>
            </w:r>
          </w:p>
        </w:tc>
        <w:tc>
          <w:tcPr>
            <w:tcW w:w="5380" w:type="dxa"/>
            <w:vAlign w:val="top"/>
          </w:tcPr>
          <w:p w14:paraId="023A7C39">
            <w:pPr>
              <w:pStyle w:val="8"/>
              <w:spacing w:before="135" w:line="230" w:lineRule="auto"/>
              <w:ind w:left="2451"/>
              <w:rPr>
                <w:sz w:val="20"/>
                <w:szCs w:val="20"/>
              </w:rPr>
            </w:pPr>
            <w:r>
              <w:rPr>
                <w:spacing w:val="4"/>
                <w:sz w:val="20"/>
                <w:szCs w:val="20"/>
              </w:rPr>
              <w:t>备注</w:t>
            </w:r>
          </w:p>
        </w:tc>
      </w:tr>
      <w:tr w14:paraId="4CCCE0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7" w:hRule="atLeast"/>
        </w:trPr>
        <w:tc>
          <w:tcPr>
            <w:tcW w:w="1234" w:type="dxa"/>
            <w:vAlign w:val="top"/>
          </w:tcPr>
          <w:p w14:paraId="1BE03048">
            <w:pPr>
              <w:spacing w:line="298" w:lineRule="auto"/>
              <w:rPr>
                <w:rFonts w:ascii="Arial"/>
                <w:sz w:val="21"/>
              </w:rPr>
            </w:pPr>
          </w:p>
          <w:p w14:paraId="7D990FF4">
            <w:pPr>
              <w:keepNext w:val="0"/>
              <w:keepLines w:val="0"/>
              <w:widowControl/>
              <w:suppressLineNumbers w:val="0"/>
              <w:jc w:val="left"/>
            </w:pPr>
            <w:r>
              <w:rPr>
                <w:rFonts w:ascii="黑体" w:hAnsi="宋体" w:eastAsia="黑体" w:cs="黑体"/>
                <w:snapToGrid w:val="0"/>
                <w:color w:val="000000"/>
                <w:kern w:val="0"/>
                <w:sz w:val="20"/>
                <w:szCs w:val="20"/>
                <w:lang w:val="en-US" w:eastAsia="zh-CN" w:bidi="ar"/>
              </w:rPr>
              <w:t>结婚</w:t>
            </w:r>
            <w:r>
              <w:rPr>
                <w:rFonts w:hint="eastAsia" w:ascii="黑体" w:hAnsi="宋体" w:eastAsia="黑体" w:cs="黑体"/>
                <w:snapToGrid w:val="0"/>
                <w:color w:val="000000"/>
                <w:kern w:val="0"/>
                <w:sz w:val="20"/>
                <w:szCs w:val="20"/>
                <w:lang w:val="en-US" w:eastAsia="zh-CN" w:bidi="ar"/>
              </w:rPr>
              <w:t>礼金</w:t>
            </w:r>
          </w:p>
          <w:p w14:paraId="19DB4978">
            <w:pPr>
              <w:pStyle w:val="8"/>
              <w:spacing w:before="65" w:line="230" w:lineRule="auto"/>
              <w:ind w:left="193"/>
              <w:rPr>
                <w:sz w:val="20"/>
                <w:szCs w:val="20"/>
              </w:rPr>
            </w:pPr>
          </w:p>
        </w:tc>
        <w:tc>
          <w:tcPr>
            <w:tcW w:w="1820" w:type="dxa"/>
            <w:vAlign w:val="top"/>
          </w:tcPr>
          <w:p w14:paraId="195E70D2">
            <w:pPr>
              <w:spacing w:line="298" w:lineRule="auto"/>
              <w:rPr>
                <w:rFonts w:ascii="Arial"/>
                <w:sz w:val="21"/>
              </w:rPr>
            </w:pPr>
          </w:p>
          <w:p w14:paraId="51BDEB64">
            <w:pPr>
              <w:pStyle w:val="8"/>
              <w:spacing w:before="65" w:line="231" w:lineRule="auto"/>
              <w:ind w:left="137"/>
              <w:rPr>
                <w:rFonts w:hint="eastAsia" w:eastAsia="黑体"/>
                <w:sz w:val="20"/>
                <w:szCs w:val="20"/>
                <w:lang w:val="en-US" w:eastAsia="zh-CN"/>
              </w:rPr>
            </w:pPr>
            <w:r>
              <w:rPr>
                <w:rFonts w:hint="eastAsia"/>
                <w:spacing w:val="4"/>
                <w:sz w:val="20"/>
                <w:szCs w:val="20"/>
                <w:lang w:val="en-US" w:eastAsia="zh-CN"/>
              </w:rPr>
              <w:t>800</w:t>
            </w:r>
            <w:r>
              <w:rPr>
                <w:spacing w:val="-27"/>
                <w:sz w:val="20"/>
                <w:szCs w:val="20"/>
              </w:rPr>
              <w:t xml:space="preserve"> </w:t>
            </w:r>
            <w:r>
              <w:rPr>
                <w:spacing w:val="4"/>
                <w:sz w:val="20"/>
                <w:szCs w:val="20"/>
              </w:rPr>
              <w:t>元/人/</w:t>
            </w:r>
            <w:r>
              <w:rPr>
                <w:rFonts w:hint="eastAsia"/>
                <w:spacing w:val="4"/>
                <w:sz w:val="20"/>
                <w:szCs w:val="20"/>
                <w:lang w:val="en-US" w:eastAsia="zh-CN"/>
              </w:rPr>
              <w:t>次</w:t>
            </w:r>
          </w:p>
        </w:tc>
        <w:tc>
          <w:tcPr>
            <w:tcW w:w="1943" w:type="dxa"/>
            <w:vAlign w:val="center"/>
          </w:tcPr>
          <w:p w14:paraId="63AC27E1">
            <w:pPr>
              <w:pStyle w:val="8"/>
              <w:spacing w:before="132" w:line="468" w:lineRule="exact"/>
              <w:ind w:left="190"/>
              <w:jc w:val="center"/>
              <w:rPr>
                <w:sz w:val="20"/>
                <w:szCs w:val="20"/>
              </w:rPr>
            </w:pPr>
            <w:r>
              <w:rPr>
                <w:rFonts w:hint="eastAsia"/>
                <w:spacing w:val="6"/>
                <w:position w:val="20"/>
                <w:sz w:val="20"/>
                <w:szCs w:val="20"/>
                <w:lang w:val="en-US" w:eastAsia="zh-CN"/>
              </w:rPr>
              <w:t>现金</w:t>
            </w:r>
          </w:p>
          <w:p w14:paraId="1BF3A5C3">
            <w:pPr>
              <w:pStyle w:val="8"/>
              <w:spacing w:line="229" w:lineRule="auto"/>
              <w:ind w:left="546"/>
              <w:jc w:val="center"/>
              <w:rPr>
                <w:sz w:val="20"/>
                <w:szCs w:val="20"/>
              </w:rPr>
            </w:pPr>
          </w:p>
        </w:tc>
        <w:tc>
          <w:tcPr>
            <w:tcW w:w="5380" w:type="dxa"/>
            <w:vAlign w:val="top"/>
          </w:tcPr>
          <w:p w14:paraId="21CAA478">
            <w:pPr>
              <w:pStyle w:val="8"/>
              <w:spacing w:before="65" w:line="229" w:lineRule="auto"/>
              <w:ind w:left="127"/>
              <w:rPr>
                <w:rFonts w:hint="eastAsia"/>
                <w:spacing w:val="8"/>
                <w:sz w:val="20"/>
                <w:szCs w:val="20"/>
              </w:rPr>
            </w:pPr>
            <w:r>
              <w:rPr>
                <w:rFonts w:hint="eastAsia"/>
                <w:spacing w:val="8"/>
                <w:sz w:val="20"/>
                <w:szCs w:val="20"/>
              </w:rPr>
              <w:t>1、结婚礼金转正员工享受。</w:t>
            </w:r>
          </w:p>
          <w:p w14:paraId="4B408C54">
            <w:pPr>
              <w:pStyle w:val="8"/>
              <w:spacing w:before="65" w:line="229" w:lineRule="auto"/>
              <w:ind w:left="127"/>
              <w:rPr>
                <w:rFonts w:hint="eastAsia"/>
                <w:spacing w:val="8"/>
                <w:sz w:val="20"/>
                <w:szCs w:val="20"/>
              </w:rPr>
            </w:pPr>
            <w:r>
              <w:rPr>
                <w:rFonts w:hint="eastAsia"/>
                <w:spacing w:val="8"/>
                <w:sz w:val="20"/>
                <w:szCs w:val="20"/>
              </w:rPr>
              <w:t>2、结婚礼金由员工本人</w:t>
            </w:r>
            <w:r>
              <w:rPr>
                <w:rFonts w:hint="eastAsia"/>
                <w:spacing w:val="8"/>
                <w:sz w:val="20"/>
                <w:szCs w:val="20"/>
                <w:lang w:val="en-US" w:eastAsia="zh-CN"/>
              </w:rPr>
              <w:t>通过钉钉</w:t>
            </w:r>
            <w:r>
              <w:rPr>
                <w:rFonts w:hint="eastAsia"/>
                <w:spacing w:val="8"/>
                <w:sz w:val="20"/>
                <w:szCs w:val="20"/>
              </w:rPr>
              <w:t>申请，并将</w:t>
            </w:r>
          </w:p>
          <w:p w14:paraId="410CEC94">
            <w:pPr>
              <w:pStyle w:val="8"/>
              <w:spacing w:before="65" w:line="229" w:lineRule="auto"/>
              <w:ind w:left="127"/>
              <w:rPr>
                <w:rFonts w:hint="eastAsia" w:eastAsia="黑体"/>
                <w:sz w:val="20"/>
                <w:szCs w:val="20"/>
                <w:lang w:eastAsia="zh-CN"/>
              </w:rPr>
            </w:pPr>
            <w:r>
              <w:rPr>
                <w:rFonts w:hint="eastAsia"/>
                <w:spacing w:val="8"/>
                <w:sz w:val="20"/>
                <w:szCs w:val="20"/>
              </w:rPr>
              <w:t>审批通过的《</w:t>
            </w:r>
            <w:r>
              <w:rPr>
                <w:rFonts w:hint="eastAsia"/>
                <w:spacing w:val="8"/>
                <w:sz w:val="20"/>
                <w:szCs w:val="20"/>
                <w:lang w:val="en-US" w:eastAsia="zh-CN"/>
              </w:rPr>
              <w:t>福利申请</w:t>
            </w:r>
            <w:r>
              <w:rPr>
                <w:rFonts w:hint="eastAsia"/>
                <w:spacing w:val="8"/>
                <w:sz w:val="20"/>
                <w:szCs w:val="20"/>
              </w:rPr>
              <w:t>表》及相关证明材料交到人力行政部备案。</w:t>
            </w:r>
          </w:p>
        </w:tc>
      </w:tr>
      <w:tr w14:paraId="2FD6D6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8" w:hRule="atLeast"/>
        </w:trPr>
        <w:tc>
          <w:tcPr>
            <w:tcW w:w="1234" w:type="dxa"/>
            <w:vAlign w:val="center"/>
          </w:tcPr>
          <w:p w14:paraId="559E341A">
            <w:pPr>
              <w:keepNext w:val="0"/>
              <w:keepLines w:val="0"/>
              <w:widowControl/>
              <w:suppressLineNumbers w:val="0"/>
              <w:jc w:val="center"/>
            </w:pPr>
            <w:r>
              <w:rPr>
                <w:rFonts w:ascii="黑体" w:hAnsi="宋体" w:eastAsia="黑体" w:cs="黑体"/>
                <w:snapToGrid w:val="0"/>
                <w:color w:val="000000"/>
                <w:kern w:val="0"/>
                <w:sz w:val="20"/>
                <w:szCs w:val="20"/>
                <w:lang w:val="en-US" w:eastAsia="zh-CN" w:bidi="ar"/>
              </w:rPr>
              <w:t>丧</w:t>
            </w:r>
            <w:r>
              <w:rPr>
                <w:rFonts w:hint="eastAsia" w:ascii="黑体" w:hAnsi="宋体" w:eastAsia="黑体" w:cs="黑体"/>
                <w:snapToGrid w:val="0"/>
                <w:color w:val="000000"/>
                <w:kern w:val="0"/>
                <w:sz w:val="20"/>
                <w:szCs w:val="20"/>
                <w:lang w:val="en-US" w:eastAsia="zh-CN" w:bidi="ar"/>
              </w:rPr>
              <w:t>葬慰问金</w:t>
            </w:r>
          </w:p>
          <w:p w14:paraId="717F5CB3">
            <w:pPr>
              <w:pStyle w:val="8"/>
              <w:spacing w:before="65" w:line="230" w:lineRule="auto"/>
              <w:ind w:left="193"/>
              <w:jc w:val="center"/>
              <w:rPr>
                <w:spacing w:val="7"/>
                <w:sz w:val="20"/>
                <w:szCs w:val="20"/>
              </w:rPr>
            </w:pPr>
          </w:p>
        </w:tc>
        <w:tc>
          <w:tcPr>
            <w:tcW w:w="1820" w:type="dxa"/>
            <w:vAlign w:val="center"/>
          </w:tcPr>
          <w:p w14:paraId="455139F6">
            <w:pPr>
              <w:pStyle w:val="8"/>
              <w:spacing w:before="65" w:line="231" w:lineRule="auto"/>
              <w:ind w:left="137"/>
              <w:jc w:val="center"/>
              <w:rPr>
                <w:rFonts w:hint="eastAsia" w:eastAsia="黑体"/>
                <w:spacing w:val="4"/>
                <w:sz w:val="20"/>
                <w:szCs w:val="20"/>
                <w:lang w:val="en-US" w:eastAsia="zh-CN"/>
              </w:rPr>
            </w:pPr>
            <w:r>
              <w:rPr>
                <w:rFonts w:hint="eastAsia"/>
                <w:spacing w:val="4"/>
                <w:sz w:val="20"/>
                <w:szCs w:val="20"/>
                <w:lang w:val="en-US" w:eastAsia="zh-CN"/>
              </w:rPr>
              <w:t>500</w:t>
            </w:r>
            <w:r>
              <w:rPr>
                <w:spacing w:val="-27"/>
                <w:sz w:val="20"/>
                <w:szCs w:val="20"/>
              </w:rPr>
              <w:t xml:space="preserve"> </w:t>
            </w:r>
            <w:r>
              <w:rPr>
                <w:spacing w:val="4"/>
                <w:sz w:val="20"/>
                <w:szCs w:val="20"/>
              </w:rPr>
              <w:t>元/人/</w:t>
            </w:r>
            <w:r>
              <w:rPr>
                <w:rFonts w:hint="eastAsia"/>
                <w:spacing w:val="4"/>
                <w:sz w:val="20"/>
                <w:szCs w:val="20"/>
                <w:lang w:val="en-US" w:eastAsia="zh-CN"/>
              </w:rPr>
              <w:t>次</w:t>
            </w:r>
          </w:p>
        </w:tc>
        <w:tc>
          <w:tcPr>
            <w:tcW w:w="1943" w:type="dxa"/>
            <w:vAlign w:val="center"/>
          </w:tcPr>
          <w:p w14:paraId="1B7DD26E">
            <w:pPr>
              <w:pStyle w:val="8"/>
              <w:spacing w:before="132" w:line="468" w:lineRule="exact"/>
              <w:ind w:left="190"/>
              <w:jc w:val="center"/>
              <w:rPr>
                <w:sz w:val="20"/>
                <w:szCs w:val="20"/>
              </w:rPr>
            </w:pPr>
            <w:r>
              <w:rPr>
                <w:rFonts w:hint="eastAsia"/>
                <w:spacing w:val="6"/>
                <w:position w:val="20"/>
                <w:sz w:val="20"/>
                <w:szCs w:val="20"/>
                <w:lang w:val="en-US" w:eastAsia="zh-CN"/>
              </w:rPr>
              <w:t>现金</w:t>
            </w:r>
          </w:p>
          <w:p w14:paraId="248464F6">
            <w:pPr>
              <w:pStyle w:val="8"/>
              <w:spacing w:line="229" w:lineRule="auto"/>
              <w:ind w:left="546"/>
              <w:jc w:val="center"/>
              <w:rPr>
                <w:spacing w:val="6"/>
                <w:sz w:val="20"/>
                <w:szCs w:val="20"/>
              </w:rPr>
            </w:pPr>
          </w:p>
        </w:tc>
        <w:tc>
          <w:tcPr>
            <w:tcW w:w="5380" w:type="dxa"/>
            <w:vAlign w:val="top"/>
          </w:tcPr>
          <w:p w14:paraId="03759785">
            <w:pPr>
              <w:pStyle w:val="8"/>
              <w:spacing w:before="65" w:line="229" w:lineRule="auto"/>
              <w:ind w:left="127"/>
              <w:rPr>
                <w:rFonts w:hint="eastAsia"/>
                <w:spacing w:val="8"/>
                <w:sz w:val="20"/>
                <w:szCs w:val="20"/>
              </w:rPr>
            </w:pPr>
            <w:r>
              <w:rPr>
                <w:rFonts w:hint="eastAsia"/>
                <w:spacing w:val="8"/>
                <w:sz w:val="20"/>
                <w:szCs w:val="20"/>
              </w:rPr>
              <w:t>1、</w:t>
            </w:r>
            <w:r>
              <w:rPr>
                <w:rFonts w:hint="eastAsia"/>
                <w:spacing w:val="8"/>
                <w:sz w:val="20"/>
                <w:szCs w:val="20"/>
                <w:lang w:val="en-US" w:eastAsia="zh-CN"/>
              </w:rPr>
              <w:t>丧葬慰问金</w:t>
            </w:r>
            <w:r>
              <w:rPr>
                <w:rFonts w:hint="eastAsia"/>
                <w:spacing w:val="8"/>
                <w:sz w:val="20"/>
                <w:szCs w:val="20"/>
              </w:rPr>
              <w:t>转正员工享受。</w:t>
            </w:r>
          </w:p>
          <w:p w14:paraId="0CBAE7B8">
            <w:pPr>
              <w:pStyle w:val="8"/>
              <w:spacing w:before="65" w:line="229" w:lineRule="auto"/>
              <w:ind w:left="127"/>
              <w:rPr>
                <w:rFonts w:hint="eastAsia"/>
                <w:spacing w:val="8"/>
                <w:sz w:val="20"/>
                <w:szCs w:val="20"/>
              </w:rPr>
            </w:pPr>
            <w:r>
              <w:rPr>
                <w:rFonts w:hint="eastAsia"/>
                <w:spacing w:val="8"/>
                <w:sz w:val="20"/>
                <w:szCs w:val="20"/>
              </w:rPr>
              <w:t>2、</w:t>
            </w:r>
            <w:r>
              <w:rPr>
                <w:rFonts w:hint="eastAsia"/>
                <w:spacing w:val="8"/>
                <w:sz w:val="20"/>
                <w:szCs w:val="20"/>
                <w:lang w:val="en-US" w:eastAsia="zh-CN"/>
              </w:rPr>
              <w:t>丧葬慰问金</w:t>
            </w:r>
            <w:r>
              <w:rPr>
                <w:rFonts w:hint="eastAsia"/>
                <w:spacing w:val="8"/>
                <w:sz w:val="20"/>
                <w:szCs w:val="20"/>
              </w:rPr>
              <w:t>由员工本人</w:t>
            </w:r>
            <w:r>
              <w:rPr>
                <w:rFonts w:hint="eastAsia"/>
                <w:spacing w:val="8"/>
                <w:sz w:val="20"/>
                <w:szCs w:val="20"/>
                <w:lang w:val="en-US" w:eastAsia="zh-CN"/>
              </w:rPr>
              <w:t>通过钉钉</w:t>
            </w:r>
            <w:r>
              <w:rPr>
                <w:rFonts w:hint="eastAsia"/>
                <w:spacing w:val="8"/>
                <w:sz w:val="20"/>
                <w:szCs w:val="20"/>
              </w:rPr>
              <w:t>申请，并将</w:t>
            </w:r>
          </w:p>
          <w:p w14:paraId="52DEC324">
            <w:pPr>
              <w:pStyle w:val="8"/>
              <w:spacing w:before="65" w:line="229" w:lineRule="auto"/>
              <w:ind w:left="127"/>
              <w:rPr>
                <w:spacing w:val="8"/>
                <w:sz w:val="20"/>
                <w:szCs w:val="20"/>
              </w:rPr>
            </w:pPr>
            <w:r>
              <w:rPr>
                <w:rFonts w:hint="eastAsia"/>
                <w:spacing w:val="8"/>
                <w:sz w:val="20"/>
                <w:szCs w:val="20"/>
              </w:rPr>
              <w:t>审批通过的《</w:t>
            </w:r>
            <w:r>
              <w:rPr>
                <w:rFonts w:hint="eastAsia"/>
                <w:spacing w:val="8"/>
                <w:sz w:val="20"/>
                <w:szCs w:val="20"/>
                <w:lang w:val="en-US" w:eastAsia="zh-CN"/>
              </w:rPr>
              <w:t>福利申请</w:t>
            </w:r>
            <w:r>
              <w:rPr>
                <w:rFonts w:hint="eastAsia"/>
                <w:spacing w:val="8"/>
                <w:sz w:val="20"/>
                <w:szCs w:val="20"/>
              </w:rPr>
              <w:t>表》及相关证明材料交到人力行政部备案。</w:t>
            </w:r>
          </w:p>
        </w:tc>
      </w:tr>
    </w:tbl>
    <w:tbl>
      <w:tblPr>
        <w:tblStyle w:val="7"/>
        <w:tblpPr w:leftFromText="180" w:rightFromText="180" w:vertAnchor="page" w:horzAnchor="page" w:tblpX="1303" w:tblpY="5272"/>
        <w:tblOverlap w:val="never"/>
        <w:tblW w:w="982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34"/>
        <w:gridCol w:w="1820"/>
        <w:gridCol w:w="1943"/>
        <w:gridCol w:w="4829"/>
      </w:tblGrid>
      <w:tr w14:paraId="77598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1234" w:type="dxa"/>
            <w:vAlign w:val="top"/>
          </w:tcPr>
          <w:p w14:paraId="4E4184E8">
            <w:pPr>
              <w:pStyle w:val="8"/>
              <w:spacing w:before="135" w:line="230" w:lineRule="auto"/>
              <w:ind w:left="405"/>
              <w:rPr>
                <w:sz w:val="20"/>
                <w:szCs w:val="20"/>
              </w:rPr>
            </w:pPr>
            <w:r>
              <w:rPr>
                <w:spacing w:val="4"/>
                <w:sz w:val="20"/>
                <w:szCs w:val="20"/>
              </w:rPr>
              <w:t>项目</w:t>
            </w:r>
          </w:p>
        </w:tc>
        <w:tc>
          <w:tcPr>
            <w:tcW w:w="1820" w:type="dxa"/>
            <w:vAlign w:val="top"/>
          </w:tcPr>
          <w:p w14:paraId="38A0EF9E">
            <w:pPr>
              <w:pStyle w:val="8"/>
              <w:spacing w:before="135" w:line="232" w:lineRule="auto"/>
              <w:ind w:left="687"/>
              <w:rPr>
                <w:sz w:val="20"/>
                <w:szCs w:val="20"/>
              </w:rPr>
            </w:pPr>
            <w:r>
              <w:rPr>
                <w:spacing w:val="6"/>
                <w:sz w:val="20"/>
                <w:szCs w:val="20"/>
              </w:rPr>
              <w:t>标准</w:t>
            </w:r>
          </w:p>
        </w:tc>
        <w:tc>
          <w:tcPr>
            <w:tcW w:w="1943" w:type="dxa"/>
            <w:vAlign w:val="top"/>
          </w:tcPr>
          <w:p w14:paraId="7A7519CD">
            <w:pPr>
              <w:pStyle w:val="8"/>
              <w:spacing w:before="135" w:line="229" w:lineRule="auto"/>
              <w:ind w:left="546"/>
              <w:rPr>
                <w:sz w:val="20"/>
                <w:szCs w:val="20"/>
              </w:rPr>
            </w:pPr>
            <w:r>
              <w:rPr>
                <w:spacing w:val="6"/>
                <w:sz w:val="20"/>
                <w:szCs w:val="20"/>
              </w:rPr>
              <w:t>发放形式</w:t>
            </w:r>
          </w:p>
        </w:tc>
        <w:tc>
          <w:tcPr>
            <w:tcW w:w="4829" w:type="dxa"/>
            <w:vAlign w:val="top"/>
          </w:tcPr>
          <w:p w14:paraId="46276498">
            <w:pPr>
              <w:pStyle w:val="8"/>
              <w:spacing w:before="135" w:line="230" w:lineRule="auto"/>
              <w:ind w:left="2451"/>
              <w:rPr>
                <w:sz w:val="20"/>
                <w:szCs w:val="20"/>
              </w:rPr>
            </w:pPr>
            <w:r>
              <w:rPr>
                <w:spacing w:val="4"/>
                <w:sz w:val="20"/>
                <w:szCs w:val="20"/>
              </w:rPr>
              <w:t>备注</w:t>
            </w:r>
          </w:p>
        </w:tc>
      </w:tr>
      <w:tr w14:paraId="465E2F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8" w:hRule="atLeast"/>
        </w:trPr>
        <w:tc>
          <w:tcPr>
            <w:tcW w:w="1234" w:type="dxa"/>
            <w:vAlign w:val="top"/>
          </w:tcPr>
          <w:p w14:paraId="20A63C6F">
            <w:pPr>
              <w:spacing w:line="298" w:lineRule="auto"/>
              <w:rPr>
                <w:rFonts w:ascii="Arial"/>
                <w:sz w:val="21"/>
              </w:rPr>
            </w:pPr>
          </w:p>
          <w:p w14:paraId="183DFA6E">
            <w:pPr>
              <w:pStyle w:val="8"/>
              <w:spacing w:before="65" w:line="230" w:lineRule="auto"/>
              <w:ind w:left="193"/>
              <w:rPr>
                <w:sz w:val="20"/>
                <w:szCs w:val="20"/>
              </w:rPr>
            </w:pPr>
            <w:r>
              <w:rPr>
                <w:rFonts w:hint="eastAsia"/>
                <w:spacing w:val="7"/>
                <w:sz w:val="20"/>
                <w:szCs w:val="20"/>
                <w:lang w:val="en-US" w:eastAsia="zh-CN"/>
              </w:rPr>
              <w:t>生育</w:t>
            </w:r>
            <w:r>
              <w:rPr>
                <w:spacing w:val="7"/>
                <w:sz w:val="20"/>
                <w:szCs w:val="20"/>
              </w:rPr>
              <w:t>礼金</w:t>
            </w:r>
          </w:p>
        </w:tc>
        <w:tc>
          <w:tcPr>
            <w:tcW w:w="1820" w:type="dxa"/>
            <w:vAlign w:val="top"/>
          </w:tcPr>
          <w:p w14:paraId="64F1016E">
            <w:pPr>
              <w:spacing w:line="298" w:lineRule="auto"/>
              <w:rPr>
                <w:rFonts w:ascii="Arial"/>
                <w:sz w:val="21"/>
              </w:rPr>
            </w:pPr>
          </w:p>
          <w:p w14:paraId="63B12843">
            <w:pPr>
              <w:pStyle w:val="8"/>
              <w:spacing w:before="65" w:line="231" w:lineRule="auto"/>
              <w:ind w:left="137"/>
              <w:rPr>
                <w:rFonts w:hint="eastAsia" w:eastAsia="黑体"/>
                <w:sz w:val="20"/>
                <w:szCs w:val="20"/>
                <w:lang w:eastAsia="zh-CN"/>
              </w:rPr>
            </w:pPr>
            <w:r>
              <w:rPr>
                <w:rFonts w:hint="eastAsia"/>
                <w:spacing w:val="4"/>
                <w:sz w:val="20"/>
                <w:szCs w:val="20"/>
                <w:lang w:val="en-US" w:eastAsia="zh-CN"/>
              </w:rPr>
              <w:t>500</w:t>
            </w:r>
            <w:r>
              <w:rPr>
                <w:spacing w:val="-27"/>
                <w:sz w:val="20"/>
                <w:szCs w:val="20"/>
              </w:rPr>
              <w:t xml:space="preserve"> </w:t>
            </w:r>
            <w:r>
              <w:rPr>
                <w:spacing w:val="4"/>
                <w:sz w:val="20"/>
                <w:szCs w:val="20"/>
              </w:rPr>
              <w:t>元/人/</w:t>
            </w:r>
            <w:r>
              <w:rPr>
                <w:rFonts w:hint="eastAsia"/>
                <w:spacing w:val="4"/>
                <w:sz w:val="20"/>
                <w:szCs w:val="20"/>
                <w:lang w:val="en-US" w:eastAsia="zh-CN"/>
              </w:rPr>
              <w:t>次</w:t>
            </w:r>
          </w:p>
        </w:tc>
        <w:tc>
          <w:tcPr>
            <w:tcW w:w="1943" w:type="dxa"/>
            <w:vAlign w:val="center"/>
          </w:tcPr>
          <w:p w14:paraId="44429A13">
            <w:pPr>
              <w:pStyle w:val="8"/>
              <w:spacing w:before="132" w:line="468" w:lineRule="exact"/>
              <w:ind w:left="190"/>
              <w:jc w:val="center"/>
              <w:rPr>
                <w:sz w:val="20"/>
                <w:szCs w:val="20"/>
              </w:rPr>
            </w:pPr>
            <w:r>
              <w:rPr>
                <w:rFonts w:hint="eastAsia"/>
                <w:spacing w:val="6"/>
                <w:position w:val="20"/>
                <w:sz w:val="20"/>
                <w:szCs w:val="20"/>
                <w:lang w:val="en-US" w:eastAsia="zh-CN"/>
              </w:rPr>
              <w:t>现金</w:t>
            </w:r>
          </w:p>
        </w:tc>
        <w:tc>
          <w:tcPr>
            <w:tcW w:w="4829" w:type="dxa"/>
            <w:vAlign w:val="top"/>
          </w:tcPr>
          <w:p w14:paraId="65A975E5">
            <w:pPr>
              <w:spacing w:line="298" w:lineRule="auto"/>
              <w:rPr>
                <w:rFonts w:ascii="Arial"/>
                <w:sz w:val="21"/>
              </w:rPr>
            </w:pPr>
          </w:p>
          <w:p w14:paraId="56694AB7">
            <w:pPr>
              <w:pStyle w:val="8"/>
              <w:spacing w:before="65" w:line="229" w:lineRule="auto"/>
              <w:ind w:left="127"/>
              <w:rPr>
                <w:rFonts w:hint="eastAsia"/>
                <w:spacing w:val="8"/>
                <w:sz w:val="20"/>
                <w:szCs w:val="20"/>
              </w:rPr>
            </w:pPr>
            <w:r>
              <w:rPr>
                <w:rFonts w:hint="eastAsia"/>
                <w:spacing w:val="8"/>
                <w:sz w:val="20"/>
                <w:szCs w:val="20"/>
              </w:rPr>
              <w:t>1、</w:t>
            </w:r>
            <w:r>
              <w:rPr>
                <w:rFonts w:hint="eastAsia"/>
                <w:spacing w:val="8"/>
                <w:sz w:val="20"/>
                <w:szCs w:val="20"/>
                <w:lang w:val="en-US" w:eastAsia="zh-CN"/>
              </w:rPr>
              <w:t>生育</w:t>
            </w:r>
            <w:r>
              <w:rPr>
                <w:rFonts w:hint="eastAsia"/>
                <w:spacing w:val="8"/>
                <w:sz w:val="20"/>
                <w:szCs w:val="20"/>
              </w:rPr>
              <w:t>礼金转正员工享受。</w:t>
            </w:r>
          </w:p>
          <w:p w14:paraId="4D781FF6">
            <w:pPr>
              <w:pStyle w:val="8"/>
              <w:spacing w:before="65" w:line="229" w:lineRule="auto"/>
              <w:ind w:left="127"/>
              <w:rPr>
                <w:rFonts w:hint="eastAsia"/>
                <w:spacing w:val="8"/>
                <w:sz w:val="20"/>
                <w:szCs w:val="20"/>
              </w:rPr>
            </w:pPr>
            <w:r>
              <w:rPr>
                <w:rFonts w:hint="eastAsia"/>
                <w:spacing w:val="8"/>
                <w:sz w:val="20"/>
                <w:szCs w:val="20"/>
              </w:rPr>
              <w:t>2、</w:t>
            </w:r>
            <w:r>
              <w:rPr>
                <w:rFonts w:hint="eastAsia"/>
                <w:spacing w:val="8"/>
                <w:sz w:val="20"/>
                <w:szCs w:val="20"/>
                <w:lang w:val="en-US" w:eastAsia="zh-CN"/>
              </w:rPr>
              <w:t>生育</w:t>
            </w:r>
            <w:r>
              <w:rPr>
                <w:rFonts w:hint="eastAsia"/>
                <w:spacing w:val="8"/>
                <w:sz w:val="20"/>
                <w:szCs w:val="20"/>
              </w:rPr>
              <w:t>礼金由员工本人</w:t>
            </w:r>
            <w:r>
              <w:rPr>
                <w:rFonts w:hint="eastAsia"/>
                <w:spacing w:val="8"/>
                <w:sz w:val="20"/>
                <w:szCs w:val="20"/>
                <w:lang w:val="en-US" w:eastAsia="zh-CN"/>
              </w:rPr>
              <w:t>通过钉钉</w:t>
            </w:r>
            <w:r>
              <w:rPr>
                <w:rFonts w:hint="eastAsia"/>
                <w:spacing w:val="8"/>
                <w:sz w:val="20"/>
                <w:szCs w:val="20"/>
              </w:rPr>
              <w:t>申请，并将</w:t>
            </w:r>
          </w:p>
          <w:p w14:paraId="7E068C47">
            <w:pPr>
              <w:pStyle w:val="8"/>
              <w:spacing w:before="65" w:line="229" w:lineRule="auto"/>
              <w:ind w:left="127"/>
              <w:rPr>
                <w:rFonts w:hint="eastAsia" w:eastAsia="黑体"/>
                <w:sz w:val="20"/>
                <w:szCs w:val="20"/>
                <w:lang w:eastAsia="zh-CN"/>
              </w:rPr>
            </w:pPr>
            <w:r>
              <w:rPr>
                <w:rFonts w:hint="eastAsia"/>
                <w:spacing w:val="8"/>
                <w:sz w:val="20"/>
                <w:szCs w:val="20"/>
              </w:rPr>
              <w:t>审批通过的《</w:t>
            </w:r>
            <w:r>
              <w:rPr>
                <w:rFonts w:hint="eastAsia"/>
                <w:spacing w:val="8"/>
                <w:sz w:val="20"/>
                <w:szCs w:val="20"/>
                <w:lang w:val="en-US" w:eastAsia="zh-CN"/>
              </w:rPr>
              <w:t>福利申请</w:t>
            </w:r>
            <w:r>
              <w:rPr>
                <w:rFonts w:hint="eastAsia"/>
                <w:spacing w:val="8"/>
                <w:sz w:val="20"/>
                <w:szCs w:val="20"/>
              </w:rPr>
              <w:t>表》及相关证明材料交到人力行政部备案。</w:t>
            </w:r>
          </w:p>
        </w:tc>
      </w:tr>
    </w:tbl>
    <w:p w14:paraId="4143A90F">
      <w:pPr>
        <w:keepNext w:val="0"/>
        <w:keepLines w:val="0"/>
        <w:pageBreakBefore w:val="0"/>
        <w:widowControl/>
        <w:numPr>
          <w:ilvl w:val="0"/>
          <w:numId w:val="3"/>
        </w:numPr>
        <w:kinsoku w:val="0"/>
        <w:wordWrap/>
        <w:overflowPunct/>
        <w:topLinePunct w:val="0"/>
        <w:autoSpaceDE w:val="0"/>
        <w:autoSpaceDN w:val="0"/>
        <w:bidi w:val="0"/>
        <w:adjustRightInd w:val="0"/>
        <w:snapToGrid w:val="0"/>
        <w:spacing w:line="560" w:lineRule="exact"/>
        <w:jc w:val="both"/>
        <w:textAlignment w:val="baseline"/>
        <w:outlineLvl w:val="2"/>
        <w:rPr>
          <w:rFonts w:hint="eastAsia" w:ascii="黑体" w:hAnsi="黑体" w:eastAsia="黑体" w:cs="黑体"/>
          <w:b/>
          <w:bCs/>
          <w:sz w:val="21"/>
          <w:szCs w:val="21"/>
        </w:rPr>
      </w:pPr>
      <w:r>
        <w:rPr>
          <w:rFonts w:hint="eastAsia" w:ascii="黑体" w:hAnsi="黑体" w:eastAsia="黑体" w:cs="黑体"/>
          <w:b/>
          <w:bCs/>
          <w:sz w:val="21"/>
          <w:szCs w:val="21"/>
          <w:lang w:val="en-US" w:eastAsia="zh-CN"/>
        </w:rPr>
        <w:t xml:space="preserve"> 生育礼金</w:t>
      </w:r>
      <w:r>
        <w:rPr>
          <w:rFonts w:hint="eastAsia" w:ascii="黑体" w:hAnsi="黑体" w:eastAsia="黑体" w:cs="黑体"/>
          <w:b/>
          <w:bCs/>
          <w:sz w:val="21"/>
          <w:szCs w:val="21"/>
        </w:rPr>
        <w:t>福利</w:t>
      </w:r>
    </w:p>
    <w:p w14:paraId="014FDED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b/>
          <w:bCs/>
          <w:sz w:val="21"/>
          <w:szCs w:val="21"/>
        </w:rPr>
      </w:pPr>
    </w:p>
    <w:p w14:paraId="2C2708B5">
      <w:pPr>
        <w:spacing w:before="140" w:line="225" w:lineRule="auto"/>
        <w:ind w:left="2905"/>
        <w:outlineLvl w:val="0"/>
        <w:rPr>
          <w:rFonts w:hint="default" w:ascii="黑体" w:hAnsi="黑体" w:eastAsia="黑体" w:cs="黑体"/>
          <w:spacing w:val="8"/>
          <w:sz w:val="43"/>
          <w:szCs w:val="43"/>
          <w:lang w:val="en-US" w:eastAsia="zh-CN"/>
          <w14:textOutline w14:w="7972" w14:cap="sq" w14:cmpd="sng">
            <w14:solidFill>
              <w14:srgbClr w14:val="000000"/>
            </w14:solidFill>
            <w14:prstDash w14:val="solid"/>
            <w14:bevel/>
          </w14:textOutline>
        </w:rPr>
      </w:pPr>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 xml:space="preserve">  </w:t>
      </w:r>
      <w:bookmarkStart w:id="55" w:name="_Toc4822"/>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第九章  奖惩管理</w:t>
      </w:r>
      <w:bookmarkEnd w:id="55"/>
    </w:p>
    <w:p w14:paraId="47994D07">
      <w:pPr>
        <w:spacing w:before="252" w:line="227" w:lineRule="auto"/>
        <w:outlineLvl w:val="1"/>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6" w:name="_Toc32318"/>
      <w:r>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t>第一节 奖励原则</w:t>
      </w:r>
      <w:bookmarkEnd w:id="56"/>
    </w:p>
    <w:p w14:paraId="531D72D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default" w:ascii="黑体" w:hAnsi="黑体" w:eastAsia="黑体" w:cs="黑体"/>
          <w:b w:val="0"/>
          <w:bCs w:val="0"/>
          <w:sz w:val="21"/>
          <w:szCs w:val="21"/>
          <w:lang w:val="en-US" w:eastAsia="zh-CN"/>
        </w:rPr>
      </w:pPr>
      <w:r>
        <w:rPr>
          <w:rFonts w:hint="default" w:ascii="黑体" w:hAnsi="黑体" w:eastAsia="黑体" w:cs="黑体"/>
          <w:b/>
          <w:bCs/>
          <w:sz w:val="21"/>
          <w:szCs w:val="21"/>
          <w:lang w:val="en-US" w:eastAsia="zh-CN"/>
        </w:rPr>
        <w:t xml:space="preserve">第一条 </w:t>
      </w:r>
      <w:r>
        <w:rPr>
          <w:rFonts w:hint="default" w:ascii="黑体" w:hAnsi="黑体" w:eastAsia="黑体" w:cs="黑体"/>
          <w:b w:val="0"/>
          <w:bCs w:val="0"/>
          <w:sz w:val="21"/>
          <w:szCs w:val="21"/>
          <w:lang w:val="en-US" w:eastAsia="zh-CN"/>
        </w:rPr>
        <w:t>坚持公平、公正、公开原则。</w:t>
      </w:r>
    </w:p>
    <w:p w14:paraId="42CDBA7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bCs/>
          <w:sz w:val="21"/>
          <w:szCs w:val="21"/>
          <w:lang w:val="en-US" w:eastAsia="zh-CN"/>
        </w:rPr>
        <w:t xml:space="preserve">第二条 </w:t>
      </w:r>
      <w:r>
        <w:rPr>
          <w:rFonts w:hint="default" w:ascii="黑体" w:hAnsi="黑体" w:eastAsia="黑体" w:cs="黑体"/>
          <w:b w:val="0"/>
          <w:bCs w:val="0"/>
          <w:sz w:val="21"/>
          <w:szCs w:val="21"/>
          <w:lang w:val="en-US" w:eastAsia="zh-CN"/>
        </w:rPr>
        <w:t>以精神鼓励为主，物质鼓励为辅。除以书面形式在公司内公告外，还可以配合给予以下奖励（包括并不限于）： 现金奖励、证书及奖品、奖励性培训、晋级提升、年终考核加分。</w:t>
      </w:r>
    </w:p>
    <w:p w14:paraId="48A43BC6">
      <w:pPr>
        <w:spacing w:before="252" w:line="227" w:lineRule="auto"/>
        <w:outlineLvl w:val="1"/>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7" w:name="_Toc32659"/>
      <w:r>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t>第二节 惩罚原则</w:t>
      </w:r>
      <w:bookmarkEnd w:id="57"/>
    </w:p>
    <w:p w14:paraId="2478D3D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default" w:ascii="黑体" w:hAnsi="黑体" w:eastAsia="黑体" w:cs="黑体"/>
          <w:b w:val="0"/>
          <w:bCs w:val="0"/>
          <w:sz w:val="21"/>
          <w:szCs w:val="21"/>
          <w:lang w:val="en-US" w:eastAsia="zh-CN"/>
        </w:rPr>
      </w:pPr>
      <w:r>
        <w:rPr>
          <w:rFonts w:hint="default" w:ascii="黑体" w:hAnsi="黑体" w:eastAsia="黑体" w:cs="黑体"/>
          <w:b/>
          <w:bCs/>
          <w:sz w:val="21"/>
          <w:szCs w:val="21"/>
          <w:lang w:val="en-US" w:eastAsia="zh-CN"/>
        </w:rPr>
        <w:t>第一条</w:t>
      </w:r>
      <w:r>
        <w:rPr>
          <w:rFonts w:hint="default" w:ascii="黑体" w:hAnsi="黑体" w:eastAsia="黑体" w:cs="黑体"/>
          <w:b w:val="0"/>
          <w:bCs w:val="0"/>
          <w:sz w:val="21"/>
          <w:szCs w:val="21"/>
          <w:lang w:val="en-US" w:eastAsia="zh-CN"/>
        </w:rPr>
        <w:t xml:space="preserve"> 坚持公平、公正、公开原则。</w:t>
      </w:r>
    </w:p>
    <w:p w14:paraId="3CDAB6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bCs/>
          <w:sz w:val="21"/>
          <w:szCs w:val="21"/>
          <w:lang w:val="en-US" w:eastAsia="zh-CN"/>
        </w:rPr>
        <w:t>第二条</w:t>
      </w:r>
      <w:r>
        <w:rPr>
          <w:rFonts w:hint="default" w:ascii="黑体" w:hAnsi="黑体" w:eastAsia="黑体" w:cs="黑体"/>
          <w:b w:val="0"/>
          <w:bCs w:val="0"/>
          <w:sz w:val="21"/>
          <w:szCs w:val="21"/>
          <w:lang w:val="en-US" w:eastAsia="zh-CN"/>
        </w:rPr>
        <w:t xml:space="preserve"> 以事实为依据，以教导启发、正面激励、人性关怀为主，惩戒为辅的方式，纠正员工过错、失当行为是主要目的。导正员工行为，塑造有纪律、有士气的工作团队。</w:t>
      </w:r>
    </w:p>
    <w:p w14:paraId="1EB6D7B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bCs/>
          <w:sz w:val="21"/>
          <w:szCs w:val="21"/>
          <w:lang w:val="en-US" w:eastAsia="zh-CN"/>
        </w:rPr>
        <w:t>第三条</w:t>
      </w:r>
      <w:r>
        <w:rPr>
          <w:rFonts w:hint="default" w:ascii="黑体" w:hAnsi="黑体" w:eastAsia="黑体" w:cs="黑体"/>
          <w:b w:val="0"/>
          <w:bCs w:val="0"/>
          <w:sz w:val="21"/>
          <w:szCs w:val="21"/>
          <w:lang w:val="en-US" w:eastAsia="zh-CN"/>
        </w:rPr>
        <w:t xml:space="preserve"> 视情节轻重，如员工严重违纪，可以直接给予对应合理处罚，直至解除劳动合同。 </w:t>
      </w:r>
      <w:r>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t>第三节 类型</w:t>
      </w:r>
    </w:p>
    <w:p w14:paraId="46971DB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第一条 从管理角度分为奖励、惩罚。</w:t>
      </w:r>
    </w:p>
    <w:p w14:paraId="0B71EFC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 xml:space="preserve">第二条 从对象类型分为公司、部门、直接负责人、相关负责人。 </w:t>
      </w:r>
    </w:p>
    <w:p w14:paraId="7F96921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jc w:val="both"/>
        <w:textAlignment w:val="baseline"/>
        <w:outlineLvl w:val="1"/>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pPr>
      <w:bookmarkStart w:id="58" w:name="_Toc7451"/>
      <w:r>
        <w:rPr>
          <w:rFonts w:hint="eastAsia" w:ascii="黑体" w:hAnsi="黑体" w:eastAsia="黑体" w:cs="黑体"/>
          <w:spacing w:val="7"/>
          <w:sz w:val="31"/>
          <w:szCs w:val="31"/>
          <w:lang w:val="en-US" w:eastAsia="zh-CN"/>
          <w14:textOutline w14:w="5793" w14:cap="sq" w14:cmpd="sng">
            <w14:solidFill>
              <w14:srgbClr w14:val="000000"/>
            </w14:solidFill>
            <w14:prstDash w14:val="solid"/>
            <w14:bevel/>
          </w14:textOutline>
        </w:rPr>
        <w:t>第四节</w:t>
      </w:r>
      <w:r>
        <w:rPr>
          <w:rFonts w:hint="default" w:ascii="黑体" w:hAnsi="黑体" w:eastAsia="黑体" w:cs="黑体"/>
          <w:spacing w:val="7"/>
          <w:sz w:val="31"/>
          <w:szCs w:val="31"/>
          <w:lang w:val="en-US" w:eastAsia="zh-CN"/>
          <w14:textOutline w14:w="5793" w14:cap="sq" w14:cmpd="sng">
            <w14:solidFill>
              <w14:srgbClr w14:val="000000"/>
            </w14:solidFill>
            <w14:prstDash w14:val="solid"/>
            <w14:bevel/>
          </w14:textOutline>
        </w:rPr>
        <w:t xml:space="preserve"> 惩罚的种类</w:t>
      </w:r>
      <w:bookmarkEnd w:id="58"/>
    </w:p>
    <w:p w14:paraId="4610217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default" w:ascii="黑体" w:hAnsi="黑体" w:eastAsia="黑体" w:cs="黑体"/>
          <w:b w:val="0"/>
          <w:bCs w:val="0"/>
          <w:sz w:val="21"/>
          <w:szCs w:val="21"/>
          <w:lang w:val="en-US" w:eastAsia="zh-CN"/>
        </w:rPr>
      </w:pPr>
      <w:r>
        <w:rPr>
          <w:rFonts w:hint="eastAsia" w:ascii="黑体" w:hAnsi="黑体" w:eastAsia="黑体" w:cs="黑体"/>
          <w:b/>
          <w:bCs/>
          <w:sz w:val="21"/>
          <w:szCs w:val="21"/>
          <w:lang w:val="en-US" w:eastAsia="zh-CN"/>
        </w:rPr>
        <w:t>第一条</w:t>
      </w:r>
      <w:r>
        <w:rPr>
          <w:rFonts w:hint="eastAsia" w:ascii="黑体" w:hAnsi="黑体" w:eastAsia="黑体" w:cs="黑体"/>
          <w:b w:val="0"/>
          <w:bCs w:val="0"/>
          <w:sz w:val="21"/>
          <w:szCs w:val="21"/>
          <w:lang w:val="en-US" w:eastAsia="zh-CN"/>
        </w:rPr>
        <w:t xml:space="preserve">  </w:t>
      </w:r>
      <w:r>
        <w:rPr>
          <w:rFonts w:hint="default" w:ascii="黑体" w:hAnsi="黑体" w:eastAsia="黑体" w:cs="黑体"/>
          <w:b w:val="0"/>
          <w:bCs w:val="0"/>
          <w:sz w:val="21"/>
          <w:szCs w:val="21"/>
          <w:lang w:val="en-US" w:eastAsia="zh-CN"/>
        </w:rPr>
        <w:t>惩罚分为三种类型，分别是书面警告、书面严重警告、解除劳动合同。</w:t>
      </w:r>
    </w:p>
    <w:p w14:paraId="7DE5FF8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default" w:ascii="黑体" w:hAnsi="黑体" w:eastAsia="黑体" w:cs="黑体"/>
          <w:b/>
          <w:bCs/>
          <w:sz w:val="21"/>
          <w:szCs w:val="21"/>
          <w:lang w:val="en-US" w:eastAsia="zh-CN"/>
        </w:rPr>
      </w:pPr>
      <w:r>
        <w:rPr>
          <w:rFonts w:hint="default" w:ascii="黑体" w:hAnsi="黑体" w:eastAsia="黑体" w:cs="黑体"/>
          <w:b/>
          <w:bCs/>
          <w:sz w:val="21"/>
          <w:szCs w:val="21"/>
          <w:lang w:val="en-US" w:eastAsia="zh-CN"/>
        </w:rPr>
        <w:t>第二条 惩罚的标准和情形</w:t>
      </w:r>
    </w:p>
    <w:p w14:paraId="43D8529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（一）条件和标准</w:t>
      </w:r>
    </w:p>
    <w:p w14:paraId="34F5F34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1．所有员工有责任了解和遵守国家及地方法律法规、公司的规章制度，以及本《员工手册》所列举的可能导致违规的情形。员工应自觉遵守国家及地方法律法规、公司规章制度，如发现违规行为，应采取适当的行动披露或防止违规情形的发生。</w:t>
      </w:r>
    </w:p>
    <w:p w14:paraId="6971419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2．员工有违反本《员工手册》员工行为规范的，若下列处理标准未提及，则根据实际轻重进行判定惩罚类型。</w:t>
      </w:r>
    </w:p>
    <w:p w14:paraId="3090FFD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3．员工对违纪行为的认定存在疑问，应主动向直接上级或人力行政部咨询。</w:t>
      </w:r>
    </w:p>
    <w:tbl>
      <w:tblPr>
        <w:tblStyle w:val="7"/>
        <w:tblpPr w:leftFromText="180" w:rightFromText="180" w:vertAnchor="text" w:horzAnchor="page" w:tblpX="753" w:tblpY="964"/>
        <w:tblOverlap w:val="never"/>
        <w:tblW w:w="1042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04"/>
        <w:gridCol w:w="2532"/>
        <w:gridCol w:w="4690"/>
      </w:tblGrid>
      <w:tr w14:paraId="7FD87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3204" w:type="dxa"/>
            <w:vAlign w:val="top"/>
          </w:tcPr>
          <w:p w14:paraId="796C7686">
            <w:pPr>
              <w:pStyle w:val="8"/>
              <w:spacing w:before="134" w:line="229" w:lineRule="auto"/>
              <w:ind w:left="1188"/>
              <w:rPr>
                <w:sz w:val="20"/>
                <w:szCs w:val="20"/>
              </w:rPr>
            </w:pPr>
            <w:r>
              <w:rPr>
                <w:spacing w:val="7"/>
                <w:sz w:val="20"/>
                <w:szCs w:val="20"/>
              </w:rPr>
              <w:t>违纪类型</w:t>
            </w:r>
          </w:p>
        </w:tc>
        <w:tc>
          <w:tcPr>
            <w:tcW w:w="2532" w:type="dxa"/>
            <w:vAlign w:val="top"/>
          </w:tcPr>
          <w:p w14:paraId="593DC15A">
            <w:pPr>
              <w:pStyle w:val="8"/>
              <w:spacing w:before="134" w:line="229" w:lineRule="auto"/>
              <w:ind w:left="277"/>
              <w:rPr>
                <w:sz w:val="20"/>
                <w:szCs w:val="20"/>
              </w:rPr>
            </w:pPr>
            <w:r>
              <w:rPr>
                <w:spacing w:val="8"/>
                <w:sz w:val="20"/>
                <w:szCs w:val="20"/>
              </w:rPr>
              <w:t>惩罚类型及形式</w:t>
            </w:r>
          </w:p>
        </w:tc>
        <w:tc>
          <w:tcPr>
            <w:tcW w:w="4690" w:type="dxa"/>
            <w:vAlign w:val="top"/>
          </w:tcPr>
          <w:p w14:paraId="7242AD64">
            <w:pPr>
              <w:pStyle w:val="8"/>
              <w:spacing w:before="134" w:line="230" w:lineRule="auto"/>
              <w:ind w:left="2398"/>
              <w:rPr>
                <w:sz w:val="20"/>
                <w:szCs w:val="20"/>
              </w:rPr>
            </w:pPr>
            <w:r>
              <w:rPr>
                <w:spacing w:val="4"/>
                <w:sz w:val="20"/>
                <w:szCs w:val="20"/>
              </w:rPr>
              <w:t>备注</w:t>
            </w:r>
          </w:p>
        </w:tc>
      </w:tr>
      <w:tr w14:paraId="7B852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7" w:hRule="atLeast"/>
        </w:trPr>
        <w:tc>
          <w:tcPr>
            <w:tcW w:w="3204" w:type="dxa"/>
            <w:vAlign w:val="center"/>
          </w:tcPr>
          <w:p w14:paraId="68101598">
            <w:pPr>
              <w:pStyle w:val="8"/>
              <w:spacing w:before="130" w:line="230" w:lineRule="auto"/>
              <w:ind w:left="119"/>
              <w:jc w:val="left"/>
              <w:rPr>
                <w:sz w:val="20"/>
                <w:szCs w:val="20"/>
              </w:rPr>
            </w:pPr>
            <w:r>
              <w:rPr>
                <w:spacing w:val="6"/>
                <w:sz w:val="20"/>
                <w:szCs w:val="20"/>
              </w:rPr>
              <w:t>轻度违纪情形。</w:t>
            </w:r>
          </w:p>
          <w:p w14:paraId="5943AD4C">
            <w:pPr>
              <w:pStyle w:val="8"/>
              <w:spacing w:before="218" w:line="468" w:lineRule="exact"/>
              <w:ind w:left="116"/>
              <w:jc w:val="left"/>
              <w:rPr>
                <w:sz w:val="20"/>
                <w:szCs w:val="20"/>
              </w:rPr>
            </w:pPr>
            <w:r>
              <w:rPr>
                <w:spacing w:val="12"/>
                <w:position w:val="20"/>
                <w:sz w:val="20"/>
                <w:szCs w:val="20"/>
              </w:rPr>
              <w:t>影响范围较小或风险较低，并未</w:t>
            </w:r>
          </w:p>
          <w:p w14:paraId="3E23821A">
            <w:pPr>
              <w:pStyle w:val="8"/>
              <w:spacing w:line="230" w:lineRule="auto"/>
              <w:ind w:left="113"/>
              <w:jc w:val="left"/>
              <w:rPr>
                <w:sz w:val="20"/>
                <w:szCs w:val="20"/>
              </w:rPr>
            </w:pPr>
            <w:r>
              <w:rPr>
                <w:spacing w:val="7"/>
                <w:sz w:val="20"/>
                <w:szCs w:val="20"/>
              </w:rPr>
              <w:t>造成公司损失。</w:t>
            </w:r>
          </w:p>
        </w:tc>
        <w:tc>
          <w:tcPr>
            <w:tcW w:w="2532" w:type="dxa"/>
            <w:vAlign w:val="top"/>
          </w:tcPr>
          <w:p w14:paraId="687EEFA2">
            <w:pPr>
              <w:pStyle w:val="2"/>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rPr>
            </w:pPr>
            <w:r>
              <w:rPr>
                <w:rFonts w:hint="eastAsia" w:ascii="黑体" w:hAnsi="黑体" w:eastAsia="黑体" w:cs="黑体"/>
              </w:rPr>
              <w:t>（1）类型：书面警告</w:t>
            </w:r>
          </w:p>
          <w:p w14:paraId="2D775F9D">
            <w:pPr>
              <w:pStyle w:val="2"/>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szCs w:val="20"/>
              </w:rPr>
            </w:pPr>
            <w:r>
              <w:rPr>
                <w:rFonts w:hint="eastAsia" w:ascii="黑体" w:hAnsi="黑体" w:eastAsia="黑体" w:cs="黑体"/>
              </w:rPr>
              <w:t>（2）形式：公告</w:t>
            </w:r>
          </w:p>
        </w:tc>
        <w:tc>
          <w:tcPr>
            <w:tcW w:w="4690" w:type="dxa"/>
            <w:vAlign w:val="top"/>
          </w:tcPr>
          <w:p w14:paraId="59562CBC">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szCs w:val="20"/>
              </w:rPr>
            </w:pPr>
            <w:r>
              <w:rPr>
                <w:rFonts w:hint="eastAsia" w:ascii="黑体" w:hAnsi="黑体" w:eastAsia="黑体" w:cs="黑体"/>
                <w:lang w:eastAsia="zh-CN"/>
              </w:rPr>
              <w:t>（</w:t>
            </w:r>
            <w:r>
              <w:rPr>
                <w:rFonts w:hint="eastAsia" w:ascii="黑体" w:hAnsi="黑体" w:eastAsia="黑体" w:cs="黑体"/>
              </w:rPr>
              <w:t>1）连续十二个月内，两次书面警告等于一次书面严重警告。</w:t>
            </w:r>
          </w:p>
        </w:tc>
      </w:tr>
      <w:tr w14:paraId="134C0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43" w:hRule="atLeast"/>
        </w:trPr>
        <w:tc>
          <w:tcPr>
            <w:tcW w:w="3204" w:type="dxa"/>
            <w:vAlign w:val="center"/>
          </w:tcPr>
          <w:p w14:paraId="64B55B5A">
            <w:pPr>
              <w:pStyle w:val="8"/>
              <w:spacing w:before="132" w:line="231" w:lineRule="auto"/>
              <w:ind w:left="113"/>
              <w:jc w:val="left"/>
              <w:rPr>
                <w:sz w:val="20"/>
                <w:szCs w:val="20"/>
              </w:rPr>
            </w:pPr>
            <w:r>
              <w:rPr>
                <w:spacing w:val="7"/>
                <w:sz w:val="20"/>
                <w:szCs w:val="20"/>
              </w:rPr>
              <w:t>较重违纪情形。</w:t>
            </w:r>
          </w:p>
          <w:p w14:paraId="78156C03">
            <w:pPr>
              <w:pStyle w:val="8"/>
              <w:spacing w:before="217" w:line="468" w:lineRule="exact"/>
              <w:ind w:left="126"/>
              <w:jc w:val="left"/>
              <w:rPr>
                <w:sz w:val="20"/>
                <w:szCs w:val="20"/>
              </w:rPr>
            </w:pPr>
            <w:r>
              <w:rPr>
                <w:spacing w:val="18"/>
                <w:position w:val="20"/>
                <w:sz w:val="20"/>
                <w:szCs w:val="20"/>
              </w:rPr>
              <w:t>1、违纪且经教育或警告后仍不</w:t>
            </w:r>
          </w:p>
          <w:p w14:paraId="18D47C2B">
            <w:pPr>
              <w:pStyle w:val="8"/>
              <w:spacing w:before="1" w:line="229" w:lineRule="auto"/>
              <w:ind w:left="121"/>
              <w:jc w:val="left"/>
              <w:rPr>
                <w:sz w:val="20"/>
                <w:szCs w:val="20"/>
              </w:rPr>
            </w:pPr>
            <w:r>
              <w:rPr>
                <w:spacing w:val="1"/>
                <w:sz w:val="20"/>
                <w:szCs w:val="20"/>
              </w:rPr>
              <w:t>改正。</w:t>
            </w:r>
          </w:p>
          <w:p w14:paraId="134C277D">
            <w:pPr>
              <w:pStyle w:val="8"/>
              <w:spacing w:before="218" w:line="468" w:lineRule="exact"/>
              <w:ind w:left="113"/>
              <w:jc w:val="left"/>
              <w:rPr>
                <w:sz w:val="20"/>
                <w:szCs w:val="20"/>
              </w:rPr>
            </w:pPr>
            <w:r>
              <w:rPr>
                <w:spacing w:val="19"/>
                <w:position w:val="20"/>
                <w:sz w:val="20"/>
                <w:szCs w:val="20"/>
              </w:rPr>
              <w:t>2、违纪且造成不良影响造成公</w:t>
            </w:r>
          </w:p>
          <w:p w14:paraId="6F828788">
            <w:pPr>
              <w:pStyle w:val="8"/>
              <w:spacing w:line="230" w:lineRule="auto"/>
              <w:ind w:left="121"/>
              <w:jc w:val="left"/>
              <w:rPr>
                <w:sz w:val="20"/>
                <w:szCs w:val="20"/>
              </w:rPr>
            </w:pPr>
            <w:r>
              <w:rPr>
                <w:spacing w:val="3"/>
                <w:sz w:val="20"/>
                <w:szCs w:val="20"/>
              </w:rPr>
              <w:t>司损失。</w:t>
            </w:r>
          </w:p>
        </w:tc>
        <w:tc>
          <w:tcPr>
            <w:tcW w:w="2532" w:type="dxa"/>
            <w:vAlign w:val="top"/>
          </w:tcPr>
          <w:p w14:paraId="1FA26051">
            <w:pPr>
              <w:spacing w:line="265" w:lineRule="auto"/>
              <w:rPr>
                <w:rFonts w:ascii="Arial"/>
                <w:sz w:val="21"/>
              </w:rPr>
            </w:pPr>
          </w:p>
          <w:p w14:paraId="27AFCB6F">
            <w:pPr>
              <w:spacing w:line="266" w:lineRule="auto"/>
              <w:rPr>
                <w:rFonts w:ascii="Arial"/>
                <w:sz w:val="21"/>
              </w:rPr>
            </w:pPr>
          </w:p>
          <w:p w14:paraId="386FF394">
            <w:pPr>
              <w:pStyle w:val="2"/>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rFonts w:hint="eastAsia" w:ascii="黑体" w:hAnsi="黑体" w:eastAsia="黑体" w:cs="黑体"/>
              </w:rPr>
            </w:pPr>
            <w:r>
              <w:rPr>
                <w:rFonts w:hint="eastAsia" w:ascii="黑体" w:hAnsi="黑体" w:eastAsia="黑体" w:cs="黑体"/>
              </w:rPr>
              <w:t>（1）类型：书面严重警告</w:t>
            </w:r>
          </w:p>
          <w:p w14:paraId="156D66A2">
            <w:pPr>
              <w:pStyle w:val="2"/>
              <w:keepNext w:val="0"/>
              <w:keepLines w:val="0"/>
              <w:pageBreakBefore w:val="0"/>
              <w:widowControl/>
              <w:kinsoku w:val="0"/>
              <w:wordWrap/>
              <w:overflowPunct/>
              <w:topLinePunct w:val="0"/>
              <w:autoSpaceDE w:val="0"/>
              <w:autoSpaceDN w:val="0"/>
              <w:bidi w:val="0"/>
              <w:adjustRightInd w:val="0"/>
              <w:snapToGrid w:val="0"/>
              <w:spacing w:line="560" w:lineRule="exact"/>
              <w:jc w:val="both"/>
              <w:textAlignment w:val="baseline"/>
              <w:rPr>
                <w:sz w:val="20"/>
                <w:szCs w:val="20"/>
              </w:rPr>
            </w:pPr>
            <w:r>
              <w:rPr>
                <w:rFonts w:hint="eastAsia" w:ascii="黑体" w:hAnsi="黑体" w:eastAsia="黑体" w:cs="黑体"/>
              </w:rPr>
              <w:t>（2）形式：公告</w:t>
            </w:r>
          </w:p>
        </w:tc>
        <w:tc>
          <w:tcPr>
            <w:tcW w:w="4690" w:type="dxa"/>
            <w:vAlign w:val="top"/>
          </w:tcPr>
          <w:p w14:paraId="25373171">
            <w:pPr>
              <w:spacing w:line="255" w:lineRule="auto"/>
              <w:rPr>
                <w:rFonts w:ascii="Arial"/>
                <w:sz w:val="21"/>
              </w:rPr>
            </w:pPr>
          </w:p>
          <w:p w14:paraId="0838297E">
            <w:pPr>
              <w:spacing w:line="255" w:lineRule="auto"/>
              <w:rPr>
                <w:rFonts w:ascii="Arial"/>
                <w:sz w:val="21"/>
              </w:rPr>
            </w:pPr>
          </w:p>
          <w:p w14:paraId="55678A42">
            <w:pPr>
              <w:spacing w:line="255" w:lineRule="auto"/>
              <w:rPr>
                <w:rFonts w:ascii="Arial"/>
                <w:sz w:val="21"/>
              </w:rPr>
            </w:pPr>
          </w:p>
          <w:p w14:paraId="6FEFD25B">
            <w:pPr>
              <w:pStyle w:val="8"/>
              <w:spacing w:before="65" w:line="468" w:lineRule="exact"/>
              <w:ind w:left="132"/>
              <w:rPr>
                <w:sz w:val="20"/>
                <w:szCs w:val="20"/>
              </w:rPr>
            </w:pPr>
            <w:r>
              <w:rPr>
                <w:rFonts w:hint="eastAsia" w:ascii="黑体" w:hAnsi="黑体" w:eastAsia="黑体" w:cs="黑体"/>
                <w:snapToGrid w:val="0"/>
                <w:color w:val="000000"/>
                <w:kern w:val="0"/>
                <w:sz w:val="21"/>
                <w:szCs w:val="21"/>
                <w:lang w:val="en-US" w:eastAsia="zh-CN" w:bidi="ar-SA"/>
              </w:rPr>
              <w:t>（1）连续十二个月内，两次书面严重警告等于严重违纪，按解除劳动合同处理。</w:t>
            </w:r>
          </w:p>
        </w:tc>
      </w:tr>
      <w:tr w14:paraId="2EEF7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3204" w:type="dxa"/>
            <w:vAlign w:val="center"/>
          </w:tcPr>
          <w:p w14:paraId="7A1CA03D">
            <w:pPr>
              <w:pStyle w:val="8"/>
              <w:spacing w:before="133" w:line="231" w:lineRule="auto"/>
              <w:ind w:left="115"/>
              <w:jc w:val="center"/>
              <w:rPr>
                <w:sz w:val="20"/>
                <w:szCs w:val="20"/>
              </w:rPr>
            </w:pPr>
            <w:r>
              <w:rPr>
                <w:spacing w:val="7"/>
                <w:sz w:val="20"/>
                <w:szCs w:val="20"/>
              </w:rPr>
              <w:t>严重违纪情形</w:t>
            </w:r>
          </w:p>
        </w:tc>
        <w:tc>
          <w:tcPr>
            <w:tcW w:w="2532" w:type="dxa"/>
            <w:vAlign w:val="top"/>
          </w:tcPr>
          <w:p w14:paraId="27605F8D">
            <w:pPr>
              <w:pStyle w:val="8"/>
              <w:spacing w:before="134" w:line="230" w:lineRule="auto"/>
              <w:ind w:left="113"/>
              <w:rPr>
                <w:sz w:val="20"/>
                <w:szCs w:val="20"/>
              </w:rPr>
            </w:pPr>
            <w:r>
              <w:rPr>
                <w:spacing w:val="7"/>
                <w:sz w:val="20"/>
                <w:szCs w:val="20"/>
              </w:rPr>
              <w:t>（1）类型：解除劳</w:t>
            </w:r>
            <w:r>
              <w:rPr>
                <w:spacing w:val="6"/>
                <w:sz w:val="20"/>
                <w:szCs w:val="20"/>
              </w:rPr>
              <w:t>动合同</w:t>
            </w:r>
          </w:p>
          <w:p w14:paraId="41C8C1A1">
            <w:pPr>
              <w:pStyle w:val="8"/>
              <w:spacing w:before="133" w:line="229" w:lineRule="auto"/>
              <w:ind w:left="131"/>
              <w:rPr>
                <w:sz w:val="20"/>
                <w:szCs w:val="20"/>
              </w:rPr>
            </w:pPr>
            <w:r>
              <w:rPr>
                <w:spacing w:val="6"/>
                <w:sz w:val="20"/>
                <w:szCs w:val="20"/>
              </w:rPr>
              <w:t>（2）形式：公告</w:t>
            </w:r>
          </w:p>
        </w:tc>
        <w:tc>
          <w:tcPr>
            <w:tcW w:w="4690" w:type="dxa"/>
            <w:vAlign w:val="top"/>
          </w:tcPr>
          <w:p w14:paraId="52EFCA8F">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szCs w:val="20"/>
              </w:rPr>
            </w:pPr>
            <w:r>
              <w:rPr>
                <w:rFonts w:hint="eastAsia" w:ascii="黑体" w:hAnsi="黑体" w:eastAsia="黑体" w:cs="黑体"/>
              </w:rPr>
              <w:t>（1）一次严重违纪，公司按解除劳动合同处理，且无需承担因解除劳动关系而产生的赔偿/补偿或相关法律责任。</w:t>
            </w:r>
          </w:p>
        </w:tc>
      </w:tr>
    </w:tbl>
    <w:p w14:paraId="08ED669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outlineLvl w:val="4"/>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4．处理标准</w:t>
      </w:r>
    </w:p>
    <w:p w14:paraId="63DB00A3">
      <w:pPr>
        <w:bidi w:val="0"/>
        <w:rPr>
          <w:rFonts w:hint="default" w:ascii="Arial" w:hAnsi="Arial" w:eastAsia="Arial" w:cs="Arial"/>
          <w:snapToGrid w:val="0"/>
          <w:color w:val="000000"/>
          <w:kern w:val="0"/>
          <w:sz w:val="21"/>
          <w:szCs w:val="21"/>
          <w:lang w:val="en-US" w:eastAsia="zh-CN" w:bidi="ar-SA"/>
        </w:rPr>
      </w:pPr>
    </w:p>
    <w:p w14:paraId="7E846B8C">
      <w:pPr>
        <w:bidi w:val="0"/>
        <w:rPr>
          <w:rFonts w:hint="default"/>
          <w:lang w:val="en-US" w:eastAsia="zh-CN"/>
        </w:rPr>
      </w:pPr>
    </w:p>
    <w:p w14:paraId="7648E8A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2" w:firstLineChars="200"/>
        <w:jc w:val="both"/>
        <w:textAlignment w:val="baseline"/>
        <w:outlineLvl w:val="3"/>
        <w:rPr>
          <w:rFonts w:hint="eastAsia" w:ascii="黑体" w:hAnsi="黑体" w:eastAsia="黑体" w:cs="黑体"/>
          <w:b/>
          <w:bCs/>
          <w:sz w:val="21"/>
          <w:szCs w:val="21"/>
          <w:lang w:val="en-US" w:eastAsia="zh-CN"/>
        </w:rPr>
      </w:pPr>
      <w:r>
        <w:rPr>
          <w:rFonts w:hint="eastAsia" w:ascii="黑体" w:hAnsi="黑体" w:eastAsia="黑体" w:cs="黑体"/>
          <w:b/>
          <w:bCs/>
          <w:lang w:val="en-US" w:eastAsia="zh-CN"/>
        </w:rPr>
        <w:tab/>
      </w:r>
      <w:r>
        <w:rPr>
          <w:rFonts w:hint="eastAsia" w:ascii="黑体" w:hAnsi="黑体" w:eastAsia="黑体" w:cs="黑体"/>
          <w:b/>
          <w:bCs/>
          <w:lang w:val="en-US" w:eastAsia="zh-CN"/>
        </w:rPr>
        <w:t>（一）</w:t>
      </w:r>
      <w:r>
        <w:rPr>
          <w:rFonts w:hint="eastAsia" w:ascii="黑体" w:hAnsi="黑体" w:eastAsia="黑体" w:cs="黑体"/>
          <w:b/>
          <w:bCs/>
          <w:sz w:val="21"/>
          <w:szCs w:val="21"/>
          <w:lang w:val="en-US" w:eastAsia="zh-CN"/>
        </w:rPr>
        <w:t>说明：</w:t>
      </w:r>
    </w:p>
    <w:p w14:paraId="5B4B28E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（1）违纪惩罚以教育为主，惩罚为辅。</w:t>
      </w:r>
    </w:p>
    <w:p w14:paraId="5A4C7BE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（2）违纪惩罚一般要求递增的梯度管理，逐级惩罚。</w:t>
      </w:r>
    </w:p>
    <w:p w14:paraId="19A694D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default" w:ascii="黑体" w:hAnsi="黑体" w:eastAsia="黑体" w:cs="黑体"/>
          <w:b w:val="0"/>
          <w:bCs w:val="0"/>
          <w:sz w:val="21"/>
          <w:szCs w:val="21"/>
          <w:lang w:val="en-US" w:eastAsia="zh-CN"/>
        </w:rPr>
      </w:pPr>
      <w:r>
        <w:rPr>
          <w:rFonts w:hint="default" w:ascii="黑体" w:hAnsi="黑体" w:eastAsia="黑体" w:cs="黑体"/>
          <w:b w:val="0"/>
          <w:bCs w:val="0"/>
          <w:sz w:val="21"/>
          <w:szCs w:val="21"/>
          <w:lang w:val="en-US" w:eastAsia="zh-CN"/>
        </w:rPr>
        <w:t>（3）如拒绝改正，屡次犯错情形，则应给予高一级的处罚。</w:t>
      </w:r>
    </w:p>
    <w:p w14:paraId="685D7400">
      <w:pPr>
        <w:tabs>
          <w:tab w:val="left" w:pos="551"/>
        </w:tabs>
        <w:bidi w:val="0"/>
        <w:jc w:val="left"/>
        <w:rPr>
          <w:rFonts w:hint="default"/>
          <w:lang w:val="en-US" w:eastAsia="zh-CN"/>
        </w:rPr>
        <w:sectPr>
          <w:headerReference r:id="rId19" w:type="default"/>
          <w:footerReference r:id="rId20" w:type="default"/>
          <w:type w:val="continuous"/>
          <w:pgSz w:w="11906" w:h="16839"/>
          <w:pgMar w:top="975" w:right="1247" w:bottom="474" w:left="1361" w:header="339" w:footer="260" w:gutter="0"/>
          <w:pgNumType w:fmt="decimal"/>
          <w:cols w:equalWidth="0" w:num="1">
            <w:col w:w="10432"/>
          </w:cols>
        </w:sectPr>
      </w:pPr>
    </w:p>
    <w:p w14:paraId="788556D1">
      <w:pPr>
        <w:spacing w:line="177" w:lineRule="exact"/>
      </w:pPr>
      <w:bookmarkStart w:id="59" w:name="bookmark58"/>
      <w:bookmarkEnd w:id="59"/>
    </w:p>
    <w:p w14:paraId="4DF9B487">
      <w:pPr>
        <w:spacing w:before="1" w:line="229" w:lineRule="auto"/>
        <w:ind w:left="558"/>
        <w:outlineLvl w:val="3"/>
        <w:rPr>
          <w:rFonts w:ascii="黑体" w:hAnsi="黑体" w:eastAsia="黑体" w:cs="黑体"/>
          <w:b/>
          <w:bCs/>
          <w:sz w:val="20"/>
          <w:szCs w:val="20"/>
        </w:rPr>
      </w:pPr>
      <w:r>
        <w:rPr>
          <w:rFonts w:ascii="黑体" w:hAnsi="黑体" w:eastAsia="黑体" w:cs="黑体"/>
          <w:b/>
          <w:bCs/>
          <w:spacing w:val="7"/>
          <w:sz w:val="20"/>
          <w:szCs w:val="20"/>
        </w:rPr>
        <w:t>（二）违纪及惩罚的情形</w:t>
      </w:r>
    </w:p>
    <w:p w14:paraId="47E4D10C">
      <w:pPr>
        <w:spacing w:before="220" w:line="221" w:lineRule="auto"/>
        <w:ind w:left="551"/>
        <w:rPr>
          <w:rFonts w:ascii="黑体" w:hAnsi="黑体" w:eastAsia="黑体" w:cs="黑体"/>
          <w:sz w:val="20"/>
          <w:szCs w:val="20"/>
        </w:rPr>
      </w:pPr>
      <w:r>
        <w:rPr>
          <w:rFonts w:ascii="黑体" w:hAnsi="黑体" w:eastAsia="黑体" w:cs="黑体"/>
          <w:spacing w:val="8"/>
          <w:sz w:val="20"/>
          <w:szCs w:val="20"/>
        </w:rPr>
        <w:t>1．轻度违纪，给予书面警告情形</w:t>
      </w:r>
    </w:p>
    <w:p w14:paraId="2C6668F4">
      <w:pPr>
        <w:spacing w:line="98" w:lineRule="exact"/>
      </w:pPr>
    </w:p>
    <w:tbl>
      <w:tblPr>
        <w:tblStyle w:val="7"/>
        <w:tblW w:w="1049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59"/>
        <w:gridCol w:w="7335"/>
      </w:tblGrid>
      <w:tr w14:paraId="29E861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3159" w:type="dxa"/>
            <w:vAlign w:val="top"/>
          </w:tcPr>
          <w:p w14:paraId="434CDE7C">
            <w:pPr>
              <w:pStyle w:val="8"/>
              <w:spacing w:before="134" w:line="229" w:lineRule="auto"/>
              <w:ind w:left="115"/>
              <w:rPr>
                <w:sz w:val="20"/>
                <w:szCs w:val="20"/>
              </w:rPr>
            </w:pPr>
            <w:r>
              <w:rPr>
                <w:spacing w:val="7"/>
                <w:sz w:val="20"/>
                <w:szCs w:val="20"/>
              </w:rPr>
              <w:t>行为类型</w:t>
            </w:r>
          </w:p>
        </w:tc>
        <w:tc>
          <w:tcPr>
            <w:tcW w:w="7335" w:type="dxa"/>
            <w:vAlign w:val="top"/>
          </w:tcPr>
          <w:p w14:paraId="6359E1A0">
            <w:pPr>
              <w:pStyle w:val="8"/>
              <w:spacing w:before="133" w:line="230" w:lineRule="auto"/>
              <w:ind w:left="117"/>
              <w:rPr>
                <w:sz w:val="20"/>
                <w:szCs w:val="20"/>
              </w:rPr>
            </w:pPr>
            <w:r>
              <w:rPr>
                <w:spacing w:val="7"/>
                <w:sz w:val="20"/>
                <w:szCs w:val="20"/>
              </w:rPr>
              <w:t>轻度违纪情形</w:t>
            </w:r>
          </w:p>
        </w:tc>
      </w:tr>
      <w:tr w14:paraId="68A7EE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3159" w:type="dxa"/>
            <w:vAlign w:val="center"/>
          </w:tcPr>
          <w:p w14:paraId="71A85146">
            <w:pPr>
              <w:pStyle w:val="8"/>
              <w:spacing w:before="129" w:line="231" w:lineRule="auto"/>
              <w:ind w:left="115" w:firstLine="436" w:firstLineChars="200"/>
              <w:jc w:val="center"/>
              <w:rPr>
                <w:sz w:val="20"/>
                <w:szCs w:val="20"/>
              </w:rPr>
            </w:pPr>
            <w:r>
              <w:rPr>
                <w:spacing w:val="9"/>
                <w:sz w:val="20"/>
                <w:szCs w:val="20"/>
              </w:rPr>
              <w:t>违反公司考勤管理要求情形</w:t>
            </w:r>
          </w:p>
        </w:tc>
        <w:tc>
          <w:tcPr>
            <w:tcW w:w="7335" w:type="dxa"/>
            <w:vAlign w:val="top"/>
          </w:tcPr>
          <w:p w14:paraId="634F7DDD">
            <w:pPr>
              <w:pStyle w:val="8"/>
              <w:spacing w:before="129" w:line="229" w:lineRule="auto"/>
              <w:ind w:left="111"/>
              <w:rPr>
                <w:sz w:val="20"/>
                <w:szCs w:val="20"/>
              </w:rPr>
            </w:pPr>
            <w:r>
              <w:rPr>
                <w:spacing w:val="8"/>
                <w:sz w:val="20"/>
                <w:szCs w:val="20"/>
              </w:rPr>
              <w:t>包括但不限于以下行为：</w:t>
            </w:r>
          </w:p>
          <w:p w14:paraId="6BBC6FF1">
            <w:pPr>
              <w:pStyle w:val="8"/>
              <w:spacing w:before="219" w:line="468" w:lineRule="exact"/>
              <w:ind w:left="131"/>
              <w:rPr>
                <w:sz w:val="20"/>
                <w:szCs w:val="20"/>
              </w:rPr>
            </w:pPr>
            <w:r>
              <w:rPr>
                <w:spacing w:val="7"/>
                <w:position w:val="20"/>
                <w:sz w:val="20"/>
                <w:szCs w:val="20"/>
              </w:rPr>
              <w:t>（1）无正当理由迟到、早退、旷工半天。</w:t>
            </w:r>
          </w:p>
          <w:p w14:paraId="4FE351EA">
            <w:pPr>
              <w:pStyle w:val="8"/>
              <w:spacing w:line="229" w:lineRule="auto"/>
              <w:ind w:left="131"/>
              <w:rPr>
                <w:sz w:val="20"/>
                <w:szCs w:val="20"/>
              </w:rPr>
            </w:pPr>
            <w:r>
              <w:rPr>
                <w:spacing w:val="7"/>
                <w:sz w:val="20"/>
                <w:szCs w:val="20"/>
              </w:rPr>
              <w:t>（2）未经直接上级同意擅自调休、请假。</w:t>
            </w:r>
          </w:p>
          <w:p w14:paraId="05D42007">
            <w:pPr>
              <w:pStyle w:val="8"/>
              <w:spacing w:before="219" w:line="230" w:lineRule="auto"/>
              <w:ind w:left="131"/>
              <w:rPr>
                <w:sz w:val="20"/>
                <w:szCs w:val="20"/>
              </w:rPr>
            </w:pPr>
            <w:r>
              <w:rPr>
                <w:spacing w:val="7"/>
                <w:sz w:val="20"/>
                <w:szCs w:val="20"/>
              </w:rPr>
              <w:t>（3）未按公司要求履行请假申请情形。</w:t>
            </w:r>
          </w:p>
        </w:tc>
      </w:tr>
      <w:tr w14:paraId="3293DB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7" w:hRule="atLeast"/>
        </w:trPr>
        <w:tc>
          <w:tcPr>
            <w:tcW w:w="3159" w:type="dxa"/>
            <w:vAlign w:val="center"/>
          </w:tcPr>
          <w:p w14:paraId="79061E86">
            <w:pPr>
              <w:pStyle w:val="8"/>
              <w:spacing w:before="132" w:line="229" w:lineRule="auto"/>
              <w:ind w:left="114"/>
              <w:jc w:val="center"/>
              <w:rPr>
                <w:sz w:val="20"/>
                <w:szCs w:val="20"/>
              </w:rPr>
            </w:pPr>
            <w:r>
              <w:rPr>
                <w:spacing w:val="9"/>
                <w:sz w:val="20"/>
                <w:szCs w:val="20"/>
              </w:rPr>
              <w:t>未履行岗位职责情形</w:t>
            </w:r>
          </w:p>
        </w:tc>
        <w:tc>
          <w:tcPr>
            <w:tcW w:w="7335" w:type="dxa"/>
            <w:vAlign w:val="top"/>
          </w:tcPr>
          <w:p w14:paraId="0E96691C">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包括但不限于以下行为：</w:t>
            </w:r>
          </w:p>
          <w:p w14:paraId="3B84E711">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（1）工作时间未保持通讯工具畅通，影响工作。</w:t>
            </w:r>
          </w:p>
          <w:p w14:paraId="3B0056B3">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（2）未及时完成工作、处理流程，产生不良影响，未造成经济损失。</w:t>
            </w:r>
          </w:p>
          <w:p w14:paraId="713EF0F1">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（3）无正当理由不参加公司/部门/项目会议、培训、活动。</w:t>
            </w:r>
          </w:p>
          <w:p w14:paraId="5200645A">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（4）由于个人原因影响工作进度，个人工作失误造成不良影响，但未损害公</w:t>
            </w:r>
          </w:p>
          <w:p w14:paraId="58925A5C">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司名誉或造成经济损失。</w:t>
            </w:r>
          </w:p>
          <w:p w14:paraId="5F0956A0">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（5）工作执行、跟进不力，消极对待上级的工作指导或工作安排，协助配合</w:t>
            </w:r>
          </w:p>
          <w:p w14:paraId="6F5BEE5B">
            <w:pPr>
              <w:pStyle w:val="8"/>
              <w:spacing w:before="129" w:line="229" w:lineRule="auto"/>
              <w:ind w:left="111"/>
              <w:rPr>
                <w:rFonts w:hint="eastAsia"/>
                <w:spacing w:val="8"/>
                <w:sz w:val="20"/>
                <w:szCs w:val="20"/>
                <w:lang w:val="en-US" w:eastAsia="zh-CN"/>
              </w:rPr>
            </w:pPr>
            <w:r>
              <w:rPr>
                <w:rFonts w:hint="eastAsia"/>
                <w:spacing w:val="8"/>
                <w:sz w:val="20"/>
                <w:szCs w:val="20"/>
                <w:lang w:val="en-US" w:eastAsia="zh-CN"/>
              </w:rPr>
              <w:t>工作时态度消极。</w:t>
            </w:r>
          </w:p>
          <w:p w14:paraId="797E7C1C">
            <w:pPr>
              <w:pStyle w:val="8"/>
              <w:spacing w:before="129" w:line="229" w:lineRule="auto"/>
              <w:ind w:left="111"/>
              <w:rPr>
                <w:szCs w:val="20"/>
              </w:rPr>
            </w:pPr>
            <w:r>
              <w:rPr>
                <w:rFonts w:hint="eastAsia"/>
                <w:spacing w:val="8"/>
                <w:sz w:val="20"/>
                <w:szCs w:val="20"/>
                <w:lang w:val="en-US" w:eastAsia="zh-CN"/>
              </w:rPr>
              <w:t>（6）由于工作疏忽等原因，直接给公司造成经济损失在 100（含）元以下。</w:t>
            </w:r>
          </w:p>
        </w:tc>
      </w:tr>
      <w:tr w14:paraId="7B5061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2" w:hRule="atLeast"/>
        </w:trPr>
        <w:tc>
          <w:tcPr>
            <w:tcW w:w="3159" w:type="dxa"/>
            <w:vAlign w:val="center"/>
          </w:tcPr>
          <w:p w14:paraId="53F22438">
            <w:pPr>
              <w:pStyle w:val="2"/>
              <w:bidi w:val="0"/>
              <w:ind w:firstLine="436" w:firstLineChars="200"/>
              <w:rPr>
                <w:szCs w:val="20"/>
              </w:rPr>
            </w:pPr>
            <w:r>
              <w:rPr>
                <w:rFonts w:ascii="黑体" w:hAnsi="黑体" w:eastAsia="黑体" w:cs="黑体"/>
                <w:snapToGrid w:val="0"/>
                <w:color w:val="000000"/>
                <w:spacing w:val="9"/>
                <w:kern w:val="0"/>
                <w:sz w:val="20"/>
                <w:szCs w:val="20"/>
                <w:lang w:val="en-US" w:eastAsia="en-US" w:bidi="ar-SA"/>
              </w:rPr>
              <w:t>管理人员未履行管理职责情形</w:t>
            </w:r>
          </w:p>
        </w:tc>
        <w:tc>
          <w:tcPr>
            <w:tcW w:w="7335" w:type="dxa"/>
            <w:vAlign w:val="top"/>
          </w:tcPr>
          <w:p w14:paraId="16B9C0DB">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rFonts w:hint="eastAsia" w:ascii="黑体" w:hAnsi="黑体" w:eastAsia="黑体" w:cs="黑体"/>
              </w:rPr>
            </w:pPr>
            <w:r>
              <w:rPr>
                <w:rFonts w:hint="eastAsia" w:ascii="黑体" w:hAnsi="黑体" w:eastAsia="黑体" w:cs="黑体"/>
              </w:rPr>
              <w:t>包括但不限于以下行为：</w:t>
            </w:r>
          </w:p>
          <w:p w14:paraId="6A990A03">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rFonts w:hint="eastAsia" w:ascii="黑体" w:hAnsi="黑体" w:eastAsia="黑体" w:cs="黑体"/>
              </w:rPr>
            </w:pPr>
            <w:r>
              <w:rPr>
                <w:rFonts w:hint="eastAsia" w:ascii="黑体" w:hAnsi="黑体" w:eastAsia="黑体" w:cs="黑体"/>
              </w:rPr>
              <w:t>（1）管理人员在日常工作中未履行对员工及时辅导、纠正、指导等管理责任。</w:t>
            </w:r>
          </w:p>
          <w:p w14:paraId="4FCA58CE">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rFonts w:hint="eastAsia" w:ascii="黑体" w:hAnsi="黑体" w:eastAsia="黑体" w:cs="黑体"/>
              </w:rPr>
            </w:pPr>
            <w:r>
              <w:rPr>
                <w:rFonts w:hint="eastAsia" w:ascii="黑体" w:hAnsi="黑体" w:eastAsia="黑体" w:cs="黑体"/>
              </w:rPr>
              <w:t>（2）因业务管理、人员管理失职，造成不良影响。</w:t>
            </w:r>
          </w:p>
          <w:p w14:paraId="11767BBF">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rFonts w:hint="eastAsia" w:ascii="黑体" w:hAnsi="黑体" w:eastAsia="黑体" w:cs="黑体"/>
              </w:rPr>
            </w:pPr>
            <w:r>
              <w:rPr>
                <w:rFonts w:hint="eastAsia" w:ascii="黑体" w:hAnsi="黑体" w:eastAsia="黑体" w:cs="黑体"/>
              </w:rPr>
              <w:t>（3）项目员工发生旷工或离职或调动后未按要求及时通知客户和人力行政部，造成工作或人手调配或人员补位受到影响。</w:t>
            </w:r>
          </w:p>
          <w:p w14:paraId="52106822">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szCs w:val="20"/>
              </w:rPr>
            </w:pPr>
            <w:r>
              <w:rPr>
                <w:rFonts w:hint="eastAsia" w:ascii="黑体" w:hAnsi="黑体" w:eastAsia="黑体" w:cs="黑体"/>
              </w:rPr>
              <w:t>（4）未履行培训职责或培训不到位，造成员工不规范操作。</w:t>
            </w:r>
          </w:p>
        </w:tc>
      </w:tr>
      <w:tr w14:paraId="122706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0" w:hRule="atLeast"/>
        </w:trPr>
        <w:tc>
          <w:tcPr>
            <w:tcW w:w="3159" w:type="dxa"/>
            <w:vAlign w:val="top"/>
          </w:tcPr>
          <w:p w14:paraId="7AF9C1BC">
            <w:pPr>
              <w:pStyle w:val="8"/>
              <w:spacing w:before="134" w:line="229" w:lineRule="auto"/>
              <w:ind w:left="114"/>
              <w:rPr>
                <w:sz w:val="20"/>
                <w:szCs w:val="20"/>
              </w:rPr>
            </w:pPr>
            <w:r>
              <w:rPr>
                <w:spacing w:val="1"/>
                <w:sz w:val="20"/>
                <w:szCs w:val="20"/>
              </w:rPr>
              <w:t>未经公司同意、超出本人职责</w:t>
            </w:r>
            <w:r>
              <w:rPr>
                <w:spacing w:val="8"/>
                <w:sz w:val="20"/>
                <w:szCs w:val="20"/>
              </w:rPr>
              <w:t>权限范围情形</w:t>
            </w:r>
          </w:p>
        </w:tc>
        <w:tc>
          <w:tcPr>
            <w:tcW w:w="7335" w:type="dxa"/>
            <w:vAlign w:val="top"/>
          </w:tcPr>
          <w:p w14:paraId="4D93548A">
            <w:pPr>
              <w:pStyle w:val="8"/>
              <w:spacing w:before="134" w:line="229" w:lineRule="auto"/>
              <w:ind w:left="111"/>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snapToGrid w:val="0"/>
                <w:color w:val="000000"/>
                <w:kern w:val="0"/>
                <w:sz w:val="21"/>
                <w:szCs w:val="21"/>
                <w:lang w:val="en-US" w:eastAsia="en-US" w:bidi="ar-SA"/>
              </w:rPr>
              <w:t>包括但不限于以下行为：</w:t>
            </w:r>
          </w:p>
          <w:p w14:paraId="33D90989">
            <w:pPr>
              <w:pStyle w:val="8"/>
              <w:numPr>
                <w:ilvl w:val="0"/>
                <w:numId w:val="4"/>
              </w:numPr>
              <w:spacing w:before="134" w:line="229" w:lineRule="auto"/>
              <w:ind w:left="111"/>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snapToGrid w:val="0"/>
                <w:color w:val="000000"/>
                <w:kern w:val="0"/>
                <w:sz w:val="21"/>
                <w:szCs w:val="21"/>
                <w:lang w:val="en-US" w:eastAsia="en-US" w:bidi="ar-SA"/>
              </w:rPr>
              <w:t>未经公司同意，擅自对客户承诺，未损害公司名誉或造成经济损失。</w:t>
            </w:r>
          </w:p>
          <w:p w14:paraId="3386D96F">
            <w:pPr>
              <w:keepNext w:val="0"/>
              <w:keepLines w:val="0"/>
              <w:widowControl/>
              <w:suppressLineNumbers w:val="0"/>
              <w:jc w:val="left"/>
            </w:pPr>
          </w:p>
          <w:p w14:paraId="6FDB68F6">
            <w:pPr>
              <w:pStyle w:val="8"/>
              <w:numPr>
                <w:ilvl w:val="0"/>
                <w:numId w:val="4"/>
              </w:numPr>
              <w:spacing w:before="134" w:line="229" w:lineRule="auto"/>
              <w:ind w:left="111"/>
              <w:rPr>
                <w:rFonts w:hint="eastAsia" w:ascii="黑体" w:hAnsi="黑体" w:eastAsia="黑体" w:cs="黑体"/>
                <w:snapToGrid w:val="0"/>
                <w:color w:val="000000"/>
                <w:kern w:val="0"/>
                <w:sz w:val="21"/>
                <w:szCs w:val="21"/>
                <w:lang w:val="en-US" w:eastAsia="en-US" w:bidi="ar-SA"/>
              </w:rPr>
            </w:pPr>
            <w:r>
              <w:rPr>
                <w:rFonts w:ascii="黑体" w:hAnsi="宋体" w:eastAsia="黑体" w:cs="黑体"/>
                <w:snapToGrid w:val="0"/>
                <w:color w:val="000000"/>
                <w:kern w:val="0"/>
                <w:sz w:val="20"/>
                <w:szCs w:val="20"/>
                <w:lang w:val="en-US" w:eastAsia="zh-CN" w:bidi="ar"/>
              </w:rPr>
              <w:t>擅自安排或携带外人进入</w:t>
            </w:r>
            <w:r>
              <w:rPr>
                <w:rFonts w:hint="eastAsia" w:hAnsi="宋体" w:cs="黑体"/>
                <w:snapToGrid w:val="0"/>
                <w:color w:val="000000"/>
                <w:kern w:val="0"/>
                <w:sz w:val="20"/>
                <w:szCs w:val="20"/>
                <w:lang w:val="en-US" w:eastAsia="zh-CN" w:bidi="ar"/>
              </w:rPr>
              <w:t>公司核心研发保密</w:t>
            </w:r>
            <w:r>
              <w:rPr>
                <w:rFonts w:ascii="黑体" w:hAnsi="宋体" w:eastAsia="黑体" w:cs="黑体"/>
                <w:snapToGrid w:val="0"/>
                <w:color w:val="000000"/>
                <w:kern w:val="0"/>
                <w:sz w:val="20"/>
                <w:szCs w:val="20"/>
                <w:lang w:val="en-US" w:eastAsia="zh-CN" w:bidi="ar"/>
              </w:rPr>
              <w:t>场所。</w:t>
            </w:r>
          </w:p>
        </w:tc>
      </w:tr>
      <w:tr w14:paraId="4BF717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5" w:hRule="atLeast"/>
        </w:trPr>
        <w:tc>
          <w:tcPr>
            <w:tcW w:w="3159" w:type="dxa"/>
            <w:vAlign w:val="center"/>
          </w:tcPr>
          <w:p w14:paraId="1FEE36B6">
            <w:pPr>
              <w:pStyle w:val="2"/>
              <w:bidi w:val="0"/>
              <w:jc w:val="left"/>
              <w:rPr>
                <w:spacing w:val="1"/>
                <w:szCs w:val="20"/>
              </w:rPr>
            </w:pPr>
            <w:r>
              <w:rPr>
                <w:rFonts w:ascii="黑体" w:hAnsi="黑体" w:eastAsia="黑体" w:cs="黑体"/>
                <w:snapToGrid w:val="0"/>
                <w:color w:val="000000"/>
                <w:spacing w:val="9"/>
                <w:kern w:val="0"/>
                <w:sz w:val="20"/>
                <w:szCs w:val="20"/>
                <w:lang w:val="en-US" w:eastAsia="en-US" w:bidi="ar-SA"/>
              </w:rPr>
              <w:t>态度不端正，言行不符合公司要求情形</w:t>
            </w:r>
          </w:p>
        </w:tc>
        <w:tc>
          <w:tcPr>
            <w:tcW w:w="7335" w:type="dxa"/>
            <w:vAlign w:val="top"/>
          </w:tcPr>
          <w:p w14:paraId="5F118052">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包括但不限于以下行为：</w:t>
            </w:r>
          </w:p>
          <w:p w14:paraId="257D4EB9">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（1）擅离职守、工作时间睡觉、办私事、串岗等工作态度不端正的行为。（含玩</w:t>
            </w:r>
          </w:p>
          <w:p w14:paraId="2755F9D7">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游戏、上网聊天等与工作无关的行为等）。</w:t>
            </w:r>
          </w:p>
          <w:p w14:paraId="6C336B49">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（2）工作期间喧哗、打闹、嬉戏以及做与工作无关事情。</w:t>
            </w:r>
          </w:p>
          <w:p w14:paraId="72D36DC0">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（3）员工休假或旷工或离职未妥善处理交接问题，造成工作延误。</w:t>
            </w:r>
          </w:p>
          <w:p w14:paraId="6A272838">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（4）着装、仪容仪表、礼仪、言行等不符合员工行为规范或岗位工作要求，经教</w:t>
            </w:r>
          </w:p>
          <w:p w14:paraId="68B87967">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育后不改正。</w:t>
            </w:r>
          </w:p>
          <w:p w14:paraId="1EB199C1">
            <w:pPr>
              <w:pStyle w:val="8"/>
              <w:numPr>
                <w:ilvl w:val="0"/>
                <w:numId w:val="0"/>
              </w:numPr>
              <w:spacing w:before="134" w:line="229" w:lineRule="auto"/>
              <w:rPr>
                <w:rFonts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（5）随地吐痰、乱丢垃圾等影响公共卫生行为。</w:t>
            </w:r>
          </w:p>
        </w:tc>
      </w:tr>
      <w:tr w14:paraId="57D53A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0" w:hRule="atLeast"/>
        </w:trPr>
        <w:tc>
          <w:tcPr>
            <w:tcW w:w="10494" w:type="dxa"/>
            <w:gridSpan w:val="2"/>
            <w:vAlign w:val="center"/>
          </w:tcPr>
          <w:p w14:paraId="3A0E6E79">
            <w:pPr>
              <w:keepNext w:val="0"/>
              <w:keepLines w:val="0"/>
              <w:widowControl/>
              <w:suppressLineNumbers w:val="0"/>
              <w:jc w:val="both"/>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其他应予</w:t>
            </w:r>
            <w:r>
              <w:rPr>
                <w:rFonts w:ascii="黑体" w:hAnsi="宋体" w:eastAsia="黑体" w:cs="黑体"/>
                <w:snapToGrid w:val="0"/>
                <w:color w:val="000000"/>
                <w:kern w:val="0"/>
                <w:sz w:val="20"/>
                <w:szCs w:val="20"/>
                <w:lang w:val="en-US" w:eastAsia="zh-CN" w:bidi="ar"/>
              </w:rPr>
              <w:t>书面警告的行为。</w:t>
            </w:r>
          </w:p>
        </w:tc>
      </w:tr>
    </w:tbl>
    <w:tbl>
      <w:tblPr>
        <w:tblStyle w:val="7"/>
        <w:tblpPr w:leftFromText="180" w:rightFromText="180" w:vertAnchor="text" w:horzAnchor="page" w:tblpX="749" w:tblpY="558"/>
        <w:tblOverlap w:val="never"/>
        <w:tblW w:w="10410"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60"/>
        <w:gridCol w:w="7650"/>
      </w:tblGrid>
      <w:tr w14:paraId="4B159F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2760" w:type="dxa"/>
            <w:vAlign w:val="top"/>
          </w:tcPr>
          <w:p w14:paraId="2537F444">
            <w:pPr>
              <w:pStyle w:val="8"/>
              <w:spacing w:before="135" w:line="229" w:lineRule="auto"/>
              <w:ind w:left="115"/>
              <w:rPr>
                <w:sz w:val="20"/>
                <w:szCs w:val="20"/>
              </w:rPr>
            </w:pPr>
            <w:r>
              <w:rPr>
                <w:spacing w:val="7"/>
                <w:sz w:val="20"/>
                <w:szCs w:val="20"/>
              </w:rPr>
              <w:t>行为类型</w:t>
            </w:r>
          </w:p>
        </w:tc>
        <w:tc>
          <w:tcPr>
            <w:tcW w:w="7650" w:type="dxa"/>
            <w:vAlign w:val="top"/>
          </w:tcPr>
          <w:p w14:paraId="7047E04B">
            <w:pPr>
              <w:pStyle w:val="8"/>
              <w:spacing w:before="135" w:line="231" w:lineRule="auto"/>
              <w:ind w:left="110"/>
              <w:rPr>
                <w:sz w:val="20"/>
                <w:szCs w:val="20"/>
              </w:rPr>
            </w:pPr>
            <w:r>
              <w:rPr>
                <w:spacing w:val="8"/>
                <w:sz w:val="20"/>
                <w:szCs w:val="20"/>
              </w:rPr>
              <w:t>较重违纪情形</w:t>
            </w:r>
          </w:p>
        </w:tc>
      </w:tr>
      <w:tr w14:paraId="0B6AE1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8" w:hRule="atLeast"/>
        </w:trPr>
        <w:tc>
          <w:tcPr>
            <w:tcW w:w="2760" w:type="dxa"/>
            <w:vAlign w:val="top"/>
          </w:tcPr>
          <w:p w14:paraId="4EB7F7FD">
            <w:pPr>
              <w:pStyle w:val="8"/>
              <w:spacing w:before="130" w:line="231" w:lineRule="auto"/>
              <w:ind w:left="115"/>
              <w:rPr>
                <w:sz w:val="20"/>
                <w:szCs w:val="20"/>
              </w:rPr>
            </w:pPr>
            <w:r>
              <w:rPr>
                <w:spacing w:val="9"/>
                <w:sz w:val="20"/>
                <w:szCs w:val="20"/>
              </w:rPr>
              <w:t>违反公司考勤管理要求情形</w:t>
            </w:r>
          </w:p>
        </w:tc>
        <w:tc>
          <w:tcPr>
            <w:tcW w:w="7650" w:type="dxa"/>
            <w:vAlign w:val="top"/>
          </w:tcPr>
          <w:p w14:paraId="77126358">
            <w:pPr>
              <w:pStyle w:val="8"/>
              <w:spacing w:before="130" w:line="229" w:lineRule="auto"/>
              <w:ind w:left="110"/>
              <w:rPr>
                <w:sz w:val="20"/>
                <w:szCs w:val="20"/>
              </w:rPr>
            </w:pPr>
            <w:r>
              <w:rPr>
                <w:spacing w:val="8"/>
                <w:sz w:val="20"/>
                <w:szCs w:val="20"/>
              </w:rPr>
              <w:t>包括但不限于以下行为：</w:t>
            </w:r>
          </w:p>
          <w:p w14:paraId="10D0A1E3">
            <w:pPr>
              <w:pStyle w:val="8"/>
              <w:spacing w:before="219" w:line="229" w:lineRule="auto"/>
              <w:ind w:left="130"/>
              <w:rPr>
                <w:sz w:val="20"/>
                <w:szCs w:val="20"/>
              </w:rPr>
            </w:pPr>
            <w:r>
              <w:rPr>
                <w:spacing w:val="4"/>
                <w:sz w:val="20"/>
                <w:szCs w:val="20"/>
              </w:rPr>
              <w:t>（1）无故旷工</w:t>
            </w:r>
            <w:r>
              <w:rPr>
                <w:spacing w:val="-27"/>
                <w:sz w:val="20"/>
                <w:szCs w:val="20"/>
              </w:rPr>
              <w:t xml:space="preserve"> </w:t>
            </w:r>
            <w:r>
              <w:rPr>
                <w:spacing w:val="4"/>
                <w:sz w:val="20"/>
                <w:szCs w:val="20"/>
              </w:rPr>
              <w:t>1</w:t>
            </w:r>
            <w:r>
              <w:rPr>
                <w:spacing w:val="-38"/>
                <w:sz w:val="20"/>
                <w:szCs w:val="20"/>
              </w:rPr>
              <w:t xml:space="preserve"> </w:t>
            </w:r>
            <w:r>
              <w:rPr>
                <w:spacing w:val="4"/>
                <w:sz w:val="20"/>
                <w:szCs w:val="20"/>
              </w:rPr>
              <w:t>天及以上。</w:t>
            </w:r>
          </w:p>
          <w:p w14:paraId="4CC8EEEA">
            <w:pPr>
              <w:pStyle w:val="8"/>
              <w:spacing w:before="219" w:line="221" w:lineRule="auto"/>
              <w:ind w:left="130"/>
              <w:rPr>
                <w:sz w:val="20"/>
                <w:szCs w:val="20"/>
              </w:rPr>
            </w:pPr>
            <w:r>
              <w:rPr>
                <w:spacing w:val="8"/>
                <w:sz w:val="20"/>
                <w:szCs w:val="20"/>
              </w:rPr>
              <w:t>（2）不按公司要求考勤打卡，经教育后仍不改正。</w:t>
            </w:r>
          </w:p>
        </w:tc>
      </w:tr>
      <w:tr w14:paraId="23A170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0" w:hRule="atLeast"/>
        </w:trPr>
        <w:tc>
          <w:tcPr>
            <w:tcW w:w="2760" w:type="dxa"/>
            <w:vAlign w:val="top"/>
          </w:tcPr>
          <w:p w14:paraId="7E9F9186">
            <w:pPr>
              <w:pStyle w:val="8"/>
              <w:spacing w:before="131" w:line="229" w:lineRule="auto"/>
              <w:ind w:left="114"/>
              <w:rPr>
                <w:sz w:val="20"/>
                <w:szCs w:val="20"/>
              </w:rPr>
            </w:pPr>
            <w:r>
              <w:rPr>
                <w:spacing w:val="9"/>
                <w:sz w:val="20"/>
                <w:szCs w:val="20"/>
              </w:rPr>
              <w:t>未履行岗位职责情形</w:t>
            </w:r>
          </w:p>
        </w:tc>
        <w:tc>
          <w:tcPr>
            <w:tcW w:w="7650" w:type="dxa"/>
            <w:vAlign w:val="top"/>
          </w:tcPr>
          <w:p w14:paraId="61F9EA76">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包括但不限于以下行为：</w:t>
            </w:r>
          </w:p>
          <w:p w14:paraId="13D22ADA">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（1）违反培训、会议、活动纪律，造成严重影响。</w:t>
            </w:r>
          </w:p>
          <w:p w14:paraId="2C68E51B">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（2）不服从上级的正常管理和工作安排，经教育不予改正。</w:t>
            </w:r>
          </w:p>
          <w:p w14:paraId="45EF73AB">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（3）因工作失误造成较严重影响的，含导致客户或同事受伤、影响项目进度、</w:t>
            </w:r>
          </w:p>
          <w:p w14:paraId="26155746">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被工商、税务及劳动等政府职能部门查处。</w:t>
            </w:r>
          </w:p>
          <w:p w14:paraId="17C6E3F8">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（4）因工作失误或故意造成公司重要文件遗失。</w:t>
            </w:r>
          </w:p>
          <w:p w14:paraId="581200B7">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（5）工作中出现失误，损害公司名誉或造成经济损失或造成风险隐患，或重大事件发生后，处理不及时/不当。</w:t>
            </w:r>
          </w:p>
          <w:p w14:paraId="2B3A0B54">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（6）员工的个人基本信息发生变更，未及时通知公司，并给公司造成损失。</w:t>
            </w:r>
          </w:p>
          <w:p w14:paraId="1FB13CE5">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（7）工作不负责任，致使品质不良、浪费等现象，造成经济损</w:t>
            </w:r>
          </w:p>
          <w:p w14:paraId="54F50E45">
            <w:pPr>
              <w:pStyle w:val="8"/>
              <w:numPr>
                <w:ilvl w:val="0"/>
                <w:numId w:val="0"/>
              </w:numPr>
              <w:spacing w:before="134" w:line="229" w:lineRule="auto"/>
              <w:rPr>
                <w:szCs w:val="20"/>
              </w:rPr>
            </w:pPr>
            <w:r>
              <w:rPr>
                <w:rFonts w:hint="eastAsia" w:ascii="黑体" w:hAnsi="宋体" w:eastAsia="黑体" w:cs="黑体"/>
                <w:snapToGrid w:val="0"/>
                <w:color w:val="000000"/>
                <w:kern w:val="0"/>
                <w:sz w:val="20"/>
                <w:szCs w:val="20"/>
                <w:lang w:val="en-US" w:eastAsia="zh-CN" w:bidi="ar"/>
              </w:rPr>
              <w:t>失 100-500 元（含）。</w:t>
            </w:r>
          </w:p>
        </w:tc>
      </w:tr>
      <w:tr w14:paraId="1326E2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2760" w:type="dxa"/>
            <w:vAlign w:val="top"/>
          </w:tcPr>
          <w:p w14:paraId="1403D510">
            <w:pPr>
              <w:pStyle w:val="8"/>
              <w:spacing w:before="130" w:line="468" w:lineRule="exact"/>
              <w:ind w:left="117"/>
              <w:rPr>
                <w:sz w:val="20"/>
                <w:szCs w:val="20"/>
              </w:rPr>
            </w:pPr>
            <w:r>
              <w:rPr>
                <w:spacing w:val="2"/>
                <w:position w:val="20"/>
                <w:sz w:val="20"/>
                <w:szCs w:val="20"/>
              </w:rPr>
              <w:t>利用职务之便，为自己或他人</w:t>
            </w:r>
          </w:p>
          <w:p w14:paraId="788E3B41">
            <w:pPr>
              <w:pStyle w:val="8"/>
              <w:spacing w:before="131" w:line="229" w:lineRule="auto"/>
              <w:ind w:left="114"/>
              <w:rPr>
                <w:spacing w:val="9"/>
                <w:sz w:val="20"/>
                <w:szCs w:val="20"/>
              </w:rPr>
            </w:pPr>
            <w:r>
              <w:rPr>
                <w:spacing w:val="7"/>
                <w:sz w:val="20"/>
                <w:szCs w:val="20"/>
              </w:rPr>
              <w:t>谋取私利情形</w:t>
            </w:r>
          </w:p>
        </w:tc>
        <w:tc>
          <w:tcPr>
            <w:tcW w:w="7650" w:type="dxa"/>
            <w:vAlign w:val="top"/>
          </w:tcPr>
          <w:p w14:paraId="34678C53">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包括但不限于以下行为：</w:t>
            </w:r>
          </w:p>
          <w:p w14:paraId="3F642A27">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（1）利用职务便利，给自己或他人谋取利益，使公司造成损失高于（包含）5000元</w:t>
            </w:r>
            <w:r>
              <w:rPr>
                <w:rFonts w:hint="eastAsia" w:hAnsi="宋体" w:cs="黑体"/>
                <w:snapToGrid w:val="0"/>
                <w:color w:val="000000"/>
                <w:kern w:val="0"/>
                <w:sz w:val="20"/>
                <w:szCs w:val="20"/>
                <w:lang w:val="en-US" w:eastAsia="zh-CN" w:bidi="ar"/>
              </w:rPr>
              <w:t>。</w:t>
            </w:r>
          </w:p>
          <w:p w14:paraId="68D3E706">
            <w:pPr>
              <w:pStyle w:val="8"/>
              <w:numPr>
                <w:ilvl w:val="0"/>
                <w:numId w:val="0"/>
              </w:numPr>
              <w:spacing w:before="134" w:line="229" w:lineRule="auto"/>
              <w:rPr>
                <w:rFonts w:hint="eastAsia"/>
                <w:lang w:val="en-US" w:eastAsia="zh-CN"/>
              </w:rPr>
            </w:pPr>
            <w:r>
              <w:rPr>
                <w:rFonts w:hint="eastAsia" w:ascii="黑体" w:hAnsi="宋体" w:eastAsia="黑体" w:cs="黑体"/>
                <w:snapToGrid w:val="0"/>
                <w:color w:val="000000"/>
                <w:kern w:val="0"/>
                <w:sz w:val="20"/>
                <w:szCs w:val="20"/>
                <w:lang w:val="en-US" w:eastAsia="zh-CN" w:bidi="ar"/>
              </w:rPr>
              <w:t>（2）向他人或供应商索取财物或其他等额利益。</w:t>
            </w:r>
          </w:p>
        </w:tc>
      </w:tr>
      <w:tr w14:paraId="3165D7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10" w:hRule="atLeast"/>
        </w:trPr>
        <w:tc>
          <w:tcPr>
            <w:tcW w:w="2760" w:type="dxa"/>
            <w:vAlign w:val="center"/>
          </w:tcPr>
          <w:p w14:paraId="0D9045CB">
            <w:pPr>
              <w:pStyle w:val="2"/>
              <w:bidi w:val="0"/>
              <w:jc w:val="both"/>
              <w:rPr>
                <w:spacing w:val="7"/>
                <w:szCs w:val="20"/>
              </w:rPr>
            </w:pPr>
            <w:r>
              <w:rPr>
                <w:rFonts w:hint="eastAsia" w:ascii="黑体" w:hAnsi="宋体" w:eastAsia="黑体" w:cs="黑体"/>
                <w:snapToGrid w:val="0"/>
                <w:color w:val="000000"/>
                <w:kern w:val="0"/>
                <w:sz w:val="20"/>
                <w:szCs w:val="20"/>
                <w:lang w:val="en-US" w:eastAsia="zh-CN" w:bidi="ar"/>
              </w:rPr>
              <w:t>管理人员未履行管理职责情形</w:t>
            </w:r>
          </w:p>
        </w:tc>
        <w:tc>
          <w:tcPr>
            <w:tcW w:w="7650" w:type="dxa"/>
            <w:vAlign w:val="top"/>
          </w:tcPr>
          <w:p w14:paraId="45373D55">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包括但不限于以下行为：</w:t>
            </w:r>
          </w:p>
          <w:p w14:paraId="2A199016">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（1）业务管理、人员管理失职，给公司造成负面影响或经济损失。</w:t>
            </w:r>
          </w:p>
          <w:p w14:paraId="5B6F471D">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（2）管理人员对应处罚者给予纵容包庇。</w:t>
            </w:r>
          </w:p>
          <w:p w14:paraId="03933BE5">
            <w:pPr>
              <w:pStyle w:val="8"/>
              <w:numPr>
                <w:ilvl w:val="0"/>
                <w:numId w:val="0"/>
              </w:numPr>
              <w:spacing w:before="134" w:line="229" w:lineRule="auto"/>
              <w:rPr>
                <w:rFonts w:hint="eastAsia" w:ascii="黑体" w:hAnsi="宋体" w:eastAsia="黑体" w:cs="黑体"/>
                <w:snapToGrid w:val="0"/>
                <w:color w:val="000000"/>
                <w:kern w:val="0"/>
                <w:szCs w:val="20"/>
                <w:lang w:val="en-US" w:eastAsia="zh-CN" w:bidi="ar"/>
              </w:rPr>
            </w:pPr>
            <w:r>
              <w:rPr>
                <w:rFonts w:hint="eastAsia" w:ascii="黑体" w:hAnsi="宋体" w:eastAsia="黑体" w:cs="黑体"/>
                <w:snapToGrid w:val="0"/>
                <w:color w:val="000000"/>
                <w:kern w:val="0"/>
                <w:sz w:val="20"/>
                <w:szCs w:val="20"/>
                <w:lang w:val="en-US" w:eastAsia="zh-CN" w:bidi="ar"/>
              </w:rPr>
              <w:t>（3）管理行为失当，不尊重下属，情节较重。</w:t>
            </w:r>
          </w:p>
        </w:tc>
      </w:tr>
      <w:tr w14:paraId="0D788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10" w:hRule="atLeast"/>
        </w:trPr>
        <w:tc>
          <w:tcPr>
            <w:tcW w:w="2760" w:type="dxa"/>
            <w:vAlign w:val="center"/>
          </w:tcPr>
          <w:p w14:paraId="3854FFB1">
            <w:pPr>
              <w:pStyle w:val="8"/>
              <w:spacing w:before="130" w:line="468" w:lineRule="exact"/>
              <w:ind w:left="117"/>
              <w:rPr>
                <w:rFonts w:hint="eastAsia"/>
                <w:spacing w:val="2"/>
                <w:position w:val="20"/>
                <w:sz w:val="20"/>
                <w:szCs w:val="20"/>
                <w:lang w:val="en-US" w:eastAsia="zh-CN"/>
              </w:rPr>
            </w:pPr>
            <w:r>
              <w:rPr>
                <w:rFonts w:hint="eastAsia"/>
                <w:spacing w:val="2"/>
                <w:position w:val="20"/>
                <w:sz w:val="20"/>
                <w:szCs w:val="20"/>
                <w:lang w:val="en-US" w:eastAsia="zh-CN"/>
              </w:rPr>
              <w:t>未经公司同意、超出本人职责</w:t>
            </w:r>
          </w:p>
          <w:p w14:paraId="507BE981">
            <w:pPr>
              <w:pStyle w:val="8"/>
              <w:spacing w:before="130" w:line="468" w:lineRule="exact"/>
              <w:ind w:left="117"/>
              <w:rPr>
                <w:rFonts w:hint="eastAsia" w:ascii="黑体" w:hAnsi="宋体" w:eastAsia="黑体" w:cs="黑体"/>
                <w:snapToGrid w:val="0"/>
                <w:color w:val="000000"/>
                <w:kern w:val="0"/>
                <w:szCs w:val="20"/>
                <w:lang w:val="en-US" w:eastAsia="zh-CN" w:bidi="ar"/>
              </w:rPr>
            </w:pPr>
            <w:r>
              <w:rPr>
                <w:rFonts w:hint="eastAsia"/>
                <w:spacing w:val="2"/>
                <w:position w:val="20"/>
                <w:sz w:val="20"/>
                <w:szCs w:val="20"/>
                <w:lang w:val="en-US" w:eastAsia="zh-CN"/>
              </w:rPr>
              <w:t>权限范围情形</w:t>
            </w:r>
          </w:p>
        </w:tc>
        <w:tc>
          <w:tcPr>
            <w:tcW w:w="7650" w:type="dxa"/>
            <w:vAlign w:val="top"/>
          </w:tcPr>
          <w:p w14:paraId="741C9BDF">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包括但不限于以下行为：</w:t>
            </w:r>
          </w:p>
          <w:p w14:paraId="4FF4EA4F">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（1）未经公司同意，擅自对客户承诺，损害公司名誉或造成经济损失少于 5000元。</w:t>
            </w:r>
          </w:p>
          <w:p w14:paraId="403E70A0">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（2）未经上级批准或授权在公司内录音、照相、摄影、绘画，或企图录音、照相、摄影或绘画。</w:t>
            </w:r>
          </w:p>
          <w:p w14:paraId="43F60A52">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（3）未经公司同意，在公开场合发表对公司不利言论、负面影响较轻。</w:t>
            </w:r>
          </w:p>
          <w:p w14:paraId="040D064A">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（4）擅自张贴、传播谣言，或具有煽动性的负面文字或图片。</w:t>
            </w:r>
          </w:p>
          <w:p w14:paraId="0D24FB1C">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（5）擅自泄露或议论本人或他人薪酬福利情况，并造成不良影响。</w:t>
            </w:r>
          </w:p>
          <w:p w14:paraId="0B0A6C23">
            <w:pPr>
              <w:pStyle w:val="8"/>
              <w:numPr>
                <w:ilvl w:val="0"/>
                <w:numId w:val="0"/>
              </w:numPr>
              <w:spacing w:before="134" w:line="229" w:lineRule="auto"/>
              <w:rPr>
                <w:rFonts w:hint="eastAsia" w:ascii="黑体" w:hAnsi="宋体" w:eastAsia="黑体" w:cs="黑体"/>
                <w:snapToGrid w:val="0"/>
                <w:color w:val="000000"/>
                <w:kern w:val="0"/>
                <w:szCs w:val="20"/>
                <w:lang w:val="en-US" w:eastAsia="zh-CN" w:bidi="ar"/>
              </w:rPr>
            </w:pPr>
            <w:r>
              <w:rPr>
                <w:rFonts w:hint="eastAsia" w:ascii="黑体" w:hAnsi="宋体" w:eastAsia="黑体" w:cs="黑体"/>
                <w:snapToGrid w:val="0"/>
                <w:color w:val="000000"/>
                <w:kern w:val="0"/>
                <w:sz w:val="20"/>
                <w:szCs w:val="20"/>
                <w:lang w:val="en-US" w:eastAsia="zh-CN" w:bidi="ar"/>
              </w:rPr>
              <w:t>（6）未经上级批准或授权，擅自查看保密信息。</w:t>
            </w:r>
          </w:p>
        </w:tc>
      </w:tr>
      <w:tr w14:paraId="1FA26E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0" w:hRule="atLeast"/>
        </w:trPr>
        <w:tc>
          <w:tcPr>
            <w:tcW w:w="2760" w:type="dxa"/>
            <w:vAlign w:val="center"/>
          </w:tcPr>
          <w:p w14:paraId="38E9DECC">
            <w:pPr>
              <w:pStyle w:val="8"/>
              <w:spacing w:before="134" w:line="468" w:lineRule="exact"/>
              <w:ind w:left="115"/>
              <w:rPr>
                <w:rFonts w:hint="eastAsia" w:eastAsia="黑体"/>
                <w:sz w:val="20"/>
                <w:szCs w:val="20"/>
                <w:lang w:val="en-US" w:eastAsia="zh-CN"/>
              </w:rPr>
            </w:pPr>
            <w:r>
              <w:rPr>
                <w:spacing w:val="20"/>
                <w:position w:val="20"/>
                <w:sz w:val="20"/>
                <w:szCs w:val="20"/>
              </w:rPr>
              <w:t>违反质量与信息安全要求</w:t>
            </w:r>
            <w:r>
              <w:rPr>
                <w:rFonts w:hint="eastAsia"/>
                <w:spacing w:val="20"/>
                <w:position w:val="20"/>
                <w:sz w:val="20"/>
                <w:szCs w:val="20"/>
                <w:lang w:eastAsia="zh-CN"/>
              </w:rPr>
              <w:t>情形</w:t>
            </w:r>
          </w:p>
          <w:p w14:paraId="3BBC1DC2">
            <w:pPr>
              <w:pStyle w:val="8"/>
              <w:spacing w:before="130" w:line="468" w:lineRule="exact"/>
              <w:ind w:left="117"/>
              <w:rPr>
                <w:rFonts w:hint="eastAsia"/>
                <w:spacing w:val="2"/>
                <w:position w:val="20"/>
                <w:sz w:val="20"/>
                <w:szCs w:val="20"/>
                <w:lang w:val="en-US" w:eastAsia="zh-CN"/>
              </w:rPr>
            </w:pPr>
          </w:p>
        </w:tc>
        <w:tc>
          <w:tcPr>
            <w:tcW w:w="7650" w:type="dxa"/>
            <w:vAlign w:val="top"/>
          </w:tcPr>
          <w:p w14:paraId="371BF646">
            <w:pPr>
              <w:pStyle w:val="8"/>
              <w:numPr>
                <w:ilvl w:val="0"/>
                <w:numId w:val="0"/>
              </w:numPr>
              <w:spacing w:before="134" w:line="229" w:lineRule="auto"/>
              <w:rPr>
                <w:rFonts w:hint="eastAsia"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包括但不限于以下行为：</w:t>
            </w:r>
          </w:p>
          <w:p w14:paraId="00D0C4A1">
            <w:pPr>
              <w:pStyle w:val="8"/>
              <w:numPr>
                <w:ilvl w:val="0"/>
                <w:numId w:val="0"/>
              </w:numPr>
              <w:spacing w:before="134" w:line="229" w:lineRule="auto"/>
              <w:rPr>
                <w:rFonts w:hint="default" w:ascii="黑体" w:hAnsi="宋体" w:eastAsia="黑体" w:cs="黑体"/>
                <w:snapToGrid w:val="0"/>
                <w:color w:val="000000"/>
                <w:kern w:val="0"/>
                <w:sz w:val="20"/>
                <w:szCs w:val="20"/>
                <w:lang w:val="en-US" w:eastAsia="zh-CN" w:bidi="ar"/>
              </w:rPr>
            </w:pPr>
            <w:r>
              <w:rPr>
                <w:rFonts w:hint="eastAsia" w:ascii="黑体" w:hAnsi="宋体" w:eastAsia="黑体" w:cs="黑体"/>
                <w:snapToGrid w:val="0"/>
                <w:color w:val="000000"/>
                <w:kern w:val="0"/>
                <w:sz w:val="20"/>
                <w:szCs w:val="20"/>
                <w:lang w:val="en-US" w:eastAsia="zh-CN" w:bidi="ar"/>
              </w:rPr>
              <w:t>对本职工作范围内的异常情况或事故未及时发现处理，造成不良影响或经济损失</w:t>
            </w:r>
            <w:r>
              <w:rPr>
                <w:rFonts w:hint="eastAsia" w:hAnsi="宋体" w:cs="黑体"/>
                <w:snapToGrid w:val="0"/>
                <w:color w:val="000000"/>
                <w:kern w:val="0"/>
                <w:sz w:val="20"/>
                <w:szCs w:val="20"/>
                <w:lang w:val="en-US" w:eastAsia="zh-CN" w:bidi="ar"/>
              </w:rPr>
              <w:t>少于</w:t>
            </w:r>
          </w:p>
          <w:p w14:paraId="6196DCE9">
            <w:pPr>
              <w:pStyle w:val="8"/>
              <w:numPr>
                <w:ilvl w:val="0"/>
                <w:numId w:val="0"/>
              </w:numPr>
              <w:spacing w:before="134" w:line="229" w:lineRule="auto"/>
              <w:rPr>
                <w:rFonts w:hint="eastAsia" w:ascii="黑体" w:hAnsi="宋体" w:eastAsia="黑体" w:cs="黑体"/>
                <w:snapToGrid w:val="0"/>
                <w:color w:val="000000"/>
                <w:kern w:val="0"/>
                <w:szCs w:val="20"/>
                <w:lang w:val="en-US" w:eastAsia="zh-CN" w:bidi="ar"/>
              </w:rPr>
            </w:pPr>
            <w:r>
              <w:rPr>
                <w:rFonts w:hint="eastAsia" w:ascii="黑体" w:hAnsi="宋体" w:eastAsia="黑体" w:cs="黑体"/>
                <w:snapToGrid w:val="0"/>
                <w:color w:val="000000"/>
                <w:kern w:val="0"/>
                <w:sz w:val="20"/>
                <w:szCs w:val="20"/>
                <w:lang w:val="en-US" w:eastAsia="zh-CN" w:bidi="ar"/>
              </w:rPr>
              <w:t xml:space="preserve"> 5000 元。</w:t>
            </w:r>
          </w:p>
        </w:tc>
      </w:tr>
    </w:tbl>
    <w:p w14:paraId="2B0F6783">
      <w:pPr>
        <w:spacing w:before="131" w:line="221" w:lineRule="auto"/>
        <w:rPr>
          <w:rFonts w:ascii="黑体" w:hAnsi="黑体" w:eastAsia="黑体" w:cs="黑体"/>
          <w:sz w:val="20"/>
          <w:szCs w:val="20"/>
        </w:rPr>
      </w:pPr>
      <w:r>
        <w:rPr>
          <w:rFonts w:ascii="黑体" w:hAnsi="黑体" w:eastAsia="黑体" w:cs="黑体"/>
          <w:spacing w:val="9"/>
          <w:sz w:val="20"/>
          <w:szCs w:val="20"/>
        </w:rPr>
        <w:t>2．较重违纪，给予书面严重警告情形</w:t>
      </w:r>
    </w:p>
    <w:p w14:paraId="54F2DADB">
      <w:pPr>
        <w:sectPr>
          <w:headerReference r:id="rId21" w:type="default"/>
          <w:footerReference r:id="rId22" w:type="default"/>
          <w:pgSz w:w="11906" w:h="16839"/>
          <w:pgMar w:top="975" w:right="737" w:bottom="474" w:left="737" w:header="339" w:footer="260" w:gutter="0"/>
          <w:pgNumType w:fmt="decimal"/>
          <w:cols w:space="720" w:num="1"/>
        </w:sectPr>
      </w:pPr>
    </w:p>
    <w:p w14:paraId="0DA09169">
      <w:pPr>
        <w:spacing w:line="177" w:lineRule="exact"/>
      </w:pPr>
    </w:p>
    <w:tbl>
      <w:tblPr>
        <w:tblStyle w:val="7"/>
        <w:tblW w:w="104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69"/>
        <w:gridCol w:w="7557"/>
      </w:tblGrid>
      <w:tr w14:paraId="1CD05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2" w:hRule="atLeast"/>
        </w:trPr>
        <w:tc>
          <w:tcPr>
            <w:tcW w:w="2869" w:type="dxa"/>
            <w:vAlign w:val="top"/>
          </w:tcPr>
          <w:p w14:paraId="0101081C">
            <w:pPr>
              <w:pStyle w:val="8"/>
              <w:spacing w:before="135" w:line="468" w:lineRule="exact"/>
              <w:ind w:left="117"/>
              <w:rPr>
                <w:sz w:val="20"/>
                <w:szCs w:val="20"/>
              </w:rPr>
            </w:pPr>
            <w:r>
              <w:rPr>
                <w:spacing w:val="3"/>
                <w:position w:val="20"/>
                <w:sz w:val="20"/>
                <w:szCs w:val="20"/>
              </w:rPr>
              <w:t>态度不端正，言行不符合公司</w:t>
            </w:r>
          </w:p>
          <w:p w14:paraId="118E2096">
            <w:pPr>
              <w:pStyle w:val="8"/>
              <w:spacing w:line="230" w:lineRule="auto"/>
              <w:ind w:left="113"/>
              <w:rPr>
                <w:sz w:val="20"/>
                <w:szCs w:val="20"/>
              </w:rPr>
            </w:pPr>
            <w:r>
              <w:rPr>
                <w:spacing w:val="7"/>
                <w:sz w:val="20"/>
                <w:szCs w:val="20"/>
              </w:rPr>
              <w:t>要求情形</w:t>
            </w:r>
          </w:p>
        </w:tc>
        <w:tc>
          <w:tcPr>
            <w:tcW w:w="7557" w:type="dxa"/>
            <w:vAlign w:val="top"/>
          </w:tcPr>
          <w:p w14:paraId="11A646CF">
            <w:pPr>
              <w:pStyle w:val="8"/>
              <w:spacing w:before="135" w:line="229" w:lineRule="auto"/>
              <w:ind w:left="110"/>
              <w:rPr>
                <w:sz w:val="20"/>
                <w:szCs w:val="20"/>
              </w:rPr>
            </w:pPr>
            <w:r>
              <w:rPr>
                <w:spacing w:val="8"/>
                <w:sz w:val="20"/>
                <w:szCs w:val="20"/>
              </w:rPr>
              <w:t>包括但不限于以下行为：</w:t>
            </w:r>
          </w:p>
          <w:p w14:paraId="7B980E4D">
            <w:pPr>
              <w:pStyle w:val="8"/>
              <w:spacing w:before="219" w:line="229" w:lineRule="auto"/>
              <w:ind w:left="130"/>
              <w:rPr>
                <w:sz w:val="20"/>
                <w:szCs w:val="20"/>
              </w:rPr>
            </w:pPr>
            <w:r>
              <w:rPr>
                <w:spacing w:val="8"/>
                <w:sz w:val="20"/>
                <w:szCs w:val="20"/>
              </w:rPr>
              <w:t>（1）隐瞒、包庇或超过规定时限上报各类非重大事件。</w:t>
            </w:r>
          </w:p>
          <w:p w14:paraId="2C990B7A">
            <w:pPr>
              <w:pStyle w:val="8"/>
              <w:spacing w:before="219" w:line="221" w:lineRule="auto"/>
              <w:ind w:left="130"/>
              <w:rPr>
                <w:sz w:val="20"/>
                <w:szCs w:val="20"/>
              </w:rPr>
            </w:pPr>
            <w:r>
              <w:rPr>
                <w:spacing w:val="8"/>
                <w:sz w:val="20"/>
                <w:szCs w:val="20"/>
              </w:rPr>
              <w:t>（2）重大事件发生后处理不及时，措施不当，存有后患。</w:t>
            </w:r>
          </w:p>
          <w:p w14:paraId="6F9171CC">
            <w:pPr>
              <w:pStyle w:val="8"/>
              <w:spacing w:before="228" w:line="221" w:lineRule="auto"/>
              <w:ind w:left="130"/>
              <w:rPr>
                <w:sz w:val="20"/>
                <w:szCs w:val="20"/>
              </w:rPr>
            </w:pPr>
            <w:r>
              <w:rPr>
                <w:spacing w:val="8"/>
                <w:sz w:val="20"/>
                <w:szCs w:val="20"/>
              </w:rPr>
              <w:t>（3）工作方式不当，与员工发生正面冲突、争吵，造成负面影响。</w:t>
            </w:r>
          </w:p>
          <w:p w14:paraId="3D489930">
            <w:pPr>
              <w:pStyle w:val="8"/>
              <w:spacing w:before="229" w:line="221" w:lineRule="auto"/>
              <w:ind w:left="130"/>
              <w:rPr>
                <w:sz w:val="20"/>
                <w:szCs w:val="20"/>
              </w:rPr>
            </w:pPr>
            <w:r>
              <w:rPr>
                <w:spacing w:val="7"/>
                <w:sz w:val="20"/>
                <w:szCs w:val="20"/>
              </w:rPr>
              <w:t>（4）妨碍公司运营、经营秩序，情节较轻。</w:t>
            </w:r>
          </w:p>
          <w:p w14:paraId="4C6E734A">
            <w:pPr>
              <w:pStyle w:val="8"/>
              <w:spacing w:before="228" w:line="468" w:lineRule="exact"/>
              <w:ind w:left="130"/>
              <w:rPr>
                <w:sz w:val="20"/>
                <w:szCs w:val="20"/>
              </w:rPr>
            </w:pPr>
            <w:r>
              <w:rPr>
                <w:spacing w:val="9"/>
                <w:position w:val="20"/>
                <w:sz w:val="20"/>
                <w:szCs w:val="20"/>
              </w:rPr>
              <w:t>（5）在工作场所内使用带有攻击性、歧视、粗鲁、恐吓威</w:t>
            </w:r>
            <w:r>
              <w:rPr>
                <w:spacing w:val="8"/>
                <w:position w:val="20"/>
                <w:sz w:val="20"/>
                <w:szCs w:val="20"/>
              </w:rPr>
              <w:t>胁的言行对待他人。</w:t>
            </w:r>
          </w:p>
          <w:p w14:paraId="713FB4D8">
            <w:pPr>
              <w:pStyle w:val="8"/>
              <w:spacing w:before="219" w:line="221" w:lineRule="auto"/>
              <w:ind w:left="130"/>
              <w:rPr>
                <w:spacing w:val="8"/>
                <w:sz w:val="20"/>
                <w:szCs w:val="20"/>
              </w:rPr>
            </w:pPr>
            <w:r>
              <w:rPr>
                <w:spacing w:val="8"/>
                <w:sz w:val="20"/>
                <w:szCs w:val="20"/>
              </w:rPr>
              <w:t>（6）在工作时间炒股、兼职等行为。</w:t>
            </w:r>
          </w:p>
          <w:p w14:paraId="5D59D254">
            <w:pPr>
              <w:pStyle w:val="8"/>
              <w:spacing w:before="219" w:line="221" w:lineRule="auto"/>
              <w:ind w:left="130"/>
              <w:rPr>
                <w:spacing w:val="8"/>
                <w:sz w:val="20"/>
                <w:szCs w:val="20"/>
              </w:rPr>
            </w:pPr>
            <w:r>
              <w:rPr>
                <w:spacing w:val="8"/>
                <w:sz w:val="20"/>
                <w:szCs w:val="20"/>
              </w:rPr>
              <w:t>（7）明知故犯、敷衍工作、消极怠工，经教育后仍不改正。</w:t>
            </w:r>
          </w:p>
          <w:p w14:paraId="58E3DE0D">
            <w:pPr>
              <w:pStyle w:val="8"/>
              <w:spacing w:before="219" w:line="221" w:lineRule="auto"/>
              <w:ind w:left="130"/>
              <w:rPr>
                <w:spacing w:val="8"/>
                <w:sz w:val="20"/>
                <w:szCs w:val="20"/>
              </w:rPr>
            </w:pPr>
            <w:r>
              <w:rPr>
                <w:spacing w:val="8"/>
                <w:sz w:val="20"/>
                <w:szCs w:val="20"/>
              </w:rPr>
              <w:t>（8）多次违纪，经教育后仍不改正。</w:t>
            </w:r>
          </w:p>
          <w:p w14:paraId="26C71FED">
            <w:pPr>
              <w:pStyle w:val="8"/>
              <w:spacing w:before="219" w:line="221" w:lineRule="auto"/>
              <w:ind w:left="130"/>
              <w:rPr>
                <w:spacing w:val="8"/>
                <w:sz w:val="20"/>
                <w:szCs w:val="20"/>
              </w:rPr>
            </w:pPr>
            <w:r>
              <w:rPr>
                <w:spacing w:val="8"/>
                <w:sz w:val="20"/>
                <w:szCs w:val="20"/>
              </w:rPr>
              <w:t>（9）岗位异动时，工作交代不清楚或抗拒、拖延不移交工作，影响工作或经营</w:t>
            </w:r>
          </w:p>
          <w:p w14:paraId="50B45D98">
            <w:pPr>
              <w:pStyle w:val="8"/>
              <w:spacing w:before="219" w:line="221" w:lineRule="auto"/>
              <w:ind w:left="130"/>
              <w:rPr>
                <w:spacing w:val="8"/>
                <w:sz w:val="20"/>
                <w:szCs w:val="20"/>
              </w:rPr>
            </w:pPr>
            <w:r>
              <w:rPr>
                <w:spacing w:val="8"/>
                <w:sz w:val="20"/>
                <w:szCs w:val="20"/>
              </w:rPr>
              <w:t>业务正常开展。</w:t>
            </w:r>
          </w:p>
          <w:p w14:paraId="029C46AB">
            <w:pPr>
              <w:pStyle w:val="8"/>
              <w:spacing w:before="219" w:line="221" w:lineRule="auto"/>
              <w:ind w:left="130"/>
              <w:rPr>
                <w:spacing w:val="8"/>
                <w:sz w:val="20"/>
                <w:szCs w:val="20"/>
              </w:rPr>
            </w:pPr>
          </w:p>
          <w:p w14:paraId="7C120B8D">
            <w:pPr>
              <w:pStyle w:val="8"/>
              <w:spacing w:line="229" w:lineRule="auto"/>
              <w:ind w:left="130"/>
              <w:rPr>
                <w:spacing w:val="7"/>
                <w:sz w:val="20"/>
                <w:szCs w:val="20"/>
              </w:rPr>
            </w:pPr>
          </w:p>
        </w:tc>
      </w:tr>
      <w:tr w14:paraId="16D49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2869" w:type="dxa"/>
            <w:vAlign w:val="top"/>
          </w:tcPr>
          <w:p w14:paraId="61F7C600">
            <w:pPr>
              <w:pStyle w:val="8"/>
              <w:spacing w:line="230" w:lineRule="auto"/>
              <w:ind w:left="113"/>
              <w:rPr>
                <w:spacing w:val="7"/>
                <w:sz w:val="20"/>
                <w:szCs w:val="20"/>
              </w:rPr>
            </w:pPr>
            <w:r>
              <w:rPr>
                <w:spacing w:val="8"/>
                <w:sz w:val="20"/>
                <w:szCs w:val="20"/>
              </w:rPr>
              <w:t>违反诚信原则情形</w:t>
            </w:r>
          </w:p>
        </w:tc>
        <w:tc>
          <w:tcPr>
            <w:tcW w:w="7557" w:type="dxa"/>
            <w:vAlign w:val="top"/>
          </w:tcPr>
          <w:p w14:paraId="6920E710">
            <w:pPr>
              <w:pStyle w:val="8"/>
              <w:spacing w:before="219" w:line="221" w:lineRule="auto"/>
              <w:ind w:left="130"/>
              <w:rPr>
                <w:spacing w:val="8"/>
                <w:sz w:val="20"/>
                <w:szCs w:val="20"/>
              </w:rPr>
            </w:pPr>
            <w:r>
              <w:rPr>
                <w:spacing w:val="8"/>
                <w:sz w:val="20"/>
                <w:szCs w:val="20"/>
              </w:rPr>
              <w:t>包括但不限于以下行为：</w:t>
            </w:r>
          </w:p>
          <w:p w14:paraId="20F088F5">
            <w:pPr>
              <w:pStyle w:val="8"/>
              <w:spacing w:before="219" w:line="221" w:lineRule="auto"/>
              <w:ind w:left="130"/>
              <w:rPr>
                <w:spacing w:val="7"/>
                <w:szCs w:val="20"/>
              </w:rPr>
            </w:pPr>
            <w:r>
              <w:rPr>
                <w:spacing w:val="8"/>
                <w:sz w:val="20"/>
                <w:szCs w:val="20"/>
              </w:rPr>
              <w:t>捏造加班，或骗取休假（如捏造病假等），经指出后主动承认，并退回公司损失</w:t>
            </w:r>
          </w:p>
        </w:tc>
      </w:tr>
      <w:tr w14:paraId="5D2F9F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3" w:hRule="atLeast"/>
        </w:trPr>
        <w:tc>
          <w:tcPr>
            <w:tcW w:w="2869" w:type="dxa"/>
            <w:vAlign w:val="top"/>
          </w:tcPr>
          <w:p w14:paraId="05DB1390">
            <w:pPr>
              <w:pStyle w:val="8"/>
              <w:spacing w:before="132" w:line="468" w:lineRule="exact"/>
              <w:ind w:left="115"/>
              <w:rPr>
                <w:sz w:val="20"/>
                <w:szCs w:val="20"/>
              </w:rPr>
            </w:pPr>
            <w:r>
              <w:rPr>
                <w:spacing w:val="3"/>
                <w:position w:val="20"/>
                <w:sz w:val="20"/>
                <w:szCs w:val="20"/>
              </w:rPr>
              <w:t>违反国家、地方的法律法规情</w:t>
            </w:r>
          </w:p>
          <w:p w14:paraId="5A93E637">
            <w:pPr>
              <w:pStyle w:val="8"/>
              <w:spacing w:line="230" w:lineRule="auto"/>
              <w:ind w:left="113"/>
              <w:rPr>
                <w:spacing w:val="8"/>
                <w:sz w:val="20"/>
                <w:szCs w:val="20"/>
              </w:rPr>
            </w:pPr>
            <w:r>
              <w:rPr>
                <w:sz w:val="20"/>
                <w:szCs w:val="20"/>
              </w:rPr>
              <w:t>形</w:t>
            </w:r>
          </w:p>
        </w:tc>
        <w:tc>
          <w:tcPr>
            <w:tcW w:w="7557" w:type="dxa"/>
            <w:vAlign w:val="top"/>
          </w:tcPr>
          <w:p w14:paraId="10CBD0B1">
            <w:pPr>
              <w:pStyle w:val="8"/>
              <w:spacing w:before="219" w:line="221" w:lineRule="auto"/>
              <w:ind w:left="130"/>
              <w:rPr>
                <w:spacing w:val="8"/>
                <w:sz w:val="20"/>
                <w:szCs w:val="20"/>
              </w:rPr>
            </w:pPr>
            <w:r>
              <w:rPr>
                <w:spacing w:val="8"/>
                <w:sz w:val="20"/>
                <w:szCs w:val="20"/>
              </w:rPr>
              <w:t>包括但不限于以下行为：</w:t>
            </w:r>
          </w:p>
          <w:p w14:paraId="35865973">
            <w:pPr>
              <w:pStyle w:val="8"/>
              <w:spacing w:before="219" w:line="221" w:lineRule="auto"/>
              <w:ind w:left="130"/>
            </w:pPr>
            <w:r>
              <w:rPr>
                <w:spacing w:val="8"/>
                <w:sz w:val="20"/>
                <w:szCs w:val="20"/>
              </w:rPr>
              <w:t>个人不当行为受到治安管理处罚处理的，情节较轻，对本职工作造成较小影响</w:t>
            </w:r>
          </w:p>
        </w:tc>
      </w:tr>
      <w:tr w14:paraId="46479C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0426" w:type="dxa"/>
            <w:gridSpan w:val="2"/>
            <w:vAlign w:val="top"/>
          </w:tcPr>
          <w:p w14:paraId="38DCD1EA">
            <w:pPr>
              <w:pStyle w:val="8"/>
              <w:spacing w:before="219" w:line="221" w:lineRule="auto"/>
              <w:ind w:left="130"/>
              <w:rPr>
                <w:spacing w:val="8"/>
                <w:sz w:val="20"/>
                <w:szCs w:val="20"/>
              </w:rPr>
            </w:pPr>
            <w:r>
              <w:rPr>
                <w:rFonts w:hint="eastAsia"/>
                <w:spacing w:val="8"/>
                <w:sz w:val="20"/>
                <w:szCs w:val="20"/>
                <w:lang w:eastAsia="zh-CN"/>
              </w:rPr>
              <w:t>其他应予</w:t>
            </w:r>
            <w:r>
              <w:rPr>
                <w:spacing w:val="8"/>
                <w:sz w:val="20"/>
                <w:szCs w:val="20"/>
              </w:rPr>
              <w:t>书面严重警告的行为。</w:t>
            </w:r>
          </w:p>
        </w:tc>
      </w:tr>
    </w:tbl>
    <w:p w14:paraId="0A5AF3C9">
      <w:pPr>
        <w:sectPr>
          <w:footerReference r:id="rId23" w:type="default"/>
          <w:pgSz w:w="11906" w:h="16839"/>
          <w:pgMar w:top="975" w:right="737" w:bottom="474" w:left="737" w:header="339" w:footer="260" w:gutter="0"/>
          <w:pgNumType w:fmt="decimal"/>
          <w:cols w:space="720" w:num="1"/>
        </w:sectPr>
      </w:pPr>
    </w:p>
    <w:p w14:paraId="06249BD8">
      <w:pPr>
        <w:spacing w:before="131" w:line="221" w:lineRule="auto"/>
        <w:rPr>
          <w:rFonts w:ascii="黑体" w:hAnsi="黑体" w:eastAsia="黑体" w:cs="黑体"/>
          <w:sz w:val="20"/>
          <w:szCs w:val="20"/>
        </w:rPr>
      </w:pPr>
      <w:r>
        <w:rPr>
          <w:rFonts w:ascii="黑体" w:hAnsi="黑体" w:eastAsia="黑体" w:cs="黑体"/>
          <w:spacing w:val="9"/>
          <w:sz w:val="20"/>
          <w:szCs w:val="20"/>
        </w:rPr>
        <w:t>3．严重违纪，给予解除劳动合同情形</w:t>
      </w:r>
    </w:p>
    <w:p w14:paraId="00F9FFBF">
      <w:pPr>
        <w:spacing w:line="97" w:lineRule="exact"/>
      </w:pPr>
    </w:p>
    <w:tbl>
      <w:tblPr>
        <w:tblStyle w:val="7"/>
        <w:tblW w:w="104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11"/>
        <w:gridCol w:w="8615"/>
      </w:tblGrid>
      <w:tr w14:paraId="52C779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811" w:type="dxa"/>
            <w:vAlign w:val="top"/>
          </w:tcPr>
          <w:p w14:paraId="66E7C7BB">
            <w:pPr>
              <w:pStyle w:val="8"/>
              <w:spacing w:before="135" w:line="229" w:lineRule="auto"/>
              <w:ind w:left="115"/>
              <w:rPr>
                <w:sz w:val="20"/>
                <w:szCs w:val="20"/>
              </w:rPr>
            </w:pPr>
            <w:r>
              <w:rPr>
                <w:spacing w:val="7"/>
                <w:sz w:val="20"/>
                <w:szCs w:val="20"/>
              </w:rPr>
              <w:t>行为类型</w:t>
            </w:r>
          </w:p>
        </w:tc>
        <w:tc>
          <w:tcPr>
            <w:tcW w:w="8615" w:type="dxa"/>
            <w:vAlign w:val="top"/>
          </w:tcPr>
          <w:p w14:paraId="76642F82">
            <w:pPr>
              <w:pStyle w:val="8"/>
              <w:spacing w:before="134" w:line="231" w:lineRule="auto"/>
              <w:ind w:left="111"/>
              <w:rPr>
                <w:sz w:val="20"/>
                <w:szCs w:val="20"/>
              </w:rPr>
            </w:pPr>
            <w:r>
              <w:rPr>
                <w:spacing w:val="8"/>
                <w:sz w:val="20"/>
                <w:szCs w:val="20"/>
              </w:rPr>
              <w:t>严重违纪情形</w:t>
            </w:r>
          </w:p>
        </w:tc>
      </w:tr>
      <w:tr w14:paraId="096E98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44" w:hRule="atLeast"/>
        </w:trPr>
        <w:tc>
          <w:tcPr>
            <w:tcW w:w="1811" w:type="dxa"/>
            <w:vAlign w:val="top"/>
          </w:tcPr>
          <w:p w14:paraId="054EF3CC">
            <w:pPr>
              <w:pStyle w:val="8"/>
              <w:spacing w:before="130" w:line="468" w:lineRule="exact"/>
              <w:ind w:left="115"/>
              <w:rPr>
                <w:sz w:val="20"/>
                <w:szCs w:val="20"/>
              </w:rPr>
            </w:pPr>
            <w:r>
              <w:rPr>
                <w:spacing w:val="25"/>
                <w:position w:val="20"/>
                <w:sz w:val="20"/>
                <w:szCs w:val="20"/>
              </w:rPr>
              <w:t>违反公司考勤管</w:t>
            </w:r>
          </w:p>
          <w:p w14:paraId="32512F69">
            <w:pPr>
              <w:pStyle w:val="8"/>
              <w:spacing w:line="230" w:lineRule="auto"/>
              <w:ind w:left="114"/>
              <w:rPr>
                <w:sz w:val="20"/>
                <w:szCs w:val="20"/>
              </w:rPr>
            </w:pPr>
            <w:r>
              <w:rPr>
                <w:spacing w:val="8"/>
                <w:sz w:val="20"/>
                <w:szCs w:val="20"/>
              </w:rPr>
              <w:t>理要求情形</w:t>
            </w:r>
          </w:p>
        </w:tc>
        <w:tc>
          <w:tcPr>
            <w:tcW w:w="8615" w:type="dxa"/>
            <w:vAlign w:val="top"/>
          </w:tcPr>
          <w:p w14:paraId="1D821234">
            <w:pPr>
              <w:pStyle w:val="8"/>
              <w:spacing w:before="130" w:line="229" w:lineRule="auto"/>
              <w:ind w:left="110"/>
              <w:rPr>
                <w:sz w:val="20"/>
                <w:szCs w:val="20"/>
              </w:rPr>
            </w:pPr>
            <w:r>
              <w:rPr>
                <w:spacing w:val="8"/>
                <w:sz w:val="20"/>
                <w:szCs w:val="20"/>
              </w:rPr>
              <w:t>包括但不限于以下行为：</w:t>
            </w:r>
          </w:p>
          <w:p w14:paraId="6E438B98">
            <w:pPr>
              <w:pStyle w:val="8"/>
              <w:spacing w:before="219" w:line="229" w:lineRule="auto"/>
              <w:ind w:left="130"/>
              <w:rPr>
                <w:sz w:val="20"/>
                <w:szCs w:val="20"/>
              </w:rPr>
            </w:pPr>
            <w:r>
              <w:rPr>
                <w:spacing w:val="6"/>
                <w:sz w:val="20"/>
                <w:szCs w:val="20"/>
              </w:rPr>
              <w:t>（1）试用期内事假和病假累计达</w:t>
            </w:r>
            <w:r>
              <w:rPr>
                <w:spacing w:val="-23"/>
                <w:sz w:val="20"/>
                <w:szCs w:val="20"/>
              </w:rPr>
              <w:t xml:space="preserve"> </w:t>
            </w:r>
            <w:r>
              <w:rPr>
                <w:spacing w:val="6"/>
                <w:sz w:val="20"/>
                <w:szCs w:val="20"/>
              </w:rPr>
              <w:t>10</w:t>
            </w:r>
            <w:r>
              <w:rPr>
                <w:spacing w:val="-39"/>
                <w:sz w:val="20"/>
                <w:szCs w:val="20"/>
              </w:rPr>
              <w:t xml:space="preserve"> </w:t>
            </w:r>
            <w:r>
              <w:rPr>
                <w:spacing w:val="6"/>
                <w:sz w:val="20"/>
                <w:szCs w:val="20"/>
              </w:rPr>
              <w:t>天及以上。</w:t>
            </w:r>
          </w:p>
          <w:p w14:paraId="1CAED280">
            <w:pPr>
              <w:pStyle w:val="8"/>
              <w:spacing w:before="219" w:line="229" w:lineRule="auto"/>
              <w:ind w:left="130"/>
              <w:rPr>
                <w:sz w:val="20"/>
                <w:szCs w:val="20"/>
              </w:rPr>
            </w:pPr>
            <w:r>
              <w:rPr>
                <w:spacing w:val="6"/>
                <w:sz w:val="20"/>
                <w:szCs w:val="20"/>
              </w:rPr>
              <w:t>（2）试用期内迟到和早退累计达</w:t>
            </w:r>
            <w:r>
              <w:rPr>
                <w:spacing w:val="-23"/>
                <w:sz w:val="20"/>
                <w:szCs w:val="20"/>
              </w:rPr>
              <w:t xml:space="preserve"> </w:t>
            </w:r>
            <w:r>
              <w:rPr>
                <w:spacing w:val="6"/>
                <w:sz w:val="20"/>
                <w:szCs w:val="20"/>
              </w:rPr>
              <w:t>10</w:t>
            </w:r>
            <w:r>
              <w:rPr>
                <w:spacing w:val="-39"/>
                <w:sz w:val="20"/>
                <w:szCs w:val="20"/>
              </w:rPr>
              <w:t xml:space="preserve"> </w:t>
            </w:r>
            <w:r>
              <w:rPr>
                <w:spacing w:val="6"/>
                <w:sz w:val="20"/>
                <w:szCs w:val="20"/>
              </w:rPr>
              <w:t>天及以上。</w:t>
            </w:r>
          </w:p>
          <w:p w14:paraId="2CD1E7E3">
            <w:pPr>
              <w:pStyle w:val="8"/>
              <w:spacing w:before="220" w:line="468" w:lineRule="exact"/>
              <w:ind w:left="130"/>
              <w:rPr>
                <w:sz w:val="20"/>
                <w:szCs w:val="20"/>
              </w:rPr>
            </w:pPr>
            <w:r>
              <w:rPr>
                <w:spacing w:val="7"/>
                <w:position w:val="20"/>
                <w:sz w:val="20"/>
                <w:szCs w:val="20"/>
              </w:rPr>
              <w:t>（3）连续旷工</w:t>
            </w:r>
            <w:r>
              <w:rPr>
                <w:spacing w:val="-39"/>
                <w:position w:val="20"/>
                <w:sz w:val="20"/>
                <w:szCs w:val="20"/>
              </w:rPr>
              <w:t xml:space="preserve"> </w:t>
            </w:r>
            <w:r>
              <w:rPr>
                <w:spacing w:val="7"/>
                <w:position w:val="20"/>
                <w:sz w:val="20"/>
                <w:szCs w:val="20"/>
              </w:rPr>
              <w:t>3</w:t>
            </w:r>
            <w:r>
              <w:rPr>
                <w:spacing w:val="-39"/>
                <w:position w:val="20"/>
                <w:sz w:val="20"/>
                <w:szCs w:val="20"/>
              </w:rPr>
              <w:t xml:space="preserve"> </w:t>
            </w:r>
            <w:r>
              <w:rPr>
                <w:spacing w:val="7"/>
                <w:position w:val="20"/>
                <w:sz w:val="20"/>
                <w:szCs w:val="20"/>
              </w:rPr>
              <w:t>天或一个月内累计旷工</w:t>
            </w:r>
            <w:r>
              <w:rPr>
                <w:spacing w:val="-44"/>
                <w:position w:val="20"/>
                <w:sz w:val="20"/>
                <w:szCs w:val="20"/>
              </w:rPr>
              <w:t xml:space="preserve"> </w:t>
            </w:r>
            <w:r>
              <w:rPr>
                <w:spacing w:val="7"/>
                <w:position w:val="20"/>
                <w:sz w:val="20"/>
                <w:szCs w:val="20"/>
              </w:rPr>
              <w:t>5</w:t>
            </w:r>
            <w:r>
              <w:rPr>
                <w:spacing w:val="-39"/>
                <w:position w:val="20"/>
                <w:sz w:val="20"/>
                <w:szCs w:val="20"/>
              </w:rPr>
              <w:t xml:space="preserve"> </w:t>
            </w:r>
            <w:r>
              <w:rPr>
                <w:spacing w:val="7"/>
                <w:position w:val="20"/>
                <w:sz w:val="20"/>
                <w:szCs w:val="20"/>
              </w:rPr>
              <w:t>天或在连续十二个</w:t>
            </w:r>
            <w:r>
              <w:rPr>
                <w:spacing w:val="6"/>
                <w:position w:val="20"/>
                <w:sz w:val="20"/>
                <w:szCs w:val="20"/>
              </w:rPr>
              <w:t>月内累计旷工</w:t>
            </w:r>
            <w:r>
              <w:rPr>
                <w:spacing w:val="-28"/>
                <w:position w:val="20"/>
                <w:sz w:val="20"/>
                <w:szCs w:val="20"/>
              </w:rPr>
              <w:t xml:space="preserve"> </w:t>
            </w:r>
            <w:r>
              <w:rPr>
                <w:spacing w:val="6"/>
                <w:position w:val="20"/>
                <w:sz w:val="20"/>
                <w:szCs w:val="20"/>
              </w:rPr>
              <w:t>10</w:t>
            </w:r>
            <w:r>
              <w:rPr>
                <w:spacing w:val="-39"/>
                <w:position w:val="20"/>
                <w:sz w:val="20"/>
                <w:szCs w:val="20"/>
              </w:rPr>
              <w:t xml:space="preserve"> </w:t>
            </w:r>
            <w:r>
              <w:rPr>
                <w:spacing w:val="6"/>
                <w:position w:val="20"/>
                <w:sz w:val="20"/>
                <w:szCs w:val="20"/>
              </w:rPr>
              <w:t>天。</w:t>
            </w:r>
          </w:p>
          <w:p w14:paraId="74B0703C">
            <w:pPr>
              <w:pStyle w:val="8"/>
              <w:spacing w:line="229" w:lineRule="auto"/>
              <w:ind w:left="130"/>
              <w:rPr>
                <w:sz w:val="20"/>
                <w:szCs w:val="20"/>
              </w:rPr>
            </w:pPr>
            <w:r>
              <w:rPr>
                <w:spacing w:val="8"/>
                <w:sz w:val="20"/>
                <w:szCs w:val="20"/>
              </w:rPr>
              <w:t>（4）未提交离职申请或未完成离职手续自行离职。</w:t>
            </w:r>
          </w:p>
        </w:tc>
      </w:tr>
      <w:tr w14:paraId="5D84F9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9" w:hRule="atLeast"/>
        </w:trPr>
        <w:tc>
          <w:tcPr>
            <w:tcW w:w="1811" w:type="dxa"/>
            <w:vAlign w:val="top"/>
          </w:tcPr>
          <w:p w14:paraId="7CF5B055">
            <w:pPr>
              <w:pStyle w:val="8"/>
              <w:spacing w:before="131" w:line="468" w:lineRule="exact"/>
              <w:ind w:left="114"/>
              <w:rPr>
                <w:sz w:val="20"/>
                <w:szCs w:val="20"/>
              </w:rPr>
            </w:pPr>
            <w:r>
              <w:rPr>
                <w:spacing w:val="25"/>
                <w:position w:val="20"/>
                <w:sz w:val="20"/>
                <w:szCs w:val="20"/>
              </w:rPr>
              <w:t>未履行岗位职责</w:t>
            </w:r>
          </w:p>
          <w:p w14:paraId="06103F22">
            <w:pPr>
              <w:pStyle w:val="8"/>
              <w:spacing w:line="231" w:lineRule="auto"/>
              <w:ind w:left="115"/>
              <w:rPr>
                <w:sz w:val="20"/>
                <w:szCs w:val="20"/>
              </w:rPr>
            </w:pPr>
            <w:r>
              <w:rPr>
                <w:spacing w:val="4"/>
                <w:sz w:val="20"/>
                <w:szCs w:val="20"/>
              </w:rPr>
              <w:t>情形</w:t>
            </w:r>
          </w:p>
        </w:tc>
        <w:tc>
          <w:tcPr>
            <w:tcW w:w="8615" w:type="dxa"/>
            <w:vAlign w:val="top"/>
          </w:tcPr>
          <w:p w14:paraId="6B3AFF46">
            <w:pPr>
              <w:pStyle w:val="8"/>
              <w:spacing w:before="131" w:line="229" w:lineRule="auto"/>
              <w:ind w:left="110"/>
              <w:rPr>
                <w:sz w:val="20"/>
                <w:szCs w:val="20"/>
              </w:rPr>
            </w:pPr>
            <w:r>
              <w:rPr>
                <w:spacing w:val="8"/>
                <w:sz w:val="20"/>
                <w:szCs w:val="20"/>
              </w:rPr>
              <w:t>包括但不限于以下行为：</w:t>
            </w:r>
          </w:p>
          <w:p w14:paraId="71FD30F6">
            <w:pPr>
              <w:pStyle w:val="8"/>
              <w:spacing w:line="221" w:lineRule="auto"/>
              <w:ind w:left="130"/>
              <w:rPr>
                <w:sz w:val="20"/>
                <w:szCs w:val="20"/>
              </w:rPr>
            </w:pPr>
            <w:r>
              <w:rPr>
                <w:spacing w:val="8"/>
                <w:sz w:val="20"/>
                <w:szCs w:val="20"/>
              </w:rPr>
              <w:t>（</w:t>
            </w:r>
            <w:r>
              <w:rPr>
                <w:rFonts w:hint="eastAsia"/>
                <w:spacing w:val="8"/>
                <w:sz w:val="20"/>
                <w:szCs w:val="20"/>
                <w:lang w:val="en-US" w:eastAsia="zh-CN"/>
              </w:rPr>
              <w:t>1</w:t>
            </w:r>
            <w:r>
              <w:rPr>
                <w:spacing w:val="8"/>
                <w:sz w:val="20"/>
                <w:szCs w:val="20"/>
              </w:rPr>
              <w:t>）因操作失误，造成人员重伤或死亡，或给公司带来经济损失达</w:t>
            </w:r>
            <w:r>
              <w:rPr>
                <w:spacing w:val="-44"/>
                <w:sz w:val="20"/>
                <w:szCs w:val="20"/>
              </w:rPr>
              <w:t xml:space="preserve"> </w:t>
            </w:r>
            <w:r>
              <w:rPr>
                <w:spacing w:val="8"/>
                <w:sz w:val="20"/>
                <w:szCs w:val="20"/>
              </w:rPr>
              <w:t>5000</w:t>
            </w:r>
            <w:r>
              <w:rPr>
                <w:spacing w:val="-35"/>
                <w:sz w:val="20"/>
                <w:szCs w:val="20"/>
              </w:rPr>
              <w:t xml:space="preserve"> </w:t>
            </w:r>
            <w:r>
              <w:rPr>
                <w:spacing w:val="8"/>
                <w:sz w:val="20"/>
                <w:szCs w:val="20"/>
              </w:rPr>
              <w:t>元及</w:t>
            </w:r>
            <w:r>
              <w:rPr>
                <w:spacing w:val="7"/>
                <w:sz w:val="20"/>
                <w:szCs w:val="20"/>
              </w:rPr>
              <w:t>以上。</w:t>
            </w:r>
          </w:p>
          <w:p w14:paraId="74D23C97">
            <w:pPr>
              <w:pStyle w:val="8"/>
              <w:spacing w:before="228" w:line="229" w:lineRule="auto"/>
              <w:ind w:left="130"/>
              <w:rPr>
                <w:sz w:val="20"/>
                <w:szCs w:val="20"/>
              </w:rPr>
            </w:pPr>
            <w:r>
              <w:rPr>
                <w:spacing w:val="8"/>
                <w:sz w:val="20"/>
                <w:szCs w:val="20"/>
              </w:rPr>
              <w:t>（</w:t>
            </w:r>
            <w:r>
              <w:rPr>
                <w:rFonts w:hint="eastAsia"/>
                <w:spacing w:val="8"/>
                <w:sz w:val="20"/>
                <w:szCs w:val="20"/>
                <w:lang w:val="en-US" w:eastAsia="zh-CN"/>
              </w:rPr>
              <w:t>2</w:t>
            </w:r>
            <w:r>
              <w:rPr>
                <w:spacing w:val="8"/>
                <w:sz w:val="20"/>
                <w:szCs w:val="20"/>
              </w:rPr>
              <w:t>）因旷工对公司、客户造成损失严重影响（含影响业务合同签订、交付等）。</w:t>
            </w:r>
          </w:p>
          <w:p w14:paraId="57FE846A">
            <w:pPr>
              <w:pStyle w:val="8"/>
              <w:spacing w:before="219" w:line="468" w:lineRule="exact"/>
              <w:ind w:left="130"/>
              <w:rPr>
                <w:sz w:val="20"/>
                <w:szCs w:val="20"/>
              </w:rPr>
            </w:pPr>
            <w:r>
              <w:rPr>
                <w:spacing w:val="7"/>
                <w:position w:val="20"/>
                <w:sz w:val="20"/>
                <w:szCs w:val="20"/>
              </w:rPr>
              <w:t>（</w:t>
            </w:r>
            <w:r>
              <w:rPr>
                <w:rFonts w:hint="eastAsia"/>
                <w:spacing w:val="7"/>
                <w:position w:val="20"/>
                <w:sz w:val="20"/>
                <w:szCs w:val="20"/>
                <w:lang w:val="en-US" w:eastAsia="zh-CN"/>
              </w:rPr>
              <w:t>3</w:t>
            </w:r>
            <w:r>
              <w:rPr>
                <w:spacing w:val="7"/>
                <w:position w:val="20"/>
                <w:sz w:val="20"/>
                <w:szCs w:val="20"/>
              </w:rPr>
              <w:t>）不服从正常工作安排（含项目调整、调动等情形</w:t>
            </w:r>
            <w:r>
              <w:rPr>
                <w:spacing w:val="17"/>
                <w:position w:val="20"/>
                <w:sz w:val="20"/>
                <w:szCs w:val="20"/>
              </w:rPr>
              <w:t>），</w:t>
            </w:r>
            <w:r>
              <w:rPr>
                <w:spacing w:val="7"/>
                <w:position w:val="20"/>
                <w:sz w:val="20"/>
                <w:szCs w:val="20"/>
              </w:rPr>
              <w:t>连续</w:t>
            </w:r>
            <w:r>
              <w:rPr>
                <w:spacing w:val="-40"/>
                <w:position w:val="20"/>
                <w:sz w:val="20"/>
                <w:szCs w:val="20"/>
              </w:rPr>
              <w:t xml:space="preserve"> </w:t>
            </w:r>
            <w:r>
              <w:rPr>
                <w:spacing w:val="7"/>
                <w:position w:val="20"/>
                <w:sz w:val="20"/>
                <w:szCs w:val="20"/>
              </w:rPr>
              <w:t>3</w:t>
            </w:r>
            <w:r>
              <w:rPr>
                <w:spacing w:val="-38"/>
                <w:position w:val="20"/>
                <w:sz w:val="20"/>
                <w:szCs w:val="20"/>
              </w:rPr>
              <w:t xml:space="preserve"> </w:t>
            </w:r>
            <w:r>
              <w:rPr>
                <w:spacing w:val="7"/>
                <w:position w:val="20"/>
                <w:sz w:val="20"/>
                <w:szCs w:val="20"/>
              </w:rPr>
              <w:t>天或连续</w:t>
            </w:r>
            <w:r>
              <w:rPr>
                <w:spacing w:val="-29"/>
                <w:position w:val="20"/>
                <w:sz w:val="20"/>
                <w:szCs w:val="20"/>
              </w:rPr>
              <w:t xml:space="preserve"> </w:t>
            </w:r>
            <w:r>
              <w:rPr>
                <w:spacing w:val="7"/>
                <w:position w:val="20"/>
                <w:sz w:val="20"/>
                <w:szCs w:val="20"/>
              </w:rPr>
              <w:t>12</w:t>
            </w:r>
            <w:r>
              <w:rPr>
                <w:spacing w:val="-38"/>
                <w:position w:val="20"/>
                <w:sz w:val="20"/>
                <w:szCs w:val="20"/>
              </w:rPr>
              <w:t xml:space="preserve"> </w:t>
            </w:r>
            <w:r>
              <w:rPr>
                <w:spacing w:val="7"/>
                <w:position w:val="20"/>
                <w:sz w:val="20"/>
                <w:szCs w:val="20"/>
              </w:rPr>
              <w:t>个月内累计</w:t>
            </w:r>
            <w:r>
              <w:rPr>
                <w:spacing w:val="-44"/>
                <w:position w:val="20"/>
                <w:sz w:val="20"/>
                <w:szCs w:val="20"/>
              </w:rPr>
              <w:t xml:space="preserve"> </w:t>
            </w:r>
            <w:r>
              <w:rPr>
                <w:spacing w:val="7"/>
                <w:position w:val="20"/>
                <w:sz w:val="20"/>
                <w:szCs w:val="20"/>
              </w:rPr>
              <w:t>5</w:t>
            </w:r>
          </w:p>
          <w:p w14:paraId="3F4B6F90">
            <w:pPr>
              <w:pStyle w:val="8"/>
              <w:spacing w:before="1" w:line="229" w:lineRule="auto"/>
              <w:ind w:left="110"/>
              <w:rPr>
                <w:sz w:val="20"/>
                <w:szCs w:val="20"/>
              </w:rPr>
            </w:pPr>
            <w:r>
              <w:rPr>
                <w:rFonts w:hint="eastAsia"/>
                <w:spacing w:val="7"/>
                <w:sz w:val="20"/>
                <w:szCs w:val="20"/>
                <w:lang w:eastAsia="zh-CN"/>
              </w:rPr>
              <w:t>拒绝</w:t>
            </w:r>
            <w:r>
              <w:rPr>
                <w:spacing w:val="7"/>
                <w:sz w:val="20"/>
                <w:szCs w:val="20"/>
              </w:rPr>
              <w:t>到岗工作。</w:t>
            </w:r>
          </w:p>
          <w:p w14:paraId="40254D42">
            <w:pPr>
              <w:pStyle w:val="8"/>
              <w:spacing w:before="219" w:line="221" w:lineRule="auto"/>
              <w:ind w:right="14"/>
              <w:jc w:val="right"/>
              <w:rPr>
                <w:sz w:val="20"/>
                <w:szCs w:val="20"/>
              </w:rPr>
            </w:pPr>
            <w:r>
              <w:rPr>
                <w:spacing w:val="6"/>
                <w:sz w:val="20"/>
                <w:szCs w:val="20"/>
              </w:rPr>
              <w:t>（</w:t>
            </w:r>
            <w:r>
              <w:rPr>
                <w:rFonts w:hint="eastAsia"/>
                <w:spacing w:val="6"/>
                <w:sz w:val="20"/>
                <w:szCs w:val="20"/>
                <w:lang w:val="en-US" w:eastAsia="zh-CN"/>
              </w:rPr>
              <w:t>4</w:t>
            </w:r>
            <w:r>
              <w:rPr>
                <w:spacing w:val="6"/>
                <w:sz w:val="20"/>
                <w:szCs w:val="20"/>
              </w:rPr>
              <w:t>）不能按照岗位职责及绩效指标完成工作任务，给公</w:t>
            </w:r>
            <w:r>
              <w:rPr>
                <w:spacing w:val="5"/>
                <w:sz w:val="20"/>
                <w:szCs w:val="20"/>
              </w:rPr>
              <w:t>司带来经济损失达</w:t>
            </w:r>
            <w:r>
              <w:rPr>
                <w:spacing w:val="-44"/>
                <w:sz w:val="20"/>
                <w:szCs w:val="20"/>
              </w:rPr>
              <w:t xml:space="preserve"> </w:t>
            </w:r>
            <w:r>
              <w:rPr>
                <w:spacing w:val="5"/>
                <w:sz w:val="20"/>
                <w:szCs w:val="20"/>
              </w:rPr>
              <w:t>5000</w:t>
            </w:r>
            <w:r>
              <w:rPr>
                <w:spacing w:val="-32"/>
                <w:sz w:val="20"/>
                <w:szCs w:val="20"/>
              </w:rPr>
              <w:t xml:space="preserve"> </w:t>
            </w:r>
            <w:r>
              <w:rPr>
                <w:spacing w:val="5"/>
                <w:sz w:val="20"/>
                <w:szCs w:val="20"/>
              </w:rPr>
              <w:t>美金及以上。</w:t>
            </w:r>
          </w:p>
        </w:tc>
      </w:tr>
      <w:tr w14:paraId="04D939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4" w:hRule="atLeast"/>
        </w:trPr>
        <w:tc>
          <w:tcPr>
            <w:tcW w:w="1811" w:type="dxa"/>
            <w:vAlign w:val="top"/>
          </w:tcPr>
          <w:p w14:paraId="50341C9D">
            <w:pPr>
              <w:pStyle w:val="8"/>
              <w:spacing w:before="132" w:line="432" w:lineRule="auto"/>
              <w:ind w:left="141" w:right="107" w:hanging="24"/>
              <w:jc w:val="both"/>
              <w:rPr>
                <w:sz w:val="20"/>
                <w:szCs w:val="20"/>
              </w:rPr>
            </w:pPr>
            <w:r>
              <w:rPr>
                <w:spacing w:val="-3"/>
                <w:sz w:val="20"/>
                <w:szCs w:val="20"/>
              </w:rPr>
              <w:t>利用职务之便，为</w:t>
            </w:r>
            <w:r>
              <w:rPr>
                <w:spacing w:val="4"/>
                <w:sz w:val="20"/>
                <w:szCs w:val="20"/>
              </w:rPr>
              <w:t xml:space="preserve"> </w:t>
            </w:r>
            <w:r>
              <w:rPr>
                <w:spacing w:val="22"/>
                <w:sz w:val="20"/>
                <w:szCs w:val="20"/>
              </w:rPr>
              <w:t>自己或他人谋取</w:t>
            </w:r>
          </w:p>
          <w:p w14:paraId="717E6B04">
            <w:pPr>
              <w:pStyle w:val="8"/>
              <w:spacing w:before="1" w:line="229" w:lineRule="auto"/>
              <w:ind w:left="116"/>
              <w:rPr>
                <w:sz w:val="20"/>
                <w:szCs w:val="20"/>
              </w:rPr>
            </w:pPr>
            <w:r>
              <w:rPr>
                <w:spacing w:val="7"/>
                <w:sz w:val="20"/>
                <w:szCs w:val="20"/>
              </w:rPr>
              <w:t>私利情形</w:t>
            </w:r>
          </w:p>
        </w:tc>
        <w:tc>
          <w:tcPr>
            <w:tcW w:w="8615" w:type="dxa"/>
            <w:vAlign w:val="top"/>
          </w:tcPr>
          <w:p w14:paraId="20CBF2CD">
            <w:pPr>
              <w:pStyle w:val="8"/>
              <w:spacing w:before="132" w:line="468" w:lineRule="exact"/>
              <w:ind w:left="110"/>
              <w:rPr>
                <w:sz w:val="20"/>
                <w:szCs w:val="20"/>
              </w:rPr>
            </w:pPr>
            <w:r>
              <w:rPr>
                <w:spacing w:val="8"/>
                <w:position w:val="20"/>
                <w:sz w:val="20"/>
                <w:szCs w:val="20"/>
              </w:rPr>
              <w:t>包括但不限于以下行为：</w:t>
            </w:r>
          </w:p>
          <w:p w14:paraId="75F112E2">
            <w:pPr>
              <w:pStyle w:val="8"/>
              <w:spacing w:before="1" w:line="229" w:lineRule="auto"/>
              <w:ind w:left="130"/>
              <w:rPr>
                <w:sz w:val="20"/>
                <w:szCs w:val="20"/>
              </w:rPr>
            </w:pPr>
            <w:r>
              <w:rPr>
                <w:spacing w:val="6"/>
                <w:sz w:val="20"/>
                <w:szCs w:val="20"/>
              </w:rPr>
              <w:t>（1）行贿、受贿行为。</w:t>
            </w:r>
          </w:p>
          <w:p w14:paraId="009E491D">
            <w:pPr>
              <w:pStyle w:val="8"/>
              <w:spacing w:before="218" w:line="468" w:lineRule="exact"/>
              <w:ind w:left="130"/>
              <w:rPr>
                <w:sz w:val="20"/>
                <w:szCs w:val="20"/>
              </w:rPr>
            </w:pPr>
            <w:r>
              <w:rPr>
                <w:spacing w:val="8"/>
                <w:position w:val="20"/>
                <w:sz w:val="20"/>
                <w:szCs w:val="20"/>
              </w:rPr>
              <w:t>（2）利用职务便利，给自己或他人谋取利益，使公司蒙受损失达</w:t>
            </w:r>
            <w:r>
              <w:rPr>
                <w:spacing w:val="-44"/>
                <w:position w:val="20"/>
                <w:sz w:val="20"/>
                <w:szCs w:val="20"/>
              </w:rPr>
              <w:t xml:space="preserve"> </w:t>
            </w:r>
            <w:r>
              <w:rPr>
                <w:spacing w:val="8"/>
                <w:position w:val="20"/>
                <w:sz w:val="20"/>
                <w:szCs w:val="20"/>
              </w:rPr>
              <w:t>500</w:t>
            </w:r>
            <w:r>
              <w:rPr>
                <w:spacing w:val="7"/>
                <w:position w:val="20"/>
                <w:sz w:val="20"/>
                <w:szCs w:val="20"/>
              </w:rPr>
              <w:t>0</w:t>
            </w:r>
            <w:r>
              <w:rPr>
                <w:spacing w:val="-33"/>
                <w:position w:val="20"/>
                <w:sz w:val="20"/>
                <w:szCs w:val="20"/>
              </w:rPr>
              <w:t xml:space="preserve"> </w:t>
            </w:r>
            <w:r>
              <w:rPr>
                <w:spacing w:val="7"/>
                <w:position w:val="20"/>
                <w:sz w:val="20"/>
                <w:szCs w:val="20"/>
              </w:rPr>
              <w:t>元及以上。</w:t>
            </w:r>
          </w:p>
          <w:p w14:paraId="18979768">
            <w:pPr>
              <w:pStyle w:val="8"/>
              <w:spacing w:line="228" w:lineRule="auto"/>
              <w:ind w:left="130"/>
              <w:rPr>
                <w:sz w:val="20"/>
                <w:szCs w:val="20"/>
              </w:rPr>
            </w:pPr>
            <w:r>
              <w:rPr>
                <w:spacing w:val="7"/>
                <w:sz w:val="20"/>
                <w:szCs w:val="20"/>
              </w:rPr>
              <w:t>（3）截留、囤积、私分奖金和物质奖励。</w:t>
            </w:r>
          </w:p>
          <w:p w14:paraId="56EED1CE">
            <w:pPr>
              <w:pStyle w:val="8"/>
              <w:spacing w:before="220" w:line="468" w:lineRule="exact"/>
              <w:ind w:left="130"/>
              <w:rPr>
                <w:sz w:val="20"/>
                <w:szCs w:val="20"/>
              </w:rPr>
            </w:pPr>
            <w:r>
              <w:rPr>
                <w:spacing w:val="8"/>
                <w:position w:val="20"/>
                <w:sz w:val="20"/>
                <w:szCs w:val="20"/>
              </w:rPr>
              <w:t>（4）违反规定用公款滥发津贴、补助、奖金等。</w:t>
            </w:r>
          </w:p>
          <w:p w14:paraId="334E9F94">
            <w:pPr>
              <w:pStyle w:val="8"/>
              <w:spacing w:before="1" w:line="229" w:lineRule="auto"/>
              <w:ind w:left="130"/>
              <w:rPr>
                <w:spacing w:val="8"/>
                <w:sz w:val="20"/>
                <w:szCs w:val="20"/>
              </w:rPr>
            </w:pPr>
            <w:r>
              <w:rPr>
                <w:spacing w:val="8"/>
                <w:sz w:val="20"/>
                <w:szCs w:val="20"/>
              </w:rPr>
              <w:t>（5）用公款报销或支付应由个人负担的费用。</w:t>
            </w:r>
          </w:p>
          <w:p w14:paraId="48C35D2E">
            <w:pPr>
              <w:pStyle w:val="8"/>
              <w:spacing w:before="134" w:line="230" w:lineRule="auto"/>
              <w:ind w:left="130"/>
              <w:rPr>
                <w:sz w:val="20"/>
                <w:szCs w:val="20"/>
              </w:rPr>
            </w:pPr>
            <w:r>
              <w:rPr>
                <w:spacing w:val="7"/>
                <w:sz w:val="20"/>
                <w:szCs w:val="20"/>
              </w:rPr>
              <w:t>（6）私存私放私借或挪用公款。</w:t>
            </w:r>
          </w:p>
          <w:p w14:paraId="4D193536">
            <w:pPr>
              <w:pStyle w:val="8"/>
              <w:spacing w:before="219" w:line="221" w:lineRule="auto"/>
              <w:ind w:left="130"/>
              <w:rPr>
                <w:sz w:val="20"/>
                <w:szCs w:val="20"/>
              </w:rPr>
            </w:pPr>
            <w:r>
              <w:rPr>
                <w:spacing w:val="8"/>
                <w:sz w:val="20"/>
                <w:szCs w:val="20"/>
              </w:rPr>
              <w:t>（7）违反规定借用公款公物，或将公款公物借给他人。</w:t>
            </w:r>
          </w:p>
          <w:p w14:paraId="3983CA17">
            <w:pPr>
              <w:pStyle w:val="8"/>
              <w:spacing w:before="228" w:line="468" w:lineRule="exact"/>
              <w:ind w:left="130"/>
              <w:rPr>
                <w:sz w:val="20"/>
                <w:szCs w:val="20"/>
              </w:rPr>
            </w:pPr>
            <w:r>
              <w:rPr>
                <w:spacing w:val="9"/>
                <w:position w:val="20"/>
                <w:sz w:val="20"/>
                <w:szCs w:val="20"/>
              </w:rPr>
              <w:t>（8）非法占有公司财物，或以象征性支付钱款等</w:t>
            </w:r>
            <w:r>
              <w:rPr>
                <w:spacing w:val="8"/>
                <w:position w:val="20"/>
                <w:sz w:val="20"/>
                <w:szCs w:val="20"/>
              </w:rPr>
              <w:t>方式非法占有公司财物。</w:t>
            </w:r>
          </w:p>
          <w:p w14:paraId="5E17BA88">
            <w:pPr>
              <w:pStyle w:val="8"/>
              <w:spacing w:line="221" w:lineRule="auto"/>
              <w:ind w:left="130"/>
              <w:rPr>
                <w:sz w:val="20"/>
                <w:szCs w:val="20"/>
              </w:rPr>
            </w:pPr>
            <w:r>
              <w:rPr>
                <w:spacing w:val="9"/>
                <w:sz w:val="20"/>
                <w:szCs w:val="20"/>
              </w:rPr>
              <w:t>（9）隐匿收入、虚列支出，或转移资产、资</w:t>
            </w:r>
            <w:r>
              <w:rPr>
                <w:spacing w:val="8"/>
                <w:sz w:val="20"/>
                <w:szCs w:val="20"/>
              </w:rPr>
              <w:t>金等形式，设立 “小金库”。</w:t>
            </w:r>
          </w:p>
          <w:p w14:paraId="3D4F8622">
            <w:pPr>
              <w:pStyle w:val="8"/>
              <w:spacing w:before="228" w:line="468" w:lineRule="exact"/>
              <w:ind w:left="130"/>
              <w:rPr>
                <w:sz w:val="20"/>
                <w:szCs w:val="20"/>
              </w:rPr>
            </w:pPr>
            <w:r>
              <w:rPr>
                <w:spacing w:val="8"/>
                <w:position w:val="20"/>
                <w:sz w:val="20"/>
                <w:szCs w:val="20"/>
              </w:rPr>
              <w:t>（10）利用职务之便私自干预管理人员选拔任用工作。</w:t>
            </w:r>
          </w:p>
          <w:p w14:paraId="4A44F57F">
            <w:pPr>
              <w:pStyle w:val="8"/>
              <w:spacing w:line="229" w:lineRule="auto"/>
              <w:ind w:left="130"/>
              <w:rPr>
                <w:sz w:val="20"/>
                <w:szCs w:val="20"/>
              </w:rPr>
            </w:pPr>
            <w:r>
              <w:rPr>
                <w:spacing w:val="7"/>
                <w:sz w:val="20"/>
                <w:szCs w:val="20"/>
              </w:rPr>
              <w:t>（11）采取不正当手段为本人或他人谋取职位。</w:t>
            </w:r>
          </w:p>
          <w:p w14:paraId="2249DBD0">
            <w:pPr>
              <w:pStyle w:val="8"/>
              <w:spacing w:before="219" w:line="468" w:lineRule="exact"/>
              <w:ind w:left="130"/>
              <w:rPr>
                <w:sz w:val="20"/>
                <w:szCs w:val="20"/>
              </w:rPr>
            </w:pPr>
            <w:r>
              <w:rPr>
                <w:spacing w:val="9"/>
                <w:position w:val="20"/>
                <w:sz w:val="20"/>
                <w:szCs w:val="20"/>
              </w:rPr>
              <w:t>（12）在管理人员选拔任用工作中封官许愿，裙带关</w:t>
            </w:r>
            <w:r>
              <w:rPr>
                <w:spacing w:val="8"/>
                <w:position w:val="20"/>
                <w:sz w:val="20"/>
                <w:szCs w:val="20"/>
              </w:rPr>
              <w:t>系，任人唯亲，营私舞弊。</w:t>
            </w:r>
          </w:p>
          <w:p w14:paraId="0EF1550E">
            <w:pPr>
              <w:pStyle w:val="8"/>
              <w:spacing w:before="1" w:line="229" w:lineRule="auto"/>
              <w:ind w:left="130"/>
              <w:rPr>
                <w:sz w:val="20"/>
                <w:szCs w:val="20"/>
              </w:rPr>
            </w:pPr>
            <w:r>
              <w:rPr>
                <w:spacing w:val="8"/>
                <w:sz w:val="20"/>
                <w:szCs w:val="20"/>
              </w:rPr>
              <w:t>（13）聘用亲属任直接下属或担任管理或有利益冲突关系的岗位。</w:t>
            </w:r>
          </w:p>
          <w:p w14:paraId="24BB4F3D">
            <w:pPr>
              <w:pStyle w:val="8"/>
              <w:spacing w:before="1" w:line="229" w:lineRule="auto"/>
              <w:ind w:left="130"/>
              <w:rPr>
                <w:spacing w:val="8"/>
                <w:sz w:val="20"/>
                <w:szCs w:val="20"/>
              </w:rPr>
            </w:pPr>
          </w:p>
        </w:tc>
      </w:tr>
    </w:tbl>
    <w:p w14:paraId="528AD550">
      <w:pPr>
        <w:pStyle w:val="2"/>
      </w:pPr>
    </w:p>
    <w:p w14:paraId="6F50469A">
      <w:pPr>
        <w:sectPr>
          <w:footerReference r:id="rId24" w:type="default"/>
          <w:pgSz w:w="11906" w:h="16839"/>
          <w:pgMar w:top="975" w:right="737" w:bottom="474" w:left="737" w:header="339" w:footer="260" w:gutter="0"/>
          <w:pgNumType w:fmt="decimal"/>
          <w:cols w:space="720" w:num="1"/>
        </w:sectPr>
      </w:pPr>
    </w:p>
    <w:p w14:paraId="0BE31530">
      <w:pPr>
        <w:spacing w:line="177" w:lineRule="exact"/>
      </w:pPr>
    </w:p>
    <w:tbl>
      <w:tblPr>
        <w:tblStyle w:val="7"/>
        <w:tblW w:w="104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11"/>
        <w:gridCol w:w="8615"/>
      </w:tblGrid>
      <w:tr w14:paraId="28EABE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2" w:hRule="atLeast"/>
        </w:trPr>
        <w:tc>
          <w:tcPr>
            <w:tcW w:w="1811" w:type="dxa"/>
            <w:vAlign w:val="top"/>
          </w:tcPr>
          <w:p w14:paraId="29C8997D">
            <w:pPr>
              <w:pStyle w:val="8"/>
              <w:spacing w:before="131" w:line="468" w:lineRule="exact"/>
              <w:ind w:left="117"/>
              <w:rPr>
                <w:sz w:val="20"/>
                <w:szCs w:val="20"/>
              </w:rPr>
            </w:pPr>
            <w:r>
              <w:rPr>
                <w:spacing w:val="25"/>
                <w:position w:val="20"/>
                <w:sz w:val="20"/>
                <w:szCs w:val="20"/>
              </w:rPr>
              <w:t>管理人员未履行</w:t>
            </w:r>
          </w:p>
          <w:p w14:paraId="16C3E009">
            <w:pPr>
              <w:pStyle w:val="8"/>
              <w:spacing w:line="229" w:lineRule="auto"/>
              <w:ind w:left="117"/>
              <w:rPr>
                <w:sz w:val="20"/>
                <w:szCs w:val="20"/>
              </w:rPr>
            </w:pPr>
            <w:r>
              <w:rPr>
                <w:spacing w:val="7"/>
                <w:sz w:val="20"/>
                <w:szCs w:val="20"/>
              </w:rPr>
              <w:t>管理职责情形</w:t>
            </w:r>
          </w:p>
        </w:tc>
        <w:tc>
          <w:tcPr>
            <w:tcW w:w="8615" w:type="dxa"/>
            <w:vAlign w:val="top"/>
          </w:tcPr>
          <w:p w14:paraId="0084C078">
            <w:pPr>
              <w:pStyle w:val="8"/>
              <w:spacing w:before="131" w:line="229" w:lineRule="auto"/>
              <w:ind w:left="110"/>
              <w:rPr>
                <w:sz w:val="20"/>
                <w:szCs w:val="20"/>
              </w:rPr>
            </w:pPr>
            <w:r>
              <w:rPr>
                <w:spacing w:val="8"/>
                <w:sz w:val="20"/>
                <w:szCs w:val="20"/>
              </w:rPr>
              <w:t>包括但不限于以下行为：</w:t>
            </w:r>
          </w:p>
          <w:p w14:paraId="50D24F79">
            <w:pPr>
              <w:pStyle w:val="8"/>
              <w:spacing w:before="219" w:line="221" w:lineRule="auto"/>
              <w:ind w:left="130"/>
              <w:rPr>
                <w:sz w:val="20"/>
                <w:szCs w:val="20"/>
              </w:rPr>
            </w:pPr>
            <w:r>
              <w:rPr>
                <w:spacing w:val="8"/>
                <w:sz w:val="20"/>
                <w:szCs w:val="20"/>
              </w:rPr>
              <w:t>（1）对应处罚者给予纵容包庇，并给公司带来严重影响和恶劣后果。</w:t>
            </w:r>
          </w:p>
          <w:p w14:paraId="4E1A58FE">
            <w:pPr>
              <w:pStyle w:val="8"/>
              <w:spacing w:before="228" w:line="229" w:lineRule="auto"/>
              <w:ind w:left="130"/>
              <w:rPr>
                <w:sz w:val="20"/>
                <w:szCs w:val="20"/>
              </w:rPr>
            </w:pPr>
            <w:r>
              <w:rPr>
                <w:spacing w:val="8"/>
                <w:sz w:val="20"/>
                <w:szCs w:val="20"/>
              </w:rPr>
              <w:t>（2）不按照规定程序推荐、考察、讨论决定任免人员。</w:t>
            </w:r>
          </w:p>
          <w:p w14:paraId="03520328">
            <w:pPr>
              <w:pStyle w:val="8"/>
              <w:spacing w:before="219" w:line="229" w:lineRule="auto"/>
              <w:ind w:left="130"/>
              <w:rPr>
                <w:sz w:val="20"/>
                <w:szCs w:val="20"/>
              </w:rPr>
            </w:pPr>
            <w:r>
              <w:rPr>
                <w:spacing w:val="8"/>
                <w:sz w:val="20"/>
                <w:szCs w:val="20"/>
              </w:rPr>
              <w:t>（3）对人员考察、评定中有意隐瞒或歪曲事实真相。</w:t>
            </w:r>
          </w:p>
          <w:p w14:paraId="2F83CC06">
            <w:pPr>
              <w:pStyle w:val="8"/>
              <w:spacing w:before="220" w:line="468" w:lineRule="exact"/>
              <w:ind w:left="130"/>
              <w:rPr>
                <w:sz w:val="20"/>
                <w:szCs w:val="20"/>
              </w:rPr>
            </w:pPr>
            <w:r>
              <w:rPr>
                <w:spacing w:val="11"/>
                <w:position w:val="20"/>
                <w:sz w:val="20"/>
                <w:szCs w:val="20"/>
              </w:rPr>
              <w:t>（4）因管理不当，发生重大事件，负有主要管理</w:t>
            </w:r>
            <w:r>
              <w:rPr>
                <w:spacing w:val="10"/>
                <w:position w:val="20"/>
                <w:sz w:val="20"/>
                <w:szCs w:val="20"/>
              </w:rPr>
              <w:t>责任，造成经济损失达</w:t>
            </w:r>
            <w:r>
              <w:rPr>
                <w:spacing w:val="-42"/>
                <w:position w:val="20"/>
                <w:sz w:val="20"/>
                <w:szCs w:val="20"/>
              </w:rPr>
              <w:t xml:space="preserve"> </w:t>
            </w:r>
            <w:r>
              <w:rPr>
                <w:spacing w:val="10"/>
                <w:position w:val="20"/>
                <w:sz w:val="20"/>
                <w:szCs w:val="20"/>
              </w:rPr>
              <w:t>50000元以上或人</w:t>
            </w:r>
          </w:p>
          <w:p w14:paraId="1F04DFBC">
            <w:pPr>
              <w:pStyle w:val="8"/>
              <w:spacing w:line="229" w:lineRule="auto"/>
              <w:ind w:left="115"/>
              <w:rPr>
                <w:sz w:val="20"/>
                <w:szCs w:val="20"/>
              </w:rPr>
            </w:pPr>
            <w:r>
              <w:rPr>
                <w:spacing w:val="4"/>
                <w:sz w:val="20"/>
                <w:szCs w:val="20"/>
              </w:rPr>
              <w:t>员伤亡。</w:t>
            </w:r>
          </w:p>
        </w:tc>
      </w:tr>
      <w:tr w14:paraId="66E68A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5" w:hRule="atLeast"/>
        </w:trPr>
        <w:tc>
          <w:tcPr>
            <w:tcW w:w="1811" w:type="dxa"/>
            <w:vAlign w:val="top"/>
          </w:tcPr>
          <w:p w14:paraId="60DA5203">
            <w:pPr>
              <w:pStyle w:val="8"/>
              <w:spacing w:before="131" w:line="432" w:lineRule="auto"/>
              <w:ind w:left="128" w:right="107" w:hanging="14"/>
              <w:jc w:val="both"/>
              <w:rPr>
                <w:sz w:val="20"/>
                <w:szCs w:val="20"/>
              </w:rPr>
            </w:pPr>
            <w:r>
              <w:rPr>
                <w:spacing w:val="-2"/>
                <w:sz w:val="20"/>
                <w:szCs w:val="20"/>
              </w:rPr>
              <w:t>未经公司同意、超</w:t>
            </w:r>
            <w:r>
              <w:rPr>
                <w:sz w:val="20"/>
                <w:szCs w:val="20"/>
              </w:rPr>
              <w:t xml:space="preserve"> </w:t>
            </w:r>
            <w:r>
              <w:rPr>
                <w:spacing w:val="23"/>
                <w:sz w:val="20"/>
                <w:szCs w:val="20"/>
              </w:rPr>
              <w:t>出本人职责权限</w:t>
            </w:r>
          </w:p>
          <w:p w14:paraId="4D688337">
            <w:pPr>
              <w:pStyle w:val="8"/>
              <w:spacing w:line="231" w:lineRule="auto"/>
              <w:ind w:left="118"/>
              <w:rPr>
                <w:sz w:val="20"/>
                <w:szCs w:val="20"/>
              </w:rPr>
            </w:pPr>
            <w:r>
              <w:rPr>
                <w:spacing w:val="6"/>
                <w:sz w:val="20"/>
                <w:szCs w:val="20"/>
              </w:rPr>
              <w:t>范围情形</w:t>
            </w:r>
          </w:p>
        </w:tc>
        <w:tc>
          <w:tcPr>
            <w:tcW w:w="8615" w:type="dxa"/>
            <w:vAlign w:val="top"/>
          </w:tcPr>
          <w:p w14:paraId="6F028454">
            <w:pPr>
              <w:pStyle w:val="8"/>
              <w:spacing w:before="132" w:line="229" w:lineRule="auto"/>
              <w:ind w:left="110"/>
              <w:rPr>
                <w:sz w:val="20"/>
                <w:szCs w:val="20"/>
              </w:rPr>
            </w:pPr>
            <w:r>
              <w:rPr>
                <w:spacing w:val="8"/>
                <w:sz w:val="20"/>
                <w:szCs w:val="20"/>
              </w:rPr>
              <w:t>包括但不限于以下行为：</w:t>
            </w:r>
          </w:p>
          <w:p w14:paraId="0EC6A78E">
            <w:pPr>
              <w:pStyle w:val="8"/>
              <w:spacing w:before="219" w:line="432" w:lineRule="auto"/>
              <w:ind w:left="110" w:right="38" w:firstLine="19"/>
              <w:rPr>
                <w:sz w:val="20"/>
                <w:szCs w:val="20"/>
              </w:rPr>
            </w:pPr>
            <w:r>
              <w:rPr>
                <w:spacing w:val="8"/>
                <w:sz w:val="20"/>
                <w:szCs w:val="20"/>
              </w:rPr>
              <w:t>（1）未经公司同意，私自泄露、传播、窃取、贩卖公司机密（含标明保密级别为内部限制、</w:t>
            </w:r>
            <w:r>
              <w:rPr>
                <w:spacing w:val="12"/>
                <w:sz w:val="20"/>
                <w:szCs w:val="20"/>
              </w:rPr>
              <w:t xml:space="preserve"> </w:t>
            </w:r>
            <w:r>
              <w:rPr>
                <w:spacing w:val="9"/>
                <w:sz w:val="20"/>
                <w:szCs w:val="20"/>
              </w:rPr>
              <w:t>机密、绝密文件，及公司经营、技术、代码、人力资源、财务、客户等信息</w:t>
            </w:r>
            <w:r>
              <w:rPr>
                <w:spacing w:val="24"/>
                <w:sz w:val="20"/>
                <w:szCs w:val="20"/>
              </w:rPr>
              <w:t>），</w:t>
            </w:r>
            <w:r>
              <w:rPr>
                <w:spacing w:val="9"/>
                <w:sz w:val="20"/>
                <w:szCs w:val="20"/>
              </w:rPr>
              <w:t>以及发现其</w:t>
            </w:r>
          </w:p>
          <w:p w14:paraId="14AA7E51">
            <w:pPr>
              <w:pStyle w:val="8"/>
              <w:spacing w:line="221" w:lineRule="auto"/>
              <w:ind w:left="113"/>
              <w:rPr>
                <w:sz w:val="20"/>
                <w:szCs w:val="20"/>
              </w:rPr>
            </w:pPr>
            <w:r>
              <w:rPr>
                <w:spacing w:val="9"/>
                <w:sz w:val="20"/>
                <w:szCs w:val="20"/>
              </w:rPr>
              <w:t>他员工泄密，不予制止或报告，以及利用职权强制他人违反保密义务情形。</w:t>
            </w:r>
          </w:p>
          <w:p w14:paraId="6EDAC068">
            <w:pPr>
              <w:pStyle w:val="8"/>
              <w:spacing w:before="228" w:line="221" w:lineRule="auto"/>
              <w:ind w:left="130"/>
              <w:rPr>
                <w:sz w:val="20"/>
                <w:szCs w:val="20"/>
              </w:rPr>
            </w:pPr>
            <w:r>
              <w:rPr>
                <w:spacing w:val="8"/>
                <w:sz w:val="20"/>
                <w:szCs w:val="20"/>
              </w:rPr>
              <w:t>（2）未经公司同意，直接或间接从事与公司利益有冲突的活动。</w:t>
            </w:r>
          </w:p>
          <w:p w14:paraId="300A76D1">
            <w:pPr>
              <w:pStyle w:val="8"/>
              <w:spacing w:before="228" w:line="230" w:lineRule="auto"/>
              <w:ind w:left="130"/>
              <w:rPr>
                <w:sz w:val="20"/>
                <w:szCs w:val="20"/>
              </w:rPr>
            </w:pPr>
            <w:r>
              <w:rPr>
                <w:spacing w:val="8"/>
                <w:sz w:val="20"/>
                <w:szCs w:val="20"/>
              </w:rPr>
              <w:t>（3）擅自张贴、传播未经证实的消息或谣言。</w:t>
            </w:r>
          </w:p>
          <w:p w14:paraId="25AA8074">
            <w:pPr>
              <w:pStyle w:val="8"/>
              <w:spacing w:before="218" w:line="468" w:lineRule="exact"/>
              <w:ind w:left="130"/>
              <w:rPr>
                <w:sz w:val="20"/>
                <w:szCs w:val="20"/>
              </w:rPr>
            </w:pPr>
            <w:r>
              <w:rPr>
                <w:spacing w:val="11"/>
                <w:position w:val="20"/>
                <w:sz w:val="20"/>
                <w:szCs w:val="20"/>
              </w:rPr>
              <w:t>（4）擅自进行煽动性演说，张贴、传播煽动性文字或图片，或聚众闹事要挟、无理取闹，</w:t>
            </w:r>
          </w:p>
          <w:p w14:paraId="60305838">
            <w:pPr>
              <w:pStyle w:val="8"/>
              <w:spacing w:before="1" w:line="221" w:lineRule="auto"/>
              <w:ind w:left="110"/>
              <w:rPr>
                <w:sz w:val="20"/>
                <w:szCs w:val="20"/>
              </w:rPr>
            </w:pPr>
            <w:r>
              <w:rPr>
                <w:spacing w:val="9"/>
                <w:sz w:val="20"/>
                <w:szCs w:val="20"/>
              </w:rPr>
              <w:t>破坏劳资关系或影响工作秩序，给公司形象造成严重损害。</w:t>
            </w:r>
          </w:p>
          <w:p w14:paraId="7B6D1B36">
            <w:pPr>
              <w:pStyle w:val="8"/>
              <w:spacing w:before="228" w:line="221" w:lineRule="auto"/>
              <w:ind w:left="130"/>
              <w:rPr>
                <w:sz w:val="20"/>
                <w:szCs w:val="20"/>
              </w:rPr>
            </w:pPr>
            <w:r>
              <w:rPr>
                <w:spacing w:val="8"/>
                <w:sz w:val="20"/>
                <w:szCs w:val="20"/>
              </w:rPr>
              <w:t>（5）私自打听、议论、泄露他人薪酬福利信息，造成不良影响。</w:t>
            </w:r>
          </w:p>
        </w:tc>
      </w:tr>
      <w:tr w14:paraId="0AAABB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10426" w:type="dxa"/>
            <w:gridSpan w:val="2"/>
            <w:vAlign w:val="top"/>
          </w:tcPr>
          <w:p w14:paraId="5561AB45">
            <w:pPr>
              <w:pStyle w:val="8"/>
              <w:spacing w:before="133" w:line="221" w:lineRule="auto"/>
              <w:ind w:left="115"/>
              <w:rPr>
                <w:sz w:val="20"/>
                <w:szCs w:val="20"/>
              </w:rPr>
            </w:pPr>
            <w:r>
              <w:rPr>
                <w:spacing w:val="8"/>
                <w:sz w:val="20"/>
                <w:szCs w:val="20"/>
              </w:rPr>
              <w:t>违反质量与信息安全要求情形，造成损失达</w:t>
            </w:r>
            <w:r>
              <w:rPr>
                <w:spacing w:val="-44"/>
                <w:sz w:val="20"/>
                <w:szCs w:val="20"/>
              </w:rPr>
              <w:t xml:space="preserve"> </w:t>
            </w:r>
            <w:r>
              <w:rPr>
                <w:spacing w:val="8"/>
                <w:sz w:val="20"/>
                <w:szCs w:val="20"/>
              </w:rPr>
              <w:t>5000元及以</w:t>
            </w:r>
            <w:r>
              <w:rPr>
                <w:spacing w:val="7"/>
                <w:sz w:val="20"/>
                <w:szCs w:val="20"/>
              </w:rPr>
              <w:t>上。</w:t>
            </w:r>
          </w:p>
        </w:tc>
      </w:tr>
      <w:tr w14:paraId="404A3F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5" w:hRule="atLeast"/>
        </w:trPr>
        <w:tc>
          <w:tcPr>
            <w:tcW w:w="1811" w:type="dxa"/>
            <w:vAlign w:val="top"/>
          </w:tcPr>
          <w:p w14:paraId="5BCBEFC5">
            <w:pPr>
              <w:pStyle w:val="8"/>
              <w:spacing w:before="135" w:line="432" w:lineRule="auto"/>
              <w:ind w:left="117" w:right="109"/>
              <w:jc w:val="both"/>
              <w:rPr>
                <w:sz w:val="20"/>
                <w:szCs w:val="20"/>
              </w:rPr>
            </w:pPr>
            <w:r>
              <w:rPr>
                <w:spacing w:val="-3"/>
                <w:sz w:val="20"/>
                <w:szCs w:val="20"/>
              </w:rPr>
              <w:t>态度不端正，言行</w:t>
            </w:r>
            <w:r>
              <w:rPr>
                <w:spacing w:val="2"/>
                <w:sz w:val="20"/>
                <w:szCs w:val="20"/>
              </w:rPr>
              <w:t xml:space="preserve"> </w:t>
            </w:r>
            <w:r>
              <w:rPr>
                <w:spacing w:val="25"/>
                <w:sz w:val="20"/>
                <w:szCs w:val="20"/>
              </w:rPr>
              <w:t>不符合公司要求</w:t>
            </w:r>
          </w:p>
          <w:p w14:paraId="5AE94FB3">
            <w:pPr>
              <w:pStyle w:val="8"/>
              <w:spacing w:line="231" w:lineRule="auto"/>
              <w:ind w:left="115"/>
              <w:rPr>
                <w:sz w:val="20"/>
                <w:szCs w:val="20"/>
              </w:rPr>
            </w:pPr>
            <w:r>
              <w:rPr>
                <w:spacing w:val="4"/>
                <w:sz w:val="20"/>
                <w:szCs w:val="20"/>
              </w:rPr>
              <w:t>情形</w:t>
            </w:r>
          </w:p>
        </w:tc>
        <w:tc>
          <w:tcPr>
            <w:tcW w:w="8615" w:type="dxa"/>
            <w:vAlign w:val="top"/>
          </w:tcPr>
          <w:p w14:paraId="670EE5F2">
            <w:pPr>
              <w:pStyle w:val="8"/>
              <w:spacing w:before="135" w:line="229" w:lineRule="auto"/>
              <w:ind w:left="110"/>
              <w:rPr>
                <w:sz w:val="20"/>
                <w:szCs w:val="20"/>
              </w:rPr>
            </w:pPr>
            <w:r>
              <w:rPr>
                <w:spacing w:val="8"/>
                <w:sz w:val="20"/>
                <w:szCs w:val="20"/>
              </w:rPr>
              <w:t>包括但不限于以下行为：</w:t>
            </w:r>
          </w:p>
          <w:p w14:paraId="6DC84DFC">
            <w:pPr>
              <w:pStyle w:val="8"/>
              <w:spacing w:before="219" w:line="468" w:lineRule="exact"/>
              <w:ind w:left="130"/>
              <w:rPr>
                <w:sz w:val="20"/>
                <w:szCs w:val="20"/>
              </w:rPr>
            </w:pPr>
            <w:r>
              <w:rPr>
                <w:spacing w:val="9"/>
                <w:position w:val="20"/>
                <w:sz w:val="20"/>
                <w:szCs w:val="20"/>
              </w:rPr>
              <w:t>（1）隐瞒、包庇或超过规定时限上报各类重大事件，如工伤等质量责任事故和</w:t>
            </w:r>
            <w:r>
              <w:rPr>
                <w:spacing w:val="8"/>
                <w:position w:val="20"/>
                <w:sz w:val="20"/>
                <w:szCs w:val="20"/>
              </w:rPr>
              <w:t>重大信息。</w:t>
            </w:r>
          </w:p>
          <w:p w14:paraId="6BF44DA0">
            <w:pPr>
              <w:pStyle w:val="8"/>
              <w:spacing w:line="221" w:lineRule="auto"/>
              <w:ind w:left="130"/>
              <w:rPr>
                <w:sz w:val="20"/>
                <w:szCs w:val="20"/>
              </w:rPr>
            </w:pPr>
            <w:r>
              <w:rPr>
                <w:spacing w:val="9"/>
                <w:sz w:val="20"/>
                <w:szCs w:val="20"/>
              </w:rPr>
              <w:t>（2）对客户、同事进行打击报复，故意进行危害公司或其</w:t>
            </w:r>
            <w:r>
              <w:rPr>
                <w:spacing w:val="8"/>
                <w:sz w:val="20"/>
                <w:szCs w:val="20"/>
              </w:rPr>
              <w:t>他职工安全的行为。</w:t>
            </w:r>
          </w:p>
          <w:p w14:paraId="139579A5">
            <w:pPr>
              <w:pStyle w:val="8"/>
              <w:spacing w:before="228" w:line="221" w:lineRule="auto"/>
              <w:ind w:left="130"/>
              <w:rPr>
                <w:sz w:val="20"/>
                <w:szCs w:val="20"/>
              </w:rPr>
            </w:pPr>
            <w:r>
              <w:rPr>
                <w:spacing w:val="9"/>
                <w:sz w:val="20"/>
                <w:szCs w:val="20"/>
              </w:rPr>
              <w:t>（3）对客户、同事有暴力行为或有重大侮辱威胁行</w:t>
            </w:r>
            <w:r>
              <w:rPr>
                <w:spacing w:val="8"/>
                <w:sz w:val="20"/>
                <w:szCs w:val="20"/>
              </w:rPr>
              <w:t>为，以及发生斗殴行为。</w:t>
            </w:r>
          </w:p>
          <w:p w14:paraId="6AAA766E">
            <w:pPr>
              <w:pStyle w:val="8"/>
              <w:spacing w:before="228" w:line="229" w:lineRule="auto"/>
              <w:ind w:left="130"/>
              <w:rPr>
                <w:sz w:val="20"/>
                <w:szCs w:val="20"/>
              </w:rPr>
            </w:pPr>
            <w:r>
              <w:rPr>
                <w:spacing w:val="8"/>
                <w:sz w:val="20"/>
                <w:szCs w:val="20"/>
              </w:rPr>
              <w:t>（4）对客户、同事进行性骚扰（含语言、肢体语言行为等）。</w:t>
            </w:r>
          </w:p>
          <w:p w14:paraId="7298E1EE">
            <w:pPr>
              <w:pStyle w:val="8"/>
              <w:spacing w:before="220" w:line="229" w:lineRule="auto"/>
              <w:ind w:left="130"/>
              <w:rPr>
                <w:spacing w:val="8"/>
                <w:sz w:val="20"/>
                <w:szCs w:val="20"/>
              </w:rPr>
            </w:pPr>
            <w:r>
              <w:rPr>
                <w:spacing w:val="8"/>
                <w:sz w:val="20"/>
                <w:szCs w:val="20"/>
              </w:rPr>
              <w:t>（5）策划、鼓动</w:t>
            </w:r>
            <w:r>
              <w:rPr>
                <w:rFonts w:hint="eastAsia"/>
                <w:spacing w:val="8"/>
                <w:sz w:val="20"/>
                <w:szCs w:val="20"/>
                <w:lang w:eastAsia="zh-CN"/>
              </w:rPr>
              <w:t>或</w:t>
            </w:r>
            <w:r>
              <w:rPr>
                <w:spacing w:val="8"/>
                <w:sz w:val="20"/>
                <w:szCs w:val="20"/>
              </w:rPr>
              <w:t>串联进行各种不当集体行为。</w:t>
            </w:r>
          </w:p>
          <w:p w14:paraId="178E97EA">
            <w:pPr>
              <w:pStyle w:val="8"/>
              <w:spacing w:before="135" w:line="221" w:lineRule="auto"/>
              <w:ind w:left="130"/>
              <w:rPr>
                <w:sz w:val="20"/>
                <w:szCs w:val="20"/>
              </w:rPr>
            </w:pPr>
            <w:r>
              <w:rPr>
                <w:spacing w:val="7"/>
                <w:sz w:val="20"/>
                <w:szCs w:val="20"/>
              </w:rPr>
              <w:t>（6）妨碍公司运营、经营秩序，情节严重。</w:t>
            </w:r>
          </w:p>
          <w:p w14:paraId="5E98F6D5">
            <w:pPr>
              <w:pStyle w:val="8"/>
              <w:spacing w:before="228" w:line="468" w:lineRule="exact"/>
              <w:ind w:left="130"/>
              <w:rPr>
                <w:sz w:val="20"/>
                <w:szCs w:val="20"/>
              </w:rPr>
            </w:pPr>
            <w:r>
              <w:rPr>
                <w:spacing w:val="8"/>
                <w:position w:val="20"/>
                <w:sz w:val="20"/>
                <w:szCs w:val="20"/>
              </w:rPr>
              <w:t>（7）故意破坏或盗窃公司财物，造成不良后果或经济损失。</w:t>
            </w:r>
          </w:p>
          <w:p w14:paraId="1530A4EA">
            <w:pPr>
              <w:pStyle w:val="8"/>
              <w:spacing w:line="221" w:lineRule="auto"/>
              <w:ind w:left="130"/>
              <w:rPr>
                <w:sz w:val="20"/>
                <w:szCs w:val="20"/>
              </w:rPr>
            </w:pPr>
            <w:r>
              <w:rPr>
                <w:spacing w:val="8"/>
                <w:sz w:val="20"/>
                <w:szCs w:val="20"/>
              </w:rPr>
              <w:t>（8）言行不当，对社会风俗、教育有不良影响，情节较重。</w:t>
            </w:r>
          </w:p>
          <w:p w14:paraId="1A62C100">
            <w:pPr>
              <w:pStyle w:val="8"/>
              <w:spacing w:before="228" w:line="221" w:lineRule="auto"/>
              <w:ind w:left="130"/>
              <w:rPr>
                <w:sz w:val="20"/>
                <w:szCs w:val="20"/>
              </w:rPr>
            </w:pPr>
            <w:r>
              <w:rPr>
                <w:spacing w:val="8"/>
                <w:sz w:val="20"/>
                <w:szCs w:val="20"/>
              </w:rPr>
              <w:t>（9）上班偷闲怠工或擅离职守，屡教不改，态度恶劣。</w:t>
            </w:r>
          </w:p>
          <w:p w14:paraId="34B5FACB">
            <w:pPr>
              <w:pStyle w:val="8"/>
              <w:spacing w:before="228" w:line="221" w:lineRule="auto"/>
              <w:ind w:left="130"/>
              <w:rPr>
                <w:sz w:val="20"/>
                <w:szCs w:val="20"/>
              </w:rPr>
            </w:pPr>
            <w:r>
              <w:rPr>
                <w:spacing w:val="8"/>
                <w:sz w:val="20"/>
                <w:szCs w:val="20"/>
              </w:rPr>
              <w:t>（10）办公室恋情造成不良影响，给公司或其他职工造成困扰。</w:t>
            </w:r>
          </w:p>
          <w:p w14:paraId="079430AE">
            <w:pPr>
              <w:pStyle w:val="8"/>
              <w:spacing w:before="220" w:line="229" w:lineRule="auto"/>
              <w:ind w:left="130"/>
              <w:rPr>
                <w:spacing w:val="8"/>
                <w:sz w:val="20"/>
                <w:szCs w:val="20"/>
              </w:rPr>
            </w:pPr>
            <w:r>
              <w:rPr>
                <w:spacing w:val="9"/>
                <w:sz w:val="20"/>
                <w:szCs w:val="20"/>
              </w:rPr>
              <w:t>（11）工作时间饮酒或醉酒状态，影响正常工</w:t>
            </w:r>
            <w:r>
              <w:rPr>
                <w:spacing w:val="8"/>
                <w:sz w:val="20"/>
                <w:szCs w:val="20"/>
              </w:rPr>
              <w:t>作，以及工作时间打牌、聚赌。</w:t>
            </w:r>
          </w:p>
        </w:tc>
      </w:tr>
    </w:tbl>
    <w:p w14:paraId="48C9012D">
      <w:pPr>
        <w:pStyle w:val="2"/>
      </w:pPr>
    </w:p>
    <w:p w14:paraId="7A43F6E6">
      <w:pPr>
        <w:sectPr>
          <w:footerReference r:id="rId25" w:type="default"/>
          <w:pgSz w:w="11906" w:h="16839"/>
          <w:pgMar w:top="975" w:right="737" w:bottom="474" w:left="737" w:header="339" w:footer="260" w:gutter="0"/>
          <w:pgNumType w:fmt="decimal"/>
          <w:cols w:space="720" w:num="1"/>
        </w:sectPr>
      </w:pPr>
    </w:p>
    <w:p w14:paraId="6630147B">
      <w:pPr>
        <w:spacing w:line="177" w:lineRule="exact"/>
      </w:pPr>
    </w:p>
    <w:tbl>
      <w:tblPr>
        <w:tblStyle w:val="7"/>
        <w:tblW w:w="935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25"/>
        <w:gridCol w:w="7734"/>
      </w:tblGrid>
      <w:tr w14:paraId="0A89E4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00" w:hRule="atLeast"/>
        </w:trPr>
        <w:tc>
          <w:tcPr>
            <w:tcW w:w="1625" w:type="dxa"/>
            <w:vAlign w:val="top"/>
          </w:tcPr>
          <w:p w14:paraId="03F674A6">
            <w:pPr>
              <w:pStyle w:val="8"/>
              <w:spacing w:before="130" w:line="468" w:lineRule="exact"/>
              <w:ind w:left="115"/>
              <w:rPr>
                <w:sz w:val="20"/>
                <w:szCs w:val="20"/>
              </w:rPr>
            </w:pPr>
            <w:r>
              <w:rPr>
                <w:spacing w:val="25"/>
                <w:position w:val="20"/>
                <w:sz w:val="20"/>
                <w:szCs w:val="20"/>
              </w:rPr>
              <w:t>违反诚信原则情</w:t>
            </w:r>
          </w:p>
          <w:p w14:paraId="2B25C61D">
            <w:pPr>
              <w:pStyle w:val="8"/>
              <w:spacing w:line="234" w:lineRule="auto"/>
              <w:ind w:left="117"/>
              <w:rPr>
                <w:sz w:val="20"/>
                <w:szCs w:val="20"/>
              </w:rPr>
            </w:pPr>
            <w:r>
              <w:rPr>
                <w:sz w:val="20"/>
                <w:szCs w:val="20"/>
              </w:rPr>
              <w:t>形</w:t>
            </w:r>
          </w:p>
        </w:tc>
        <w:tc>
          <w:tcPr>
            <w:tcW w:w="7734" w:type="dxa"/>
            <w:vAlign w:val="top"/>
          </w:tcPr>
          <w:p w14:paraId="66565F9D">
            <w:pPr>
              <w:pStyle w:val="8"/>
              <w:spacing w:before="130" w:line="229" w:lineRule="auto"/>
              <w:ind w:left="110"/>
              <w:rPr>
                <w:sz w:val="20"/>
                <w:szCs w:val="20"/>
              </w:rPr>
            </w:pPr>
            <w:r>
              <w:rPr>
                <w:spacing w:val="8"/>
                <w:sz w:val="20"/>
                <w:szCs w:val="20"/>
              </w:rPr>
              <w:t>包括但不限于以下行为：</w:t>
            </w:r>
          </w:p>
          <w:p w14:paraId="1FAC7636">
            <w:pPr>
              <w:pStyle w:val="8"/>
              <w:spacing w:before="219" w:line="229" w:lineRule="auto"/>
              <w:ind w:left="130"/>
              <w:rPr>
                <w:sz w:val="20"/>
                <w:szCs w:val="20"/>
              </w:rPr>
            </w:pPr>
            <w:r>
              <w:rPr>
                <w:spacing w:val="9"/>
                <w:sz w:val="20"/>
                <w:szCs w:val="20"/>
              </w:rPr>
              <w:t>（1）通过提供虚假证明、证件、简历、资料等以满足入职</w:t>
            </w:r>
            <w:r>
              <w:rPr>
                <w:spacing w:val="8"/>
                <w:sz w:val="20"/>
                <w:szCs w:val="20"/>
              </w:rPr>
              <w:t>条件的不诚信行为。</w:t>
            </w:r>
          </w:p>
          <w:p w14:paraId="206735DD">
            <w:pPr>
              <w:pStyle w:val="8"/>
              <w:spacing w:before="219" w:line="221" w:lineRule="auto"/>
              <w:ind w:left="130"/>
              <w:rPr>
                <w:sz w:val="20"/>
                <w:szCs w:val="20"/>
              </w:rPr>
            </w:pPr>
            <w:r>
              <w:rPr>
                <w:spacing w:val="7"/>
                <w:sz w:val="20"/>
                <w:szCs w:val="20"/>
              </w:rPr>
              <w:t>（2）伪造考勤记录，代/请别人考勤打卡行为。</w:t>
            </w:r>
          </w:p>
          <w:p w14:paraId="6518EC29">
            <w:pPr>
              <w:pStyle w:val="8"/>
              <w:spacing w:before="229" w:line="221" w:lineRule="auto"/>
              <w:ind w:left="130"/>
              <w:rPr>
                <w:sz w:val="20"/>
                <w:szCs w:val="20"/>
              </w:rPr>
            </w:pPr>
            <w:r>
              <w:rPr>
                <w:spacing w:val="9"/>
                <w:sz w:val="20"/>
                <w:szCs w:val="20"/>
              </w:rPr>
              <w:t>（3）在职期间故意隐瞒公司，私自与其他用人单</w:t>
            </w:r>
            <w:r>
              <w:rPr>
                <w:spacing w:val="8"/>
                <w:sz w:val="20"/>
                <w:szCs w:val="20"/>
              </w:rPr>
              <w:t>位建立或存在劳动关系。</w:t>
            </w:r>
          </w:p>
          <w:p w14:paraId="6BB0EF23">
            <w:pPr>
              <w:pStyle w:val="8"/>
              <w:spacing w:before="228" w:line="221" w:lineRule="auto"/>
              <w:ind w:left="130"/>
              <w:rPr>
                <w:sz w:val="20"/>
                <w:szCs w:val="20"/>
              </w:rPr>
            </w:pPr>
            <w:r>
              <w:rPr>
                <w:spacing w:val="8"/>
                <w:sz w:val="20"/>
                <w:szCs w:val="20"/>
              </w:rPr>
              <w:t>（4）捏造加班或骗取休假（如捏造病假等</w:t>
            </w:r>
            <w:r>
              <w:rPr>
                <w:spacing w:val="23"/>
                <w:sz w:val="20"/>
                <w:szCs w:val="20"/>
              </w:rPr>
              <w:t>），</w:t>
            </w:r>
            <w:r>
              <w:rPr>
                <w:spacing w:val="8"/>
                <w:sz w:val="20"/>
                <w:szCs w:val="20"/>
              </w:rPr>
              <w:t>经指出后拒绝承认的违反诚信行为。</w:t>
            </w:r>
          </w:p>
          <w:p w14:paraId="2E4E563F">
            <w:pPr>
              <w:pStyle w:val="8"/>
              <w:spacing w:before="229" w:line="221" w:lineRule="auto"/>
              <w:ind w:left="130"/>
              <w:rPr>
                <w:sz w:val="20"/>
                <w:szCs w:val="20"/>
              </w:rPr>
            </w:pPr>
            <w:r>
              <w:rPr>
                <w:spacing w:val="8"/>
                <w:sz w:val="20"/>
                <w:szCs w:val="20"/>
              </w:rPr>
              <w:t>（5）工作弄虚作假，虚报工作成绩或伪造工作记录造成恶劣影响。</w:t>
            </w:r>
          </w:p>
          <w:p w14:paraId="1BD42C0A">
            <w:pPr>
              <w:pStyle w:val="8"/>
              <w:spacing w:before="228" w:line="221" w:lineRule="auto"/>
              <w:ind w:left="130"/>
              <w:rPr>
                <w:sz w:val="20"/>
                <w:szCs w:val="20"/>
              </w:rPr>
            </w:pPr>
            <w:r>
              <w:rPr>
                <w:spacing w:val="8"/>
                <w:sz w:val="20"/>
                <w:szCs w:val="20"/>
              </w:rPr>
              <w:t>（6）未经过公司允许，私自办理资质证照或刻制印章。</w:t>
            </w:r>
          </w:p>
          <w:p w14:paraId="1FCD1B59">
            <w:pPr>
              <w:pStyle w:val="8"/>
              <w:spacing w:before="229" w:line="432" w:lineRule="auto"/>
              <w:ind w:left="112" w:right="108" w:firstLine="17"/>
              <w:rPr>
                <w:sz w:val="20"/>
                <w:szCs w:val="20"/>
              </w:rPr>
            </w:pPr>
            <w:r>
              <w:rPr>
                <w:spacing w:val="12"/>
                <w:sz w:val="20"/>
                <w:szCs w:val="20"/>
              </w:rPr>
              <w:t>（7）涂改或变造或伪造或盗用公司或客户文件资料（含原始记录、</w:t>
            </w:r>
            <w:r>
              <w:rPr>
                <w:spacing w:val="11"/>
                <w:sz w:val="20"/>
                <w:szCs w:val="20"/>
              </w:rPr>
              <w:t>档案、代码、数据库、</w:t>
            </w:r>
            <w:r>
              <w:rPr>
                <w:sz w:val="20"/>
                <w:szCs w:val="20"/>
              </w:rPr>
              <w:t xml:space="preserve"> </w:t>
            </w:r>
            <w:r>
              <w:rPr>
                <w:spacing w:val="9"/>
                <w:sz w:val="20"/>
                <w:szCs w:val="20"/>
              </w:rPr>
              <w:t>原始凭证等）</w:t>
            </w:r>
            <w:r>
              <w:rPr>
                <w:spacing w:val="-59"/>
                <w:sz w:val="20"/>
                <w:szCs w:val="20"/>
              </w:rPr>
              <w:t xml:space="preserve"> </w:t>
            </w:r>
            <w:r>
              <w:rPr>
                <w:spacing w:val="9"/>
                <w:sz w:val="20"/>
                <w:szCs w:val="20"/>
              </w:rPr>
              <w:t>、公司资质证照、公司印章、公司信件、领导</w:t>
            </w:r>
            <w:r>
              <w:rPr>
                <w:spacing w:val="8"/>
                <w:sz w:val="20"/>
                <w:szCs w:val="20"/>
              </w:rPr>
              <w:t>签字等谋取个人利益，给公司造</w:t>
            </w:r>
            <w:r>
              <w:rPr>
                <w:spacing w:val="5"/>
                <w:sz w:val="20"/>
                <w:szCs w:val="20"/>
              </w:rPr>
              <w:t>成损失。</w:t>
            </w:r>
          </w:p>
          <w:p w14:paraId="45632C85">
            <w:pPr>
              <w:pStyle w:val="8"/>
              <w:spacing w:before="219" w:line="221" w:lineRule="auto"/>
              <w:rPr>
                <w:sz w:val="20"/>
                <w:szCs w:val="20"/>
              </w:rPr>
            </w:pPr>
            <w:r>
              <w:rPr>
                <w:spacing w:val="8"/>
                <w:sz w:val="20"/>
                <w:szCs w:val="20"/>
              </w:rPr>
              <w:t>（8）隐瞒事实，多报工资奖金，吃空头指标。</w:t>
            </w:r>
          </w:p>
          <w:p w14:paraId="64021946">
            <w:pPr>
              <w:pStyle w:val="8"/>
              <w:spacing w:before="228" w:line="221" w:lineRule="auto"/>
              <w:ind w:left="130"/>
              <w:rPr>
                <w:sz w:val="20"/>
                <w:szCs w:val="20"/>
              </w:rPr>
            </w:pPr>
            <w:r>
              <w:rPr>
                <w:spacing w:val="7"/>
                <w:sz w:val="20"/>
                <w:szCs w:val="20"/>
              </w:rPr>
              <w:t>（9）虚报瞒报经营数据，提供虚假数据。</w:t>
            </w:r>
          </w:p>
          <w:p w14:paraId="33E07324">
            <w:pPr>
              <w:pStyle w:val="8"/>
              <w:spacing w:before="229" w:line="221" w:lineRule="auto"/>
              <w:ind w:left="130"/>
              <w:rPr>
                <w:sz w:val="20"/>
                <w:szCs w:val="20"/>
              </w:rPr>
            </w:pPr>
            <w:r>
              <w:rPr>
                <w:spacing w:val="9"/>
                <w:sz w:val="20"/>
                <w:szCs w:val="20"/>
              </w:rPr>
              <w:t>（10）在工资奖金分配等事项中有意截留，优</w:t>
            </w:r>
            <w:r>
              <w:rPr>
                <w:spacing w:val="8"/>
                <w:sz w:val="20"/>
                <w:szCs w:val="20"/>
              </w:rPr>
              <w:t>亲厚友、弄虚作假、显失公平。</w:t>
            </w:r>
          </w:p>
          <w:p w14:paraId="7960F860">
            <w:pPr>
              <w:pStyle w:val="8"/>
              <w:spacing w:before="228" w:line="230" w:lineRule="auto"/>
              <w:ind w:left="130"/>
              <w:rPr>
                <w:sz w:val="20"/>
                <w:szCs w:val="20"/>
              </w:rPr>
            </w:pPr>
            <w:r>
              <w:rPr>
                <w:spacing w:val="7"/>
                <w:sz w:val="20"/>
                <w:szCs w:val="20"/>
              </w:rPr>
              <w:t>（11）未经审批擅自降低产品折扣的行为。</w:t>
            </w:r>
          </w:p>
          <w:p w14:paraId="2170CD4D">
            <w:pPr>
              <w:pStyle w:val="8"/>
              <w:spacing w:before="219" w:line="230" w:lineRule="auto"/>
              <w:ind w:left="130"/>
              <w:rPr>
                <w:sz w:val="20"/>
                <w:szCs w:val="20"/>
              </w:rPr>
            </w:pPr>
            <w:r>
              <w:rPr>
                <w:spacing w:val="7"/>
                <w:sz w:val="20"/>
                <w:szCs w:val="20"/>
              </w:rPr>
              <w:t>（12）因个人原因抄袭、侵权等行为。</w:t>
            </w:r>
          </w:p>
          <w:p w14:paraId="645A3272">
            <w:pPr>
              <w:pStyle w:val="8"/>
              <w:spacing w:before="219" w:line="230" w:lineRule="auto"/>
              <w:ind w:left="130"/>
              <w:rPr>
                <w:sz w:val="20"/>
                <w:szCs w:val="20"/>
              </w:rPr>
            </w:pPr>
            <w:r>
              <w:rPr>
                <w:spacing w:val="8"/>
                <w:sz w:val="20"/>
                <w:szCs w:val="20"/>
              </w:rPr>
              <w:t>（13）对外泄露公司的店铺、品牌和商标等无形资产和有形资产信息。</w:t>
            </w:r>
          </w:p>
        </w:tc>
      </w:tr>
      <w:tr w14:paraId="3FE7E4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7" w:hRule="atLeast"/>
        </w:trPr>
        <w:tc>
          <w:tcPr>
            <w:tcW w:w="1625" w:type="dxa"/>
            <w:vAlign w:val="top"/>
          </w:tcPr>
          <w:p w14:paraId="77D83BD8">
            <w:pPr>
              <w:pStyle w:val="8"/>
              <w:spacing w:before="132" w:line="468" w:lineRule="exact"/>
              <w:ind w:left="115"/>
              <w:rPr>
                <w:sz w:val="20"/>
                <w:szCs w:val="20"/>
              </w:rPr>
            </w:pPr>
            <w:r>
              <w:rPr>
                <w:spacing w:val="-3"/>
                <w:position w:val="20"/>
                <w:sz w:val="20"/>
                <w:szCs w:val="20"/>
              </w:rPr>
              <w:t>违反国家、地方的</w:t>
            </w:r>
          </w:p>
          <w:p w14:paraId="16E9BC60">
            <w:pPr>
              <w:pStyle w:val="8"/>
              <w:spacing w:line="230" w:lineRule="auto"/>
              <w:ind w:left="117"/>
              <w:rPr>
                <w:sz w:val="20"/>
                <w:szCs w:val="20"/>
              </w:rPr>
            </w:pPr>
            <w:r>
              <w:rPr>
                <w:spacing w:val="7"/>
                <w:sz w:val="20"/>
                <w:szCs w:val="20"/>
              </w:rPr>
              <w:t>法律法规情形</w:t>
            </w:r>
          </w:p>
        </w:tc>
        <w:tc>
          <w:tcPr>
            <w:tcW w:w="7734" w:type="dxa"/>
            <w:vAlign w:val="top"/>
          </w:tcPr>
          <w:p w14:paraId="3CAF232D">
            <w:pPr>
              <w:pStyle w:val="8"/>
              <w:spacing w:before="133" w:line="229" w:lineRule="auto"/>
              <w:ind w:left="110"/>
              <w:rPr>
                <w:sz w:val="20"/>
                <w:szCs w:val="20"/>
              </w:rPr>
            </w:pPr>
            <w:r>
              <w:rPr>
                <w:spacing w:val="8"/>
                <w:sz w:val="20"/>
                <w:szCs w:val="20"/>
              </w:rPr>
              <w:t>包括但不限于以下行为：</w:t>
            </w:r>
          </w:p>
          <w:p w14:paraId="5BF20886">
            <w:pPr>
              <w:pStyle w:val="8"/>
              <w:spacing w:before="219" w:line="468" w:lineRule="exact"/>
              <w:ind w:left="130"/>
              <w:rPr>
                <w:sz w:val="20"/>
                <w:szCs w:val="20"/>
              </w:rPr>
            </w:pPr>
            <w:r>
              <w:rPr>
                <w:spacing w:val="8"/>
                <w:position w:val="20"/>
                <w:sz w:val="20"/>
                <w:szCs w:val="20"/>
              </w:rPr>
              <w:t>（1）违反国家、地方法律法规，被追究刑事责任或被依法行政拘留。</w:t>
            </w:r>
          </w:p>
          <w:p w14:paraId="297603BF">
            <w:pPr>
              <w:pStyle w:val="8"/>
              <w:spacing w:line="227" w:lineRule="auto"/>
              <w:ind w:left="130"/>
              <w:rPr>
                <w:sz w:val="20"/>
                <w:szCs w:val="20"/>
              </w:rPr>
            </w:pPr>
            <w:r>
              <w:rPr>
                <w:spacing w:val="8"/>
                <w:sz w:val="20"/>
                <w:szCs w:val="20"/>
              </w:rPr>
              <w:t>（2）以任何形式邀约、组织或参与国家</w:t>
            </w:r>
            <w:r>
              <w:rPr>
                <w:rFonts w:hint="eastAsia"/>
                <w:spacing w:val="8"/>
                <w:sz w:val="20"/>
                <w:szCs w:val="20"/>
                <w:lang w:eastAsia="zh-CN"/>
              </w:rPr>
              <w:t>法律法规</w:t>
            </w:r>
            <w:r>
              <w:rPr>
                <w:spacing w:val="8"/>
                <w:sz w:val="20"/>
                <w:szCs w:val="20"/>
              </w:rPr>
              <w:t>明令禁止的活动。</w:t>
            </w:r>
          </w:p>
        </w:tc>
      </w:tr>
      <w:tr w14:paraId="1802DA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7" w:hRule="atLeast"/>
        </w:trPr>
        <w:tc>
          <w:tcPr>
            <w:tcW w:w="9359" w:type="dxa"/>
            <w:gridSpan w:val="2"/>
            <w:vAlign w:val="top"/>
          </w:tcPr>
          <w:p w14:paraId="185BDEBC">
            <w:pPr>
              <w:pStyle w:val="2"/>
              <w:bidi w:val="0"/>
              <w:rPr>
                <w:szCs w:val="20"/>
              </w:rPr>
            </w:pPr>
            <w:r>
              <w:rPr>
                <w:rFonts w:ascii="黑体" w:hAnsi="黑体" w:eastAsia="黑体" w:cs="黑体"/>
                <w:snapToGrid w:val="0"/>
                <w:color w:val="000000"/>
                <w:spacing w:val="8"/>
                <w:kern w:val="0"/>
                <w:position w:val="20"/>
                <w:sz w:val="20"/>
                <w:szCs w:val="20"/>
                <w:lang w:val="en-US" w:eastAsia="en-US" w:bidi="ar-SA"/>
              </w:rPr>
              <w:t>由于个人原因（经济纠纷、家庭纠纷、感情纠纷、社会纠纷等）给本职工作造成较大影响，或对公司声誉、业务、资产造成影响。</w:t>
            </w:r>
          </w:p>
        </w:tc>
      </w:tr>
      <w:tr w14:paraId="4743B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9359" w:type="dxa"/>
            <w:gridSpan w:val="2"/>
            <w:vAlign w:val="top"/>
          </w:tcPr>
          <w:p w14:paraId="37646837">
            <w:pPr>
              <w:pStyle w:val="8"/>
              <w:spacing w:before="135" w:line="230" w:lineRule="auto"/>
              <w:ind w:left="118"/>
              <w:rPr>
                <w:sz w:val="20"/>
                <w:szCs w:val="20"/>
              </w:rPr>
            </w:pPr>
            <w:r>
              <w:rPr>
                <w:rFonts w:hint="eastAsia"/>
                <w:spacing w:val="8"/>
                <w:sz w:val="20"/>
                <w:szCs w:val="20"/>
                <w:lang w:eastAsia="zh-CN"/>
              </w:rPr>
              <w:t>其他应予</w:t>
            </w:r>
            <w:r>
              <w:rPr>
                <w:spacing w:val="8"/>
                <w:sz w:val="20"/>
                <w:szCs w:val="20"/>
              </w:rPr>
              <w:t>解除劳动合同的行为。</w:t>
            </w:r>
          </w:p>
        </w:tc>
      </w:tr>
    </w:tbl>
    <w:p w14:paraId="1FCB5722">
      <w:pPr>
        <w:spacing w:line="229" w:lineRule="auto"/>
        <w:rPr>
          <w:rFonts w:hint="eastAsia" w:ascii="黑体" w:hAnsi="黑体" w:eastAsia="黑体" w:cs="黑体"/>
          <w:sz w:val="20"/>
          <w:szCs w:val="20"/>
        </w:rPr>
      </w:pPr>
    </w:p>
    <w:p w14:paraId="45F37EC1">
      <w:pPr>
        <w:keepNext w:val="0"/>
        <w:keepLines w:val="0"/>
        <w:pageBreakBefore w:val="0"/>
        <w:widowControl/>
        <w:kinsoku w:val="0"/>
        <w:wordWrap/>
        <w:overflowPunct/>
        <w:topLinePunct w:val="0"/>
        <w:autoSpaceDE w:val="0"/>
        <w:autoSpaceDN w:val="0"/>
        <w:bidi w:val="0"/>
        <w:adjustRightInd w:val="0"/>
        <w:snapToGrid w:val="0"/>
        <w:spacing w:line="560" w:lineRule="exact"/>
        <w:ind w:firstLine="402" w:firstLineChars="200"/>
        <w:jc w:val="both"/>
        <w:textAlignment w:val="baseline"/>
        <w:rPr>
          <w:rFonts w:hint="eastAsia" w:ascii="黑体" w:hAnsi="黑体" w:eastAsia="黑体" w:cs="黑体"/>
          <w:sz w:val="20"/>
          <w:szCs w:val="20"/>
        </w:rPr>
      </w:pPr>
      <w:r>
        <w:rPr>
          <w:rFonts w:hint="eastAsia" w:ascii="黑体" w:hAnsi="黑体" w:eastAsia="黑体" w:cs="黑体"/>
          <w:b/>
          <w:bCs/>
          <w:sz w:val="20"/>
          <w:szCs w:val="20"/>
        </w:rPr>
        <w:t xml:space="preserve">第三条 </w:t>
      </w:r>
      <w:r>
        <w:rPr>
          <w:rFonts w:hint="eastAsia" w:ascii="黑体" w:hAnsi="黑体" w:eastAsia="黑体" w:cs="黑体"/>
          <w:sz w:val="20"/>
          <w:szCs w:val="20"/>
        </w:rPr>
        <w:t xml:space="preserve"> 员工须填写《事件陈述表》，并提交给直接上级。陈述表须有明确的时间、地点、事件</w:t>
      </w:r>
      <w:r>
        <w:rPr>
          <w:rFonts w:hint="eastAsia" w:ascii="黑体" w:hAnsi="黑体" w:eastAsia="黑体" w:cs="黑体"/>
          <w:sz w:val="20"/>
          <w:szCs w:val="20"/>
          <w:lang w:eastAsia="zh-CN"/>
        </w:rPr>
        <w:t>、</w:t>
      </w:r>
      <w:r>
        <w:rPr>
          <w:rFonts w:hint="eastAsia" w:ascii="黑体" w:hAnsi="黑体" w:eastAsia="黑体" w:cs="黑体"/>
          <w:sz w:val="20"/>
          <w:szCs w:val="20"/>
        </w:rPr>
        <w:t>人物、影响。具有可追溯性。</w:t>
      </w:r>
    </w:p>
    <w:p w14:paraId="2D996DE5">
      <w:pPr>
        <w:keepNext w:val="0"/>
        <w:keepLines w:val="0"/>
        <w:pageBreakBefore w:val="0"/>
        <w:widowControl/>
        <w:kinsoku w:val="0"/>
        <w:wordWrap/>
        <w:overflowPunct/>
        <w:topLinePunct w:val="0"/>
        <w:autoSpaceDE w:val="0"/>
        <w:autoSpaceDN w:val="0"/>
        <w:bidi w:val="0"/>
        <w:adjustRightInd w:val="0"/>
        <w:snapToGrid w:val="0"/>
        <w:spacing w:line="560" w:lineRule="exact"/>
        <w:ind w:firstLine="402" w:firstLineChars="200"/>
        <w:jc w:val="both"/>
        <w:textAlignment w:val="baseline"/>
        <w:rPr>
          <w:rFonts w:hint="eastAsia" w:ascii="黑体" w:hAnsi="黑体" w:eastAsia="黑体" w:cs="黑体"/>
          <w:sz w:val="20"/>
          <w:szCs w:val="20"/>
          <w:lang w:eastAsia="zh-CN"/>
        </w:rPr>
      </w:pPr>
      <w:r>
        <w:rPr>
          <w:rFonts w:hint="eastAsia" w:ascii="黑体" w:hAnsi="黑体" w:eastAsia="黑体" w:cs="黑体"/>
          <w:b/>
          <w:bCs/>
          <w:sz w:val="20"/>
          <w:szCs w:val="20"/>
        </w:rPr>
        <w:t>第四条</w:t>
      </w:r>
      <w:r>
        <w:rPr>
          <w:rFonts w:hint="eastAsia" w:ascii="黑体" w:hAnsi="黑体" w:eastAsia="黑体" w:cs="黑体"/>
          <w:sz w:val="20"/>
          <w:szCs w:val="20"/>
          <w:lang w:val="en-US" w:eastAsia="zh-CN"/>
        </w:rPr>
        <w:t xml:space="preserve">  </w:t>
      </w:r>
      <w:r>
        <w:rPr>
          <w:rFonts w:hint="eastAsia" w:ascii="黑体" w:hAnsi="黑体" w:eastAsia="黑体" w:cs="黑体"/>
          <w:sz w:val="20"/>
          <w:szCs w:val="20"/>
        </w:rPr>
        <w:t>员工须签收《书面警告通知书》或《书面严重警告通知书》或《解除劳动合同通知书》</w:t>
      </w:r>
      <w:r>
        <w:rPr>
          <w:rFonts w:hint="eastAsia" w:ascii="黑体" w:hAnsi="黑体" w:eastAsia="黑体" w:cs="黑体"/>
          <w:sz w:val="20"/>
          <w:szCs w:val="20"/>
          <w:lang w:eastAsia="zh-CN"/>
        </w:rPr>
        <w:t>。</w:t>
      </w:r>
    </w:p>
    <w:p w14:paraId="54FCB06B">
      <w:pPr>
        <w:keepNext w:val="0"/>
        <w:keepLines w:val="0"/>
        <w:pageBreakBefore w:val="0"/>
        <w:widowControl/>
        <w:kinsoku w:val="0"/>
        <w:wordWrap/>
        <w:overflowPunct/>
        <w:topLinePunct w:val="0"/>
        <w:autoSpaceDE w:val="0"/>
        <w:autoSpaceDN w:val="0"/>
        <w:bidi w:val="0"/>
        <w:adjustRightInd w:val="0"/>
        <w:snapToGrid w:val="0"/>
        <w:spacing w:line="560" w:lineRule="exact"/>
        <w:ind w:firstLine="402" w:firstLineChars="200"/>
        <w:jc w:val="both"/>
        <w:textAlignment w:val="baseline"/>
        <w:rPr>
          <w:rFonts w:hint="eastAsia" w:ascii="黑体" w:hAnsi="黑体" w:eastAsia="黑体" w:cs="黑体"/>
          <w:sz w:val="20"/>
          <w:szCs w:val="20"/>
        </w:rPr>
      </w:pPr>
      <w:r>
        <w:rPr>
          <w:rFonts w:hint="eastAsia" w:ascii="黑体" w:hAnsi="黑体" w:eastAsia="黑体" w:cs="黑体"/>
          <w:b/>
          <w:bCs/>
          <w:sz w:val="20"/>
          <w:szCs w:val="20"/>
        </w:rPr>
        <w:t xml:space="preserve">第五条 </w:t>
      </w:r>
      <w:r>
        <w:rPr>
          <w:rFonts w:hint="eastAsia" w:ascii="黑体" w:hAnsi="黑体" w:eastAsia="黑体" w:cs="黑体"/>
          <w:sz w:val="20"/>
          <w:szCs w:val="20"/>
        </w:rPr>
        <w:t xml:space="preserve"> 员工故意拒绝填写《事件陈述表》，签收《书面警告通知书》或《书面严重警告通知书</w:t>
      </w:r>
      <w:r>
        <w:rPr>
          <w:rFonts w:hint="eastAsia" w:ascii="黑体" w:hAnsi="黑体" w:eastAsia="黑体" w:cs="黑体"/>
          <w:sz w:val="20"/>
          <w:szCs w:val="20"/>
          <w:lang w:eastAsia="zh-CN"/>
        </w:rPr>
        <w:t>》</w:t>
      </w:r>
      <w:r>
        <w:rPr>
          <w:rFonts w:hint="eastAsia" w:ascii="黑体" w:hAnsi="黑体" w:eastAsia="黑体" w:cs="黑体"/>
          <w:sz w:val="20"/>
          <w:szCs w:val="20"/>
        </w:rPr>
        <w:t>或《解除 劳动合同通知书》的情形，公司将按照员工提供给公司的通讯地址以有效送达的方式告知该员工的被处理结果。在送达后三个自然日内不申诉的，则视为员工放弃申诉，承认该违纪行为并同意接受该处罚。</w:t>
      </w:r>
    </w:p>
    <w:p w14:paraId="3241DCDB">
      <w:pPr>
        <w:keepNext w:val="0"/>
        <w:keepLines w:val="0"/>
        <w:pageBreakBefore w:val="0"/>
        <w:widowControl/>
        <w:kinsoku w:val="0"/>
        <w:wordWrap/>
        <w:overflowPunct/>
        <w:topLinePunct w:val="0"/>
        <w:autoSpaceDE w:val="0"/>
        <w:autoSpaceDN w:val="0"/>
        <w:bidi w:val="0"/>
        <w:adjustRightInd w:val="0"/>
        <w:snapToGrid w:val="0"/>
        <w:spacing w:line="560" w:lineRule="exact"/>
        <w:ind w:firstLine="402" w:firstLineChars="200"/>
        <w:jc w:val="both"/>
        <w:textAlignment w:val="baseline"/>
        <w:rPr>
          <w:rFonts w:hint="eastAsia" w:ascii="黑体" w:hAnsi="黑体" w:eastAsia="黑体" w:cs="黑体"/>
          <w:sz w:val="20"/>
          <w:szCs w:val="20"/>
          <w:lang w:eastAsia="zh-CN"/>
        </w:rPr>
      </w:pPr>
      <w:r>
        <w:rPr>
          <w:rFonts w:hint="eastAsia" w:ascii="黑体" w:hAnsi="黑体" w:eastAsia="黑体" w:cs="黑体"/>
          <w:b/>
          <w:bCs/>
          <w:sz w:val="20"/>
          <w:szCs w:val="20"/>
        </w:rPr>
        <w:t>第六条</w:t>
      </w:r>
      <w:r>
        <w:rPr>
          <w:rFonts w:hint="eastAsia" w:ascii="黑体" w:hAnsi="黑体" w:eastAsia="黑体" w:cs="黑体"/>
          <w:sz w:val="20"/>
          <w:szCs w:val="20"/>
        </w:rPr>
        <w:t xml:space="preserve">  对因违反公司有关规定和职业道德，给公司造成名誉及经济损失者，公司将依法追究其给公司造成的损失，并移交公安司法机关处理</w:t>
      </w:r>
      <w:r>
        <w:rPr>
          <w:rFonts w:hint="eastAsia" w:ascii="黑体" w:hAnsi="黑体" w:eastAsia="黑体" w:cs="黑体"/>
          <w:sz w:val="20"/>
          <w:szCs w:val="20"/>
          <w:lang w:eastAsia="zh-CN"/>
        </w:rPr>
        <w:t>。</w:t>
      </w:r>
    </w:p>
    <w:p w14:paraId="37462C80">
      <w:pPr>
        <w:spacing w:before="251" w:line="227" w:lineRule="auto"/>
        <w:outlineLvl w:val="1"/>
        <w:rPr>
          <w:rFonts w:hint="eastAsia" w:ascii="黑体" w:hAnsi="黑体" w:eastAsia="黑体" w:cs="黑体"/>
          <w:sz w:val="20"/>
          <w:szCs w:val="20"/>
          <w:lang w:eastAsia="zh-CN"/>
        </w:rPr>
      </w:pPr>
      <w:bookmarkStart w:id="60" w:name="_Toc23385"/>
      <w:r>
        <w:rPr>
          <w:rFonts w:ascii="黑体" w:hAnsi="黑体" w:eastAsia="黑体" w:cs="黑体"/>
          <w:spacing w:val="4"/>
          <w:sz w:val="31"/>
          <w:szCs w:val="31"/>
          <w14:textOutline w14:w="5793" w14:cap="sq" w14:cmpd="sng">
            <w14:solidFill>
              <w14:srgbClr w14:val="000000"/>
            </w14:solidFill>
            <w14:prstDash w14:val="solid"/>
            <w14:bevel/>
          </w14:textOutline>
        </w:rPr>
        <w:t>第五节</w:t>
      </w:r>
      <w:r>
        <w:rPr>
          <w:rFonts w:ascii="黑体" w:hAnsi="黑体" w:eastAsia="黑体" w:cs="黑体"/>
          <w:spacing w:val="16"/>
          <w:sz w:val="31"/>
          <w:szCs w:val="31"/>
        </w:rPr>
        <w:t xml:space="preserve">  </w:t>
      </w:r>
      <w:r>
        <w:rPr>
          <w:rFonts w:ascii="黑体" w:hAnsi="黑体" w:eastAsia="黑体" w:cs="黑体"/>
          <w:spacing w:val="4"/>
          <w:sz w:val="31"/>
          <w:szCs w:val="31"/>
          <w14:textOutline w14:w="5793" w14:cap="sq" w14:cmpd="sng">
            <w14:solidFill>
              <w14:srgbClr w14:val="000000"/>
            </w14:solidFill>
            <w14:prstDash w14:val="solid"/>
            <w14:bevel/>
          </w14:textOutline>
        </w:rPr>
        <w:t>奖励</w:t>
      </w:r>
      <w:bookmarkEnd w:id="60"/>
    </w:p>
    <w:p w14:paraId="5CD5E817">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outlineLvl w:val="2"/>
        <w:rPr>
          <w:rFonts w:hint="eastAsia" w:ascii="黑体" w:hAnsi="黑体" w:eastAsia="黑体" w:cs="黑体"/>
          <w:sz w:val="20"/>
          <w:szCs w:val="20"/>
          <w:lang w:eastAsia="zh-CN"/>
        </w:rPr>
      </w:pPr>
      <w:r>
        <w:rPr>
          <w:rFonts w:hint="eastAsia" w:ascii="黑体" w:hAnsi="黑体" w:eastAsia="黑体" w:cs="黑体"/>
          <w:sz w:val="20"/>
          <w:szCs w:val="20"/>
          <w:lang w:eastAsia="zh-CN"/>
        </w:rPr>
        <w:t>第一条  奖励的种类</w:t>
      </w:r>
    </w:p>
    <w:p w14:paraId="152EA629">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奖励依优良事迹表现，分为通报表扬、嘉奖、记小功、记大功，另外还有优秀员工/管理者/团队等奖励种类。</w:t>
      </w:r>
    </w:p>
    <w:p w14:paraId="2368CC75">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（一）通报表扬——用于对良好表现的奖励。</w:t>
      </w:r>
    </w:p>
    <w:p w14:paraId="19A924FA">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（二）嘉奖——用于对一般突出表现的奖励。</w:t>
      </w:r>
    </w:p>
    <w:p w14:paraId="64ECE084">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（三）小功——用于对较为突出贡献的奖励。</w:t>
      </w:r>
    </w:p>
    <w:p w14:paraId="1BCC20EC">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（四）大功——用于对确属重大贡献的奖励。</w:t>
      </w:r>
    </w:p>
    <w:p w14:paraId="4034FB38">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（五）优秀员工/管理者/团队——用于对表现优异、业绩突出的个人或团队的奖励。</w:t>
      </w:r>
    </w:p>
    <w:p w14:paraId="6AA40F5F">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rPr>
          <w:rFonts w:hint="eastAsia" w:ascii="黑体" w:hAnsi="黑体" w:eastAsia="黑体" w:cs="黑体"/>
          <w:sz w:val="20"/>
          <w:szCs w:val="20"/>
          <w:lang w:eastAsia="zh-CN"/>
        </w:rPr>
      </w:pPr>
      <w:r>
        <w:rPr>
          <w:rFonts w:hint="eastAsia" w:ascii="黑体" w:hAnsi="黑体" w:eastAsia="黑体" w:cs="黑体"/>
          <w:sz w:val="20"/>
          <w:szCs w:val="20"/>
          <w:lang w:eastAsia="zh-CN"/>
        </w:rPr>
        <w:t>（六）其他单项奖励——用于在公司各项经营管理活动中单项工作突出表现的奖励。</w:t>
      </w:r>
    </w:p>
    <w:tbl>
      <w:tblPr>
        <w:tblStyle w:val="7"/>
        <w:tblpPr w:leftFromText="180" w:rightFromText="180" w:vertAnchor="text" w:horzAnchor="page" w:tblpX="1108" w:tblpY="620"/>
        <w:tblOverlap w:val="never"/>
        <w:tblW w:w="1042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6"/>
        <w:gridCol w:w="6212"/>
        <w:gridCol w:w="761"/>
        <w:gridCol w:w="1006"/>
        <w:gridCol w:w="1551"/>
      </w:tblGrid>
      <w:tr w14:paraId="0DAB84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896" w:type="dxa"/>
            <w:vAlign w:val="center"/>
          </w:tcPr>
          <w:p w14:paraId="5F2CA214">
            <w:pPr>
              <w:pStyle w:val="8"/>
              <w:spacing w:line="240" w:lineRule="auto"/>
              <w:ind w:left="0"/>
              <w:jc w:val="center"/>
              <w:rPr>
                <w:sz w:val="20"/>
                <w:szCs w:val="20"/>
              </w:rPr>
            </w:pPr>
            <w:r>
              <w:rPr>
                <w:position w:val="20"/>
                <w:sz w:val="20"/>
                <w:szCs w:val="20"/>
              </w:rPr>
              <w:t>奖</w:t>
            </w:r>
            <w:r>
              <w:rPr>
                <w:spacing w:val="31"/>
                <w:position w:val="20"/>
                <w:sz w:val="20"/>
                <w:szCs w:val="20"/>
              </w:rPr>
              <w:t xml:space="preserve"> </w:t>
            </w:r>
            <w:r>
              <w:rPr>
                <w:position w:val="20"/>
                <w:sz w:val="20"/>
                <w:szCs w:val="20"/>
              </w:rPr>
              <w:t>励</w:t>
            </w:r>
          </w:p>
          <w:p w14:paraId="2A7953C8">
            <w:pPr>
              <w:pStyle w:val="8"/>
              <w:spacing w:line="240" w:lineRule="auto"/>
              <w:ind w:left="0"/>
              <w:jc w:val="center"/>
              <w:rPr>
                <w:sz w:val="20"/>
                <w:szCs w:val="20"/>
              </w:rPr>
            </w:pPr>
            <w:r>
              <w:rPr>
                <w:spacing w:val="4"/>
                <w:sz w:val="20"/>
                <w:szCs w:val="20"/>
              </w:rPr>
              <w:t>种</w:t>
            </w:r>
            <w:r>
              <w:rPr>
                <w:rFonts w:hint="eastAsia"/>
                <w:spacing w:val="4"/>
                <w:sz w:val="20"/>
                <w:szCs w:val="20"/>
                <w:lang w:val="en-US" w:eastAsia="zh-CN"/>
              </w:rPr>
              <w:t xml:space="preserve"> </w:t>
            </w:r>
            <w:r>
              <w:rPr>
                <w:spacing w:val="4"/>
                <w:sz w:val="20"/>
                <w:szCs w:val="20"/>
              </w:rPr>
              <w:t>类</w:t>
            </w:r>
          </w:p>
        </w:tc>
        <w:tc>
          <w:tcPr>
            <w:tcW w:w="6212" w:type="dxa"/>
            <w:vAlign w:val="top"/>
          </w:tcPr>
          <w:p w14:paraId="42E94D74">
            <w:pPr>
              <w:pStyle w:val="8"/>
              <w:spacing w:before="134" w:line="231" w:lineRule="auto"/>
              <w:ind w:left="115"/>
              <w:rPr>
                <w:sz w:val="20"/>
                <w:szCs w:val="20"/>
              </w:rPr>
            </w:pPr>
            <w:r>
              <w:rPr>
                <w:spacing w:val="6"/>
                <w:sz w:val="20"/>
                <w:szCs w:val="20"/>
              </w:rPr>
              <w:t>奖励情形</w:t>
            </w:r>
          </w:p>
        </w:tc>
        <w:tc>
          <w:tcPr>
            <w:tcW w:w="761" w:type="dxa"/>
            <w:vAlign w:val="center"/>
          </w:tcPr>
          <w:p w14:paraId="0CBBAA0D">
            <w:pPr>
              <w:pStyle w:val="8"/>
              <w:spacing w:before="134" w:line="468" w:lineRule="exact"/>
              <w:ind w:left="115"/>
              <w:jc w:val="center"/>
              <w:rPr>
                <w:sz w:val="20"/>
                <w:szCs w:val="20"/>
              </w:rPr>
            </w:pPr>
            <w:r>
              <w:rPr>
                <w:position w:val="19"/>
                <w:sz w:val="20"/>
                <w:szCs w:val="20"/>
              </w:rPr>
              <w:t>公</w:t>
            </w:r>
            <w:r>
              <w:rPr>
                <w:spacing w:val="34"/>
                <w:position w:val="19"/>
                <w:sz w:val="20"/>
                <w:szCs w:val="20"/>
              </w:rPr>
              <w:t xml:space="preserve"> </w:t>
            </w:r>
            <w:r>
              <w:rPr>
                <w:position w:val="19"/>
                <w:sz w:val="20"/>
                <w:szCs w:val="20"/>
              </w:rPr>
              <w:t>布</w:t>
            </w:r>
          </w:p>
          <w:p w14:paraId="7675EB36">
            <w:pPr>
              <w:pStyle w:val="8"/>
              <w:spacing w:line="232" w:lineRule="auto"/>
              <w:ind w:left="115"/>
              <w:jc w:val="center"/>
              <w:rPr>
                <w:sz w:val="20"/>
                <w:szCs w:val="20"/>
              </w:rPr>
            </w:pPr>
            <w:r>
              <w:rPr>
                <w:spacing w:val="3"/>
                <w:sz w:val="20"/>
                <w:szCs w:val="20"/>
              </w:rPr>
              <w:t>形</w:t>
            </w:r>
            <w:r>
              <w:rPr>
                <w:rFonts w:hint="eastAsia"/>
                <w:spacing w:val="3"/>
                <w:sz w:val="20"/>
                <w:szCs w:val="20"/>
                <w:lang w:val="en-US" w:eastAsia="zh-CN"/>
              </w:rPr>
              <w:t xml:space="preserve"> </w:t>
            </w:r>
            <w:r>
              <w:rPr>
                <w:spacing w:val="3"/>
                <w:sz w:val="20"/>
                <w:szCs w:val="20"/>
              </w:rPr>
              <w:t>式</w:t>
            </w:r>
          </w:p>
        </w:tc>
        <w:tc>
          <w:tcPr>
            <w:tcW w:w="1006" w:type="dxa"/>
            <w:vAlign w:val="center"/>
          </w:tcPr>
          <w:p w14:paraId="5679C0EF">
            <w:pPr>
              <w:pStyle w:val="8"/>
              <w:spacing w:before="134" w:line="231" w:lineRule="auto"/>
              <w:ind w:left="117"/>
              <w:jc w:val="center"/>
              <w:rPr>
                <w:sz w:val="20"/>
                <w:szCs w:val="20"/>
              </w:rPr>
            </w:pPr>
            <w:r>
              <w:rPr>
                <w:spacing w:val="5"/>
                <w:sz w:val="20"/>
                <w:szCs w:val="20"/>
              </w:rPr>
              <w:t>奖励金</w:t>
            </w:r>
          </w:p>
        </w:tc>
        <w:tc>
          <w:tcPr>
            <w:tcW w:w="1551" w:type="dxa"/>
            <w:vAlign w:val="center"/>
          </w:tcPr>
          <w:p w14:paraId="1A333D8C">
            <w:pPr>
              <w:pStyle w:val="8"/>
              <w:spacing w:before="134" w:line="229" w:lineRule="auto"/>
              <w:ind w:left="117"/>
              <w:jc w:val="center"/>
              <w:rPr>
                <w:sz w:val="20"/>
                <w:szCs w:val="20"/>
              </w:rPr>
            </w:pPr>
            <w:r>
              <w:rPr>
                <w:spacing w:val="6"/>
                <w:sz w:val="20"/>
                <w:szCs w:val="20"/>
              </w:rPr>
              <w:t>发放形式</w:t>
            </w:r>
          </w:p>
        </w:tc>
      </w:tr>
      <w:tr w14:paraId="7A7E7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9" w:hRule="atLeast"/>
        </w:trPr>
        <w:tc>
          <w:tcPr>
            <w:tcW w:w="896" w:type="dxa"/>
            <w:vAlign w:val="center"/>
          </w:tcPr>
          <w:p w14:paraId="65A7E548">
            <w:pPr>
              <w:pStyle w:val="8"/>
              <w:spacing w:line="240" w:lineRule="auto"/>
              <w:ind w:left="0"/>
              <w:jc w:val="center"/>
              <w:rPr>
                <w:sz w:val="20"/>
                <w:szCs w:val="20"/>
              </w:rPr>
            </w:pPr>
            <w:r>
              <w:rPr>
                <w:spacing w:val="2"/>
                <w:position w:val="20"/>
                <w:sz w:val="20"/>
                <w:szCs w:val="20"/>
              </w:rPr>
              <w:t>通</w:t>
            </w:r>
            <w:r>
              <w:rPr>
                <w:spacing w:val="31"/>
                <w:position w:val="20"/>
                <w:sz w:val="20"/>
                <w:szCs w:val="20"/>
              </w:rPr>
              <w:t xml:space="preserve"> </w:t>
            </w:r>
            <w:r>
              <w:rPr>
                <w:spacing w:val="2"/>
                <w:position w:val="20"/>
                <w:sz w:val="20"/>
                <w:szCs w:val="20"/>
              </w:rPr>
              <w:t>报</w:t>
            </w:r>
          </w:p>
          <w:p w14:paraId="38E04899">
            <w:pPr>
              <w:pStyle w:val="8"/>
              <w:spacing w:line="231" w:lineRule="auto"/>
              <w:jc w:val="center"/>
              <w:rPr>
                <w:sz w:val="20"/>
                <w:szCs w:val="20"/>
              </w:rPr>
            </w:pPr>
            <w:r>
              <w:rPr>
                <w:spacing w:val="3"/>
                <w:sz w:val="20"/>
                <w:szCs w:val="20"/>
              </w:rPr>
              <w:t>表</w:t>
            </w:r>
            <w:r>
              <w:rPr>
                <w:rFonts w:hint="eastAsia"/>
                <w:spacing w:val="3"/>
                <w:sz w:val="20"/>
                <w:szCs w:val="20"/>
                <w:lang w:val="en-US" w:eastAsia="zh-CN"/>
              </w:rPr>
              <w:t xml:space="preserve"> </w:t>
            </w:r>
            <w:r>
              <w:rPr>
                <w:spacing w:val="3"/>
                <w:sz w:val="20"/>
                <w:szCs w:val="20"/>
              </w:rPr>
              <w:t>扬</w:t>
            </w:r>
          </w:p>
        </w:tc>
        <w:tc>
          <w:tcPr>
            <w:tcW w:w="6212" w:type="dxa"/>
            <w:vAlign w:val="top"/>
          </w:tcPr>
          <w:p w14:paraId="43EF99C4">
            <w:pPr>
              <w:pStyle w:val="8"/>
              <w:spacing w:before="133" w:line="229" w:lineRule="auto"/>
              <w:ind w:left="110"/>
              <w:rPr>
                <w:spacing w:val="8"/>
                <w:sz w:val="20"/>
                <w:szCs w:val="20"/>
              </w:rPr>
            </w:pPr>
            <w:r>
              <w:rPr>
                <w:spacing w:val="8"/>
                <w:sz w:val="20"/>
                <w:szCs w:val="20"/>
              </w:rPr>
              <w:t>包括但不限于以下行为：</w:t>
            </w:r>
          </w:p>
          <w:p w14:paraId="32C9EB79">
            <w:pPr>
              <w:pStyle w:val="8"/>
              <w:spacing w:before="133" w:line="229" w:lineRule="auto"/>
              <w:ind w:left="110"/>
              <w:rPr>
                <w:spacing w:val="8"/>
                <w:sz w:val="20"/>
                <w:szCs w:val="20"/>
              </w:rPr>
            </w:pPr>
            <w:r>
              <w:rPr>
                <w:spacing w:val="8"/>
                <w:sz w:val="20"/>
                <w:szCs w:val="20"/>
              </w:rPr>
              <w:t>（1）积极、忠于职守、遵纪守法、模范执行公司各项规章制度，有益于公司及员工树立良好风尚。</w:t>
            </w:r>
          </w:p>
          <w:p w14:paraId="7C619A20">
            <w:pPr>
              <w:pStyle w:val="8"/>
              <w:spacing w:before="133" w:line="229" w:lineRule="auto"/>
              <w:ind w:left="110"/>
              <w:rPr>
                <w:spacing w:val="8"/>
                <w:sz w:val="20"/>
                <w:szCs w:val="20"/>
              </w:rPr>
            </w:pPr>
            <w:r>
              <w:rPr>
                <w:spacing w:val="8"/>
                <w:sz w:val="20"/>
                <w:szCs w:val="20"/>
              </w:rPr>
              <w:t>（2）工作勤奋、恪尽职守、及时、出色完成工作任务。</w:t>
            </w:r>
          </w:p>
          <w:p w14:paraId="7BA2E620">
            <w:pPr>
              <w:pStyle w:val="8"/>
              <w:spacing w:before="133" w:line="229" w:lineRule="auto"/>
              <w:ind w:left="110"/>
              <w:rPr>
                <w:spacing w:val="8"/>
                <w:sz w:val="20"/>
                <w:szCs w:val="20"/>
              </w:rPr>
            </w:pPr>
            <w:r>
              <w:rPr>
                <w:spacing w:val="8"/>
                <w:sz w:val="20"/>
                <w:szCs w:val="20"/>
              </w:rPr>
              <w:t>（3）爱护公共财物和公司财产，节约公司成本，勤俭节约。</w:t>
            </w:r>
          </w:p>
          <w:p w14:paraId="20588EE7">
            <w:pPr>
              <w:pStyle w:val="8"/>
              <w:spacing w:before="133" w:line="229" w:lineRule="auto"/>
              <w:ind w:left="110"/>
              <w:rPr>
                <w:spacing w:val="8"/>
                <w:sz w:val="20"/>
                <w:szCs w:val="20"/>
              </w:rPr>
            </w:pPr>
            <w:r>
              <w:rPr>
                <w:spacing w:val="8"/>
                <w:sz w:val="20"/>
                <w:szCs w:val="20"/>
              </w:rPr>
              <w:t>（4）乐于传授技能，提高公司整体工作效率。</w:t>
            </w:r>
          </w:p>
          <w:p w14:paraId="28BC9C52">
            <w:pPr>
              <w:pStyle w:val="8"/>
              <w:spacing w:before="133" w:line="229" w:lineRule="auto"/>
              <w:ind w:left="110"/>
              <w:rPr>
                <w:szCs w:val="20"/>
              </w:rPr>
            </w:pPr>
            <w:r>
              <w:rPr>
                <w:spacing w:val="8"/>
                <w:sz w:val="20"/>
                <w:szCs w:val="20"/>
              </w:rPr>
              <w:t>（5）积极为公司提出合理化建议。</w:t>
            </w:r>
          </w:p>
        </w:tc>
        <w:tc>
          <w:tcPr>
            <w:tcW w:w="761" w:type="dxa"/>
            <w:vAlign w:val="center"/>
          </w:tcPr>
          <w:p w14:paraId="4695F4D6">
            <w:pPr>
              <w:pStyle w:val="8"/>
              <w:spacing w:before="130" w:line="233" w:lineRule="auto"/>
              <w:ind w:left="115"/>
              <w:jc w:val="center"/>
              <w:rPr>
                <w:sz w:val="20"/>
                <w:szCs w:val="20"/>
              </w:rPr>
            </w:pPr>
            <w:r>
              <w:rPr>
                <w:spacing w:val="3"/>
                <w:sz w:val="20"/>
                <w:szCs w:val="20"/>
              </w:rPr>
              <w:t>公告</w:t>
            </w:r>
          </w:p>
        </w:tc>
        <w:tc>
          <w:tcPr>
            <w:tcW w:w="1006" w:type="dxa"/>
            <w:vAlign w:val="center"/>
          </w:tcPr>
          <w:p w14:paraId="0B712F3C">
            <w:pPr>
              <w:pStyle w:val="8"/>
              <w:spacing w:before="129" w:line="231" w:lineRule="auto"/>
              <w:ind w:left="117"/>
              <w:jc w:val="center"/>
              <w:rPr>
                <w:sz w:val="20"/>
                <w:szCs w:val="20"/>
              </w:rPr>
            </w:pPr>
            <w:r>
              <w:rPr>
                <w:sz w:val="20"/>
                <w:szCs w:val="20"/>
              </w:rPr>
              <w:t>无</w:t>
            </w:r>
          </w:p>
        </w:tc>
        <w:tc>
          <w:tcPr>
            <w:tcW w:w="1551" w:type="dxa"/>
            <w:vAlign w:val="center"/>
          </w:tcPr>
          <w:p w14:paraId="0FE9BDF2">
            <w:pPr>
              <w:pStyle w:val="8"/>
              <w:spacing w:before="130" w:line="468" w:lineRule="exact"/>
              <w:ind w:left="132"/>
              <w:jc w:val="center"/>
              <w:rPr>
                <w:sz w:val="20"/>
                <w:szCs w:val="20"/>
              </w:rPr>
            </w:pPr>
            <w:r>
              <w:rPr>
                <w:spacing w:val="17"/>
                <w:position w:val="20"/>
                <w:sz w:val="20"/>
                <w:szCs w:val="20"/>
              </w:rPr>
              <w:t>申请奖金与工</w:t>
            </w:r>
          </w:p>
          <w:p w14:paraId="0496443A">
            <w:pPr>
              <w:pStyle w:val="8"/>
              <w:spacing w:line="229" w:lineRule="auto"/>
              <w:ind w:left="123"/>
              <w:jc w:val="center"/>
              <w:rPr>
                <w:sz w:val="20"/>
                <w:szCs w:val="20"/>
              </w:rPr>
            </w:pPr>
            <w:r>
              <w:rPr>
                <w:spacing w:val="6"/>
                <w:sz w:val="20"/>
                <w:szCs w:val="20"/>
              </w:rPr>
              <w:t>资一起发放</w:t>
            </w:r>
          </w:p>
        </w:tc>
      </w:tr>
      <w:tr w14:paraId="16B149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1" w:hRule="atLeast"/>
        </w:trPr>
        <w:tc>
          <w:tcPr>
            <w:tcW w:w="896" w:type="dxa"/>
            <w:vAlign w:val="center"/>
          </w:tcPr>
          <w:p w14:paraId="2CE62515">
            <w:pPr>
              <w:pStyle w:val="8"/>
              <w:spacing w:before="132" w:line="231" w:lineRule="auto"/>
              <w:ind w:left="118"/>
              <w:jc w:val="center"/>
              <w:rPr>
                <w:sz w:val="20"/>
                <w:szCs w:val="20"/>
              </w:rPr>
            </w:pPr>
            <w:r>
              <w:rPr>
                <w:spacing w:val="3"/>
                <w:sz w:val="20"/>
                <w:szCs w:val="20"/>
              </w:rPr>
              <w:t>嘉奖</w:t>
            </w:r>
          </w:p>
        </w:tc>
        <w:tc>
          <w:tcPr>
            <w:tcW w:w="6212" w:type="dxa"/>
            <w:vAlign w:val="top"/>
          </w:tcPr>
          <w:p w14:paraId="74E8F8FB">
            <w:pPr>
              <w:pStyle w:val="8"/>
              <w:spacing w:before="133" w:line="229" w:lineRule="auto"/>
              <w:ind w:left="110"/>
              <w:rPr>
                <w:spacing w:val="8"/>
                <w:sz w:val="20"/>
                <w:szCs w:val="20"/>
              </w:rPr>
            </w:pPr>
            <w:r>
              <w:rPr>
                <w:spacing w:val="8"/>
                <w:sz w:val="20"/>
                <w:szCs w:val="20"/>
              </w:rPr>
              <w:t>包括但不限于以下行为：</w:t>
            </w:r>
          </w:p>
          <w:p w14:paraId="45437B42">
            <w:pPr>
              <w:pStyle w:val="8"/>
              <w:spacing w:before="133" w:line="229" w:lineRule="auto"/>
              <w:ind w:left="110"/>
              <w:rPr>
                <w:spacing w:val="8"/>
                <w:sz w:val="20"/>
                <w:szCs w:val="20"/>
              </w:rPr>
            </w:pPr>
            <w:r>
              <w:rPr>
                <w:spacing w:val="8"/>
                <w:sz w:val="20"/>
                <w:szCs w:val="20"/>
              </w:rPr>
              <w:t>（1）工作努力、业务纯熟、技术超群、能适时完成交办任务。</w:t>
            </w:r>
          </w:p>
          <w:p w14:paraId="5D4213D3">
            <w:pPr>
              <w:pStyle w:val="8"/>
              <w:spacing w:before="133" w:line="229" w:lineRule="auto"/>
              <w:ind w:left="110"/>
              <w:rPr>
                <w:spacing w:val="8"/>
                <w:sz w:val="20"/>
                <w:szCs w:val="20"/>
              </w:rPr>
            </w:pPr>
            <w:r>
              <w:rPr>
                <w:spacing w:val="8"/>
                <w:sz w:val="20"/>
                <w:szCs w:val="20"/>
              </w:rPr>
              <w:t>（2）助人为乐、拾金不昧、有具体事实、堪为员工楷模。</w:t>
            </w:r>
          </w:p>
          <w:p w14:paraId="7803C06F">
            <w:pPr>
              <w:pStyle w:val="8"/>
              <w:spacing w:before="133" w:line="229" w:lineRule="auto"/>
              <w:ind w:left="110"/>
              <w:rPr>
                <w:spacing w:val="8"/>
                <w:sz w:val="20"/>
                <w:szCs w:val="20"/>
              </w:rPr>
            </w:pPr>
            <w:r>
              <w:rPr>
                <w:spacing w:val="8"/>
                <w:sz w:val="20"/>
                <w:szCs w:val="20"/>
              </w:rPr>
              <w:t>（3）在控制成本、节约费用、提高经营效益或对改进工作有合理</w:t>
            </w:r>
          </w:p>
          <w:p w14:paraId="35B857B9">
            <w:pPr>
              <w:pStyle w:val="8"/>
              <w:spacing w:before="133" w:line="229" w:lineRule="auto"/>
              <w:ind w:left="110"/>
              <w:rPr>
                <w:spacing w:val="8"/>
                <w:sz w:val="20"/>
                <w:szCs w:val="20"/>
              </w:rPr>
            </w:pPr>
            <w:r>
              <w:rPr>
                <w:spacing w:val="8"/>
                <w:sz w:val="20"/>
                <w:szCs w:val="20"/>
              </w:rPr>
              <w:t>化建议并被采纳，应用效果明显。</w:t>
            </w:r>
          </w:p>
          <w:p w14:paraId="3B1C7CCA">
            <w:pPr>
              <w:pStyle w:val="8"/>
              <w:spacing w:before="133" w:line="229" w:lineRule="auto"/>
              <w:ind w:left="110"/>
              <w:rPr>
                <w:sz w:val="20"/>
                <w:szCs w:val="20"/>
              </w:rPr>
            </w:pPr>
            <w:r>
              <w:rPr>
                <w:spacing w:val="8"/>
                <w:sz w:val="20"/>
                <w:szCs w:val="20"/>
              </w:rPr>
              <w:t>（4）积极维护公司荣誉、公司规章制度，对各种违纪行为敢于制止、批评或揭发。</w:t>
            </w:r>
          </w:p>
        </w:tc>
        <w:tc>
          <w:tcPr>
            <w:tcW w:w="761" w:type="dxa"/>
            <w:vAlign w:val="center"/>
          </w:tcPr>
          <w:p w14:paraId="6635D402">
            <w:pPr>
              <w:pStyle w:val="8"/>
              <w:spacing w:before="131" w:line="233" w:lineRule="auto"/>
              <w:ind w:left="115"/>
              <w:jc w:val="center"/>
              <w:rPr>
                <w:sz w:val="20"/>
                <w:szCs w:val="20"/>
              </w:rPr>
            </w:pPr>
            <w:r>
              <w:rPr>
                <w:spacing w:val="3"/>
                <w:sz w:val="20"/>
                <w:szCs w:val="20"/>
              </w:rPr>
              <w:t>公告</w:t>
            </w:r>
          </w:p>
        </w:tc>
        <w:tc>
          <w:tcPr>
            <w:tcW w:w="1006" w:type="dxa"/>
            <w:vAlign w:val="center"/>
          </w:tcPr>
          <w:p w14:paraId="353BEA37">
            <w:pPr>
              <w:pStyle w:val="8"/>
              <w:spacing w:before="131" w:line="468" w:lineRule="exact"/>
              <w:ind w:left="124"/>
              <w:jc w:val="center"/>
              <w:rPr>
                <w:sz w:val="20"/>
                <w:szCs w:val="20"/>
              </w:rPr>
            </w:pPr>
            <w:r>
              <w:rPr>
                <w:spacing w:val="-1"/>
                <w:position w:val="20"/>
                <w:sz w:val="20"/>
                <w:szCs w:val="20"/>
              </w:rPr>
              <w:t>100</w:t>
            </w:r>
            <w:r>
              <w:rPr>
                <w:spacing w:val="-32"/>
                <w:position w:val="20"/>
                <w:sz w:val="20"/>
                <w:szCs w:val="20"/>
              </w:rPr>
              <w:t xml:space="preserve"> </w:t>
            </w:r>
            <w:r>
              <w:rPr>
                <w:spacing w:val="-1"/>
                <w:position w:val="20"/>
                <w:sz w:val="20"/>
                <w:szCs w:val="20"/>
              </w:rPr>
              <w:t>元/</w:t>
            </w:r>
          </w:p>
          <w:p w14:paraId="48D11D5C">
            <w:pPr>
              <w:pStyle w:val="8"/>
              <w:spacing w:line="230" w:lineRule="auto"/>
              <w:ind w:left="113"/>
              <w:jc w:val="center"/>
              <w:rPr>
                <w:sz w:val="20"/>
                <w:szCs w:val="20"/>
              </w:rPr>
            </w:pPr>
            <w:r>
              <w:rPr>
                <w:spacing w:val="5"/>
                <w:sz w:val="20"/>
                <w:szCs w:val="20"/>
              </w:rPr>
              <w:t>次/人</w:t>
            </w:r>
          </w:p>
        </w:tc>
        <w:tc>
          <w:tcPr>
            <w:tcW w:w="1551" w:type="dxa"/>
            <w:vAlign w:val="center"/>
          </w:tcPr>
          <w:p w14:paraId="3B57CEBB">
            <w:pPr>
              <w:pStyle w:val="8"/>
              <w:spacing w:before="131" w:line="468" w:lineRule="exact"/>
              <w:ind w:left="132"/>
              <w:jc w:val="center"/>
              <w:rPr>
                <w:sz w:val="20"/>
                <w:szCs w:val="20"/>
              </w:rPr>
            </w:pPr>
            <w:r>
              <w:rPr>
                <w:spacing w:val="17"/>
                <w:position w:val="20"/>
                <w:sz w:val="20"/>
                <w:szCs w:val="20"/>
              </w:rPr>
              <w:t>申请奖金与工</w:t>
            </w:r>
          </w:p>
          <w:p w14:paraId="14924C29">
            <w:pPr>
              <w:pStyle w:val="8"/>
              <w:spacing w:line="229" w:lineRule="auto"/>
              <w:ind w:left="123"/>
              <w:jc w:val="center"/>
              <w:rPr>
                <w:sz w:val="20"/>
                <w:szCs w:val="20"/>
              </w:rPr>
            </w:pPr>
            <w:r>
              <w:rPr>
                <w:spacing w:val="6"/>
                <w:sz w:val="20"/>
                <w:szCs w:val="20"/>
              </w:rPr>
              <w:t>资一起发放</w:t>
            </w:r>
          </w:p>
        </w:tc>
      </w:tr>
    </w:tbl>
    <w:p w14:paraId="4F76DE4C">
      <w:pPr>
        <w:keepNext w:val="0"/>
        <w:keepLines w:val="0"/>
        <w:pageBreakBefore w:val="0"/>
        <w:widowControl/>
        <w:kinsoku w:val="0"/>
        <w:wordWrap/>
        <w:overflowPunct/>
        <w:topLinePunct w:val="0"/>
        <w:autoSpaceDE w:val="0"/>
        <w:autoSpaceDN w:val="0"/>
        <w:bidi w:val="0"/>
        <w:adjustRightInd w:val="0"/>
        <w:snapToGrid w:val="0"/>
        <w:spacing w:line="560" w:lineRule="exact"/>
        <w:ind w:firstLine="400" w:firstLineChars="200"/>
        <w:jc w:val="both"/>
        <w:textAlignment w:val="baseline"/>
        <w:outlineLvl w:val="2"/>
        <w:rPr>
          <w:rFonts w:hint="eastAsia" w:ascii="黑体" w:hAnsi="黑体" w:eastAsia="黑体" w:cs="黑体"/>
          <w:sz w:val="20"/>
          <w:szCs w:val="20"/>
          <w:lang w:eastAsia="zh-CN"/>
        </w:rPr>
        <w:sectPr>
          <w:footerReference r:id="rId26" w:type="default"/>
          <w:pgSz w:w="11906" w:h="16839"/>
          <w:pgMar w:top="975" w:right="1247" w:bottom="474" w:left="1361" w:header="339" w:footer="260" w:gutter="0"/>
          <w:pgNumType w:fmt="decimal"/>
          <w:cols w:space="720" w:num="1"/>
        </w:sectPr>
      </w:pPr>
      <w:r>
        <w:rPr>
          <w:rFonts w:hint="eastAsia" w:ascii="黑体" w:hAnsi="黑体" w:eastAsia="黑体" w:cs="黑体"/>
          <w:sz w:val="20"/>
          <w:szCs w:val="20"/>
          <w:lang w:eastAsia="zh-CN"/>
        </w:rPr>
        <w:t>第二条  奖励的标准</w:t>
      </w:r>
    </w:p>
    <w:p w14:paraId="0D712A0F">
      <w:pPr>
        <w:spacing w:line="177" w:lineRule="exact"/>
      </w:pPr>
      <w:bookmarkStart w:id="61" w:name="bookmark61"/>
      <w:bookmarkEnd w:id="61"/>
    </w:p>
    <w:tbl>
      <w:tblPr>
        <w:tblStyle w:val="7"/>
        <w:tblW w:w="10176" w:type="dxa"/>
        <w:tblInd w:w="-6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0"/>
        <w:gridCol w:w="6133"/>
        <w:gridCol w:w="776"/>
        <w:gridCol w:w="767"/>
        <w:gridCol w:w="1540"/>
      </w:tblGrid>
      <w:tr w14:paraId="343BD1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67" w:hRule="atLeast"/>
        </w:trPr>
        <w:tc>
          <w:tcPr>
            <w:tcW w:w="960" w:type="dxa"/>
            <w:vAlign w:val="center"/>
          </w:tcPr>
          <w:p w14:paraId="239C0EDA">
            <w:pPr>
              <w:pStyle w:val="8"/>
              <w:spacing w:before="134" w:line="231" w:lineRule="auto"/>
              <w:ind w:left="123"/>
              <w:jc w:val="center"/>
              <w:rPr>
                <w:sz w:val="20"/>
                <w:szCs w:val="20"/>
              </w:rPr>
            </w:pPr>
            <w:r>
              <w:rPr>
                <w:sz w:val="20"/>
                <w:szCs w:val="20"/>
              </w:rPr>
              <w:t>小功</w:t>
            </w:r>
          </w:p>
        </w:tc>
        <w:tc>
          <w:tcPr>
            <w:tcW w:w="6133" w:type="dxa"/>
            <w:vAlign w:val="top"/>
          </w:tcPr>
          <w:p w14:paraId="0879EC68">
            <w:pPr>
              <w:pStyle w:val="8"/>
              <w:spacing w:before="134" w:line="229" w:lineRule="auto"/>
              <w:ind w:left="110"/>
              <w:rPr>
                <w:sz w:val="20"/>
                <w:szCs w:val="20"/>
              </w:rPr>
            </w:pPr>
            <w:r>
              <w:rPr>
                <w:spacing w:val="8"/>
                <w:sz w:val="20"/>
                <w:szCs w:val="20"/>
              </w:rPr>
              <w:t>包括但不限于以下行为：</w:t>
            </w:r>
          </w:p>
          <w:p w14:paraId="214C55FA">
            <w:pPr>
              <w:pStyle w:val="8"/>
              <w:spacing w:before="219" w:line="221" w:lineRule="auto"/>
              <w:ind w:left="130"/>
              <w:rPr>
                <w:sz w:val="20"/>
                <w:szCs w:val="20"/>
              </w:rPr>
            </w:pPr>
            <w:r>
              <w:rPr>
                <w:spacing w:val="8"/>
                <w:sz w:val="20"/>
                <w:szCs w:val="20"/>
              </w:rPr>
              <w:t>（1）积极改善、勇于创新，并取得较为显著成效。</w:t>
            </w:r>
          </w:p>
          <w:p w14:paraId="2148ABC8">
            <w:pPr>
              <w:pStyle w:val="8"/>
              <w:spacing w:before="228" w:line="468" w:lineRule="exact"/>
              <w:ind w:left="130"/>
              <w:rPr>
                <w:sz w:val="20"/>
                <w:szCs w:val="20"/>
              </w:rPr>
            </w:pPr>
            <w:r>
              <w:rPr>
                <w:spacing w:val="7"/>
                <w:position w:val="20"/>
                <w:sz w:val="20"/>
                <w:szCs w:val="20"/>
              </w:rPr>
              <w:t>（2）在控制成本、节约费用、提高经营效</w:t>
            </w:r>
            <w:r>
              <w:rPr>
                <w:spacing w:val="6"/>
                <w:position w:val="20"/>
                <w:sz w:val="20"/>
                <w:szCs w:val="20"/>
              </w:rPr>
              <w:t>益或对改进工作做出突出</w:t>
            </w:r>
          </w:p>
          <w:p w14:paraId="47D684F6">
            <w:pPr>
              <w:pStyle w:val="8"/>
              <w:spacing w:line="221" w:lineRule="auto"/>
              <w:ind w:left="115"/>
              <w:rPr>
                <w:sz w:val="20"/>
                <w:szCs w:val="20"/>
              </w:rPr>
            </w:pPr>
            <w:r>
              <w:rPr>
                <w:spacing w:val="5"/>
                <w:sz w:val="20"/>
                <w:szCs w:val="20"/>
              </w:rPr>
              <w:t>贡献，为公司节约成本</w:t>
            </w:r>
            <w:r>
              <w:rPr>
                <w:spacing w:val="-28"/>
                <w:sz w:val="20"/>
                <w:szCs w:val="20"/>
              </w:rPr>
              <w:t xml:space="preserve"> </w:t>
            </w:r>
            <w:r>
              <w:rPr>
                <w:spacing w:val="5"/>
                <w:sz w:val="20"/>
                <w:szCs w:val="20"/>
              </w:rPr>
              <w:t>2000</w:t>
            </w:r>
            <w:r>
              <w:rPr>
                <w:spacing w:val="-33"/>
                <w:sz w:val="20"/>
                <w:szCs w:val="20"/>
              </w:rPr>
              <w:t xml:space="preserve"> </w:t>
            </w:r>
            <w:r>
              <w:rPr>
                <w:spacing w:val="5"/>
                <w:sz w:val="20"/>
                <w:szCs w:val="20"/>
              </w:rPr>
              <w:t>元-5000</w:t>
            </w:r>
            <w:r>
              <w:rPr>
                <w:spacing w:val="-38"/>
                <w:sz w:val="20"/>
                <w:szCs w:val="20"/>
              </w:rPr>
              <w:t xml:space="preserve"> </w:t>
            </w:r>
            <w:r>
              <w:rPr>
                <w:spacing w:val="5"/>
                <w:sz w:val="20"/>
                <w:szCs w:val="20"/>
              </w:rPr>
              <w:t>元（含）。</w:t>
            </w:r>
          </w:p>
          <w:p w14:paraId="2ED2D55B">
            <w:pPr>
              <w:pStyle w:val="8"/>
              <w:spacing w:before="228" w:line="468" w:lineRule="exact"/>
              <w:ind w:right="10"/>
              <w:jc w:val="right"/>
              <w:rPr>
                <w:sz w:val="20"/>
                <w:szCs w:val="20"/>
              </w:rPr>
            </w:pPr>
            <w:r>
              <w:rPr>
                <w:spacing w:val="3"/>
                <w:position w:val="20"/>
                <w:sz w:val="20"/>
                <w:szCs w:val="20"/>
              </w:rPr>
              <w:t>（3）遇突发事件或灾害，能奋不顾身、救护公司员</w:t>
            </w:r>
            <w:r>
              <w:rPr>
                <w:rFonts w:hint="eastAsia"/>
                <w:spacing w:val="3"/>
                <w:position w:val="20"/>
                <w:sz w:val="20"/>
                <w:szCs w:val="20"/>
                <w:lang w:val="en-US" w:eastAsia="zh-CN"/>
              </w:rPr>
              <w:t>工</w:t>
            </w:r>
            <w:r>
              <w:rPr>
                <w:spacing w:val="3"/>
                <w:position w:val="20"/>
                <w:sz w:val="20"/>
                <w:szCs w:val="20"/>
              </w:rPr>
              <w:t>及财产脱离危险</w:t>
            </w:r>
            <w:r>
              <w:rPr>
                <w:rFonts w:hint="eastAsia"/>
                <w:spacing w:val="3"/>
                <w:position w:val="20"/>
                <w:sz w:val="20"/>
                <w:szCs w:val="20"/>
                <w:lang w:eastAsia="zh-CN"/>
              </w:rPr>
              <w:t>，</w:t>
            </w:r>
          </w:p>
          <w:p w14:paraId="229F58DC">
            <w:pPr>
              <w:pStyle w:val="8"/>
              <w:spacing w:before="1" w:line="229" w:lineRule="auto"/>
              <w:ind w:left="110"/>
              <w:rPr>
                <w:sz w:val="20"/>
                <w:szCs w:val="20"/>
              </w:rPr>
            </w:pPr>
            <w:r>
              <w:rPr>
                <w:spacing w:val="5"/>
                <w:sz w:val="20"/>
                <w:szCs w:val="20"/>
              </w:rPr>
              <w:t>避免或减轻公司损失达</w:t>
            </w:r>
            <w:r>
              <w:rPr>
                <w:spacing w:val="-23"/>
                <w:sz w:val="20"/>
                <w:szCs w:val="20"/>
              </w:rPr>
              <w:t xml:space="preserve"> </w:t>
            </w:r>
            <w:r>
              <w:rPr>
                <w:spacing w:val="5"/>
                <w:sz w:val="20"/>
                <w:szCs w:val="20"/>
              </w:rPr>
              <w:t>2000</w:t>
            </w:r>
            <w:r>
              <w:rPr>
                <w:spacing w:val="-33"/>
                <w:sz w:val="20"/>
                <w:szCs w:val="20"/>
              </w:rPr>
              <w:t xml:space="preserve"> </w:t>
            </w:r>
            <w:r>
              <w:rPr>
                <w:spacing w:val="5"/>
                <w:sz w:val="20"/>
                <w:szCs w:val="20"/>
              </w:rPr>
              <w:t>元-5000</w:t>
            </w:r>
            <w:r>
              <w:rPr>
                <w:spacing w:val="-38"/>
                <w:sz w:val="20"/>
                <w:szCs w:val="20"/>
              </w:rPr>
              <w:t xml:space="preserve"> </w:t>
            </w:r>
            <w:r>
              <w:rPr>
                <w:spacing w:val="5"/>
                <w:sz w:val="20"/>
                <w:szCs w:val="20"/>
              </w:rPr>
              <w:t>元（含）。</w:t>
            </w:r>
          </w:p>
          <w:p w14:paraId="5997D43A">
            <w:pPr>
              <w:pStyle w:val="8"/>
              <w:spacing w:before="220" w:line="221" w:lineRule="auto"/>
              <w:ind w:left="130"/>
              <w:rPr>
                <w:sz w:val="20"/>
                <w:szCs w:val="20"/>
              </w:rPr>
            </w:pPr>
            <w:r>
              <w:rPr>
                <w:spacing w:val="8"/>
                <w:sz w:val="20"/>
                <w:szCs w:val="20"/>
              </w:rPr>
              <w:t>（4）维护财经纪律、抵制歪风邪气，事迹突出。</w:t>
            </w:r>
          </w:p>
          <w:p w14:paraId="7F20CCDC">
            <w:pPr>
              <w:pStyle w:val="8"/>
              <w:spacing w:before="228" w:line="468" w:lineRule="exact"/>
              <w:ind w:left="130"/>
              <w:rPr>
                <w:sz w:val="20"/>
                <w:szCs w:val="20"/>
              </w:rPr>
            </w:pPr>
            <w:r>
              <w:rPr>
                <w:spacing w:val="7"/>
                <w:position w:val="20"/>
                <w:sz w:val="20"/>
                <w:szCs w:val="20"/>
              </w:rPr>
              <w:t>（5）保护公共财产，防止或者挽救事故有功，使</w:t>
            </w:r>
            <w:r>
              <w:rPr>
                <w:spacing w:val="6"/>
                <w:position w:val="20"/>
                <w:sz w:val="20"/>
                <w:szCs w:val="20"/>
              </w:rPr>
              <w:t>公司和员工利益免</w:t>
            </w:r>
            <w:r>
              <w:rPr>
                <w:spacing w:val="7"/>
                <w:position w:val="20"/>
                <w:sz w:val="20"/>
                <w:szCs w:val="20"/>
              </w:rPr>
              <w:t>受损失。</w:t>
            </w:r>
          </w:p>
        </w:tc>
        <w:tc>
          <w:tcPr>
            <w:tcW w:w="776" w:type="dxa"/>
            <w:vAlign w:val="center"/>
          </w:tcPr>
          <w:p w14:paraId="61FC7ABA">
            <w:pPr>
              <w:pStyle w:val="8"/>
              <w:spacing w:before="134" w:line="233" w:lineRule="auto"/>
              <w:ind w:left="115"/>
              <w:jc w:val="center"/>
              <w:rPr>
                <w:sz w:val="20"/>
                <w:szCs w:val="20"/>
              </w:rPr>
            </w:pPr>
            <w:r>
              <w:rPr>
                <w:spacing w:val="3"/>
                <w:sz w:val="20"/>
                <w:szCs w:val="20"/>
              </w:rPr>
              <w:t>公告</w:t>
            </w:r>
          </w:p>
        </w:tc>
        <w:tc>
          <w:tcPr>
            <w:tcW w:w="767" w:type="dxa"/>
            <w:vAlign w:val="center"/>
          </w:tcPr>
          <w:p w14:paraId="6935D537">
            <w:pPr>
              <w:pStyle w:val="8"/>
              <w:spacing w:before="134" w:line="468" w:lineRule="exact"/>
              <w:ind w:left="112"/>
              <w:jc w:val="center"/>
              <w:rPr>
                <w:sz w:val="20"/>
                <w:szCs w:val="20"/>
              </w:rPr>
            </w:pPr>
            <w:r>
              <w:rPr>
                <w:spacing w:val="1"/>
                <w:position w:val="20"/>
                <w:sz w:val="20"/>
                <w:szCs w:val="20"/>
              </w:rPr>
              <w:t>200</w:t>
            </w:r>
            <w:r>
              <w:rPr>
                <w:spacing w:val="20"/>
                <w:position w:val="20"/>
                <w:sz w:val="20"/>
                <w:szCs w:val="20"/>
              </w:rPr>
              <w:t xml:space="preserve"> </w:t>
            </w:r>
            <w:r>
              <w:rPr>
                <w:spacing w:val="1"/>
                <w:position w:val="20"/>
                <w:sz w:val="20"/>
                <w:szCs w:val="20"/>
              </w:rPr>
              <w:t>元</w:t>
            </w:r>
            <w:r>
              <w:rPr>
                <w:spacing w:val="-42"/>
                <w:position w:val="20"/>
                <w:sz w:val="20"/>
                <w:szCs w:val="20"/>
              </w:rPr>
              <w:t xml:space="preserve"> </w:t>
            </w:r>
            <w:r>
              <w:rPr>
                <w:spacing w:val="1"/>
                <w:position w:val="20"/>
                <w:sz w:val="20"/>
                <w:szCs w:val="20"/>
              </w:rPr>
              <w:t>/</w:t>
            </w:r>
          </w:p>
          <w:p w14:paraId="74B31068">
            <w:pPr>
              <w:pStyle w:val="8"/>
              <w:spacing w:line="230" w:lineRule="auto"/>
              <w:ind w:left="113"/>
              <w:jc w:val="center"/>
              <w:rPr>
                <w:sz w:val="20"/>
                <w:szCs w:val="20"/>
              </w:rPr>
            </w:pPr>
            <w:r>
              <w:rPr>
                <w:spacing w:val="5"/>
                <w:sz w:val="20"/>
                <w:szCs w:val="20"/>
              </w:rPr>
              <w:t>次/人</w:t>
            </w:r>
          </w:p>
        </w:tc>
        <w:tc>
          <w:tcPr>
            <w:tcW w:w="1540" w:type="dxa"/>
            <w:vAlign w:val="center"/>
          </w:tcPr>
          <w:p w14:paraId="220A7B4F">
            <w:pPr>
              <w:pStyle w:val="2"/>
              <w:keepNext w:val="0"/>
              <w:keepLines w:val="0"/>
              <w:pageBreakBefore w:val="0"/>
              <w:widowControl/>
              <w:kinsoku w:val="0"/>
              <w:wordWrap/>
              <w:overflowPunct/>
              <w:topLinePunct w:val="0"/>
              <w:autoSpaceDE w:val="0"/>
              <w:autoSpaceDN w:val="0"/>
              <w:bidi w:val="0"/>
              <w:adjustRightInd w:val="0"/>
              <w:snapToGrid w:val="0"/>
              <w:spacing w:line="560" w:lineRule="exact"/>
              <w:textAlignment w:val="baseline"/>
              <w:rPr>
                <w:szCs w:val="20"/>
              </w:rPr>
            </w:pPr>
            <w:r>
              <w:rPr>
                <w:rFonts w:hint="eastAsia" w:ascii="黑体" w:hAnsi="黑体" w:eastAsia="黑体" w:cs="黑体"/>
              </w:rPr>
              <w:t>申请奖金与工资一起发放</w:t>
            </w:r>
          </w:p>
        </w:tc>
      </w:tr>
      <w:tr w14:paraId="3F56FF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0" w:hRule="atLeast"/>
        </w:trPr>
        <w:tc>
          <w:tcPr>
            <w:tcW w:w="960" w:type="dxa"/>
            <w:vAlign w:val="center"/>
          </w:tcPr>
          <w:p w14:paraId="4185AE71">
            <w:pPr>
              <w:pStyle w:val="8"/>
              <w:spacing w:before="130" w:line="231" w:lineRule="auto"/>
              <w:ind w:left="114"/>
              <w:jc w:val="center"/>
              <w:rPr>
                <w:sz w:val="20"/>
                <w:szCs w:val="20"/>
              </w:rPr>
            </w:pPr>
            <w:r>
              <w:rPr>
                <w:spacing w:val="5"/>
                <w:sz w:val="20"/>
                <w:szCs w:val="20"/>
              </w:rPr>
              <w:t>大功</w:t>
            </w:r>
          </w:p>
        </w:tc>
        <w:tc>
          <w:tcPr>
            <w:tcW w:w="6133" w:type="dxa"/>
            <w:vAlign w:val="top"/>
          </w:tcPr>
          <w:p w14:paraId="39D30E70">
            <w:pPr>
              <w:pStyle w:val="8"/>
              <w:spacing w:before="134" w:line="229" w:lineRule="auto"/>
              <w:ind w:left="110"/>
              <w:rPr>
                <w:spacing w:val="8"/>
                <w:sz w:val="20"/>
                <w:szCs w:val="20"/>
              </w:rPr>
            </w:pPr>
            <w:r>
              <w:rPr>
                <w:spacing w:val="8"/>
                <w:sz w:val="20"/>
                <w:szCs w:val="20"/>
              </w:rPr>
              <w:t>包括但不限于以下行为：</w:t>
            </w:r>
          </w:p>
          <w:p w14:paraId="32EBF5F4">
            <w:pPr>
              <w:pStyle w:val="8"/>
              <w:spacing w:before="134" w:line="229" w:lineRule="auto"/>
              <w:ind w:left="110"/>
              <w:rPr>
                <w:spacing w:val="8"/>
                <w:sz w:val="20"/>
                <w:szCs w:val="20"/>
              </w:rPr>
            </w:pPr>
            <w:r>
              <w:rPr>
                <w:spacing w:val="8"/>
                <w:sz w:val="20"/>
                <w:szCs w:val="20"/>
              </w:rPr>
              <w:t>（1）对公司产品业务、开发、运营、采购及对公司经营管理发展有</w:t>
            </w:r>
          </w:p>
          <w:p w14:paraId="5E3CB4E1">
            <w:pPr>
              <w:pStyle w:val="8"/>
              <w:spacing w:before="134" w:line="229" w:lineRule="auto"/>
              <w:ind w:left="110"/>
              <w:rPr>
                <w:spacing w:val="8"/>
                <w:sz w:val="20"/>
                <w:szCs w:val="20"/>
              </w:rPr>
            </w:pPr>
            <w:r>
              <w:rPr>
                <w:spacing w:val="8"/>
                <w:sz w:val="20"/>
                <w:szCs w:val="20"/>
              </w:rPr>
              <w:t>开拓性贡献。</w:t>
            </w:r>
          </w:p>
          <w:p w14:paraId="5A49356C">
            <w:pPr>
              <w:pStyle w:val="8"/>
              <w:spacing w:before="134" w:line="229" w:lineRule="auto"/>
              <w:ind w:left="110"/>
              <w:rPr>
                <w:spacing w:val="8"/>
                <w:sz w:val="20"/>
                <w:szCs w:val="20"/>
              </w:rPr>
            </w:pPr>
            <w:r>
              <w:rPr>
                <w:spacing w:val="8"/>
                <w:sz w:val="20"/>
                <w:szCs w:val="20"/>
              </w:rPr>
              <w:t>（2）在控制成本、节约费用、提高经营效益或对改进工作做出突出</w:t>
            </w:r>
          </w:p>
          <w:p w14:paraId="11E9AD78">
            <w:pPr>
              <w:pStyle w:val="8"/>
              <w:spacing w:before="134" w:line="229" w:lineRule="auto"/>
              <w:ind w:left="110"/>
              <w:rPr>
                <w:spacing w:val="8"/>
                <w:sz w:val="20"/>
                <w:szCs w:val="20"/>
              </w:rPr>
            </w:pPr>
            <w:r>
              <w:rPr>
                <w:spacing w:val="8"/>
                <w:sz w:val="20"/>
                <w:szCs w:val="20"/>
              </w:rPr>
              <w:t>贡献，为公司节约成本达 5000 元以上。</w:t>
            </w:r>
          </w:p>
          <w:p w14:paraId="22B74991">
            <w:pPr>
              <w:pStyle w:val="8"/>
              <w:spacing w:before="134" w:line="229" w:lineRule="auto"/>
              <w:ind w:left="110"/>
              <w:rPr>
                <w:spacing w:val="8"/>
                <w:sz w:val="20"/>
                <w:szCs w:val="20"/>
              </w:rPr>
            </w:pPr>
            <w:r>
              <w:rPr>
                <w:spacing w:val="8"/>
                <w:sz w:val="20"/>
                <w:szCs w:val="20"/>
              </w:rPr>
              <w:t>（3）遇突发事件或灾害，能奋不顾身、救护公司员及财产脱离危险，避免或减轻公司损失达 5000 元以。</w:t>
            </w:r>
          </w:p>
          <w:p w14:paraId="4262ED7E">
            <w:pPr>
              <w:pStyle w:val="8"/>
              <w:spacing w:before="134" w:line="229" w:lineRule="auto"/>
              <w:ind w:left="110"/>
              <w:rPr>
                <w:spacing w:val="8"/>
                <w:sz w:val="20"/>
                <w:szCs w:val="20"/>
              </w:rPr>
            </w:pPr>
            <w:r>
              <w:rPr>
                <w:spacing w:val="8"/>
                <w:sz w:val="20"/>
                <w:szCs w:val="20"/>
              </w:rPr>
              <w:t>（4）对塑造公司形象、提高公司声誉有特殊功绩。</w:t>
            </w:r>
          </w:p>
          <w:p w14:paraId="36414DCC">
            <w:pPr>
              <w:pStyle w:val="8"/>
              <w:spacing w:before="134" w:line="229" w:lineRule="auto"/>
              <w:ind w:left="110"/>
              <w:rPr>
                <w:spacing w:val="8"/>
                <w:sz w:val="20"/>
                <w:szCs w:val="20"/>
              </w:rPr>
            </w:pPr>
            <w:r>
              <w:rPr>
                <w:spacing w:val="8"/>
                <w:sz w:val="20"/>
                <w:szCs w:val="20"/>
              </w:rPr>
              <w:t>（5）廉洁奉公，舍己为人，事迹突出。</w:t>
            </w:r>
          </w:p>
          <w:p w14:paraId="2D23CF0A">
            <w:pPr>
              <w:pStyle w:val="8"/>
              <w:spacing w:before="134" w:line="229" w:lineRule="auto"/>
              <w:ind w:left="110"/>
              <w:rPr>
                <w:sz w:val="20"/>
                <w:szCs w:val="20"/>
              </w:rPr>
            </w:pPr>
            <w:r>
              <w:rPr>
                <w:spacing w:val="8"/>
                <w:sz w:val="20"/>
                <w:szCs w:val="20"/>
              </w:rPr>
              <w:t>（6）获得重大社会荣誉。</w:t>
            </w:r>
          </w:p>
        </w:tc>
        <w:tc>
          <w:tcPr>
            <w:tcW w:w="776" w:type="dxa"/>
            <w:vAlign w:val="top"/>
          </w:tcPr>
          <w:p w14:paraId="216DED91">
            <w:pPr>
              <w:pStyle w:val="8"/>
              <w:spacing w:before="131" w:line="233" w:lineRule="auto"/>
              <w:ind w:left="115"/>
              <w:rPr>
                <w:sz w:val="20"/>
                <w:szCs w:val="20"/>
              </w:rPr>
            </w:pPr>
            <w:r>
              <w:rPr>
                <w:spacing w:val="3"/>
                <w:sz w:val="20"/>
                <w:szCs w:val="20"/>
              </w:rPr>
              <w:t>公告</w:t>
            </w:r>
          </w:p>
        </w:tc>
        <w:tc>
          <w:tcPr>
            <w:tcW w:w="767" w:type="dxa"/>
            <w:vAlign w:val="top"/>
          </w:tcPr>
          <w:p w14:paraId="6AFC1C2C">
            <w:pPr>
              <w:pStyle w:val="8"/>
              <w:spacing w:before="131" w:line="468" w:lineRule="exact"/>
              <w:ind w:left="108"/>
              <w:rPr>
                <w:sz w:val="20"/>
                <w:szCs w:val="20"/>
              </w:rPr>
            </w:pPr>
            <w:r>
              <w:rPr>
                <w:spacing w:val="1"/>
                <w:position w:val="20"/>
                <w:sz w:val="20"/>
                <w:szCs w:val="20"/>
              </w:rPr>
              <w:t>500</w:t>
            </w:r>
            <w:r>
              <w:rPr>
                <w:spacing w:val="23"/>
                <w:position w:val="20"/>
                <w:sz w:val="20"/>
                <w:szCs w:val="20"/>
              </w:rPr>
              <w:t xml:space="preserve"> </w:t>
            </w:r>
            <w:r>
              <w:rPr>
                <w:spacing w:val="1"/>
                <w:position w:val="20"/>
                <w:sz w:val="20"/>
                <w:szCs w:val="20"/>
              </w:rPr>
              <w:t>元</w:t>
            </w:r>
            <w:r>
              <w:rPr>
                <w:spacing w:val="-42"/>
                <w:position w:val="20"/>
                <w:sz w:val="20"/>
                <w:szCs w:val="20"/>
              </w:rPr>
              <w:t xml:space="preserve"> </w:t>
            </w:r>
            <w:r>
              <w:rPr>
                <w:spacing w:val="1"/>
                <w:position w:val="20"/>
                <w:sz w:val="20"/>
                <w:szCs w:val="20"/>
              </w:rPr>
              <w:t>/</w:t>
            </w:r>
          </w:p>
          <w:p w14:paraId="7398A323">
            <w:pPr>
              <w:pStyle w:val="8"/>
              <w:spacing w:line="230" w:lineRule="auto"/>
              <w:ind w:left="113"/>
              <w:rPr>
                <w:sz w:val="20"/>
                <w:szCs w:val="20"/>
              </w:rPr>
            </w:pPr>
            <w:r>
              <w:rPr>
                <w:spacing w:val="5"/>
                <w:sz w:val="20"/>
                <w:szCs w:val="20"/>
              </w:rPr>
              <w:t>次/人</w:t>
            </w:r>
          </w:p>
        </w:tc>
        <w:tc>
          <w:tcPr>
            <w:tcW w:w="1540" w:type="dxa"/>
            <w:vAlign w:val="center"/>
          </w:tcPr>
          <w:p w14:paraId="633A5579">
            <w:pPr>
              <w:pStyle w:val="8"/>
              <w:spacing w:before="131" w:line="468" w:lineRule="exact"/>
              <w:ind w:left="132"/>
              <w:jc w:val="left"/>
              <w:rPr>
                <w:rFonts w:hint="eastAsia" w:ascii="黑体" w:hAnsi="黑体" w:eastAsia="黑体" w:cs="黑体"/>
                <w:snapToGrid w:val="0"/>
                <w:color w:val="000000"/>
                <w:kern w:val="0"/>
                <w:sz w:val="21"/>
                <w:szCs w:val="21"/>
                <w:lang w:val="en-US" w:eastAsia="en-US" w:bidi="ar-SA"/>
              </w:rPr>
            </w:pPr>
            <w:r>
              <w:rPr>
                <w:rFonts w:hint="eastAsia" w:ascii="黑体" w:hAnsi="黑体" w:eastAsia="黑体" w:cs="黑体"/>
                <w:snapToGrid w:val="0"/>
                <w:color w:val="000000"/>
                <w:kern w:val="0"/>
                <w:sz w:val="21"/>
                <w:szCs w:val="21"/>
                <w:lang w:val="en-US" w:eastAsia="en-US" w:bidi="ar-SA"/>
              </w:rPr>
              <w:t>申请奖金与工资一起发放</w:t>
            </w:r>
          </w:p>
        </w:tc>
      </w:tr>
      <w:tr w14:paraId="007BFD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7093" w:type="dxa"/>
            <w:gridSpan w:val="2"/>
            <w:vAlign w:val="top"/>
          </w:tcPr>
          <w:p w14:paraId="121F692F">
            <w:pPr>
              <w:pStyle w:val="8"/>
              <w:spacing w:before="134" w:line="229" w:lineRule="auto"/>
              <w:ind w:left="113"/>
              <w:rPr>
                <w:sz w:val="20"/>
                <w:szCs w:val="20"/>
              </w:rPr>
            </w:pPr>
            <w:r>
              <w:rPr>
                <w:spacing w:val="8"/>
                <w:sz w:val="20"/>
                <w:szCs w:val="20"/>
              </w:rPr>
              <w:t>优秀员工/管理者/团队</w:t>
            </w:r>
          </w:p>
        </w:tc>
        <w:tc>
          <w:tcPr>
            <w:tcW w:w="776" w:type="dxa"/>
            <w:vAlign w:val="top"/>
          </w:tcPr>
          <w:p w14:paraId="2BA79D17">
            <w:pPr>
              <w:pStyle w:val="8"/>
              <w:spacing w:before="133" w:line="233" w:lineRule="auto"/>
              <w:ind w:left="115"/>
              <w:rPr>
                <w:sz w:val="20"/>
                <w:szCs w:val="20"/>
              </w:rPr>
            </w:pPr>
            <w:r>
              <w:rPr>
                <w:spacing w:val="3"/>
                <w:sz w:val="20"/>
                <w:szCs w:val="20"/>
              </w:rPr>
              <w:t>公告</w:t>
            </w:r>
          </w:p>
        </w:tc>
        <w:tc>
          <w:tcPr>
            <w:tcW w:w="2307" w:type="dxa"/>
            <w:gridSpan w:val="2"/>
            <w:vAlign w:val="top"/>
          </w:tcPr>
          <w:p w14:paraId="0FA03992">
            <w:pPr>
              <w:pStyle w:val="8"/>
              <w:spacing w:before="134" w:line="229" w:lineRule="auto"/>
              <w:ind w:left="112"/>
              <w:rPr>
                <w:sz w:val="20"/>
                <w:szCs w:val="20"/>
              </w:rPr>
            </w:pPr>
            <w:r>
              <w:rPr>
                <w:spacing w:val="9"/>
                <w:sz w:val="20"/>
                <w:szCs w:val="20"/>
              </w:rPr>
              <w:t>依据报批后评选办法而定</w:t>
            </w:r>
          </w:p>
        </w:tc>
      </w:tr>
      <w:tr w14:paraId="649A9C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10176" w:type="dxa"/>
            <w:gridSpan w:val="5"/>
            <w:vAlign w:val="top"/>
          </w:tcPr>
          <w:p w14:paraId="5974B1E6">
            <w:pPr>
              <w:pStyle w:val="8"/>
              <w:spacing w:before="133" w:line="230" w:lineRule="auto"/>
              <w:ind w:left="118"/>
              <w:rPr>
                <w:sz w:val="20"/>
                <w:szCs w:val="20"/>
              </w:rPr>
            </w:pPr>
            <w:r>
              <w:rPr>
                <w:rFonts w:hint="eastAsia"/>
                <w:spacing w:val="7"/>
                <w:sz w:val="20"/>
                <w:szCs w:val="20"/>
                <w:lang w:eastAsia="zh-CN"/>
              </w:rPr>
              <w:t>其他应予</w:t>
            </w:r>
            <w:r>
              <w:rPr>
                <w:spacing w:val="7"/>
                <w:sz w:val="20"/>
                <w:szCs w:val="20"/>
              </w:rPr>
              <w:t>奖励的行为。</w:t>
            </w:r>
          </w:p>
        </w:tc>
      </w:tr>
    </w:tbl>
    <w:p w14:paraId="7E0B00D6">
      <w:pPr>
        <w:spacing w:before="251" w:line="227" w:lineRule="auto"/>
        <w:outlineLvl w:val="1"/>
        <w:rPr>
          <w:rFonts w:hint="eastAsia" w:ascii="黑体" w:hAnsi="黑体" w:eastAsia="黑体" w:cs="黑体"/>
          <w:spacing w:val="4"/>
          <w:sz w:val="31"/>
          <w:szCs w:val="31"/>
          <w14:textOutline w14:w="5793" w14:cap="sq" w14:cmpd="sng">
            <w14:solidFill>
              <w14:srgbClr w14:val="000000"/>
            </w14:solidFill>
            <w14:prstDash w14:val="solid"/>
            <w14:bevel/>
          </w14:textOutline>
        </w:rPr>
      </w:pPr>
      <w:bookmarkStart w:id="62" w:name="_Toc10697"/>
      <w:r>
        <w:rPr>
          <w:rFonts w:hint="eastAsia" w:ascii="黑体" w:hAnsi="黑体" w:eastAsia="黑体" w:cs="黑体"/>
          <w:spacing w:val="4"/>
          <w:sz w:val="31"/>
          <w:szCs w:val="31"/>
          <w14:textOutline w14:w="5793" w14:cap="sq" w14:cmpd="sng">
            <w14:solidFill>
              <w14:srgbClr w14:val="000000"/>
            </w14:solidFill>
            <w14:prstDash w14:val="solid"/>
            <w14:bevel/>
          </w14:textOutline>
        </w:rPr>
        <w:t>第六节  奖惩的应用</w:t>
      </w:r>
      <w:bookmarkEnd w:id="62"/>
    </w:p>
    <w:p w14:paraId="17BB623F">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val="0"/>
          <w:bCs w:val="0"/>
        </w:rPr>
      </w:pPr>
      <w:r>
        <w:rPr>
          <w:rFonts w:hint="eastAsia" w:ascii="黑体" w:hAnsi="黑体" w:eastAsia="黑体" w:cs="黑体"/>
          <w:b/>
          <w:bCs/>
        </w:rPr>
        <w:t>第一条</w:t>
      </w:r>
      <w:r>
        <w:rPr>
          <w:rFonts w:hint="eastAsia" w:ascii="黑体" w:hAnsi="黑体" w:eastAsia="黑体" w:cs="黑体"/>
          <w:lang w:val="en-US" w:eastAsia="zh-CN"/>
        </w:rPr>
        <w:t xml:space="preserve"> </w:t>
      </w:r>
      <w:r>
        <w:rPr>
          <w:rFonts w:hint="eastAsia" w:ascii="黑体" w:hAnsi="黑体" w:eastAsia="黑体" w:cs="黑体"/>
          <w:b w:val="0"/>
          <w:bCs w:val="0"/>
          <w:lang w:val="en-US" w:eastAsia="zh-CN"/>
        </w:rPr>
        <w:t xml:space="preserve"> </w:t>
      </w:r>
      <w:r>
        <w:rPr>
          <w:rFonts w:hint="eastAsia" w:ascii="黑体" w:hAnsi="黑体" w:eastAsia="黑体" w:cs="黑体"/>
          <w:b w:val="0"/>
          <w:bCs w:val="0"/>
        </w:rPr>
        <w:t>奖惩的有效性为十二个自然月。</w:t>
      </w:r>
    </w:p>
    <w:p w14:paraId="3E8FCE9C">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b/>
          <w:bCs/>
        </w:rPr>
      </w:pPr>
      <w:r>
        <w:rPr>
          <w:rFonts w:hint="eastAsia" w:ascii="黑体" w:hAnsi="黑体" w:eastAsia="黑体" w:cs="黑体"/>
          <w:b/>
          <w:bCs/>
        </w:rPr>
        <w:t>第二条  应用范围</w:t>
      </w:r>
    </w:p>
    <w:p w14:paraId="37A3385B">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 xml:space="preserve">（一）在奖励有效期内，可作为员工绩效考核、调薪、调动、晋升、任命的条件之一。 </w:t>
      </w:r>
    </w:p>
    <w:p w14:paraId="1371E317">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（二）在惩罚有效期内，可作为员工绩效考核、降薪、</w:t>
      </w:r>
      <w:r>
        <w:rPr>
          <w:rFonts w:hint="eastAsia" w:ascii="黑体" w:hAnsi="黑体" w:eastAsia="黑体" w:cs="黑体"/>
          <w:lang w:val="en-US" w:eastAsia="zh-CN"/>
        </w:rPr>
        <w:t>调</w:t>
      </w:r>
      <w:r>
        <w:rPr>
          <w:rFonts w:hint="eastAsia" w:ascii="黑体" w:hAnsi="黑体" w:eastAsia="黑体" w:cs="黑体"/>
        </w:rPr>
        <w:t>动、降级、解雇的条件之一。</w:t>
      </w:r>
    </w:p>
    <w:p w14:paraId="182653C8">
      <w:pPr>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2"/>
        <w:rPr>
          <w:rFonts w:hint="eastAsia" w:ascii="黑体" w:hAnsi="黑体" w:eastAsia="黑体" w:cs="黑体"/>
        </w:rPr>
      </w:pPr>
      <w:r>
        <w:rPr>
          <w:rFonts w:hint="eastAsia" w:ascii="黑体" w:hAnsi="黑体" w:eastAsia="黑体" w:cs="黑体"/>
        </w:rPr>
        <w:t>（三）奖惩对应抵销后年度内累计二次大功者予以提升工资一级。</w:t>
      </w:r>
    </w:p>
    <w:p w14:paraId="49C16C3C">
      <w:pPr>
        <w:spacing w:before="251" w:line="227" w:lineRule="auto"/>
        <w:outlineLvl w:val="1"/>
        <w:rPr>
          <w:rFonts w:hint="eastAsia" w:ascii="黑体" w:hAnsi="黑体" w:eastAsia="黑体" w:cs="黑体"/>
          <w:spacing w:val="4"/>
          <w:sz w:val="31"/>
          <w:szCs w:val="31"/>
          <w14:textOutline w14:w="5793" w14:cap="sq" w14:cmpd="sng">
            <w14:solidFill>
              <w14:srgbClr w14:val="000000"/>
            </w14:solidFill>
            <w14:prstDash w14:val="solid"/>
            <w14:bevel/>
          </w14:textOutline>
        </w:rPr>
      </w:pPr>
      <w:bookmarkStart w:id="63" w:name="_Toc31216"/>
      <w:r>
        <w:rPr>
          <w:rFonts w:hint="eastAsia" w:ascii="黑体" w:hAnsi="黑体" w:eastAsia="黑体" w:cs="黑体"/>
          <w:spacing w:val="4"/>
          <w:sz w:val="31"/>
          <w:szCs w:val="31"/>
          <w14:textOutline w14:w="5793" w14:cap="sq" w14:cmpd="sng">
            <w14:solidFill>
              <w14:srgbClr w14:val="000000"/>
            </w14:solidFill>
            <w14:prstDash w14:val="solid"/>
            <w14:bevel/>
          </w14:textOutline>
        </w:rPr>
        <w:t>第七节  监督与申诉</w:t>
      </w:r>
      <w:bookmarkEnd w:id="63"/>
    </w:p>
    <w:p w14:paraId="6722EF49">
      <w:pPr>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 xml:space="preserve">第一条 </w:t>
      </w:r>
      <w:r>
        <w:rPr>
          <w:rFonts w:hint="eastAsia" w:ascii="黑体" w:hAnsi="黑体" w:eastAsia="黑体" w:cs="黑体"/>
        </w:rPr>
        <w:t xml:space="preserve"> 公司鼓励员工与公司保持通畅的沟通，以维护公正、和谐的工作环境和工作关系。公司承诺并提供相关渠道受理员工的有关询问、投诉。</w:t>
      </w:r>
    </w:p>
    <w:p w14:paraId="59CA427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第二条</w:t>
      </w:r>
      <w:r>
        <w:rPr>
          <w:rFonts w:hint="eastAsia" w:ascii="黑体" w:hAnsi="黑体" w:eastAsia="黑体" w:cs="黑体"/>
        </w:rPr>
        <w:t xml:space="preserve">  奖惩实施过程中，相关部门应多方听取意见，并给予当事员工申辩的机会。如发现奖惩有不公、不实现象，或员工有任何异议，可在申诉期内，向人力行政部提出申诉。</w:t>
      </w:r>
    </w:p>
    <w:p w14:paraId="16D720C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第三条</w:t>
      </w:r>
      <w:r>
        <w:rPr>
          <w:rFonts w:hint="eastAsia" w:ascii="黑体" w:hAnsi="黑体" w:eastAsia="黑体" w:cs="黑体"/>
        </w:rPr>
        <w:t xml:space="preserve">  员工申诉不与奖惩的及时性原则相抵触，申诉期内奖惩正常执行。</w:t>
      </w:r>
    </w:p>
    <w:p w14:paraId="6E9248D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第四条</w:t>
      </w:r>
      <w:r>
        <w:rPr>
          <w:rFonts w:hint="eastAsia" w:ascii="黑体" w:hAnsi="黑体" w:eastAsia="黑体" w:cs="黑体"/>
        </w:rPr>
        <w:t xml:space="preserve">  对于申诉的员工，申诉期间产生的误工费用，视申诉结果而定。员工申诉无效，相关费用不予计发。员工申诉有效，相关费用照常计发。</w:t>
      </w:r>
    </w:p>
    <w:p w14:paraId="12CF5B9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第五条</w:t>
      </w:r>
      <w:r>
        <w:rPr>
          <w:rFonts w:hint="eastAsia" w:ascii="黑体" w:hAnsi="黑体" w:eastAsia="黑体" w:cs="黑体"/>
        </w:rPr>
        <w:t xml:space="preserve">  员工如发现性质严重、涉及违反职业道德的重大违纪现象，应及时向人力行政部反映。</w:t>
      </w:r>
    </w:p>
    <w:p w14:paraId="2D51A6C2">
      <w:pPr>
        <w:numPr>
          <w:ilvl w:val="0"/>
          <w:numId w:val="0"/>
        </w:numPr>
        <w:spacing w:before="191" w:line="225" w:lineRule="auto"/>
        <w:jc w:val="center"/>
        <w:outlineLvl w:val="0"/>
        <w:rPr>
          <w:rFonts w:hint="eastAsia" w:ascii="黑体" w:hAnsi="黑体" w:eastAsia="黑体" w:cs="黑体"/>
          <w:spacing w:val="8"/>
          <w:sz w:val="43"/>
          <w:szCs w:val="43"/>
          <w14:textOutline w14:w="7972" w14:cap="sq" w14:cmpd="sng">
            <w14:solidFill>
              <w14:srgbClr w14:val="000000"/>
            </w14:solidFill>
            <w14:prstDash w14:val="solid"/>
            <w14:bevel/>
          </w14:textOutline>
        </w:rPr>
      </w:pPr>
      <w:bookmarkStart w:id="64" w:name="bookmark64"/>
      <w:bookmarkEnd w:id="64"/>
      <w:bookmarkStart w:id="65" w:name="bookmark65"/>
      <w:bookmarkEnd w:id="65"/>
      <w:bookmarkStart w:id="66" w:name="bookmark66"/>
      <w:bookmarkEnd w:id="66"/>
      <w:bookmarkStart w:id="67" w:name="_Toc4684"/>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第十章</w:t>
      </w:r>
      <w:r>
        <w:rPr>
          <w:rFonts w:ascii="黑体" w:hAnsi="黑体" w:eastAsia="黑体" w:cs="黑体"/>
          <w:spacing w:val="8"/>
          <w:sz w:val="43"/>
          <w:szCs w:val="43"/>
        </w:rPr>
        <w:t xml:space="preserve"> </w:t>
      </w:r>
      <w:r>
        <w:rPr>
          <w:rFonts w:ascii="黑体" w:hAnsi="黑体" w:eastAsia="黑体" w:cs="黑体"/>
          <w:spacing w:val="8"/>
          <w:sz w:val="43"/>
          <w:szCs w:val="43"/>
          <w14:textOutline w14:w="7972" w14:cap="sq" w14:cmpd="sng">
            <w14:solidFill>
              <w14:srgbClr w14:val="000000"/>
            </w14:solidFill>
            <w14:prstDash w14:val="solid"/>
            <w14:bevel/>
          </w14:textOutline>
        </w:rPr>
        <w:t>保密制度</w:t>
      </w:r>
      <w:bookmarkEnd w:id="67"/>
    </w:p>
    <w:p w14:paraId="0D727712">
      <w:pPr>
        <w:spacing w:before="161" w:line="226" w:lineRule="auto"/>
        <w:outlineLvl w:val="1"/>
        <w:rPr>
          <w:rFonts w:ascii="黑体" w:hAnsi="黑体" w:eastAsia="黑体" w:cs="黑体"/>
          <w:sz w:val="31"/>
          <w:szCs w:val="31"/>
        </w:rPr>
      </w:pPr>
      <w:bookmarkStart w:id="68" w:name="_Toc15669"/>
      <w:r>
        <w:rPr>
          <w:rFonts w:ascii="黑体" w:hAnsi="黑体" w:eastAsia="黑体" w:cs="黑体"/>
          <w:spacing w:val="8"/>
          <w:sz w:val="31"/>
          <w:szCs w:val="31"/>
          <w14:textOutline w14:w="5793" w14:cap="sq" w14:cmpd="sng">
            <w14:solidFill>
              <w14:srgbClr w14:val="000000"/>
            </w14:solidFill>
            <w14:prstDash w14:val="solid"/>
            <w14:bevel/>
          </w14:textOutline>
        </w:rPr>
        <w:t>第一节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保密义务</w:t>
      </w:r>
      <w:bookmarkEnd w:id="68"/>
    </w:p>
    <w:p w14:paraId="41604AC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签订并切实履行保密协议，禁止泄露在任职期间知悉的所有与公司和客户的相关商业秘密。即使员工已离开 公司，仍有义务对公司有关信息保密，保密的原则和内容不仅适用于客户关系</w:t>
      </w:r>
      <w:r>
        <w:rPr>
          <w:rFonts w:hint="eastAsia" w:ascii="黑体" w:hAnsi="黑体" w:eastAsia="黑体" w:cs="黑体"/>
          <w:lang w:eastAsia="zh-CN"/>
        </w:rPr>
        <w:t>，</w:t>
      </w:r>
      <w:r>
        <w:rPr>
          <w:rFonts w:hint="eastAsia" w:ascii="黑体" w:hAnsi="黑体" w:eastAsia="黑体" w:cs="黑体"/>
        </w:rPr>
        <w:t>而且适用于公司运作</w:t>
      </w:r>
      <w:r>
        <w:rPr>
          <w:rFonts w:hint="eastAsia" w:ascii="黑体" w:hAnsi="黑体" w:eastAsia="黑体" w:cs="黑体"/>
          <w:lang w:eastAsia="zh-CN"/>
        </w:rPr>
        <w:t>和其他</w:t>
      </w:r>
      <w:r>
        <w:rPr>
          <w:rFonts w:hint="eastAsia" w:ascii="黑体" w:hAnsi="黑体" w:eastAsia="黑体" w:cs="黑体"/>
        </w:rPr>
        <w:t>有关项目方面的信息。</w:t>
      </w:r>
    </w:p>
    <w:p w14:paraId="3E6D60D2">
      <w:pPr>
        <w:spacing w:before="243" w:line="226" w:lineRule="auto"/>
        <w:ind w:left="4"/>
        <w:outlineLvl w:val="1"/>
        <w:rPr>
          <w:rFonts w:ascii="黑体" w:hAnsi="黑体" w:eastAsia="黑体" w:cs="黑体"/>
          <w:sz w:val="31"/>
          <w:szCs w:val="31"/>
        </w:rPr>
      </w:pPr>
      <w:bookmarkStart w:id="69" w:name="_Toc30002"/>
      <w:r>
        <w:rPr>
          <w:rFonts w:ascii="黑体" w:hAnsi="黑体" w:eastAsia="黑体" w:cs="黑体"/>
          <w:spacing w:val="8"/>
          <w:sz w:val="31"/>
          <w:szCs w:val="31"/>
          <w14:textOutline w14:w="5793" w14:cap="sq" w14:cmpd="sng">
            <w14:solidFill>
              <w14:srgbClr w14:val="000000"/>
            </w14:solidFill>
            <w14:prstDash w14:val="solid"/>
            <w14:bevel/>
          </w14:textOutline>
        </w:rPr>
        <w:t>第二节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保密范围</w:t>
      </w:r>
      <w:bookmarkEnd w:id="69"/>
    </w:p>
    <w:p w14:paraId="1515934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第一条  经营信息</w:t>
      </w:r>
    </w:p>
    <w:p w14:paraId="4D6C430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rPr>
      </w:pPr>
      <w:r>
        <w:rPr>
          <w:rFonts w:hint="eastAsia" w:ascii="黑体" w:hAnsi="黑体" w:eastAsia="黑体" w:cs="黑体"/>
        </w:rPr>
        <w:t>（一）公司重大决策中的秘密事项。</w:t>
      </w:r>
    </w:p>
    <w:p w14:paraId="3859286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（二）公司尚未付诸实施的经营战略、经营方向、经营规划、经营项目及经营决策。</w:t>
      </w:r>
    </w:p>
    <w:p w14:paraId="1E7C2FD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3"/>
        <w:rPr>
          <w:rFonts w:hint="eastAsia" w:ascii="黑体" w:hAnsi="黑体" w:eastAsia="黑体" w:cs="黑体"/>
        </w:rPr>
      </w:pPr>
      <w:r>
        <w:rPr>
          <w:rFonts w:hint="eastAsia" w:ascii="黑体" w:hAnsi="黑体" w:eastAsia="黑体" w:cs="黑体"/>
        </w:rPr>
        <w:t>（三）未经公司授权或批准的经营情况、业务数据。</w:t>
      </w:r>
    </w:p>
    <w:p w14:paraId="5A603B7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（四）公司内部掌握的合同、协议、意向书及可行性报告、主要会议记录。</w:t>
      </w:r>
    </w:p>
    <w:p w14:paraId="7C9B90C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第二条  市场信息</w:t>
      </w:r>
    </w:p>
    <w:p w14:paraId="58476D9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（一）供销情报及客户档案。</w:t>
      </w:r>
    </w:p>
    <w:p w14:paraId="4047551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（二）市场及销售的预测、计划及其他信息。</w:t>
      </w:r>
    </w:p>
    <w:p w14:paraId="5A7AAF2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（三）公司所掌握的尚未进入市场或尚未公开的各类信息。</w:t>
      </w:r>
    </w:p>
    <w:p w14:paraId="6AE0EA94">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第三条  财务信息</w:t>
      </w:r>
    </w:p>
    <w:p w14:paraId="177FCC1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（一）公司财务预决算报告及各类财务报表、统计报表。</w:t>
      </w:r>
    </w:p>
    <w:p w14:paraId="33A7706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（二）公司的资金筹措渠道和银行借贷情况。</w:t>
      </w:r>
    </w:p>
    <w:p w14:paraId="0B1E638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outlineLvl w:val="2"/>
        <w:rPr>
          <w:rFonts w:hint="eastAsia" w:ascii="黑体" w:hAnsi="黑体" w:eastAsia="黑体" w:cs="黑体"/>
          <w:b/>
          <w:bCs/>
        </w:rPr>
      </w:pPr>
      <w:r>
        <w:rPr>
          <w:rFonts w:hint="eastAsia" w:ascii="黑体" w:hAnsi="黑体" w:eastAsia="黑体" w:cs="黑体"/>
          <w:b/>
          <w:bCs/>
        </w:rPr>
        <w:t>第四条  人事信息</w:t>
      </w:r>
    </w:p>
    <w:p w14:paraId="5A758F9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（一）公司人力资源管理制度、规划等。</w:t>
      </w:r>
    </w:p>
    <w:p w14:paraId="15757C3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ascii="黑体" w:hAnsi="黑体" w:eastAsia="黑体" w:cs="黑体"/>
          <w:szCs w:val="20"/>
        </w:rPr>
      </w:pPr>
      <w:r>
        <w:rPr>
          <w:rFonts w:hint="eastAsia" w:ascii="黑体" w:hAnsi="黑体" w:eastAsia="黑体" w:cs="黑体"/>
        </w:rPr>
        <w:t>（二）公司职员人事档案、工资、劳务性收入等资料。</w:t>
      </w:r>
    </w:p>
    <w:p w14:paraId="673EE896">
      <w:pPr>
        <w:spacing w:before="244" w:line="226" w:lineRule="auto"/>
        <w:ind w:left="4"/>
        <w:outlineLvl w:val="1"/>
        <w:rPr>
          <w:rFonts w:ascii="黑体" w:hAnsi="黑体" w:eastAsia="黑体" w:cs="黑体"/>
          <w:sz w:val="31"/>
          <w:szCs w:val="31"/>
        </w:rPr>
      </w:pPr>
      <w:bookmarkStart w:id="70" w:name="bookmark67"/>
      <w:bookmarkEnd w:id="70"/>
      <w:bookmarkStart w:id="71" w:name="_Toc9476"/>
      <w:r>
        <w:rPr>
          <w:rFonts w:ascii="黑体" w:hAnsi="黑体" w:eastAsia="黑体" w:cs="黑体"/>
          <w:spacing w:val="8"/>
          <w:sz w:val="31"/>
          <w:szCs w:val="31"/>
          <w14:textOutline w14:w="5793" w14:cap="sq" w14:cmpd="sng">
            <w14:solidFill>
              <w14:srgbClr w14:val="000000"/>
            </w14:solidFill>
            <w14:prstDash w14:val="solid"/>
            <w14:bevel/>
          </w14:textOutline>
        </w:rPr>
        <w:t>第三节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保密措施</w:t>
      </w:r>
      <w:bookmarkEnd w:id="71"/>
    </w:p>
    <w:p w14:paraId="6DCF42A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禁止玩忽职守，滥用职权，为自己或与本人有利害关系的他人侵吞公司资源。</w:t>
      </w:r>
    </w:p>
    <w:p w14:paraId="1227774D">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第二条</w:t>
      </w:r>
      <w:r>
        <w:rPr>
          <w:rFonts w:hint="eastAsia" w:ascii="黑体" w:hAnsi="黑体" w:eastAsia="黑体" w:cs="黑体"/>
        </w:rPr>
        <w:t xml:space="preserve">  员工所掌握的有关公司的信息、资料和成果，应对上级领导全部公开，但不得向其他任何单位及个人公开或透露。</w:t>
      </w:r>
    </w:p>
    <w:p w14:paraId="5F47791A">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第三条</w:t>
      </w:r>
      <w:r>
        <w:rPr>
          <w:rFonts w:hint="eastAsia" w:ascii="黑体" w:hAnsi="黑体" w:eastAsia="黑体" w:cs="黑体"/>
        </w:rPr>
        <w:t xml:space="preserve">  明确职责，对于非本人工作职权范围内的机密，做到不打听、不猜测， 不参与消息的传播。</w:t>
      </w:r>
    </w:p>
    <w:p w14:paraId="7147337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第四条</w:t>
      </w:r>
      <w:r>
        <w:rPr>
          <w:rFonts w:hint="eastAsia" w:ascii="黑体" w:hAnsi="黑体" w:eastAsia="黑体" w:cs="黑体"/>
        </w:rPr>
        <w:t xml:space="preserve">  不准在私人交往和通信中泄露公司秘密，不准在公共场所谈论公司秘密，不准通过其他方式传递公司秘密。</w:t>
      </w:r>
    </w:p>
    <w:p w14:paraId="4BD901B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第五条</w:t>
      </w:r>
      <w:r>
        <w:rPr>
          <w:rFonts w:hint="eastAsia" w:ascii="黑体" w:hAnsi="黑体" w:eastAsia="黑体" w:cs="黑体"/>
        </w:rPr>
        <w:t xml:space="preserve">  非经发放部门或文件管理部门允许，员工不得私自打印、复印和拷贝有关文件。</w:t>
      </w:r>
    </w:p>
    <w:p w14:paraId="00F3570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第六条</w:t>
      </w:r>
      <w:r>
        <w:rPr>
          <w:rFonts w:hint="eastAsia" w:ascii="黑体" w:hAnsi="黑体" w:eastAsia="黑体" w:cs="黑体"/>
        </w:rPr>
        <w:t xml:space="preserve">  属于公司商业机密和保密资料的相关文件、资料和其他物品，未经有关部门授权允许员工不得私自制作、收发、传递、使用、复制、摘抄、保存和销毁。</w:t>
      </w:r>
    </w:p>
    <w:p w14:paraId="56C9EB1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第七条</w:t>
      </w:r>
      <w:r>
        <w:rPr>
          <w:rFonts w:hint="eastAsia" w:ascii="黑体" w:hAnsi="黑体" w:eastAsia="黑体" w:cs="黑体"/>
        </w:rPr>
        <w:t xml:space="preserve">  树立保密意识，涉及公司机密的书籍、资料、信息和成果，员工应妥善保管，若有遗失或失窃，应立即向上级领导汇报。</w:t>
      </w:r>
    </w:p>
    <w:p w14:paraId="381F553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第八条</w:t>
      </w:r>
      <w:r>
        <w:rPr>
          <w:rFonts w:hint="eastAsia" w:ascii="黑体" w:hAnsi="黑体" w:eastAsia="黑体" w:cs="黑体"/>
        </w:rPr>
        <w:t xml:space="preserve">  发现其他员工有泄密行为或非公司人员有窃取机密行为及动机的，应及时阻止并向上级领导汇报。</w:t>
      </w:r>
    </w:p>
    <w:p w14:paraId="3DA1059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第九条</w:t>
      </w:r>
      <w:r>
        <w:rPr>
          <w:rFonts w:hint="eastAsia" w:ascii="黑体" w:hAnsi="黑体" w:eastAsia="黑体" w:cs="黑体"/>
        </w:rPr>
        <w:t xml:space="preserve">  违反本《员工手册》中的保密制度，视为严重违反公司规章制度，公司予以解除劳动合同处理，且无需承担因解除劳动关系而产生的赔偿/补偿或相关法律责任。</w:t>
      </w:r>
    </w:p>
    <w:p w14:paraId="4A88A0F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p>
    <w:p w14:paraId="04AA23E3">
      <w:pPr>
        <w:spacing w:before="183" w:line="224" w:lineRule="auto"/>
        <w:ind w:left="2905"/>
        <w:outlineLvl w:val="0"/>
        <w:rPr>
          <w:rFonts w:hint="eastAsia" w:ascii="黑体" w:hAnsi="黑体" w:eastAsia="黑体" w:cs="黑体"/>
        </w:rPr>
      </w:pPr>
      <w:bookmarkStart w:id="72" w:name="_Toc18531"/>
      <w:r>
        <w:rPr>
          <w:rFonts w:ascii="黑体" w:hAnsi="黑体" w:eastAsia="黑体" w:cs="黑体"/>
          <w:spacing w:val="8"/>
          <w:sz w:val="43"/>
          <w:szCs w:val="43"/>
          <w14:textOutline w14:w="7972" w14:cap="sq" w14:cmpd="sng">
            <w14:solidFill>
              <w14:srgbClr w14:val="000000"/>
            </w14:solidFill>
            <w14:prstDash w14:val="solid"/>
            <w14:bevel/>
          </w14:textOutline>
        </w:rPr>
        <w:t>第十</w:t>
      </w:r>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一</w:t>
      </w:r>
      <w:r>
        <w:rPr>
          <w:rFonts w:ascii="黑体" w:hAnsi="黑体" w:eastAsia="黑体" w:cs="黑体"/>
          <w:spacing w:val="8"/>
          <w:sz w:val="43"/>
          <w:szCs w:val="43"/>
          <w14:textOutline w14:w="7972" w14:cap="sq" w14:cmpd="sng">
            <w14:solidFill>
              <w14:srgbClr w14:val="000000"/>
            </w14:solidFill>
            <w14:prstDash w14:val="solid"/>
            <w14:bevel/>
          </w14:textOutline>
        </w:rPr>
        <w:t>章</w:t>
      </w:r>
      <w:r>
        <w:rPr>
          <w:rFonts w:ascii="黑体" w:hAnsi="黑体" w:eastAsia="黑体" w:cs="黑体"/>
          <w:spacing w:val="8"/>
          <w:sz w:val="43"/>
          <w:szCs w:val="43"/>
        </w:rPr>
        <w:t xml:space="preserve">  </w:t>
      </w:r>
      <w:r>
        <w:rPr>
          <w:rFonts w:ascii="黑体" w:hAnsi="黑体" w:eastAsia="黑体" w:cs="黑体"/>
          <w:spacing w:val="8"/>
          <w:sz w:val="43"/>
          <w:szCs w:val="43"/>
          <w14:textOutline w14:w="7972" w14:cap="sq" w14:cmpd="sng">
            <w14:solidFill>
              <w14:srgbClr w14:val="000000"/>
            </w14:solidFill>
            <w14:prstDash w14:val="solid"/>
            <w14:bevel/>
          </w14:textOutline>
        </w:rPr>
        <w:t>沟通与投诉</w:t>
      </w:r>
      <w:bookmarkEnd w:id="72"/>
    </w:p>
    <w:p w14:paraId="65288F2D">
      <w:pPr>
        <w:spacing w:before="244" w:line="226" w:lineRule="auto"/>
        <w:ind w:left="4"/>
        <w:outlineLvl w:val="1"/>
        <w:rPr>
          <w:rFonts w:hint="eastAsia" w:ascii="黑体" w:hAnsi="黑体" w:eastAsia="黑体" w:cs="黑体"/>
          <w:spacing w:val="8"/>
          <w:sz w:val="31"/>
          <w:szCs w:val="31"/>
          <w14:textOutline w14:w="5793" w14:cap="sq" w14:cmpd="sng">
            <w14:solidFill>
              <w14:srgbClr w14:val="000000"/>
            </w14:solidFill>
            <w14:prstDash w14:val="solid"/>
            <w14:bevel/>
          </w14:textOutline>
        </w:rPr>
      </w:pPr>
      <w:bookmarkStart w:id="73" w:name="_Toc22324"/>
      <w:r>
        <w:rPr>
          <w:rFonts w:hint="eastAsia" w:ascii="黑体" w:hAnsi="黑体" w:eastAsia="黑体" w:cs="黑体"/>
          <w:spacing w:val="8"/>
          <w:sz w:val="31"/>
          <w:szCs w:val="31"/>
          <w14:textOutline w14:w="5793" w14:cap="sq" w14:cmpd="sng">
            <w14:solidFill>
              <w14:srgbClr w14:val="000000"/>
            </w14:solidFill>
            <w14:prstDash w14:val="solid"/>
            <w14:bevel/>
          </w14:textOutline>
        </w:rPr>
        <w:t>第一节  沟通原则</w:t>
      </w:r>
      <w:bookmarkEnd w:id="73"/>
    </w:p>
    <w:p w14:paraId="1D03EF91">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领导与下属、同事与同事之间应实时、充分</w:t>
      </w:r>
      <w:r>
        <w:rPr>
          <w:rFonts w:hint="eastAsia" w:ascii="黑体" w:hAnsi="黑体" w:eastAsia="黑体" w:cs="黑体"/>
          <w:lang w:eastAsia="zh-CN"/>
        </w:rPr>
        <w:t>地</w:t>
      </w:r>
      <w:r>
        <w:rPr>
          <w:rFonts w:hint="eastAsia" w:ascii="黑体" w:hAnsi="黑体" w:eastAsia="黑体" w:cs="黑体"/>
        </w:rPr>
        <w:t>沟通，加强相互信任、建立和谐的工作环境。</w:t>
      </w:r>
    </w:p>
    <w:p w14:paraId="55975E22">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 xml:space="preserve">第二条 </w:t>
      </w:r>
      <w:r>
        <w:rPr>
          <w:rFonts w:hint="eastAsia" w:ascii="黑体" w:hAnsi="黑体" w:eastAsia="黑体" w:cs="黑体"/>
        </w:rPr>
        <w:t xml:space="preserve"> 公司让员工了解未来的发展方向，使员工能够为实现公司目标而努力。</w:t>
      </w:r>
    </w:p>
    <w:p w14:paraId="018799C8">
      <w:pPr>
        <w:spacing w:before="244" w:line="226" w:lineRule="auto"/>
        <w:ind w:left="4"/>
        <w:outlineLvl w:val="1"/>
        <w:rPr>
          <w:rFonts w:hint="eastAsia" w:ascii="黑体" w:hAnsi="黑体" w:eastAsia="黑体" w:cs="黑体"/>
          <w:spacing w:val="8"/>
          <w:sz w:val="31"/>
          <w:szCs w:val="31"/>
          <w14:textOutline w14:w="5793" w14:cap="sq" w14:cmpd="sng">
            <w14:solidFill>
              <w14:srgbClr w14:val="000000"/>
            </w14:solidFill>
            <w14:prstDash w14:val="solid"/>
            <w14:bevel/>
          </w14:textOutline>
        </w:rPr>
      </w:pPr>
      <w:bookmarkStart w:id="74" w:name="_Toc19362"/>
      <w:r>
        <w:rPr>
          <w:rFonts w:hint="eastAsia" w:ascii="黑体" w:hAnsi="黑体" w:eastAsia="黑体" w:cs="黑体"/>
          <w:spacing w:val="8"/>
          <w:sz w:val="31"/>
          <w:szCs w:val="31"/>
          <w14:textOutline w14:w="5793" w14:cap="sq" w14:cmpd="sng">
            <w14:solidFill>
              <w14:srgbClr w14:val="000000"/>
            </w14:solidFill>
            <w14:prstDash w14:val="solid"/>
            <w14:bevel/>
          </w14:textOutline>
        </w:rPr>
        <w:t>第二节  沟通渠道</w:t>
      </w:r>
      <w:bookmarkEnd w:id="74"/>
    </w:p>
    <w:p w14:paraId="6067100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公司一直在致力建设多维度的沟通渠道，接收员工的意见和建议。</w:t>
      </w:r>
    </w:p>
    <w:p w14:paraId="62F9114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第二条</w:t>
      </w:r>
      <w:r>
        <w:rPr>
          <w:rFonts w:hint="eastAsia" w:ascii="黑体" w:hAnsi="黑体" w:eastAsia="黑体" w:cs="黑体"/>
        </w:rPr>
        <w:t xml:space="preserve">  开放沟通渠道有：人力行政部、电子邮箱、公司 QQ 等。</w:t>
      </w:r>
    </w:p>
    <w:p w14:paraId="3E6FD7BF">
      <w:pPr>
        <w:spacing w:before="244" w:line="226" w:lineRule="auto"/>
        <w:ind w:left="4"/>
        <w:outlineLvl w:val="1"/>
        <w:rPr>
          <w:rFonts w:hint="eastAsia" w:ascii="黑体" w:hAnsi="黑体" w:eastAsia="黑体" w:cs="黑体"/>
          <w:spacing w:val="8"/>
          <w:sz w:val="31"/>
          <w:szCs w:val="31"/>
          <w14:textOutline w14:w="5793" w14:cap="sq" w14:cmpd="sng">
            <w14:solidFill>
              <w14:srgbClr w14:val="000000"/>
            </w14:solidFill>
            <w14:prstDash w14:val="solid"/>
            <w14:bevel/>
          </w14:textOutline>
        </w:rPr>
      </w:pPr>
      <w:bookmarkStart w:id="75" w:name="_Toc10401"/>
      <w:r>
        <w:rPr>
          <w:rFonts w:hint="eastAsia" w:ascii="黑体" w:hAnsi="黑体" w:eastAsia="黑体" w:cs="黑体"/>
          <w:spacing w:val="8"/>
          <w:sz w:val="31"/>
          <w:szCs w:val="31"/>
          <w14:textOutline w14:w="5793" w14:cap="sq" w14:cmpd="sng">
            <w14:solidFill>
              <w14:srgbClr w14:val="000000"/>
            </w14:solidFill>
            <w14:prstDash w14:val="solid"/>
            <w14:bevel/>
          </w14:textOutline>
        </w:rPr>
        <w:t>第三节  投诉</w:t>
      </w:r>
      <w:bookmarkEnd w:id="75"/>
    </w:p>
    <w:p w14:paraId="1F95C9A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当员工认为个人利益受到不应有的侵犯时，可向上级或人力行政部表达个人意见或投诉</w:t>
      </w:r>
      <w:r>
        <w:rPr>
          <w:rFonts w:hint="eastAsia" w:ascii="黑体" w:hAnsi="黑体" w:eastAsia="黑体" w:cs="黑体"/>
          <w:lang w:eastAsia="zh-CN"/>
        </w:rPr>
        <w:t>，</w:t>
      </w:r>
      <w:r>
        <w:rPr>
          <w:rFonts w:hint="eastAsia" w:ascii="黑体" w:hAnsi="黑体" w:eastAsia="黑体" w:cs="黑体"/>
        </w:rPr>
        <w:t>公司会重视每一个意见或投诉。</w:t>
      </w:r>
    </w:p>
    <w:p w14:paraId="5CD2200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第二条</w:t>
      </w:r>
      <w:r>
        <w:rPr>
          <w:rFonts w:hint="eastAsia" w:ascii="黑体" w:hAnsi="黑体" w:eastAsia="黑体" w:cs="黑体"/>
        </w:rPr>
        <w:t xml:space="preserve">  投诉应以书面形式直接送交上级或人力行政部，有效投诉公司承诺会在一个月内给予反馈。</w:t>
      </w:r>
    </w:p>
    <w:p w14:paraId="7B7D7E13">
      <w:pPr>
        <w:spacing w:before="183" w:line="224" w:lineRule="auto"/>
        <w:ind w:left="2905"/>
        <w:jc w:val="both"/>
        <w:outlineLvl w:val="0"/>
        <w:rPr>
          <w:rFonts w:hint="eastAsia" w:ascii="黑体" w:hAnsi="黑体" w:eastAsia="黑体" w:cs="黑体"/>
          <w:spacing w:val="8"/>
          <w:sz w:val="43"/>
          <w:szCs w:val="43"/>
          <w14:textOutline w14:w="7972" w14:cap="sq" w14:cmpd="sng">
            <w14:solidFill>
              <w14:srgbClr w14:val="000000"/>
            </w14:solidFill>
            <w14:prstDash w14:val="solid"/>
            <w14:bevel/>
          </w14:textOutline>
        </w:rPr>
      </w:pPr>
      <w:bookmarkStart w:id="76" w:name="_Toc19452"/>
      <w:r>
        <w:rPr>
          <w:rFonts w:hint="eastAsia" w:ascii="黑体" w:hAnsi="黑体" w:eastAsia="黑体" w:cs="黑体"/>
          <w:spacing w:val="8"/>
          <w:sz w:val="43"/>
          <w:szCs w:val="43"/>
          <w14:textOutline w14:w="7972" w14:cap="sq" w14:cmpd="sng">
            <w14:solidFill>
              <w14:srgbClr w14:val="000000"/>
            </w14:solidFill>
            <w14:prstDash w14:val="solid"/>
            <w14:bevel/>
          </w14:textOutline>
        </w:rPr>
        <w:t>第十</w:t>
      </w:r>
      <w:r>
        <w:rPr>
          <w:rFonts w:hint="eastAsia" w:ascii="黑体" w:hAnsi="黑体" w:eastAsia="黑体" w:cs="黑体"/>
          <w:spacing w:val="8"/>
          <w:sz w:val="43"/>
          <w:szCs w:val="43"/>
          <w:lang w:val="en-US" w:eastAsia="zh-CN"/>
          <w14:textOutline w14:w="7972" w14:cap="sq" w14:cmpd="sng">
            <w14:solidFill>
              <w14:srgbClr w14:val="000000"/>
            </w14:solidFill>
            <w14:prstDash w14:val="solid"/>
            <w14:bevel/>
          </w14:textOutline>
        </w:rPr>
        <w:t>二</w:t>
      </w:r>
      <w:r>
        <w:rPr>
          <w:rFonts w:hint="eastAsia" w:ascii="黑体" w:hAnsi="黑体" w:eastAsia="黑体" w:cs="黑体"/>
          <w:spacing w:val="8"/>
          <w:sz w:val="43"/>
          <w:szCs w:val="43"/>
          <w14:textOutline w14:w="7972" w14:cap="sq" w14:cmpd="sng">
            <w14:solidFill>
              <w14:srgbClr w14:val="000000"/>
            </w14:solidFill>
            <w14:prstDash w14:val="solid"/>
            <w14:bevel/>
          </w14:textOutline>
        </w:rPr>
        <w:t>章  附言及收讫声明</w:t>
      </w:r>
      <w:bookmarkEnd w:id="76"/>
    </w:p>
    <w:p w14:paraId="38F4984E">
      <w:pPr>
        <w:spacing w:before="244" w:line="226" w:lineRule="auto"/>
        <w:ind w:left="4"/>
        <w:outlineLvl w:val="1"/>
        <w:rPr>
          <w:rFonts w:hint="eastAsia" w:ascii="黑体" w:hAnsi="黑体" w:eastAsia="黑体" w:cs="黑体"/>
          <w:spacing w:val="8"/>
          <w:sz w:val="31"/>
          <w:szCs w:val="31"/>
          <w14:textOutline w14:w="5793" w14:cap="sq" w14:cmpd="sng">
            <w14:solidFill>
              <w14:srgbClr w14:val="000000"/>
            </w14:solidFill>
            <w14:prstDash w14:val="solid"/>
            <w14:bevel/>
          </w14:textOutline>
        </w:rPr>
      </w:pPr>
      <w:bookmarkStart w:id="77" w:name="_Toc14168"/>
      <w:r>
        <w:rPr>
          <w:rFonts w:hint="eastAsia" w:ascii="黑体" w:hAnsi="黑体" w:eastAsia="黑体" w:cs="黑体"/>
          <w:spacing w:val="8"/>
          <w:sz w:val="31"/>
          <w:szCs w:val="31"/>
          <w14:textOutline w14:w="5793" w14:cap="sq" w14:cmpd="sng">
            <w14:solidFill>
              <w14:srgbClr w14:val="000000"/>
            </w14:solidFill>
            <w14:prstDash w14:val="solid"/>
            <w14:bevel/>
          </w14:textOutline>
        </w:rPr>
        <w:t>第一节  本《员工手册》制订说明</w:t>
      </w:r>
      <w:bookmarkEnd w:id="77"/>
    </w:p>
    <w:p w14:paraId="39DAB54B">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第一条</w:t>
      </w:r>
      <w:r>
        <w:rPr>
          <w:rFonts w:hint="eastAsia" w:ascii="黑体" w:hAnsi="黑体" w:eastAsia="黑体" w:cs="黑体"/>
        </w:rPr>
        <w:t xml:space="preserve">  本《员工手册》根据国家、地方和行业的相关法律法规及</w:t>
      </w:r>
      <w:bookmarkStart w:id="79" w:name="_GoBack"/>
      <w:bookmarkEnd w:id="79"/>
      <w:r>
        <w:rPr>
          <w:rFonts w:hint="eastAsia" w:ascii="黑体" w:hAnsi="黑体" w:eastAsia="黑体" w:cs="黑体"/>
          <w:lang w:eastAsia="zh-CN"/>
        </w:rPr>
        <w:t xml:space="preserve">             </w:t>
      </w:r>
      <w:r>
        <w:rPr>
          <w:rFonts w:hint="eastAsia" w:ascii="黑体" w:hAnsi="黑体" w:eastAsia="黑体" w:cs="黑体"/>
        </w:rPr>
        <w:t>电子商务有限公司</w:t>
      </w:r>
      <w:r>
        <w:rPr>
          <w:rFonts w:hint="eastAsia" w:ascii="黑体" w:hAnsi="黑体" w:eastAsia="黑体" w:cs="黑体"/>
          <w:lang w:val="en-US" w:eastAsia="zh-CN"/>
        </w:rPr>
        <w:t>及厦门傲京商贸有限公司</w:t>
      </w:r>
      <w:r>
        <w:rPr>
          <w:rFonts w:hint="eastAsia" w:ascii="黑体" w:hAnsi="黑体" w:eastAsia="黑体" w:cs="黑体"/>
        </w:rPr>
        <w:t>的各项规章制度制定，如有相冲突之处，以国家、地方和行业的相关法律法规为准。</w:t>
      </w:r>
    </w:p>
    <w:p w14:paraId="2DEAD2A7">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第二条</w:t>
      </w:r>
      <w:r>
        <w:rPr>
          <w:rFonts w:hint="eastAsia" w:ascii="黑体" w:hAnsi="黑体" w:eastAsia="黑体" w:cs="黑体"/>
        </w:rPr>
        <w:t xml:space="preserve">  本《员工手册》制定的</w:t>
      </w:r>
      <w:r>
        <w:rPr>
          <w:rFonts w:hint="eastAsia" w:ascii="黑体" w:hAnsi="黑体" w:eastAsia="黑体" w:cs="黑体"/>
          <w:lang w:eastAsia="zh-CN"/>
        </w:rPr>
        <w:t>目的是</w:t>
      </w:r>
      <w:r>
        <w:rPr>
          <w:rFonts w:hint="eastAsia" w:ascii="黑体" w:hAnsi="黑体" w:eastAsia="黑体" w:cs="黑体"/>
        </w:rPr>
        <w:t>指导和规范公司全体员工的行为和职业道德，充分调动发挥公司员工的积极性和创造性，切实维护公司利益和保障员工的合法权益，维护正常的工作秩序</w:t>
      </w:r>
      <w:r>
        <w:rPr>
          <w:rFonts w:hint="eastAsia" w:ascii="黑体" w:hAnsi="黑体" w:eastAsia="黑体" w:cs="黑体"/>
          <w:lang w:eastAsia="zh-CN"/>
        </w:rPr>
        <w:t>，</w:t>
      </w:r>
      <w:r>
        <w:rPr>
          <w:rFonts w:hint="eastAsia" w:ascii="黑体" w:hAnsi="黑体" w:eastAsia="黑体" w:cs="黑体"/>
        </w:rPr>
        <w:t>促使公司从经验管理模式向科学管理的模式转变。</w:t>
      </w:r>
    </w:p>
    <w:p w14:paraId="60BD17C9">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第三条</w:t>
      </w:r>
      <w:r>
        <w:rPr>
          <w:rFonts w:hint="eastAsia" w:ascii="黑体" w:hAnsi="黑体" w:eastAsia="黑体" w:cs="黑体"/>
        </w:rPr>
        <w:t xml:space="preserve">  本《员工手册》适用于公司全体员工，全体员工均应按本手册各项规定执行。</w:t>
      </w:r>
    </w:p>
    <w:p w14:paraId="3FF29B3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第四条</w:t>
      </w:r>
      <w:r>
        <w:rPr>
          <w:rFonts w:hint="eastAsia" w:ascii="黑体" w:hAnsi="黑体" w:eastAsia="黑体" w:cs="黑体"/>
        </w:rPr>
        <w:t xml:space="preserve">  本《员工手册》可根据实际情况进行不定期的修订更新，并通过公司内部渠道公布</w:t>
      </w:r>
      <w:r>
        <w:rPr>
          <w:rFonts w:hint="eastAsia" w:ascii="黑体" w:hAnsi="黑体" w:eastAsia="黑体" w:cs="黑体"/>
          <w:lang w:eastAsia="zh-CN"/>
        </w:rPr>
        <w:t>，</w:t>
      </w:r>
      <w:r>
        <w:rPr>
          <w:rFonts w:hint="eastAsia" w:ascii="黑体" w:hAnsi="黑体" w:eastAsia="黑体" w:cs="黑体"/>
        </w:rPr>
        <w:t>生效日期以公布通知为准。</w:t>
      </w:r>
    </w:p>
    <w:p w14:paraId="3502836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第五条</w:t>
      </w:r>
      <w:r>
        <w:rPr>
          <w:rFonts w:hint="eastAsia" w:ascii="黑体" w:hAnsi="黑体" w:eastAsia="黑体" w:cs="黑体"/>
        </w:rPr>
        <w:t xml:space="preserve">  本《员工手册》 自生效之日起，其它与本《员工手册》相冲突的文件或规定同时失效</w:t>
      </w:r>
      <w:r>
        <w:rPr>
          <w:rFonts w:hint="eastAsia" w:ascii="黑体" w:hAnsi="黑体" w:eastAsia="黑体" w:cs="黑体"/>
          <w:lang w:eastAsia="zh-CN"/>
        </w:rPr>
        <w:t>。</w:t>
      </w:r>
    </w:p>
    <w:p w14:paraId="0E021CC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第六条</w:t>
      </w:r>
      <w:r>
        <w:rPr>
          <w:rFonts w:hint="eastAsia" w:ascii="黑体" w:hAnsi="黑体" w:eastAsia="黑体" w:cs="黑体"/>
        </w:rPr>
        <w:t xml:space="preserve">  本《员工手册》及所涉及的规章制度有文本版与电子网络版两种形式，两者均</w:t>
      </w:r>
      <w:r>
        <w:rPr>
          <w:rFonts w:hint="eastAsia" w:ascii="黑体" w:hAnsi="黑体" w:eastAsia="黑体" w:cs="黑体"/>
          <w:lang w:eastAsia="zh-CN"/>
        </w:rPr>
        <w:t>具有</w:t>
      </w:r>
      <w:r>
        <w:rPr>
          <w:rFonts w:hint="eastAsia" w:ascii="黑体" w:hAnsi="黑体" w:eastAsia="黑体" w:cs="黑体"/>
        </w:rPr>
        <w:t>同等效力。</w:t>
      </w:r>
    </w:p>
    <w:p w14:paraId="51C5B983">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第七条</w:t>
      </w:r>
      <w:r>
        <w:rPr>
          <w:rFonts w:hint="eastAsia" w:ascii="黑体" w:hAnsi="黑体" w:eastAsia="黑体" w:cs="黑体"/>
        </w:rPr>
        <w:t xml:space="preserve">  本《员工手册》为公司内部资料，严禁员工有涂写、翻印、外借等有损公司利益的不良行为，对违反者，经查证将通报批评并严肃处理。</w:t>
      </w:r>
    </w:p>
    <w:p w14:paraId="3D98292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 xml:space="preserve">第八条 </w:t>
      </w:r>
      <w:r>
        <w:rPr>
          <w:rFonts w:hint="eastAsia" w:ascii="黑体" w:hAnsi="黑体" w:eastAsia="黑体" w:cs="黑体"/>
        </w:rPr>
        <w:t xml:space="preserve"> 本《员工手册》电子档已在公司QQ 公告、钉钉公告中公布，且通知</w:t>
      </w:r>
    </w:p>
    <w:p w14:paraId="02921F7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全体在职员工学习与理解并要求在履职过程中切实遵守。</w:t>
      </w:r>
    </w:p>
    <w:p w14:paraId="593AB73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第九条</w:t>
      </w:r>
      <w:r>
        <w:rPr>
          <w:rFonts w:hint="eastAsia" w:ascii="黑体" w:hAnsi="黑体" w:eastAsia="黑体" w:cs="黑体"/>
        </w:rPr>
        <w:t xml:space="preserve">  本《员工手册》的最终解释权归厦门</w:t>
      </w:r>
      <w:r>
        <w:rPr>
          <w:rFonts w:hint="eastAsia" w:ascii="黑体" w:hAnsi="黑体" w:eastAsia="黑体" w:cs="黑体"/>
          <w:lang w:eastAsia="zh-CN"/>
        </w:rPr>
        <w:t xml:space="preserve">     </w:t>
      </w:r>
      <w:r>
        <w:rPr>
          <w:rFonts w:hint="eastAsia" w:ascii="黑体" w:hAnsi="黑体" w:eastAsia="黑体" w:cs="黑体"/>
        </w:rPr>
        <w:t>商务有限公司人力行政部所有。</w:t>
      </w:r>
    </w:p>
    <w:p w14:paraId="2B8E6468">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2" w:firstLineChars="200"/>
        <w:jc w:val="both"/>
        <w:textAlignment w:val="baseline"/>
        <w:rPr>
          <w:rFonts w:hint="eastAsia" w:ascii="黑体" w:hAnsi="黑体" w:eastAsia="黑体" w:cs="黑体"/>
        </w:rPr>
      </w:pPr>
      <w:r>
        <w:rPr>
          <w:rFonts w:hint="eastAsia" w:ascii="黑体" w:hAnsi="黑体" w:eastAsia="黑体" w:cs="黑体"/>
          <w:b/>
          <w:bCs/>
        </w:rPr>
        <w:t>第十条</w:t>
      </w:r>
      <w:r>
        <w:rPr>
          <w:rFonts w:hint="eastAsia" w:ascii="黑体" w:hAnsi="黑体" w:eastAsia="黑体" w:cs="黑体"/>
        </w:rPr>
        <w:t xml:space="preserve">  本《员工手册》经总经理批准，于 2024 年4 月 1 日起执行。</w:t>
      </w:r>
    </w:p>
    <w:p w14:paraId="27115431">
      <w:pPr>
        <w:spacing w:before="252" w:line="226" w:lineRule="auto"/>
        <w:ind w:left="5"/>
        <w:outlineLvl w:val="1"/>
        <w:rPr>
          <w:rFonts w:hint="eastAsia" w:ascii="黑体" w:hAnsi="黑体" w:eastAsia="黑体" w:cs="黑体"/>
        </w:rPr>
      </w:pPr>
      <w:bookmarkStart w:id="78" w:name="_Toc10156"/>
      <w:r>
        <w:rPr>
          <w:rFonts w:ascii="黑体" w:hAnsi="黑体" w:eastAsia="黑体" w:cs="黑体"/>
          <w:spacing w:val="8"/>
          <w:sz w:val="31"/>
          <w:szCs w:val="31"/>
          <w14:textOutline w14:w="5793" w14:cap="sq" w14:cmpd="sng">
            <w14:solidFill>
              <w14:srgbClr w14:val="000000"/>
            </w14:solidFill>
            <w14:prstDash w14:val="solid"/>
            <w14:bevel/>
          </w14:textOutline>
        </w:rPr>
        <w:t>第二节</w:t>
      </w:r>
      <w:r>
        <w:rPr>
          <w:rFonts w:ascii="黑体" w:hAnsi="黑体" w:eastAsia="黑体" w:cs="黑体"/>
          <w:spacing w:val="8"/>
          <w:sz w:val="31"/>
          <w:szCs w:val="31"/>
        </w:rPr>
        <w:t xml:space="preserve">  </w:t>
      </w:r>
      <w:r>
        <w:rPr>
          <w:rFonts w:ascii="黑体" w:hAnsi="黑体" w:eastAsia="黑体" w:cs="黑体"/>
          <w:spacing w:val="8"/>
          <w:sz w:val="31"/>
          <w:szCs w:val="31"/>
          <w14:textOutline w14:w="5793" w14:cap="sq" w14:cmpd="sng">
            <w14:solidFill>
              <w14:srgbClr w14:val="000000"/>
            </w14:solidFill>
            <w14:prstDash w14:val="solid"/>
            <w14:bevel/>
          </w14:textOutline>
        </w:rPr>
        <w:t>收讫声明（附）</w:t>
      </w:r>
      <w:bookmarkEnd w:id="78"/>
    </w:p>
    <w:p w14:paraId="57EE979F">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2"/>
        <w:rPr>
          <w:rFonts w:hint="eastAsia" w:ascii="黑体" w:hAnsi="黑体" w:eastAsia="黑体" w:cs="黑体"/>
        </w:rPr>
      </w:pPr>
      <w:r>
        <w:rPr>
          <w:rFonts w:hint="eastAsia" w:ascii="黑体" w:hAnsi="黑体" w:eastAsia="黑体" w:cs="黑体"/>
        </w:rPr>
        <w:t>1.  本人已收到公司《员工手册》并进行了深入学习与理解。</w:t>
      </w:r>
    </w:p>
    <w:p w14:paraId="1F90C0A0">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2.  本人了解本《员工手册》中所述的公司规章制度从发布之日起开始生效，且这些政策随时可能被修订并自修订发布之日起生效。</w:t>
      </w:r>
    </w:p>
    <w:p w14:paraId="28394BE6">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3.  本人接受本《员工手册》的有关规定，包括其随时修订后的内容，并承诺在履职过程中切实遵守。</w:t>
      </w:r>
    </w:p>
    <w:p w14:paraId="629B6C05">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 xml:space="preserve">4.  本人保证不以任何方式将本《员工手册》内容外传给公司外部任何第三人，否则本人愿接受公司给予的惩罚。 </w:t>
      </w:r>
    </w:p>
    <w:p w14:paraId="1A115E9E">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rPr>
          <w:rFonts w:hint="eastAsia" w:ascii="黑体" w:hAnsi="黑体" w:eastAsia="黑体" w:cs="黑体"/>
        </w:rPr>
      </w:pPr>
      <w:r>
        <w:rPr>
          <w:rFonts w:hint="eastAsia" w:ascii="黑体" w:hAnsi="黑体" w:eastAsia="黑体" w:cs="黑体"/>
        </w:rPr>
        <w:t>5.  若本人在公司任职期间违反本《员工手册》上的有关规定，我愿意接受公司给予的相应处罚或处理意见，如有争议，先与公司协商解决，协商不成可到公司所在地的劳动仲裁部门申请仲裁。不服仲裁裁决可依法向公司注册地有管辖权法院提起诉讼。</w:t>
      </w:r>
    </w:p>
    <w:p w14:paraId="63312B2C">
      <w:pPr>
        <w:pStyle w:val="2"/>
        <w:keepNext w:val="0"/>
        <w:keepLines w:val="0"/>
        <w:pageBreakBefore w:val="0"/>
        <w:widowControl/>
        <w:kinsoku w:val="0"/>
        <w:wordWrap/>
        <w:overflowPunct/>
        <w:topLinePunct w:val="0"/>
        <w:autoSpaceDE w:val="0"/>
        <w:autoSpaceDN w:val="0"/>
        <w:bidi w:val="0"/>
        <w:adjustRightInd w:val="0"/>
        <w:snapToGrid w:val="0"/>
        <w:spacing w:line="560" w:lineRule="exact"/>
        <w:ind w:firstLine="420" w:firstLineChars="200"/>
        <w:jc w:val="both"/>
        <w:textAlignment w:val="baseline"/>
        <w:outlineLvl w:val="2"/>
        <w:rPr>
          <w:rFonts w:hint="default" w:ascii="黑体" w:hAnsi="黑体" w:eastAsia="黑体" w:cs="黑体"/>
          <w:lang w:val="en-US" w:eastAsia="zh-CN"/>
        </w:rPr>
      </w:pPr>
      <w:r>
        <w:rPr>
          <w:rFonts w:hint="eastAsia" w:ascii="黑体" w:hAnsi="黑体" w:eastAsia="黑体" w:cs="黑体"/>
          <w:lang w:val="en-US" w:eastAsia="zh-CN"/>
        </w:rPr>
        <w:t>6. 确认签字栏。</w:t>
      </w:r>
    </w:p>
    <w:sectPr>
      <w:headerReference r:id="rId27" w:type="default"/>
      <w:footerReference r:id="rId28" w:type="default"/>
      <w:pgSz w:w="11906" w:h="16839"/>
      <w:pgMar w:top="975" w:right="741" w:bottom="474" w:left="737" w:header="339" w:footer="26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02485">
    <w:pPr>
      <w:spacing w:line="209" w:lineRule="auto"/>
      <w:ind w:left="4378"/>
      <w:rPr>
        <w:rFonts w:ascii="宋体" w:hAnsi="宋体" w:eastAsia="宋体" w:cs="宋体"/>
        <w:sz w:val="18"/>
        <w:szCs w:val="18"/>
      </w:rPr>
    </w:pPr>
    <w:r>
      <w:rPr>
        <w:rFonts w:ascii="宋体" w:hAnsi="宋体" w:eastAsia="宋体" w:cs="宋体"/>
        <w:spacing w:val="-6"/>
        <w:sz w:val="18"/>
        <w:szCs w:val="18"/>
      </w:rPr>
      <w:t>第</w:t>
    </w:r>
    <w:r>
      <w:rPr>
        <w:rFonts w:ascii="宋体" w:hAnsi="宋体" w:eastAsia="宋体" w:cs="宋体"/>
        <w:spacing w:val="19"/>
        <w:sz w:val="18"/>
        <w:szCs w:val="18"/>
      </w:rPr>
      <w:t xml:space="preserve"> </w:t>
    </w:r>
    <w:r>
      <w:rPr>
        <w:rFonts w:ascii="Calibri" w:hAnsi="Calibri" w:eastAsia="Calibri" w:cs="Calibri"/>
        <w:spacing w:val="-6"/>
        <w:sz w:val="18"/>
        <w:szCs w:val="18"/>
      </w:rPr>
      <w:t>1</w:t>
    </w:r>
    <w:r>
      <w:rPr>
        <w:rFonts w:ascii="Calibri" w:hAnsi="Calibri" w:eastAsia="Calibri" w:cs="Calibri"/>
        <w:spacing w:val="9"/>
        <w:sz w:val="18"/>
        <w:szCs w:val="18"/>
      </w:rPr>
      <w:t xml:space="preserve">  </w:t>
    </w:r>
    <w:r>
      <w:rPr>
        <w:rFonts w:ascii="宋体" w:hAnsi="宋体" w:eastAsia="宋体" w:cs="宋体"/>
        <w:spacing w:val="-6"/>
        <w:sz w:val="18"/>
        <w:szCs w:val="18"/>
      </w:rPr>
      <w:t>页</w:t>
    </w:r>
    <w:r>
      <w:rPr>
        <w:rFonts w:ascii="宋体" w:hAnsi="宋体" w:eastAsia="宋体" w:cs="宋体"/>
        <w:spacing w:val="8"/>
        <w:sz w:val="18"/>
        <w:szCs w:val="18"/>
      </w:rPr>
      <w:t xml:space="preserve"> </w:t>
    </w:r>
    <w:r>
      <w:rPr>
        <w:rFonts w:ascii="宋体" w:hAnsi="宋体" w:eastAsia="宋体" w:cs="宋体"/>
        <w:spacing w:val="-6"/>
        <w:sz w:val="18"/>
        <w:szCs w:val="18"/>
      </w:rPr>
      <w:t xml:space="preserve">共 </w:t>
    </w:r>
    <w:r>
      <w:rPr>
        <w:rFonts w:ascii="Calibri" w:hAnsi="Calibri" w:eastAsia="Calibri" w:cs="Calibri"/>
        <w:spacing w:val="-6"/>
        <w:sz w:val="18"/>
        <w:szCs w:val="18"/>
      </w:rPr>
      <w:t>4</w:t>
    </w:r>
    <w:r>
      <w:rPr>
        <w:rFonts w:hint="eastAsia" w:ascii="Calibri" w:hAnsi="Calibri" w:eastAsia="宋体" w:cs="Calibri"/>
        <w:spacing w:val="-6"/>
        <w:sz w:val="18"/>
        <w:szCs w:val="18"/>
        <w:lang w:val="en-US" w:eastAsia="zh-CN"/>
      </w:rPr>
      <w:t>0</w:t>
    </w:r>
    <w:r>
      <w:rPr>
        <w:rFonts w:ascii="Calibri" w:hAnsi="Calibri" w:eastAsia="Calibri" w:cs="Calibri"/>
        <w:spacing w:val="11"/>
        <w:sz w:val="18"/>
        <w:szCs w:val="18"/>
      </w:rPr>
      <w:t xml:space="preserve">  </w:t>
    </w:r>
    <w:r>
      <w:rPr>
        <w:rFonts w:ascii="宋体" w:hAnsi="宋体" w:eastAsia="宋体" w:cs="宋体"/>
        <w:spacing w:val="-6"/>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4210A">
    <w:pPr>
      <w:spacing w:line="209" w:lineRule="auto"/>
      <w:ind w:left="4501"/>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11"/>
        <w:sz w:val="18"/>
        <w:szCs w:val="18"/>
      </w:rPr>
      <w:t xml:space="preserve"> </w:t>
    </w:r>
    <w:r>
      <w:rPr>
        <w:rFonts w:ascii="Calibri" w:hAnsi="Calibri" w:eastAsia="Calibri" w:cs="Calibri"/>
        <w:spacing w:val="-5"/>
        <w:sz w:val="18"/>
        <w:szCs w:val="18"/>
      </w:rPr>
      <w:t>2</w:t>
    </w:r>
    <w:r>
      <w:rPr>
        <w:rFonts w:ascii="Calibri" w:hAnsi="Calibri" w:eastAsia="Calibri" w:cs="Calibri"/>
        <w:spacing w:val="9"/>
        <w:sz w:val="18"/>
        <w:szCs w:val="18"/>
      </w:rPr>
      <w:t xml:space="preserve">  </w:t>
    </w:r>
    <w:r>
      <w:rPr>
        <w:rFonts w:ascii="宋体" w:hAnsi="宋体" w:eastAsia="宋体" w:cs="宋体"/>
        <w:spacing w:val="-5"/>
        <w:sz w:val="18"/>
        <w:szCs w:val="18"/>
      </w:rPr>
      <w:t>页</w:t>
    </w:r>
    <w:r>
      <w:rPr>
        <w:rFonts w:ascii="宋体" w:hAnsi="宋体" w:eastAsia="宋体" w:cs="宋体"/>
        <w:spacing w:val="8"/>
        <w:sz w:val="18"/>
        <w:szCs w:val="18"/>
      </w:rPr>
      <w:t xml:space="preserve"> </w:t>
    </w:r>
    <w:r>
      <w:rPr>
        <w:rFonts w:ascii="宋体" w:hAnsi="宋体" w:eastAsia="宋体" w:cs="宋体"/>
        <w:spacing w:val="-5"/>
        <w:sz w:val="18"/>
        <w:szCs w:val="18"/>
      </w:rPr>
      <w:t xml:space="preserve">共 </w:t>
    </w:r>
    <w:r>
      <w:rPr>
        <w:rFonts w:ascii="Calibri" w:hAnsi="Calibri" w:eastAsia="Calibri" w:cs="Calibri"/>
        <w:spacing w:val="-5"/>
        <w:sz w:val="18"/>
        <w:szCs w:val="18"/>
      </w:rPr>
      <w:t>4</w:t>
    </w:r>
    <w:r>
      <w:rPr>
        <w:rFonts w:hint="eastAsia" w:ascii="Calibri" w:hAnsi="Calibri" w:eastAsia="宋体" w:cs="Calibri"/>
        <w:spacing w:val="-5"/>
        <w:sz w:val="18"/>
        <w:szCs w:val="18"/>
        <w:lang w:val="en-US" w:eastAsia="zh-CN"/>
      </w:rPr>
      <w:t>0</w:t>
    </w:r>
    <w:r>
      <w:rPr>
        <w:rFonts w:ascii="Calibri" w:hAnsi="Calibri" w:eastAsia="Calibri" w:cs="Calibri"/>
        <w:spacing w:val="11"/>
        <w:sz w:val="18"/>
        <w:szCs w:val="18"/>
      </w:rPr>
      <w:t xml:space="preserve"> </w:t>
    </w:r>
    <w:r>
      <w:rPr>
        <w:rFonts w:ascii="宋体" w:hAnsi="宋体" w:eastAsia="宋体" w:cs="宋体"/>
        <w:spacing w:val="-5"/>
        <w:sz w:val="18"/>
        <w:szCs w:val="18"/>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C82C1">
    <w:pPr>
      <w:spacing w:line="209" w:lineRule="auto"/>
      <w:ind w:left="4381"/>
      <w:rPr>
        <w:rFonts w:ascii="宋体" w:hAnsi="宋体" w:eastAsia="宋体" w:cs="宋体"/>
        <w:sz w:val="18"/>
        <w:szCs w:val="18"/>
      </w:rPr>
    </w:pPr>
    <w:r>
      <w:rPr>
        <w:rFonts w:ascii="宋体" w:hAnsi="宋体" w:eastAsia="宋体" w:cs="宋体"/>
        <w:spacing w:val="-4"/>
        <w:sz w:val="18"/>
        <w:szCs w:val="18"/>
      </w:rPr>
      <w:t xml:space="preserve">第 </w:t>
    </w:r>
    <w:r>
      <w:rPr>
        <w:rFonts w:hint="eastAsia" w:ascii="Calibri" w:hAnsi="Calibri" w:eastAsia="宋体" w:cs="Calibri"/>
        <w:spacing w:val="-4"/>
        <w:sz w:val="18"/>
        <w:szCs w:val="18"/>
        <w:lang w:val="en-US" w:eastAsia="zh-CN"/>
      </w:rPr>
      <w:t>3</w:t>
    </w:r>
    <w:r>
      <w:rPr>
        <w:rFonts w:ascii="Calibri" w:hAnsi="Calibri" w:eastAsia="Calibri" w:cs="Calibri"/>
        <w:spacing w:val="9"/>
        <w:sz w:val="18"/>
        <w:szCs w:val="18"/>
      </w:rPr>
      <w:t xml:space="preserve">  </w:t>
    </w:r>
    <w:r>
      <w:rPr>
        <w:rFonts w:ascii="宋体" w:hAnsi="宋体" w:eastAsia="宋体" w:cs="宋体"/>
        <w:spacing w:val="-4"/>
        <w:sz w:val="18"/>
        <w:szCs w:val="18"/>
      </w:rPr>
      <w:t>页</w:t>
    </w:r>
    <w:r>
      <w:rPr>
        <w:rFonts w:ascii="宋体" w:hAnsi="宋体" w:eastAsia="宋体" w:cs="宋体"/>
        <w:spacing w:val="9"/>
        <w:sz w:val="18"/>
        <w:szCs w:val="18"/>
      </w:rPr>
      <w:t xml:space="preserve"> </w:t>
    </w:r>
    <w:r>
      <w:rPr>
        <w:rFonts w:ascii="宋体" w:hAnsi="宋体" w:eastAsia="宋体" w:cs="宋体"/>
        <w:spacing w:val="-4"/>
        <w:sz w:val="18"/>
        <w:szCs w:val="18"/>
      </w:rPr>
      <w:t>共</w:t>
    </w:r>
    <w:r>
      <w:rPr>
        <w:rFonts w:ascii="宋体" w:hAnsi="宋体" w:eastAsia="宋体" w:cs="宋体"/>
        <w:spacing w:val="2"/>
        <w:sz w:val="18"/>
        <w:szCs w:val="18"/>
      </w:rPr>
      <w:t xml:space="preserve"> </w:t>
    </w:r>
    <w:r>
      <w:rPr>
        <w:rFonts w:ascii="Calibri" w:hAnsi="Calibri" w:eastAsia="Calibri" w:cs="Calibri"/>
        <w:spacing w:val="-4"/>
        <w:sz w:val="18"/>
        <w:szCs w:val="18"/>
      </w:rPr>
      <w:t>4</w:t>
    </w:r>
    <w:r>
      <w:rPr>
        <w:rFonts w:hint="eastAsia" w:ascii="Calibri" w:hAnsi="Calibri" w:eastAsia="宋体" w:cs="Calibri"/>
        <w:spacing w:val="-4"/>
        <w:sz w:val="18"/>
        <w:szCs w:val="18"/>
        <w:lang w:val="en-US" w:eastAsia="zh-CN"/>
      </w:rPr>
      <w:t>0</w:t>
    </w:r>
    <w:r>
      <w:rPr>
        <w:rFonts w:ascii="Calibri" w:hAnsi="Calibri" w:eastAsia="Calibri" w:cs="Calibri"/>
        <w:spacing w:val="11"/>
        <w:sz w:val="18"/>
        <w:szCs w:val="18"/>
      </w:rPr>
      <w:t xml:space="preserve"> </w:t>
    </w:r>
    <w:r>
      <w:rPr>
        <w:rFonts w:ascii="宋体" w:hAnsi="宋体" w:eastAsia="宋体" w:cs="宋体"/>
        <w:spacing w:val="-4"/>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5F11E">
    <w:pPr>
      <w:spacing w:line="209" w:lineRule="auto"/>
      <w:ind w:left="4337"/>
      <w:rPr>
        <w:rFonts w:ascii="宋体" w:hAnsi="宋体" w:eastAsia="宋体" w:cs="宋体"/>
        <w:sz w:val="18"/>
        <w:szCs w:val="18"/>
      </w:rPr>
    </w:pPr>
    <w:r>
      <w:rPr>
        <w:rFonts w:ascii="宋体" w:hAnsi="宋体" w:eastAsia="宋体" w:cs="宋体"/>
        <w:spacing w:val="-5"/>
        <w:sz w:val="18"/>
        <w:szCs w:val="18"/>
      </w:rPr>
      <w:t>第</w:t>
    </w:r>
    <w:r>
      <w:rPr>
        <w:rFonts w:hint="eastAsia" w:ascii="宋体" w:hAnsi="宋体" w:eastAsia="宋体" w:cs="宋体"/>
        <w:spacing w:val="18"/>
        <w:sz w:val="18"/>
        <w:szCs w:val="18"/>
        <w:lang w:val="en-US" w:eastAsia="zh-CN"/>
      </w:rPr>
      <w:t>5</w:t>
    </w:r>
    <w:r>
      <w:rPr>
        <w:rFonts w:ascii="宋体" w:hAnsi="宋体" w:eastAsia="宋体" w:cs="宋体"/>
        <w:spacing w:val="-5"/>
        <w:sz w:val="18"/>
        <w:szCs w:val="18"/>
      </w:rPr>
      <w:t>页 共</w:t>
    </w:r>
    <w:r>
      <w:rPr>
        <w:rFonts w:ascii="宋体" w:hAnsi="宋体" w:eastAsia="宋体" w:cs="宋体"/>
        <w:spacing w:val="5"/>
        <w:sz w:val="18"/>
        <w:szCs w:val="18"/>
      </w:rPr>
      <w:t xml:space="preserve"> </w:t>
    </w:r>
    <w:r>
      <w:rPr>
        <w:rFonts w:ascii="Calibri" w:hAnsi="Calibri" w:eastAsia="Calibri" w:cs="Calibri"/>
        <w:spacing w:val="-5"/>
        <w:sz w:val="18"/>
        <w:szCs w:val="18"/>
      </w:rPr>
      <w:t>4</w:t>
    </w:r>
    <w:r>
      <w:rPr>
        <w:rFonts w:hint="eastAsia" w:ascii="Calibri" w:hAnsi="Calibri" w:eastAsia="宋体" w:cs="Calibri"/>
        <w:spacing w:val="-5"/>
        <w:sz w:val="18"/>
        <w:szCs w:val="18"/>
        <w:lang w:val="en-US" w:eastAsia="zh-CN"/>
      </w:rPr>
      <w:t>0</w:t>
    </w:r>
    <w:r>
      <w:rPr>
        <w:rFonts w:ascii="Calibri" w:hAnsi="Calibri" w:eastAsia="Calibri" w:cs="Calibri"/>
        <w:spacing w:val="9"/>
        <w:sz w:val="18"/>
        <w:szCs w:val="18"/>
      </w:rPr>
      <w:t xml:space="preserve">  </w:t>
    </w:r>
    <w:r>
      <w:rPr>
        <w:rFonts w:ascii="宋体" w:hAnsi="宋体" w:eastAsia="宋体" w:cs="宋体"/>
        <w:spacing w:val="-5"/>
        <w:sz w:val="18"/>
        <w:szCs w:val="18"/>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20520">
    <w:pPr>
      <w:spacing w:line="209" w:lineRule="auto"/>
      <w:ind w:left="4336"/>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18"/>
        <w:sz w:val="18"/>
        <w:szCs w:val="18"/>
      </w:rPr>
      <w:t xml:space="preserve"> </w:t>
    </w:r>
    <w:r>
      <w:rPr>
        <w:rFonts w:ascii="Calibri" w:hAnsi="Calibri" w:eastAsia="Calibri" w:cs="Calibri"/>
        <w:spacing w:val="-5"/>
        <w:sz w:val="18"/>
        <w:szCs w:val="18"/>
      </w:rPr>
      <w:t>15</w:t>
    </w:r>
    <w:r>
      <w:rPr>
        <w:rFonts w:ascii="Calibri" w:hAnsi="Calibri" w:eastAsia="Calibri" w:cs="Calibri"/>
        <w:spacing w:val="10"/>
        <w:w w:val="102"/>
        <w:sz w:val="18"/>
        <w:szCs w:val="18"/>
      </w:rPr>
      <w:t xml:space="preserve">  </w:t>
    </w:r>
    <w:r>
      <w:rPr>
        <w:rFonts w:ascii="宋体" w:hAnsi="宋体" w:eastAsia="宋体" w:cs="宋体"/>
        <w:spacing w:val="-5"/>
        <w:sz w:val="18"/>
        <w:szCs w:val="18"/>
      </w:rPr>
      <w:t>页 共</w:t>
    </w:r>
    <w:r>
      <w:rPr>
        <w:rFonts w:ascii="宋体" w:hAnsi="宋体" w:eastAsia="宋体" w:cs="宋体"/>
        <w:spacing w:val="5"/>
        <w:sz w:val="18"/>
        <w:szCs w:val="18"/>
      </w:rPr>
      <w:t xml:space="preserve"> </w:t>
    </w:r>
    <w:r>
      <w:rPr>
        <w:rFonts w:ascii="Calibri" w:hAnsi="Calibri" w:eastAsia="Calibri" w:cs="Calibri"/>
        <w:spacing w:val="-5"/>
        <w:sz w:val="18"/>
        <w:szCs w:val="18"/>
      </w:rPr>
      <w:t>41</w:t>
    </w:r>
    <w:r>
      <w:rPr>
        <w:rFonts w:ascii="Calibri" w:hAnsi="Calibri" w:eastAsia="Calibri" w:cs="Calibri"/>
        <w:spacing w:val="9"/>
        <w:sz w:val="18"/>
        <w:szCs w:val="18"/>
      </w:rPr>
      <w:t xml:space="preserve">  </w:t>
    </w:r>
    <w:r>
      <w:rPr>
        <w:rFonts w:ascii="宋体" w:hAnsi="宋体" w:eastAsia="宋体" w:cs="宋体"/>
        <w:spacing w:val="-5"/>
        <w:sz w:val="18"/>
        <w:szCs w:val="18"/>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1CA37">
    <w:pPr>
      <w:spacing w:line="209" w:lineRule="auto"/>
      <w:ind w:left="4337"/>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18"/>
        <w:sz w:val="18"/>
        <w:szCs w:val="18"/>
      </w:rPr>
      <w:t xml:space="preserve"> </w:t>
    </w:r>
    <w:r>
      <w:rPr>
        <w:rFonts w:ascii="Calibri" w:hAnsi="Calibri" w:eastAsia="Calibri" w:cs="Calibri"/>
        <w:spacing w:val="-5"/>
        <w:sz w:val="18"/>
        <w:szCs w:val="18"/>
      </w:rPr>
      <w:t>19</w:t>
    </w:r>
    <w:r>
      <w:rPr>
        <w:rFonts w:ascii="Calibri" w:hAnsi="Calibri" w:eastAsia="Calibri" w:cs="Calibri"/>
        <w:spacing w:val="10"/>
        <w:w w:val="102"/>
        <w:sz w:val="18"/>
        <w:szCs w:val="18"/>
      </w:rPr>
      <w:t xml:space="preserve">  </w:t>
    </w:r>
    <w:r>
      <w:rPr>
        <w:rFonts w:ascii="宋体" w:hAnsi="宋体" w:eastAsia="宋体" w:cs="宋体"/>
        <w:spacing w:val="-5"/>
        <w:sz w:val="18"/>
        <w:szCs w:val="18"/>
      </w:rPr>
      <w:t>页 共</w:t>
    </w:r>
    <w:r>
      <w:rPr>
        <w:rFonts w:ascii="宋体" w:hAnsi="宋体" w:eastAsia="宋体" w:cs="宋体"/>
        <w:spacing w:val="5"/>
        <w:sz w:val="18"/>
        <w:szCs w:val="18"/>
      </w:rPr>
      <w:t xml:space="preserve"> </w:t>
    </w:r>
    <w:r>
      <w:rPr>
        <w:rFonts w:ascii="Calibri" w:hAnsi="Calibri" w:eastAsia="Calibri" w:cs="Calibri"/>
        <w:spacing w:val="-5"/>
        <w:sz w:val="18"/>
        <w:szCs w:val="18"/>
      </w:rPr>
      <w:t>41</w:t>
    </w:r>
    <w:r>
      <w:rPr>
        <w:rFonts w:ascii="Calibri" w:hAnsi="Calibri" w:eastAsia="Calibri" w:cs="Calibri"/>
        <w:spacing w:val="9"/>
        <w:sz w:val="18"/>
        <w:szCs w:val="18"/>
      </w:rPr>
      <w:t xml:space="preserve">  </w:t>
    </w:r>
    <w:r>
      <w:rPr>
        <w:rFonts w:ascii="宋体" w:hAnsi="宋体" w:eastAsia="宋体" w:cs="宋体"/>
        <w:spacing w:val="-5"/>
        <w:sz w:val="18"/>
        <w:szCs w:val="18"/>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CA95C">
    <w:pPr>
      <w:spacing w:line="209" w:lineRule="auto"/>
      <w:ind w:left="4456"/>
      <w:rPr>
        <w:rFonts w:ascii="宋体" w:hAnsi="宋体" w:eastAsia="宋体" w:cs="宋体"/>
        <w:sz w:val="18"/>
        <w:szCs w:val="18"/>
      </w:rPr>
    </w:pP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20</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17A17">
    <w:pPr>
      <w:spacing w:line="209" w:lineRule="auto"/>
      <w:ind w:left="4456"/>
      <w:rPr>
        <w:rFonts w:ascii="宋体" w:hAnsi="宋体" w:eastAsia="宋体" w:cs="宋体"/>
        <w:sz w:val="18"/>
        <w:szCs w:val="18"/>
      </w:rPr>
    </w:pP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20</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E8E5F">
    <w:pPr>
      <w:spacing w:line="209" w:lineRule="auto"/>
      <w:ind w:left="4456"/>
      <w:rPr>
        <w:rFonts w:ascii="宋体" w:hAnsi="宋体" w:eastAsia="宋体" w:cs="宋体"/>
        <w:sz w:val="18"/>
        <w:szCs w:val="18"/>
      </w:rPr>
    </w:pP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29</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219">
    <w:pPr>
      <w:spacing w:line="209" w:lineRule="auto"/>
      <w:ind w:left="4456"/>
      <w:rPr>
        <w:rFonts w:ascii="宋体" w:hAnsi="宋体" w:eastAsia="宋体" w:cs="宋体"/>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0C2F6">
                          <w:pPr>
                            <w:pStyle w:val="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jB9lU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SMH2VTICAABlBAAADgAAAAAAAAABACAAAAAfAQAAZHJzL2Uyb0RvYy54bWxQSwUG&#10;AAAAAAYABgBZAQAAwwUAAAAA&#10;">
              <v:fill on="f" focussize="0,0"/>
              <v:stroke on="f" weight="0.5pt"/>
              <v:imagedata o:title=""/>
              <o:lock v:ext="edit" aspectratio="f"/>
              <v:textbox inset="0mm,0mm,0mm,0mm" style="mso-fit-shape-to-text:t;">
                <w:txbxContent>
                  <w:p w14:paraId="6BD0C2F6">
                    <w:pPr>
                      <w:pStyle w:val="3"/>
                    </w:pPr>
                  </w:p>
                </w:txbxContent>
              </v:textbox>
            </v:shape>
          </w:pict>
        </mc:Fallback>
      </mc:AlternateContent>
    </w: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31</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FBCD">
    <w:pPr>
      <w:spacing w:line="209" w:lineRule="auto"/>
      <w:ind w:left="4456"/>
      <w:rPr>
        <w:rFonts w:ascii="宋体" w:hAnsi="宋体" w:eastAsia="宋体" w:cs="宋体"/>
        <w:sz w:val="18"/>
        <w:szCs w:val="18"/>
      </w:rPr>
    </w:pP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3</w:t>
    </w:r>
    <w:r>
      <w:rPr>
        <w:rFonts w:hint="eastAsia" w:ascii="Calibri" w:hAnsi="Calibri" w:eastAsia="宋体" w:cs="Calibri"/>
        <w:spacing w:val="-4"/>
        <w:sz w:val="18"/>
        <w:szCs w:val="18"/>
        <w:lang w:val="en-US" w:eastAsia="zh-CN"/>
      </w:rPr>
      <w:t>3</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BF1FC">
    <w:pPr>
      <w:spacing w:line="209" w:lineRule="auto"/>
      <w:ind w:left="4456"/>
      <w:rPr>
        <w:rFonts w:ascii="宋体" w:hAnsi="宋体" w:eastAsia="宋体" w:cs="宋体"/>
        <w:sz w:val="18"/>
        <w:szCs w:val="18"/>
      </w:rPr>
    </w:pP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3</w:t>
    </w:r>
    <w:r>
      <w:rPr>
        <w:rFonts w:hint="eastAsia" w:ascii="Calibri" w:hAnsi="Calibri" w:eastAsia="宋体" w:cs="Calibri"/>
        <w:spacing w:val="-4"/>
        <w:sz w:val="18"/>
        <w:szCs w:val="18"/>
        <w:lang w:val="en-US" w:eastAsia="zh-CN"/>
      </w:rPr>
      <w:t>4</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F5C8F">
    <w:pPr>
      <w:spacing w:line="209" w:lineRule="auto"/>
      <w:ind w:left="4456"/>
      <w:rPr>
        <w:rFonts w:ascii="宋体" w:hAnsi="宋体" w:eastAsia="宋体" w:cs="宋体"/>
        <w:sz w:val="18"/>
        <w:szCs w:val="18"/>
      </w:rPr>
    </w:pPr>
    <w:r>
      <w:rPr>
        <w:rFonts w:ascii="宋体" w:hAnsi="宋体" w:eastAsia="宋体" w:cs="宋体"/>
        <w:spacing w:val="-4"/>
        <w:sz w:val="18"/>
        <w:szCs w:val="18"/>
      </w:rPr>
      <w:t>第</w:t>
    </w:r>
    <w:r>
      <w:rPr>
        <w:rFonts w:ascii="宋体" w:hAnsi="宋体" w:eastAsia="宋体" w:cs="宋体"/>
        <w:spacing w:val="9"/>
        <w:sz w:val="18"/>
        <w:szCs w:val="18"/>
      </w:rPr>
      <w:t xml:space="preserve"> </w:t>
    </w:r>
    <w:r>
      <w:rPr>
        <w:rFonts w:ascii="Calibri" w:hAnsi="Calibri" w:eastAsia="Calibri" w:cs="Calibri"/>
        <w:spacing w:val="-4"/>
        <w:sz w:val="18"/>
        <w:szCs w:val="18"/>
      </w:rPr>
      <w:t>3</w:t>
    </w:r>
    <w:r>
      <w:rPr>
        <w:rFonts w:hint="eastAsia" w:ascii="Calibri" w:hAnsi="Calibri" w:eastAsia="宋体" w:cs="Calibri"/>
        <w:spacing w:val="-4"/>
        <w:sz w:val="18"/>
        <w:szCs w:val="18"/>
        <w:lang w:val="en-US" w:eastAsia="zh-CN"/>
      </w:rPr>
      <w:t>5</w:t>
    </w:r>
    <w:r>
      <w:rPr>
        <w:rFonts w:ascii="Calibri" w:hAnsi="Calibri" w:eastAsia="Calibri" w:cs="Calibri"/>
        <w:spacing w:val="10"/>
        <w:w w:val="102"/>
        <w:sz w:val="18"/>
        <w:szCs w:val="18"/>
      </w:rPr>
      <w:t xml:space="preserve">  </w:t>
    </w:r>
    <w:r>
      <w:rPr>
        <w:rFonts w:ascii="宋体" w:hAnsi="宋体" w:eastAsia="宋体" w:cs="宋体"/>
        <w:spacing w:val="-4"/>
        <w:sz w:val="18"/>
        <w:szCs w:val="18"/>
      </w:rPr>
      <w:t>页 共</w:t>
    </w:r>
    <w:r>
      <w:rPr>
        <w:rFonts w:ascii="宋体" w:hAnsi="宋体" w:eastAsia="宋体" w:cs="宋体"/>
        <w:spacing w:val="5"/>
        <w:sz w:val="18"/>
        <w:szCs w:val="18"/>
      </w:rPr>
      <w:t xml:space="preserve"> </w:t>
    </w:r>
    <w:r>
      <w:rPr>
        <w:rFonts w:ascii="Calibri" w:hAnsi="Calibri" w:eastAsia="Calibri" w:cs="Calibri"/>
        <w:spacing w:val="-4"/>
        <w:sz w:val="18"/>
        <w:szCs w:val="18"/>
      </w:rPr>
      <w:t>41</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91EE">
    <w:pPr>
      <w:spacing w:line="209" w:lineRule="auto"/>
      <w:ind w:left="4456"/>
      <w:rPr>
        <w:rFonts w:ascii="宋体" w:hAnsi="宋体" w:eastAsia="宋体" w:cs="宋体"/>
        <w:sz w:val="18"/>
        <w:szCs w:val="18"/>
      </w:rPr>
    </w:pPr>
    <w:r>
      <w:rPr>
        <w:rFonts w:ascii="宋体" w:hAnsi="宋体" w:eastAsia="宋体" w:cs="宋体"/>
        <w:spacing w:val="-4"/>
        <w:sz w:val="18"/>
        <w:szCs w:val="18"/>
      </w:rPr>
      <w:t xml:space="preserve">第 </w:t>
    </w:r>
    <w:r>
      <w:rPr>
        <w:rFonts w:hint="eastAsia" w:ascii="宋体" w:hAnsi="宋体" w:eastAsia="宋体" w:cs="宋体"/>
        <w:spacing w:val="-4"/>
        <w:sz w:val="18"/>
        <w:szCs w:val="18"/>
        <w:lang w:val="en-US" w:eastAsia="zh-CN"/>
      </w:rPr>
      <w:t>36</w:t>
    </w:r>
    <w:r>
      <w:rPr>
        <w:rFonts w:ascii="宋体" w:hAnsi="宋体" w:eastAsia="宋体" w:cs="宋体"/>
        <w:spacing w:val="-4"/>
        <w:sz w:val="18"/>
        <w:szCs w:val="18"/>
      </w:rPr>
      <w:t>页</w:t>
    </w:r>
    <w:r>
      <w:rPr>
        <w:rFonts w:ascii="宋体" w:hAnsi="宋体" w:eastAsia="宋体" w:cs="宋体"/>
        <w:spacing w:val="5"/>
        <w:sz w:val="18"/>
        <w:szCs w:val="18"/>
      </w:rPr>
      <w:t xml:space="preserve"> </w:t>
    </w:r>
    <w:r>
      <w:rPr>
        <w:rFonts w:ascii="宋体" w:hAnsi="宋体" w:eastAsia="宋体" w:cs="宋体"/>
        <w:spacing w:val="-4"/>
        <w:sz w:val="18"/>
        <w:szCs w:val="18"/>
      </w:rPr>
      <w:t>共</w:t>
    </w:r>
    <w:r>
      <w:rPr>
        <w:rFonts w:ascii="宋体" w:hAnsi="宋体" w:eastAsia="宋体" w:cs="宋体"/>
        <w:spacing w:val="5"/>
        <w:sz w:val="18"/>
        <w:szCs w:val="18"/>
      </w:rPr>
      <w:t xml:space="preserve"> </w:t>
    </w:r>
    <w:r>
      <w:rPr>
        <w:rFonts w:hint="eastAsia" w:ascii="Calibri" w:hAnsi="Calibri" w:eastAsia="宋体" w:cs="Calibri"/>
        <w:spacing w:val="-4"/>
        <w:sz w:val="18"/>
        <w:szCs w:val="18"/>
        <w:lang w:val="en-US" w:eastAsia="zh-CN"/>
      </w:rPr>
      <w:t>40</w:t>
    </w:r>
    <w:r>
      <w:rPr>
        <w:rFonts w:ascii="Calibri" w:hAnsi="Calibri" w:eastAsia="Calibri" w:cs="Calibri"/>
        <w:spacing w:val="9"/>
        <w:sz w:val="18"/>
        <w:szCs w:val="18"/>
      </w:rPr>
      <w:t xml:space="preserve"> </w:t>
    </w:r>
    <w:r>
      <w:rPr>
        <w:rFonts w:ascii="宋体" w:hAnsi="宋体" w:eastAsia="宋体" w:cs="宋体"/>
        <w:spacing w:val="-4"/>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A68D9">
    <w:pPr>
      <w:spacing w:before="19" w:line="230" w:lineRule="auto"/>
      <w:ind w:left="4393"/>
      <w:rPr>
        <w:rFonts w:ascii="黑体" w:hAnsi="黑体" w:eastAsia="黑体" w:cs="黑体"/>
        <w:spacing w:val="8"/>
        <w:sz w:val="19"/>
        <w:szCs w:val="19"/>
      </w:rPr>
    </w:pPr>
  </w:p>
  <w:p w14:paraId="35970415">
    <w:pPr>
      <w:spacing w:before="19" w:line="230" w:lineRule="auto"/>
      <w:ind w:left="4393"/>
      <w:rPr>
        <w:rFonts w:ascii="黑体" w:hAnsi="黑体" w:eastAsia="黑体" w:cs="黑体"/>
        <w:sz w:val="19"/>
        <w:szCs w:val="19"/>
      </w:rPr>
    </w:pPr>
    <w:r>
      <w:pict>
        <v:shape id="_x0000_s4097" o:spid="_x0000_s4097" o:spt="202" type="#_x0000_t202" style="position:absolute;left:0pt;margin-left:8.95pt;margin-top:0pt;height:13.85pt;width:131.4pt;z-index:251659264;mso-width-relative:page;mso-height-relative:page;" filled="f" stroked="f" coordsize="21600,21600">
          <v:path/>
          <v:fill on="f" focussize="0,0"/>
          <v:stroke on="f"/>
          <v:imagedata o:title=""/>
          <o:lock v:ext="edit" aspectratio="f"/>
          <v:textbox inset="0mm,0mm,0mm,0mm">
            <w:txbxContent>
              <w:p w14:paraId="42DEB785">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ascii="黑体" w:hAnsi="黑体" w:eastAsia="黑体" w:cs="黑体"/>
                    <w:spacing w:val="4"/>
                    <w:sz w:val="19"/>
                    <w:szCs w:val="19"/>
                  </w:rPr>
                  <w:t>202</w:t>
                </w:r>
                <w:r>
                  <w:rPr>
                    <w:rFonts w:hint="eastAsia" w:ascii="黑体" w:hAnsi="黑体" w:eastAsia="黑体" w:cs="黑体"/>
                    <w:spacing w:val="4"/>
                    <w:sz w:val="19"/>
                    <w:szCs w:val="19"/>
                    <w:lang w:val="en-US" w:eastAsia="zh-CN"/>
                  </w:rPr>
                  <w:t>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w:r>
    <w:r>
      <w:pict>
        <v:shape id="_x0000_s4098" o:spid="_x0000_s4098" o:spt="202" type="#_x0000_t202" style="position:absolute;left:0pt;margin-left:438.95pt;margin-top:0pt;height:13.85pt;width:66.45pt;z-index:251660288;mso-width-relative:page;mso-height-relative:page;" filled="f" stroked="f" coordsize="21600,21600">
          <v:path/>
          <v:fill on="f" focussize="0,0"/>
          <v:stroke on="f"/>
          <v:imagedata o:title=""/>
          <o:lock v:ext="edit" aspectratio="f"/>
          <v:textbox inset="0mm,0mm,0mm,0mm">
            <w:txbxContent>
              <w:p w14:paraId="52F4F953">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w:r>
    <w:r>
      <w:rPr>
        <w:rFonts w:ascii="黑体" w:hAnsi="黑体" w:eastAsia="黑体" w:cs="黑体"/>
        <w:spacing w:val="8"/>
        <w:sz w:val="19"/>
        <w:szCs w:val="19"/>
      </w:rPr>
      <w:t>企业内部文件</w:t>
    </w:r>
  </w:p>
  <w:p w14:paraId="166FF45A">
    <w:pPr>
      <w:spacing w:before="65" w:line="17" w:lineRule="exact"/>
    </w:pPr>
    <w:r>
      <w:drawing>
        <wp:inline distT="0" distB="0" distL="0" distR="0">
          <wp:extent cx="6457950" cy="1016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457950" cy="10794"/>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82593">
    <w:pPr>
      <w:spacing w:before="19" w:line="230" w:lineRule="auto"/>
      <w:ind w:left="4517"/>
      <w:rPr>
        <w:rFonts w:ascii="黑体" w:hAnsi="黑体" w:eastAsia="黑体" w:cs="黑体"/>
        <w:sz w:val="19"/>
        <w:szCs w:val="19"/>
      </w:rPr>
    </w:pPr>
    <w:r>
      <w:pict>
        <v:shape id="_x0000_s4099" o:spid="_x0000_s4099" o:spt="202" type="#_x0000_t202" style="position:absolute;left:0pt;margin-left:15.15pt;margin-top:0pt;height:13.85pt;width:131.4pt;z-index:251661312;mso-width-relative:page;mso-height-relative:page;" filled="f" stroked="f" coordsize="21600,21600">
          <v:path/>
          <v:fill on="f" focussize="0,0"/>
          <v:stroke on="f"/>
          <v:imagedata o:title=""/>
          <o:lock v:ext="edit" aspectratio="f"/>
          <v:textbox inset="0mm,0mm,0mm,0mm">
            <w:txbxContent>
              <w:p w14:paraId="0F41491F">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ascii="黑体" w:hAnsi="黑体" w:eastAsia="黑体" w:cs="黑体"/>
                    <w:spacing w:val="4"/>
                    <w:sz w:val="19"/>
                    <w:szCs w:val="19"/>
                  </w:rPr>
                  <w:t>202</w:t>
                </w:r>
                <w:r>
                  <w:rPr>
                    <w:rFonts w:hint="eastAsia" w:ascii="黑体" w:hAnsi="黑体" w:eastAsia="黑体" w:cs="黑体"/>
                    <w:spacing w:val="4"/>
                    <w:sz w:val="19"/>
                    <w:szCs w:val="19"/>
                    <w:lang w:val="en-US" w:eastAsia="zh-CN"/>
                  </w:rPr>
                  <w:t>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w:r>
    <w:r>
      <w:pict>
        <v:shape id="_x0000_s4100" o:spid="_x0000_s4100" o:spt="202" type="#_x0000_t202" style="position:absolute;left:0pt;margin-left:445.15pt;margin-top:0pt;height:13.85pt;width:66.45pt;z-index:251662336;mso-width-relative:page;mso-height-relative:page;" filled="f" stroked="f" coordsize="21600,21600">
          <v:path/>
          <v:fill on="f" focussize="0,0"/>
          <v:stroke on="f"/>
          <v:imagedata o:title=""/>
          <o:lock v:ext="edit" aspectratio="f"/>
          <v:textbox inset="0mm,0mm,0mm,0mm">
            <w:txbxContent>
              <w:p w14:paraId="398EE18E">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w:r>
    <w:r>
      <w:rPr>
        <w:rFonts w:ascii="黑体" w:hAnsi="黑体" w:eastAsia="黑体" w:cs="黑体"/>
        <w:spacing w:val="8"/>
        <w:sz w:val="19"/>
        <w:szCs w:val="19"/>
      </w:rPr>
      <w:t>企业内部文件</w:t>
    </w:r>
  </w:p>
  <w:p w14:paraId="11048591">
    <w:pPr>
      <w:spacing w:before="65" w:line="17" w:lineRule="exact"/>
      <w:ind w:firstLine="123"/>
    </w:pPr>
    <w:r>
      <w:drawing>
        <wp:inline distT="0" distB="0" distL="0" distR="0">
          <wp:extent cx="6457950" cy="101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457950" cy="10794"/>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E5B84">
    <w:pPr>
      <w:spacing w:before="19" w:line="230" w:lineRule="auto"/>
      <w:ind w:left="4397"/>
      <w:rPr>
        <w:rFonts w:ascii="黑体" w:hAnsi="黑体" w:eastAsia="黑体" w:cs="黑体"/>
        <w:spacing w:val="8"/>
        <w:sz w:val="19"/>
        <w:szCs w:val="19"/>
      </w:rPr>
    </w:pPr>
  </w:p>
  <w:p w14:paraId="5CE13E57">
    <w:pPr>
      <w:spacing w:before="19" w:line="230" w:lineRule="auto"/>
      <w:ind w:left="4397"/>
      <w:rPr>
        <w:rFonts w:ascii="黑体" w:hAnsi="黑体" w:eastAsia="黑体" w:cs="黑体"/>
        <w:sz w:val="19"/>
        <w:szCs w:val="19"/>
      </w:rPr>
    </w:pPr>
    <w:r>
      <w:pict>
        <v:shape id="_x0000_s4101" o:spid="_x0000_s4101" o:spt="202" type="#_x0000_t202" style="position:absolute;left:0pt;margin-left:9.1pt;margin-top:0pt;height:13.85pt;width:131.4pt;z-index:251663360;mso-width-relative:page;mso-height-relative:page;" filled="f" stroked="f" coordsize="21600,21600">
          <v:path/>
          <v:fill on="f" focussize="0,0"/>
          <v:stroke on="f"/>
          <v:imagedata o:title=""/>
          <o:lock v:ext="edit" aspectratio="f"/>
          <v:textbox inset="0mm,0mm,0mm,0mm">
            <w:txbxContent>
              <w:p w14:paraId="0E2C55EE">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ascii="黑体" w:hAnsi="黑体" w:eastAsia="黑体" w:cs="黑体"/>
                    <w:spacing w:val="4"/>
                    <w:sz w:val="19"/>
                    <w:szCs w:val="19"/>
                  </w:rPr>
                  <w:t>202</w:t>
                </w:r>
                <w:r>
                  <w:rPr>
                    <w:rFonts w:hint="eastAsia" w:ascii="黑体" w:hAnsi="黑体" w:eastAsia="黑体" w:cs="黑体"/>
                    <w:spacing w:val="4"/>
                    <w:sz w:val="19"/>
                    <w:szCs w:val="19"/>
                    <w:lang w:val="en-US" w:eastAsia="zh-CN"/>
                  </w:rPr>
                  <w:t>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w:r>
    <w:r>
      <w:pict>
        <v:shape id="_x0000_s4102" o:spid="_x0000_s4102" o:spt="202" type="#_x0000_t202" style="position:absolute;left:0pt;margin-left:439.1pt;margin-top:0pt;height:13.85pt;width:66.45pt;z-index:251664384;mso-width-relative:page;mso-height-relative:page;" filled="f" stroked="f" coordsize="21600,21600">
          <v:path/>
          <v:fill on="f" focussize="0,0"/>
          <v:stroke on="f"/>
          <v:imagedata o:title=""/>
          <o:lock v:ext="edit" aspectratio="f"/>
          <v:textbox inset="0mm,0mm,0mm,0mm">
            <w:txbxContent>
              <w:p w14:paraId="10998683">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w:r>
    <w:r>
      <w:rPr>
        <w:rFonts w:ascii="黑体" w:hAnsi="黑体" w:eastAsia="黑体" w:cs="黑体"/>
        <w:spacing w:val="8"/>
        <w:sz w:val="19"/>
        <w:szCs w:val="19"/>
      </w:rPr>
      <w:t>企业内部文件</w:t>
    </w:r>
  </w:p>
  <w:p w14:paraId="221EC7F6">
    <w:pPr>
      <w:spacing w:before="65" w:line="17" w:lineRule="exact"/>
      <w:ind w:firstLine="3"/>
    </w:pPr>
  </w:p>
  <w:p w14:paraId="0F7880A0">
    <w:pPr>
      <w:spacing w:before="65" w:line="17" w:lineRule="exact"/>
      <w:ind w:firstLine="3"/>
    </w:pPr>
    <w:r>
      <w:drawing>
        <wp:inline distT="0" distB="0" distL="0" distR="0">
          <wp:extent cx="6457950" cy="1016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6457950" cy="10794"/>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7FD52">
    <w:pPr>
      <w:spacing w:before="19" w:line="230" w:lineRule="auto"/>
      <w:ind w:left="4398"/>
      <w:rPr>
        <w:rFonts w:ascii="黑体" w:hAnsi="黑体" w:eastAsia="黑体" w:cs="黑体"/>
        <w:sz w:val="19"/>
        <w:szCs w:val="19"/>
      </w:rPr>
    </w:pPr>
    <w:r>
      <mc:AlternateContent>
        <mc:Choice Requires="wps">
          <w:drawing>
            <wp:anchor distT="0" distB="0" distL="114300" distR="114300" simplePos="0" relativeHeight="251665408" behindDoc="0" locked="0" layoutInCell="1" allowOverlap="1">
              <wp:simplePos x="0" y="0"/>
              <wp:positionH relativeFrom="column">
                <wp:posOffset>116840</wp:posOffset>
              </wp:positionH>
              <wp:positionV relativeFrom="paragraph">
                <wp:posOffset>0</wp:posOffset>
              </wp:positionV>
              <wp:extent cx="1668780" cy="175895"/>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1668780" cy="175895"/>
                      </a:xfrm>
                      <a:prstGeom prst="rect">
                        <a:avLst/>
                      </a:prstGeom>
                      <a:noFill/>
                      <a:ln>
                        <a:noFill/>
                      </a:ln>
                    </wps:spPr>
                    <wps:txbx>
                      <w:txbxContent>
                        <w:p w14:paraId="7DE9D2A8">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wps:txbx>
                    <wps:bodyPr lIns="0" tIns="0" rIns="0" bIns="0" upright="1"/>
                  </wps:wsp>
                </a:graphicData>
              </a:graphic>
            </wp:anchor>
          </w:drawing>
        </mc:Choice>
        <mc:Fallback>
          <w:pict>
            <v:shape id="_x0000_s1026" o:spid="_x0000_s1026" o:spt="202" type="#_x0000_t202" style="position:absolute;left:0pt;margin-left:9.2pt;margin-top:0pt;height:13.85pt;width:131.4pt;z-index:251665408;mso-width-relative:page;mso-height-relative:page;" filled="f" stroked="f" coordsize="21600,21600" o:gfxdata="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8wBItUAAAAGAQAADwAAAAAAAAABACAAAAAiAAAAZHJzL2Rvd25yZXYueG1sUEsBAhQA&#10;FAAAAAgAh07iQHm91fy8AQAAdgMAAA4AAAAAAAAAAQAgAAAAJAEAAGRycy9lMm9Eb2MueG1sUEsF&#10;BgAAAAAGAAYAWQEAAFIFAAAAAA==&#10;">
              <v:fill on="f" focussize="0,0"/>
              <v:stroke on="f"/>
              <v:imagedata o:title=""/>
              <o:lock v:ext="edit" aspectratio="f"/>
              <v:textbox inset="0mm,0mm,0mm,0mm">
                <w:txbxContent>
                  <w:p w14:paraId="7DE9D2A8">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mc:Fallback>
      </mc:AlternateContent>
    </w:r>
    <w:r>
      <w:rPr>
        <w:rFonts w:ascii="黑体" w:hAnsi="黑体" w:eastAsia="黑体" w:cs="黑体"/>
        <w:spacing w:val="8"/>
        <w:sz w:val="19"/>
        <w:szCs w:val="19"/>
      </w:rPr>
      <w:t>企业内部文件</w:t>
    </w:r>
  </w:p>
  <w:p w14:paraId="70FC8FBB">
    <w:pPr>
      <w:spacing w:before="65" w:line="17" w:lineRule="exact"/>
      <w:ind w:firstLine="4"/>
    </w:pPr>
    <w:r>
      <w:drawing>
        <wp:inline distT="0" distB="0" distL="0" distR="0">
          <wp:extent cx="6457950" cy="10160"/>
          <wp:effectExtent l="0" t="0" r="0" b="0"/>
          <wp:docPr id="3" name="IM 10"/>
          <wp:cNvGraphicFramePr/>
          <a:graphic xmlns:a="http://schemas.openxmlformats.org/drawingml/2006/main">
            <a:graphicData uri="http://schemas.openxmlformats.org/drawingml/2006/picture">
              <pic:pic xmlns:pic="http://schemas.openxmlformats.org/drawingml/2006/picture">
                <pic:nvPicPr>
                  <pic:cNvPr id="3" name="IM 10"/>
                  <pic:cNvPicPr/>
                </pic:nvPicPr>
                <pic:blipFill>
                  <a:blip r:embed="rId1"/>
                  <a:stretch>
                    <a:fillRect/>
                  </a:stretch>
                </pic:blipFill>
                <pic:spPr>
                  <a:xfrm>
                    <a:off x="0" y="0"/>
                    <a:ext cx="6457950" cy="10794"/>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96AAF">
    <w:pPr>
      <w:spacing w:before="1" w:line="220" w:lineRule="auto"/>
      <w:ind w:left="3542"/>
      <w:rPr>
        <w:rFonts w:ascii="黑体" w:hAnsi="黑体" w:eastAsia="黑体" w:cs="黑体"/>
        <w:sz w:val="24"/>
        <w:szCs w:val="24"/>
      </w:rPr>
    </w:pPr>
  </w:p>
  <w:p w14:paraId="4AE1AF60">
    <w:pPr>
      <w:spacing w:before="19" w:line="230" w:lineRule="auto"/>
      <w:ind w:left="4398"/>
      <w:rPr>
        <w:rFonts w:ascii="黑体" w:hAnsi="黑体" w:eastAsia="黑体" w:cs="黑体"/>
        <w:sz w:val="19"/>
        <w:szCs w:val="19"/>
      </w:rPr>
    </w:pPr>
    <w:r>
      <mc:AlternateContent>
        <mc:Choice Requires="wps">
          <w:drawing>
            <wp:anchor distT="0" distB="0" distL="114300" distR="114300" simplePos="0" relativeHeight="251666432" behindDoc="0" locked="0" layoutInCell="1" allowOverlap="1">
              <wp:simplePos x="0" y="0"/>
              <wp:positionH relativeFrom="column">
                <wp:posOffset>116205</wp:posOffset>
              </wp:positionH>
              <wp:positionV relativeFrom="paragraph">
                <wp:posOffset>0</wp:posOffset>
              </wp:positionV>
              <wp:extent cx="1668780" cy="175895"/>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1668780" cy="175895"/>
                      </a:xfrm>
                      <a:prstGeom prst="rect">
                        <a:avLst/>
                      </a:prstGeom>
                      <a:noFill/>
                      <a:ln>
                        <a:noFill/>
                      </a:ln>
                    </wps:spPr>
                    <wps:txbx>
                      <w:txbxContent>
                        <w:p w14:paraId="59FE70C0">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wps:txbx>
                    <wps:bodyPr lIns="0" tIns="0" rIns="0" bIns="0" upright="1"/>
                  </wps:wsp>
                </a:graphicData>
              </a:graphic>
            </wp:anchor>
          </w:drawing>
        </mc:Choice>
        <mc:Fallback>
          <w:pict>
            <v:shape id="_x0000_s1026" o:spid="_x0000_s1026" o:spt="202" type="#_x0000_t202" style="position:absolute;left:0pt;margin-left:9.15pt;margin-top:0pt;height:13.85pt;width:131.4pt;z-index:251666432;mso-width-relative:page;mso-height-relative:page;" filled="f" stroked="f" coordsize="21600,21600" o:gfxdata="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Rz20DVAAAABgEAAA8AAAAAAAAAAQAgAAAAIgAAAGRycy9kb3ducmV2LnhtbFBLAQIUABQA&#10;AAAIAIdO4kD9DCvmugEAAHYDAAAOAAAAAAAAAAEAIAAAACQBAABkcnMvZTJvRG9jLnhtbFBLBQYA&#10;AAAABgAGAFkBAABQBQAAAAA=&#10;">
              <v:fill on="f" focussize="0,0"/>
              <v:stroke on="f"/>
              <v:imagedata o:title=""/>
              <o:lock v:ext="edit" aspectratio="f"/>
              <v:textbox inset="0mm,0mm,0mm,0mm">
                <w:txbxContent>
                  <w:p w14:paraId="59FE70C0">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5577205</wp:posOffset>
              </wp:positionH>
              <wp:positionV relativeFrom="paragraph">
                <wp:posOffset>0</wp:posOffset>
              </wp:positionV>
              <wp:extent cx="843915" cy="175895"/>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843915" cy="175895"/>
                      </a:xfrm>
                      <a:prstGeom prst="rect">
                        <a:avLst/>
                      </a:prstGeom>
                      <a:noFill/>
                      <a:ln>
                        <a:noFill/>
                      </a:ln>
                    </wps:spPr>
                    <wps:txbx>
                      <w:txbxContent>
                        <w:p w14:paraId="4F4FC852">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wps:txbx>
                    <wps:bodyPr lIns="0" tIns="0" rIns="0" bIns="0" upright="1"/>
                  </wps:wsp>
                </a:graphicData>
              </a:graphic>
            </wp:anchor>
          </w:drawing>
        </mc:Choice>
        <mc:Fallback>
          <w:pict>
            <v:shape id="_x0000_s1026" o:spid="_x0000_s1026" o:spt="202" type="#_x0000_t202" style="position:absolute;left:0pt;margin-left:439.15pt;margin-top:0pt;height:13.85pt;width:66.45pt;z-index:251667456;mso-width-relative:page;mso-height-relative:page;" filled="f" stroked="f" coordsize="21600,21600" o:gfxdata="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JmxQl3WAAAACAEAAA8AAAAAAAAAAQAgAAAAIgAAAGRycy9kb3ducmV2LnhtbFBLAQIU&#10;ABQAAAAIAIdO4kDEOhnAvAEAAHUDAAAOAAAAAAAAAAEAIAAAACUBAABkcnMvZTJvRG9jLnhtbFBL&#10;BQYAAAAABgAGAFkBAABTBQAAAAA=&#10;">
              <v:fill on="f" focussize="0,0"/>
              <v:stroke on="f"/>
              <v:imagedata o:title=""/>
              <o:lock v:ext="edit" aspectratio="f"/>
              <v:textbox inset="0mm,0mm,0mm,0mm">
                <w:txbxContent>
                  <w:p w14:paraId="4F4FC852">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mc:Fallback>
      </mc:AlternateContent>
    </w:r>
    <w:r>
      <w:rPr>
        <w:rFonts w:ascii="黑体" w:hAnsi="黑体" w:eastAsia="黑体" w:cs="黑体"/>
        <w:spacing w:val="8"/>
        <w:sz w:val="19"/>
        <w:szCs w:val="19"/>
      </w:rPr>
      <w:t>企业内部文件</w:t>
    </w:r>
  </w:p>
  <w:p w14:paraId="3674527F">
    <w:pPr>
      <w:spacing w:before="65" w:line="17" w:lineRule="exact"/>
      <w:ind w:firstLine="4"/>
    </w:pPr>
    <w:r>
      <w:drawing>
        <wp:inline distT="0" distB="0" distL="0" distR="0">
          <wp:extent cx="6457950" cy="1016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6457950" cy="10794"/>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1F41">
    <w:pPr>
      <w:spacing w:before="1" w:line="220" w:lineRule="auto"/>
      <w:ind w:left="3543"/>
      <w:rPr>
        <w:rFonts w:ascii="黑体" w:hAnsi="黑体" w:eastAsia="黑体" w:cs="黑体"/>
        <w:sz w:val="24"/>
        <w:szCs w:val="24"/>
      </w:rPr>
    </w:pPr>
  </w:p>
  <w:p w14:paraId="0BE12946">
    <w:pPr>
      <w:spacing w:before="19" w:line="230" w:lineRule="auto"/>
      <w:ind w:left="4398"/>
      <w:rPr>
        <w:rFonts w:ascii="黑体" w:hAnsi="黑体" w:eastAsia="黑体" w:cs="黑体"/>
        <w:sz w:val="19"/>
        <w:szCs w:val="19"/>
      </w:rPr>
    </w:pPr>
    <w:r>
      <mc:AlternateContent>
        <mc:Choice Requires="wps">
          <w:drawing>
            <wp:anchor distT="0" distB="0" distL="114300" distR="114300" simplePos="0" relativeHeight="251668480" behindDoc="0" locked="0" layoutInCell="1" allowOverlap="1">
              <wp:simplePos x="0" y="0"/>
              <wp:positionH relativeFrom="column">
                <wp:posOffset>116840</wp:posOffset>
              </wp:positionH>
              <wp:positionV relativeFrom="paragraph">
                <wp:posOffset>0</wp:posOffset>
              </wp:positionV>
              <wp:extent cx="1668780" cy="175895"/>
              <wp:effectExtent l="0" t="0" r="0" b="0"/>
              <wp:wrapNone/>
              <wp:docPr id="158" name="文本框 158"/>
              <wp:cNvGraphicFramePr/>
              <a:graphic xmlns:a="http://schemas.openxmlformats.org/drawingml/2006/main">
                <a:graphicData uri="http://schemas.microsoft.com/office/word/2010/wordprocessingShape">
                  <wps:wsp>
                    <wps:cNvSpPr txBox="1"/>
                    <wps:spPr>
                      <a:xfrm>
                        <a:off x="0" y="0"/>
                        <a:ext cx="1668780" cy="175895"/>
                      </a:xfrm>
                      <a:prstGeom prst="rect">
                        <a:avLst/>
                      </a:prstGeom>
                      <a:noFill/>
                      <a:ln>
                        <a:noFill/>
                      </a:ln>
                    </wps:spPr>
                    <wps:txbx>
                      <w:txbxContent>
                        <w:p w14:paraId="2A21593E">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wps:txbx>
                    <wps:bodyPr lIns="0" tIns="0" rIns="0" bIns="0" upright="1"/>
                  </wps:wsp>
                </a:graphicData>
              </a:graphic>
            </wp:anchor>
          </w:drawing>
        </mc:Choice>
        <mc:Fallback>
          <w:pict>
            <v:shape id="_x0000_s1026" o:spid="_x0000_s1026" o:spt="202" type="#_x0000_t202" style="position:absolute;left:0pt;margin-left:9.2pt;margin-top:0pt;height:13.85pt;width:131.4pt;z-index:251668480;mso-width-relative:page;mso-height-relative:page;" filled="f" stroked="f" coordsize="21600,21600" o:gfxdata="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8wBItUAAAAGAQAADwAAAAAAAAABACAAAAAiAAAAZHJzL2Rvd25yZXYueG1sUEsBAhQA&#10;FAAAAAgAh07iQEWdujO8AQAAdgMAAA4AAAAAAAAAAQAgAAAAJAEAAGRycy9lMm9Eb2MueG1sUEsF&#10;BgAAAAAGAAYAWQEAAFIFAAAAAA==&#10;">
              <v:fill on="f" focussize="0,0"/>
              <v:stroke on="f"/>
              <v:imagedata o:title=""/>
              <o:lock v:ext="edit" aspectratio="f"/>
              <v:textbox inset="0mm,0mm,0mm,0mm">
                <w:txbxContent>
                  <w:p w14:paraId="2A21593E">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5577840</wp:posOffset>
              </wp:positionH>
              <wp:positionV relativeFrom="paragraph">
                <wp:posOffset>0</wp:posOffset>
              </wp:positionV>
              <wp:extent cx="843915" cy="175895"/>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843915" cy="175895"/>
                      </a:xfrm>
                      <a:prstGeom prst="rect">
                        <a:avLst/>
                      </a:prstGeom>
                      <a:noFill/>
                      <a:ln>
                        <a:noFill/>
                      </a:ln>
                    </wps:spPr>
                    <wps:txbx>
                      <w:txbxContent>
                        <w:p w14:paraId="7F16D0B9">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wps:txbx>
                    <wps:bodyPr lIns="0" tIns="0" rIns="0" bIns="0" upright="1"/>
                  </wps:wsp>
                </a:graphicData>
              </a:graphic>
            </wp:anchor>
          </w:drawing>
        </mc:Choice>
        <mc:Fallback>
          <w:pict>
            <v:shape id="_x0000_s1026" o:spid="_x0000_s1026" o:spt="202" type="#_x0000_t202" style="position:absolute;left:0pt;margin-left:439.2pt;margin-top:0pt;height:13.85pt;width:66.45pt;z-index:251669504;mso-width-relative:page;mso-height-relative:page;" filled="f" stroked="f" coordsize="21600,21600" o:gfxdata="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eGzEPdcAAAAIAQAADwAAAAAAAAABACAAAAAiAAAAZHJzL2Rvd25yZXYueG1sUEsB&#10;AhQAFAAAAAgAh07iQFlyNcK9AQAAdQMAAA4AAAAAAAAAAQAgAAAAJgEAAGRycy9lMm9Eb2MueG1s&#10;UEsFBgAAAAAGAAYAWQEAAFUFAAAAAA==&#10;">
              <v:fill on="f" focussize="0,0"/>
              <v:stroke on="f"/>
              <v:imagedata o:title=""/>
              <o:lock v:ext="edit" aspectratio="f"/>
              <v:textbox inset="0mm,0mm,0mm,0mm">
                <w:txbxContent>
                  <w:p w14:paraId="7F16D0B9">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mc:Fallback>
      </mc:AlternateContent>
    </w:r>
    <w:r>
      <w:rPr>
        <w:rFonts w:ascii="黑体" w:hAnsi="黑体" w:eastAsia="黑体" w:cs="黑体"/>
        <w:spacing w:val="8"/>
        <w:sz w:val="19"/>
        <w:szCs w:val="19"/>
      </w:rPr>
      <w:t>企业内部文件</w:t>
    </w:r>
  </w:p>
  <w:p w14:paraId="50A7715B">
    <w:pPr>
      <w:spacing w:before="65" w:line="17" w:lineRule="exact"/>
      <w:ind w:firstLine="4"/>
    </w:pPr>
    <w:r>
      <w:drawing>
        <wp:inline distT="0" distB="0" distL="0" distR="0">
          <wp:extent cx="6457950" cy="1016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6457950" cy="10794"/>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21B9D">
    <w:pPr>
      <w:spacing w:before="1" w:line="220" w:lineRule="auto"/>
      <w:ind w:left="3662"/>
      <w:rPr>
        <w:rFonts w:ascii="黑体" w:hAnsi="黑体" w:eastAsia="黑体" w:cs="黑体"/>
        <w:sz w:val="24"/>
        <w:szCs w:val="24"/>
      </w:rPr>
    </w:pPr>
    <w:r>
      <w:rPr>
        <w:rFonts w:ascii="黑体" w:hAnsi="黑体" w:eastAsia="黑体" w:cs="黑体"/>
        <w:spacing w:val="-1"/>
        <w:sz w:val="24"/>
        <w:szCs w:val="24"/>
      </w:rPr>
      <w:t>厦门</w:t>
    </w:r>
    <w:r>
      <w:rPr>
        <w:rFonts w:hint="eastAsia" w:ascii="黑体" w:hAnsi="黑体" w:eastAsia="黑体" w:cs="黑体"/>
        <w:spacing w:val="-1"/>
        <w:sz w:val="24"/>
        <w:szCs w:val="24"/>
        <w:lang w:eastAsia="zh-CN"/>
      </w:rPr>
      <w:t xml:space="preserve">     </w:t>
    </w:r>
    <w:r>
      <w:rPr>
        <w:rFonts w:ascii="黑体" w:hAnsi="黑体" w:eastAsia="黑体" w:cs="黑体"/>
        <w:spacing w:val="-1"/>
        <w:sz w:val="24"/>
        <w:szCs w:val="24"/>
      </w:rPr>
      <w:t>电子商务有限公司</w:t>
    </w:r>
  </w:p>
  <w:p w14:paraId="4CE45A39">
    <w:pPr>
      <w:spacing w:before="19" w:line="230" w:lineRule="auto"/>
      <w:ind w:left="4517"/>
      <w:rPr>
        <w:rFonts w:ascii="黑体" w:hAnsi="黑体" w:eastAsia="黑体" w:cs="黑体"/>
        <w:sz w:val="19"/>
        <w:szCs w:val="19"/>
      </w:rPr>
    </w:pPr>
    <w:r>
      <mc:AlternateContent>
        <mc:Choice Requires="wps">
          <w:drawing>
            <wp:anchor distT="0" distB="0" distL="114300" distR="114300" simplePos="0" relativeHeight="251661312" behindDoc="0" locked="0" layoutInCell="1" allowOverlap="1">
              <wp:simplePos x="0" y="0"/>
              <wp:positionH relativeFrom="column">
                <wp:posOffset>192405</wp:posOffset>
              </wp:positionH>
              <wp:positionV relativeFrom="paragraph">
                <wp:posOffset>0</wp:posOffset>
              </wp:positionV>
              <wp:extent cx="1668780" cy="175895"/>
              <wp:effectExtent l="0" t="0" r="0" b="0"/>
              <wp:wrapNone/>
              <wp:docPr id="179" name="文本框 179"/>
              <wp:cNvGraphicFramePr/>
              <a:graphic xmlns:a="http://schemas.openxmlformats.org/drawingml/2006/main">
                <a:graphicData uri="http://schemas.microsoft.com/office/word/2010/wordprocessingShape">
                  <wps:wsp>
                    <wps:cNvSpPr txBox="1"/>
                    <wps:spPr>
                      <a:xfrm>
                        <a:off x="0" y="0"/>
                        <a:ext cx="1668780" cy="175895"/>
                      </a:xfrm>
                      <a:prstGeom prst="rect">
                        <a:avLst/>
                      </a:prstGeom>
                      <a:noFill/>
                      <a:ln>
                        <a:noFill/>
                      </a:ln>
                    </wps:spPr>
                    <wps:txbx>
                      <w:txbxContent>
                        <w:p w14:paraId="131EB904">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wps:txbx>
                    <wps:bodyPr lIns="0" tIns="0" rIns="0" bIns="0" upright="1"/>
                  </wps:wsp>
                </a:graphicData>
              </a:graphic>
            </wp:anchor>
          </w:drawing>
        </mc:Choice>
        <mc:Fallback>
          <w:pict>
            <v:shape id="_x0000_s1026" o:spid="_x0000_s1026" o:spt="202" type="#_x0000_t202" style="position:absolute;left:0pt;margin-left:15.15pt;margin-top:0pt;height:13.85pt;width:131.4pt;z-index:251661312;mso-width-relative:page;mso-height-relative:page;" filled="f" stroked="f" coordsize="21600,21600" o:gfxdata="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xZ3rIdUAAAAGAQAADwAAAAAAAAABACAAAAAiAAAAZHJzL2Rvd25yZXYueG1sUEsBAhQA&#10;FAAAAAgAh07iQC6hBMK8AQAAdgMAAA4AAAAAAAAAAQAgAAAAJAEAAGRycy9lMm9Eb2MueG1sUEsF&#10;BgAAAAAGAAYAWQEAAFIFAAAAAA==&#10;">
              <v:fill on="f" focussize="0,0"/>
              <v:stroke on="f"/>
              <v:imagedata o:title=""/>
              <o:lock v:ext="edit" aspectratio="f"/>
              <v:textbox inset="0mm,0mm,0mm,0mm">
                <w:txbxContent>
                  <w:p w14:paraId="131EB904">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5653405</wp:posOffset>
              </wp:positionH>
              <wp:positionV relativeFrom="paragraph">
                <wp:posOffset>0</wp:posOffset>
              </wp:positionV>
              <wp:extent cx="843915" cy="175895"/>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843915" cy="175895"/>
                      </a:xfrm>
                      <a:prstGeom prst="rect">
                        <a:avLst/>
                      </a:prstGeom>
                      <a:noFill/>
                      <a:ln>
                        <a:noFill/>
                      </a:ln>
                    </wps:spPr>
                    <wps:txbx>
                      <w:txbxContent>
                        <w:p w14:paraId="22227693">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wps:txbx>
                    <wps:bodyPr lIns="0" tIns="0" rIns="0" bIns="0" upright="1"/>
                  </wps:wsp>
                </a:graphicData>
              </a:graphic>
            </wp:anchor>
          </w:drawing>
        </mc:Choice>
        <mc:Fallback>
          <w:pict>
            <v:shape id="_x0000_s1026" o:spid="_x0000_s1026" o:spt="202" type="#_x0000_t202" style="position:absolute;left:0pt;margin-left:445.15pt;margin-top:0pt;height:13.85pt;width:66.45pt;z-index:251662336;mso-width-relative:page;mso-height-relative:page;" filled="f" stroked="f" coordsize="21600,21600" o:gfxdata="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TSWES1wAAAAgBAAAPAAAAAAAAAAEAIAAAACIAAABkcnMvZG93bnJldi54bWxQSwEC&#10;FAAUAAAACACHTuJAqdDMGLwBAAB1AwAADgAAAAAAAAABACAAAAAmAQAAZHJzL2Uyb0RvYy54bWxQ&#10;SwUGAAAAAAYABgBZAQAAVAUAAAAA&#10;">
              <v:fill on="f" focussize="0,0"/>
              <v:stroke on="f"/>
              <v:imagedata o:title=""/>
              <o:lock v:ext="edit" aspectratio="f"/>
              <v:textbox inset="0mm,0mm,0mm,0mm">
                <w:txbxContent>
                  <w:p w14:paraId="22227693">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mc:Fallback>
      </mc:AlternateContent>
    </w:r>
    <w:r>
      <w:rPr>
        <w:rFonts w:ascii="黑体" w:hAnsi="黑体" w:eastAsia="黑体" w:cs="黑体"/>
        <w:spacing w:val="8"/>
        <w:sz w:val="19"/>
        <w:szCs w:val="19"/>
      </w:rPr>
      <w:t>企业内部文件</w:t>
    </w:r>
  </w:p>
  <w:p w14:paraId="73A0D5C2">
    <w:pPr>
      <w:spacing w:before="65" w:line="17" w:lineRule="exact"/>
      <w:ind w:firstLine="123"/>
    </w:pPr>
    <w:r>
      <w:drawing>
        <wp:inline distT="0" distB="0" distL="0" distR="0">
          <wp:extent cx="6457950" cy="10160"/>
          <wp:effectExtent l="0" t="0" r="0" b="0"/>
          <wp:docPr id="7" name="IM 4"/>
          <wp:cNvGraphicFramePr/>
          <a:graphic xmlns:a="http://schemas.openxmlformats.org/drawingml/2006/main">
            <a:graphicData uri="http://schemas.openxmlformats.org/drawingml/2006/picture">
              <pic:pic xmlns:pic="http://schemas.openxmlformats.org/drawingml/2006/picture">
                <pic:nvPicPr>
                  <pic:cNvPr id="7" name="IM 4"/>
                  <pic:cNvPicPr/>
                </pic:nvPicPr>
                <pic:blipFill>
                  <a:blip r:embed="rId1"/>
                  <a:stretch>
                    <a:fillRect/>
                  </a:stretch>
                </pic:blipFill>
                <pic:spPr>
                  <a:xfrm>
                    <a:off x="0" y="0"/>
                    <a:ext cx="6457950" cy="10794"/>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9E17">
    <w:pPr>
      <w:spacing w:before="1" w:line="220" w:lineRule="auto"/>
      <w:ind w:left="3662"/>
      <w:rPr>
        <w:rFonts w:ascii="黑体" w:hAnsi="黑体" w:eastAsia="黑体" w:cs="黑体"/>
        <w:sz w:val="24"/>
        <w:szCs w:val="24"/>
      </w:rPr>
    </w:pPr>
  </w:p>
  <w:p w14:paraId="0F72C372">
    <w:pPr>
      <w:spacing w:before="19" w:line="230" w:lineRule="auto"/>
      <w:ind w:left="4517"/>
      <w:rPr>
        <w:rFonts w:ascii="黑体" w:hAnsi="黑体" w:eastAsia="黑体" w:cs="黑体"/>
        <w:sz w:val="19"/>
        <w:szCs w:val="19"/>
      </w:rPr>
    </w:pPr>
    <w:r>
      <mc:AlternateContent>
        <mc:Choice Requires="wps">
          <w:drawing>
            <wp:anchor distT="0" distB="0" distL="114300" distR="114300" simplePos="0" relativeHeight="251661312" behindDoc="0" locked="0" layoutInCell="1" allowOverlap="1">
              <wp:simplePos x="0" y="0"/>
              <wp:positionH relativeFrom="column">
                <wp:posOffset>192405</wp:posOffset>
              </wp:positionH>
              <wp:positionV relativeFrom="paragraph">
                <wp:posOffset>0</wp:posOffset>
              </wp:positionV>
              <wp:extent cx="1668780" cy="175895"/>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668780" cy="175895"/>
                      </a:xfrm>
                      <a:prstGeom prst="rect">
                        <a:avLst/>
                      </a:prstGeom>
                      <a:noFill/>
                      <a:ln>
                        <a:noFill/>
                      </a:ln>
                    </wps:spPr>
                    <wps:txbx>
                      <w:txbxContent>
                        <w:p w14:paraId="74443085">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wps:txbx>
                    <wps:bodyPr lIns="0" tIns="0" rIns="0" bIns="0" upright="1"/>
                  </wps:wsp>
                </a:graphicData>
              </a:graphic>
            </wp:anchor>
          </w:drawing>
        </mc:Choice>
        <mc:Fallback>
          <w:pict>
            <v:shape id="_x0000_s1026" o:spid="_x0000_s1026" o:spt="202" type="#_x0000_t202" style="position:absolute;left:0pt;margin-left:15.15pt;margin-top:0pt;height:13.85pt;width:131.4pt;z-index:251661312;mso-width-relative:page;mso-height-relative:page;" filled="f" stroked="f" coordsize="21600,21600" o:gfxdata="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xZ3rIdUAAAAGAQAADwAAAAAAAAABACAAAAAiAAAAZHJzL2Rvd25yZXYueG1sUEsBAhQA&#10;FAAAAAgAh07iQBUJG/i8AQAAdgMAAA4AAAAAAAAAAQAgAAAAJAEAAGRycy9lMm9Eb2MueG1sUEsF&#10;BgAAAAAGAAYAWQEAAFIFAAAAAA==&#10;">
              <v:fill on="f" focussize="0,0"/>
              <v:stroke on="f"/>
              <v:imagedata o:title=""/>
              <o:lock v:ext="edit" aspectratio="f"/>
              <v:textbox inset="0mm,0mm,0mm,0mm">
                <w:txbxContent>
                  <w:p w14:paraId="74443085">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5653405</wp:posOffset>
              </wp:positionH>
              <wp:positionV relativeFrom="paragraph">
                <wp:posOffset>0</wp:posOffset>
              </wp:positionV>
              <wp:extent cx="843915" cy="175895"/>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843915" cy="175895"/>
                      </a:xfrm>
                      <a:prstGeom prst="rect">
                        <a:avLst/>
                      </a:prstGeom>
                      <a:noFill/>
                      <a:ln>
                        <a:noFill/>
                      </a:ln>
                    </wps:spPr>
                    <wps:txbx>
                      <w:txbxContent>
                        <w:p w14:paraId="62420B60">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wps:txbx>
                    <wps:bodyPr lIns="0" tIns="0" rIns="0" bIns="0" upright="1"/>
                  </wps:wsp>
                </a:graphicData>
              </a:graphic>
            </wp:anchor>
          </w:drawing>
        </mc:Choice>
        <mc:Fallback>
          <w:pict>
            <v:shape id="_x0000_s1026" o:spid="_x0000_s1026" o:spt="202" type="#_x0000_t202" style="position:absolute;left:0pt;margin-left:445.15pt;margin-top:0pt;height:13.85pt;width:66.45pt;z-index:251662336;mso-width-relative:page;mso-height-relative:page;" filled="f" stroked="f" coordsize="21600,21600" o:gfxdata="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E0lhEtcAAAAIAQAADwAAAAAAAAABACAAAAAiAAAAZHJzL2Rvd25yZXYueG1sUEsB&#10;AhQAFAAAAAgAh07iQFa67vG9AQAAdQMAAA4AAAAAAAAAAQAgAAAAJgEAAGRycy9lMm9Eb2MueG1s&#10;UEsFBgAAAAAGAAYAWQEAAFUFAAAAAA==&#10;">
              <v:fill on="f" focussize="0,0"/>
              <v:stroke on="f"/>
              <v:imagedata o:title=""/>
              <o:lock v:ext="edit" aspectratio="f"/>
              <v:textbox inset="0mm,0mm,0mm,0mm">
                <w:txbxContent>
                  <w:p w14:paraId="62420B60">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mc:Fallback>
      </mc:AlternateContent>
    </w:r>
    <w:r>
      <w:rPr>
        <w:rFonts w:ascii="黑体" w:hAnsi="黑体" w:eastAsia="黑体" w:cs="黑体"/>
        <w:spacing w:val="8"/>
        <w:sz w:val="19"/>
        <w:szCs w:val="19"/>
      </w:rPr>
      <w:t>企业内部文件</w:t>
    </w:r>
  </w:p>
  <w:p w14:paraId="4995D833">
    <w:pPr>
      <w:spacing w:before="65" w:line="17" w:lineRule="exact"/>
      <w:ind w:firstLine="123"/>
    </w:pPr>
    <w:r>
      <w:drawing>
        <wp:inline distT="0" distB="0" distL="0" distR="0">
          <wp:extent cx="6457950" cy="10160"/>
          <wp:effectExtent l="0" t="0" r="0" b="0"/>
          <wp:docPr id="164" name="IM 4"/>
          <wp:cNvGraphicFramePr/>
          <a:graphic xmlns:a="http://schemas.openxmlformats.org/drawingml/2006/main">
            <a:graphicData uri="http://schemas.openxmlformats.org/drawingml/2006/picture">
              <pic:pic xmlns:pic="http://schemas.openxmlformats.org/drawingml/2006/picture">
                <pic:nvPicPr>
                  <pic:cNvPr id="164" name="IM 4"/>
                  <pic:cNvPicPr/>
                </pic:nvPicPr>
                <pic:blipFill>
                  <a:blip r:embed="rId1"/>
                  <a:stretch>
                    <a:fillRect/>
                  </a:stretch>
                </pic:blipFill>
                <pic:spPr>
                  <a:xfrm>
                    <a:off x="0" y="0"/>
                    <a:ext cx="6457950" cy="10794"/>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1B8A3">
    <w:pPr>
      <w:spacing w:before="19" w:line="230" w:lineRule="auto"/>
      <w:ind w:left="4517"/>
      <w:rPr>
        <w:rFonts w:ascii="黑体" w:hAnsi="黑体" w:eastAsia="黑体" w:cs="黑体"/>
        <w:sz w:val="19"/>
        <w:szCs w:val="19"/>
      </w:rPr>
    </w:pPr>
    <w:r>
      <mc:AlternateContent>
        <mc:Choice Requires="wps">
          <w:drawing>
            <wp:anchor distT="0" distB="0" distL="114300" distR="114300" simplePos="0" relativeHeight="251661312" behindDoc="0" locked="0" layoutInCell="1" allowOverlap="1">
              <wp:simplePos x="0" y="0"/>
              <wp:positionH relativeFrom="column">
                <wp:posOffset>192405</wp:posOffset>
              </wp:positionH>
              <wp:positionV relativeFrom="paragraph">
                <wp:posOffset>0</wp:posOffset>
              </wp:positionV>
              <wp:extent cx="1668780" cy="175895"/>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1668780" cy="175895"/>
                      </a:xfrm>
                      <a:prstGeom prst="rect">
                        <a:avLst/>
                      </a:prstGeom>
                      <a:noFill/>
                      <a:ln>
                        <a:noFill/>
                      </a:ln>
                    </wps:spPr>
                    <wps:txbx>
                      <w:txbxContent>
                        <w:p w14:paraId="2CE52886">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wps:txbx>
                    <wps:bodyPr lIns="0" tIns="0" rIns="0" bIns="0" upright="1"/>
                  </wps:wsp>
                </a:graphicData>
              </a:graphic>
            </wp:anchor>
          </w:drawing>
        </mc:Choice>
        <mc:Fallback>
          <w:pict>
            <v:shape id="_x0000_s1026" o:spid="_x0000_s1026" o:spt="202" type="#_x0000_t202" style="position:absolute;left:0pt;margin-left:15.15pt;margin-top:0pt;height:13.85pt;width:131.4pt;z-index:251661312;mso-width-relative:page;mso-height-relative:page;" filled="f" stroked="f" coordsize="21600,21600" o:gfxdata="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xZ3rIdUAAAAGAQAADwAAAAAAAAABACAAAAAiAAAAZHJzL2Rvd25yZXYueG1sUEsBAhQA&#10;FAAAAAgAh07iQNbu3hW8AQAAdgMAAA4AAAAAAAAAAQAgAAAAJAEAAGRycy9lMm9Eb2MueG1sUEsF&#10;BgAAAAAGAAYAWQEAAFIFAAAAAA==&#10;">
              <v:fill on="f" focussize="0,0"/>
              <v:stroke on="f"/>
              <v:imagedata o:title=""/>
              <o:lock v:ext="edit" aspectratio="f"/>
              <v:textbox inset="0mm,0mm,0mm,0mm">
                <w:txbxContent>
                  <w:p w14:paraId="2CE52886">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5653405</wp:posOffset>
              </wp:positionH>
              <wp:positionV relativeFrom="paragraph">
                <wp:posOffset>0</wp:posOffset>
              </wp:positionV>
              <wp:extent cx="843915" cy="175895"/>
              <wp:effectExtent l="0" t="0" r="0" b="0"/>
              <wp:wrapNone/>
              <wp:docPr id="186" name="文本框 186"/>
              <wp:cNvGraphicFramePr/>
              <a:graphic xmlns:a="http://schemas.openxmlformats.org/drawingml/2006/main">
                <a:graphicData uri="http://schemas.microsoft.com/office/word/2010/wordprocessingShape">
                  <wps:wsp>
                    <wps:cNvSpPr txBox="1"/>
                    <wps:spPr>
                      <a:xfrm>
                        <a:off x="0" y="0"/>
                        <a:ext cx="843915" cy="175895"/>
                      </a:xfrm>
                      <a:prstGeom prst="rect">
                        <a:avLst/>
                      </a:prstGeom>
                      <a:noFill/>
                      <a:ln>
                        <a:noFill/>
                      </a:ln>
                    </wps:spPr>
                    <wps:txbx>
                      <w:txbxContent>
                        <w:p w14:paraId="044E081D">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wps:txbx>
                    <wps:bodyPr lIns="0" tIns="0" rIns="0" bIns="0" upright="1"/>
                  </wps:wsp>
                </a:graphicData>
              </a:graphic>
            </wp:anchor>
          </w:drawing>
        </mc:Choice>
        <mc:Fallback>
          <w:pict>
            <v:shape id="_x0000_s1026" o:spid="_x0000_s1026" o:spt="202" type="#_x0000_t202" style="position:absolute;left:0pt;margin-left:445.15pt;margin-top:0pt;height:13.85pt;width:66.45pt;z-index:251662336;mso-width-relative:page;mso-height-relative:page;" filled="f" stroked="f" coordsize="21600,21600" o:gfxdata="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E0lhEtcAAAAIAQAADwAAAAAAAAABACAAAAAiAAAAZHJzL2Rvd25yZXYueG1sUEsB&#10;AhQAFAAAAAgAh07iQLuzX1S9AQAAdQMAAA4AAAAAAAAAAQAgAAAAJgEAAGRycy9lMm9Eb2MueG1s&#10;UEsFBgAAAAAGAAYAWQEAAFUFAAAAAA==&#10;">
              <v:fill on="f" focussize="0,0"/>
              <v:stroke on="f"/>
              <v:imagedata o:title=""/>
              <o:lock v:ext="edit" aspectratio="f"/>
              <v:textbox inset="0mm,0mm,0mm,0mm">
                <w:txbxContent>
                  <w:p w14:paraId="044E081D">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mc:Fallback>
      </mc:AlternateContent>
    </w:r>
    <w:r>
      <w:rPr>
        <w:rFonts w:ascii="黑体" w:hAnsi="黑体" w:eastAsia="黑体" w:cs="黑体"/>
        <w:spacing w:val="8"/>
        <w:sz w:val="19"/>
        <w:szCs w:val="19"/>
      </w:rPr>
      <w:t>企业内部文件</w:t>
    </w:r>
  </w:p>
  <w:p w14:paraId="47DD8E15">
    <w:pPr>
      <w:spacing w:before="65" w:line="17" w:lineRule="exact"/>
      <w:ind w:firstLine="123"/>
    </w:pPr>
    <w:r>
      <w:drawing>
        <wp:inline distT="0" distB="0" distL="0" distR="0">
          <wp:extent cx="6457950" cy="10160"/>
          <wp:effectExtent l="0" t="0" r="0" b="0"/>
          <wp:docPr id="11" name="IM 4"/>
          <wp:cNvGraphicFramePr/>
          <a:graphic xmlns:a="http://schemas.openxmlformats.org/drawingml/2006/main">
            <a:graphicData uri="http://schemas.openxmlformats.org/drawingml/2006/picture">
              <pic:pic xmlns:pic="http://schemas.openxmlformats.org/drawingml/2006/picture">
                <pic:nvPicPr>
                  <pic:cNvPr id="11" name="IM 4"/>
                  <pic:cNvPicPr/>
                </pic:nvPicPr>
                <pic:blipFill>
                  <a:blip r:embed="rId1"/>
                  <a:stretch>
                    <a:fillRect/>
                  </a:stretch>
                </pic:blipFill>
                <pic:spPr>
                  <a:xfrm>
                    <a:off x="0" y="0"/>
                    <a:ext cx="6457950" cy="10794"/>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6A4A1">
    <w:pPr>
      <w:spacing w:before="19" w:line="230" w:lineRule="auto"/>
      <w:ind w:left="4517"/>
      <w:rPr>
        <w:rFonts w:ascii="黑体" w:hAnsi="黑体" w:eastAsia="黑体" w:cs="黑体"/>
        <w:sz w:val="19"/>
        <w:szCs w:val="19"/>
      </w:rPr>
    </w:pPr>
    <w:r>
      <w:pict>
        <v:shape id="_x0000_s4103" o:spid="_x0000_s4103" o:spt="202" type="#_x0000_t202" style="position:absolute;left:0pt;margin-left:15.15pt;margin-top:0pt;height:13.85pt;width:131.4pt;z-index:251671552;mso-width-relative:page;mso-height-relative:page;" filled="f" stroked="f" coordsize="21600,21600">
          <v:path/>
          <v:fill on="f" focussize="0,0"/>
          <v:stroke on="f"/>
          <v:imagedata o:title=""/>
          <o:lock v:ext="edit" aspectratio="f"/>
          <v:textbox inset="0mm,0mm,0mm,0mm">
            <w:txbxContent>
              <w:p w14:paraId="5033A9F7">
                <w:pPr>
                  <w:spacing w:before="19" w:line="230" w:lineRule="auto"/>
                  <w:ind w:left="20"/>
                  <w:rPr>
                    <w:rFonts w:ascii="黑体" w:hAnsi="黑体" w:eastAsia="黑体" w:cs="黑体"/>
                    <w:sz w:val="19"/>
                    <w:szCs w:val="19"/>
                  </w:rPr>
                </w:pPr>
                <w:r>
                  <w:rPr>
                    <w:rFonts w:ascii="黑体" w:hAnsi="黑体" w:eastAsia="黑体" w:cs="黑体"/>
                    <w:spacing w:val="4"/>
                    <w:sz w:val="19"/>
                    <w:szCs w:val="19"/>
                  </w:rPr>
                  <w:t>员工手册</w:t>
                </w:r>
                <w:r>
                  <w:rPr>
                    <w:rFonts w:ascii="黑体" w:hAnsi="黑体" w:eastAsia="黑体" w:cs="黑体"/>
                    <w:spacing w:val="-22"/>
                    <w:sz w:val="19"/>
                    <w:szCs w:val="19"/>
                  </w:rPr>
                  <w:t xml:space="preserve"> </w:t>
                </w:r>
                <w:r>
                  <w:rPr>
                    <w:rFonts w:hint="eastAsia" w:ascii="黑体" w:hAnsi="黑体" w:eastAsia="黑体" w:cs="黑体"/>
                    <w:spacing w:val="4"/>
                    <w:sz w:val="19"/>
                    <w:szCs w:val="19"/>
                    <w:lang w:eastAsia="zh-CN"/>
                  </w:rPr>
                  <w:t>2024</w:t>
                </w:r>
                <w:r>
                  <w:rPr>
                    <w:rFonts w:ascii="黑体" w:hAnsi="黑体" w:eastAsia="黑体" w:cs="黑体"/>
                    <w:spacing w:val="-37"/>
                    <w:sz w:val="19"/>
                    <w:szCs w:val="19"/>
                  </w:rPr>
                  <w:t xml:space="preserve"> </w:t>
                </w:r>
                <w:r>
                  <w:rPr>
                    <w:rFonts w:ascii="黑体" w:hAnsi="黑体" w:eastAsia="黑体" w:cs="黑体"/>
                    <w:spacing w:val="4"/>
                    <w:sz w:val="19"/>
                    <w:szCs w:val="19"/>
                  </w:rPr>
                  <w:t>年修订</w:t>
                </w:r>
                <w:r>
                  <w:rPr>
                    <w:rFonts w:ascii="黑体" w:hAnsi="黑体" w:eastAsia="黑体" w:cs="黑体"/>
                    <w:spacing w:val="-43"/>
                    <w:sz w:val="19"/>
                    <w:szCs w:val="19"/>
                  </w:rPr>
                  <w:t xml:space="preserve"> </w:t>
                </w:r>
                <w:r>
                  <w:rPr>
                    <w:rFonts w:ascii="黑体" w:hAnsi="黑体" w:eastAsia="黑体" w:cs="黑体"/>
                    <w:spacing w:val="4"/>
                    <w:sz w:val="19"/>
                    <w:szCs w:val="19"/>
                  </w:rPr>
                  <w:t>V2.2</w:t>
                </w:r>
                <w:r>
                  <w:rPr>
                    <w:rFonts w:ascii="黑体" w:hAnsi="黑体" w:eastAsia="黑体" w:cs="黑体"/>
                    <w:spacing w:val="-36"/>
                    <w:sz w:val="19"/>
                    <w:szCs w:val="19"/>
                  </w:rPr>
                  <w:t xml:space="preserve"> </w:t>
                </w:r>
                <w:r>
                  <w:rPr>
                    <w:rFonts w:ascii="黑体" w:hAnsi="黑体" w:eastAsia="黑体" w:cs="黑体"/>
                    <w:spacing w:val="4"/>
                    <w:sz w:val="19"/>
                    <w:szCs w:val="19"/>
                  </w:rPr>
                  <w:t>版</w:t>
                </w:r>
              </w:p>
            </w:txbxContent>
          </v:textbox>
        </v:shape>
      </w:pict>
    </w:r>
    <w:r>
      <w:pict>
        <v:shape id="_x0000_s4104" o:spid="_x0000_s4104" o:spt="202" type="#_x0000_t202" style="position:absolute;left:0pt;margin-left:445.15pt;margin-top:0pt;height:13.85pt;width:66.45pt;z-index:251672576;mso-width-relative:page;mso-height-relative:page;" filled="f" stroked="f" coordsize="21600,21600">
          <v:path/>
          <v:fill on="f" focussize="0,0"/>
          <v:stroke on="f"/>
          <v:imagedata o:title=""/>
          <o:lock v:ext="edit" aspectratio="f"/>
          <v:textbox inset="0mm,0mm,0mm,0mm">
            <w:txbxContent>
              <w:p w14:paraId="580611DA">
                <w:pPr>
                  <w:spacing w:before="19" w:line="230" w:lineRule="auto"/>
                  <w:ind w:left="20"/>
                  <w:rPr>
                    <w:rFonts w:ascii="黑体" w:hAnsi="黑体" w:eastAsia="黑体" w:cs="黑体"/>
                    <w:sz w:val="19"/>
                    <w:szCs w:val="19"/>
                  </w:rPr>
                </w:pPr>
                <w:r>
                  <w:rPr>
                    <w:rFonts w:ascii="黑体" w:hAnsi="黑体" w:eastAsia="黑体" w:cs="黑体"/>
                    <w:spacing w:val="7"/>
                    <w:sz w:val="19"/>
                    <w:szCs w:val="19"/>
                  </w:rPr>
                  <w:t>文件级别-机密</w:t>
                </w:r>
              </w:p>
            </w:txbxContent>
          </v:textbox>
        </v:shape>
      </w:pict>
    </w:r>
    <w:r>
      <w:rPr>
        <w:rFonts w:ascii="黑体" w:hAnsi="黑体" w:eastAsia="黑体" w:cs="黑体"/>
        <w:spacing w:val="8"/>
        <w:sz w:val="19"/>
        <w:szCs w:val="19"/>
      </w:rPr>
      <w:t>企业内部文件</w:t>
    </w:r>
  </w:p>
  <w:p w14:paraId="07BCFB75">
    <w:pPr>
      <w:spacing w:before="65" w:line="17" w:lineRule="exact"/>
      <w:ind w:firstLine="123"/>
    </w:pPr>
    <w:r>
      <w:drawing>
        <wp:inline distT="0" distB="0" distL="0" distR="0">
          <wp:extent cx="6457950" cy="1016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
                  <a:stretch>
                    <a:fillRect/>
                  </a:stretch>
                </pic:blipFill>
                <pic:spPr>
                  <a:xfrm>
                    <a:off x="0" y="0"/>
                    <a:ext cx="6457950" cy="1079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8105F"/>
    <w:multiLevelType w:val="singleLevel"/>
    <w:tmpl w:val="9988105F"/>
    <w:lvl w:ilvl="0" w:tentative="0">
      <w:start w:val="2"/>
      <w:numFmt w:val="chineseCounting"/>
      <w:suff w:val="space"/>
      <w:lvlText w:val="第%1条"/>
      <w:lvlJc w:val="left"/>
      <w:rPr>
        <w:rFonts w:hint="eastAsia"/>
      </w:rPr>
    </w:lvl>
  </w:abstractNum>
  <w:abstractNum w:abstractNumId="1">
    <w:nsid w:val="A271D62B"/>
    <w:multiLevelType w:val="singleLevel"/>
    <w:tmpl w:val="A271D62B"/>
    <w:lvl w:ilvl="0" w:tentative="0">
      <w:start w:val="7"/>
      <w:numFmt w:val="chineseCounting"/>
      <w:suff w:val="space"/>
      <w:lvlText w:val="第%1条"/>
      <w:lvlJc w:val="left"/>
      <w:rPr>
        <w:rFonts w:hint="eastAsia"/>
      </w:rPr>
    </w:lvl>
  </w:abstractNum>
  <w:abstractNum w:abstractNumId="2">
    <w:nsid w:val="DD5C907E"/>
    <w:multiLevelType w:val="singleLevel"/>
    <w:tmpl w:val="DD5C907E"/>
    <w:lvl w:ilvl="0" w:tentative="0">
      <w:start w:val="1"/>
      <w:numFmt w:val="decimal"/>
      <w:lvlText w:val="(%1)"/>
      <w:lvlJc w:val="left"/>
      <w:pPr>
        <w:ind w:left="425" w:hanging="425"/>
      </w:pPr>
      <w:rPr>
        <w:rFonts w:hint="default" w:ascii="黑体" w:hAnsi="黑体" w:eastAsia="黑体" w:cs="黑体"/>
        <w:sz w:val="21"/>
        <w:szCs w:val="21"/>
      </w:rPr>
    </w:lvl>
  </w:abstractNum>
  <w:abstractNum w:abstractNumId="3">
    <w:nsid w:val="F864CFA7"/>
    <w:multiLevelType w:val="singleLevel"/>
    <w:tmpl w:val="F864CFA7"/>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GFmNmZiZWI4NmViNjBiNmZlMzc2NzdmNzFlMGQ2YWIifQ=="/>
  </w:docVars>
  <w:rsids>
    <w:rsidRoot w:val="00000000"/>
    <w:rsid w:val="0FFE526A"/>
    <w:rsid w:val="1AA83E09"/>
    <w:rsid w:val="24BE361B"/>
    <w:rsid w:val="33254A0D"/>
    <w:rsid w:val="36E62DD3"/>
    <w:rsid w:val="3E9E1A93"/>
    <w:rsid w:val="40477626"/>
    <w:rsid w:val="6226318D"/>
    <w:rsid w:val="62456921"/>
    <w:rsid w:val="62FE3EF7"/>
    <w:rsid w:val="648E30E9"/>
    <w:rsid w:val="75824A71"/>
    <w:rsid w:val="788E3053"/>
    <w:rsid w:val="7CB43A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link w:val="10"/>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黑体" w:hAnsi="黑体" w:eastAsia="黑体" w:cs="黑体"/>
      <w:sz w:val="24"/>
      <w:szCs w:val="24"/>
      <w:lang w:val="en-US" w:eastAsia="en-US" w:bidi="ar-SA"/>
    </w:rPr>
  </w:style>
  <w:style w:type="paragraph" w:styleId="9">
    <w:name w:val="List Paragraph"/>
    <w:basedOn w:val="1"/>
    <w:qFormat/>
    <w:uiPriority w:val="34"/>
    <w:pPr>
      <w:ind w:firstLine="420" w:firstLineChars="200"/>
    </w:pPr>
  </w:style>
  <w:style w:type="character" w:customStyle="1" w:styleId="10">
    <w:name w:val="正文文本 Char"/>
    <w:link w:val="2"/>
    <w:qFormat/>
    <w:uiPriority w:val="0"/>
    <w:rPr>
      <w:rFonts w:ascii="Arial" w:hAnsi="Arial" w:eastAsia="Arial" w:cs="Arial"/>
      <w:sz w:val="21"/>
      <w:szCs w:val="21"/>
      <w:lang w:val="en-US" w:eastAsia="en-US" w:bidi="ar-SA"/>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 w:type="paragraph" w:customStyle="1" w:styleId="12">
    <w:name w:val="WPSOffice手动目录 2"/>
    <w:qFormat/>
    <w:uiPriority w:val="0"/>
    <w:pPr>
      <w:ind w:leftChars="200"/>
    </w:pPr>
    <w:rPr>
      <w:rFonts w:ascii="Times New Roman" w:hAnsi="Times New Roman" w:eastAsia="宋体" w:cs="Times New Roman"/>
      <w:sz w:val="20"/>
      <w:szCs w:val="20"/>
    </w:rPr>
  </w:style>
  <w:style w:type="paragraph" w:customStyle="1" w:styleId="1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4097"/>
    <customShpInfo spid="_x0000_s4098"/>
    <customShpInfo spid="_x0000_s4099"/>
    <customShpInfo spid="_x0000_s4100"/>
    <customShpInfo spid="_x0000_s4101"/>
    <customShpInfo spid="_x0000_s4102"/>
    <customShpInfo spid="_x0000_s1026" textRotate="1"/>
    <customShpInfo spid="_x0000_s4103"/>
    <customShpInfo spid="_x0000_s410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24578</Words>
  <Characters>24869</Characters>
  <TotalTime>33</TotalTime>
  <ScaleCrop>false</ScaleCrop>
  <LinksUpToDate>false</LinksUpToDate>
  <CharactersWithSpaces>25968</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2022-08-31T15:40:00Z</dcterms:created>
  <dc:creator>Administrator</dc:creator>
  <cp:lastModifiedBy>王若馨</cp:lastModifiedBy>
  <dcterms:modified xsi:type="dcterms:W3CDTF">2025-01-14T06:48:20Z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2024-03-19T14:15:41Z</vt:filetime>
  </property>
  <property fmtid="{D5CDD505-2E9C-101B-9397-08002B2CF9AE}" pid="4" name="KSOProductBuildVer">
    <vt:lpwstr>2052-12.1.0.19302</vt:lpwstr>
  </property>
  <property fmtid="{D5CDD505-2E9C-101B-9397-08002B2CF9AE}" pid="5" name="ICV">
    <vt:lpwstr>53D9D2F35D5D4CA9AB6D70B370E51B90_13</vt:lpwstr>
  </property>
  <property fmtid="{D5CDD505-2E9C-101B-9397-08002B2CF9AE}" pid="6" name="KSOTemplateDocerSaveRecord">
    <vt:lpwstr>eyJoZGlkIjoiMjFmZmY3ZDdmODBkMzRhMTMwNWFhM2JiZGU5ODVkNzMiLCJ1c2VySWQiOiIxMDQzNzQ2ODM3In0=</vt:lpwstr>
  </property>
</Properties>
</file>