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rPr>
          <w:rFonts w:ascii="黑体" w:hAnsi="黑体" w:eastAsia="黑体"/>
          <w:sz w:val="48"/>
          <w:szCs w:val="48"/>
        </w:rPr>
      </w:pPr>
      <w:r>
        <w:rPr>
          <w:rFonts w:hint="eastAsia" w:ascii="黑体" w:hAnsi="黑体" w:eastAsia="黑体"/>
          <w:sz w:val="48"/>
          <w:szCs w:val="48"/>
          <w:lang w:val="en-US" w:eastAsia="zh-CN"/>
        </w:rPr>
        <w:t>XXX</w:t>
      </w:r>
      <w:bookmarkStart w:id="0" w:name="_GoBack"/>
      <w:bookmarkEnd w:id="0"/>
      <w:r>
        <w:rPr>
          <w:rFonts w:hint="eastAsia" w:ascii="黑体" w:hAnsi="黑体" w:eastAsia="黑体"/>
          <w:sz w:val="48"/>
          <w:szCs w:val="48"/>
        </w:rPr>
        <w:t>有限公司职级与薪酬管理办法</w:t>
      </w:r>
    </w:p>
    <w:p>
      <w:pPr>
        <w:pStyle w:val="2"/>
        <w:numPr>
          <w:ilvl w:val="0"/>
          <w:numId w:val="1"/>
        </w:numPr>
      </w:pPr>
      <w:r>
        <w:rPr>
          <w:rFonts w:hint="eastAsia"/>
        </w:rPr>
        <w:t>总则</w:t>
      </w:r>
    </w:p>
    <w:p>
      <w:pPr>
        <w:pStyle w:val="3"/>
      </w:pPr>
      <w:r>
        <w:rPr>
          <w:rFonts w:hint="eastAsia"/>
        </w:rPr>
        <w:t>第一条 目的</w:t>
      </w:r>
    </w:p>
    <w:p>
      <w:pPr>
        <w:ind w:firstLine="420"/>
      </w:pPr>
      <w:r>
        <w:t>为了建立并完善</w:t>
      </w:r>
      <w:r>
        <w:rPr>
          <w:rFonts w:hint="eastAsia"/>
        </w:rPr>
        <w:t>员工</w:t>
      </w:r>
      <w:r>
        <w:t>职业发展通道,帮助</w:t>
      </w:r>
      <w:r>
        <w:rPr>
          <w:rFonts w:hint="eastAsia"/>
        </w:rPr>
        <w:t>员工</w:t>
      </w:r>
      <w:r>
        <w:t>有效规划职业生涯和持续</w:t>
      </w:r>
      <w:r>
        <w:rPr>
          <w:rFonts w:hint="eastAsia"/>
        </w:rPr>
        <w:t>提</w:t>
      </w:r>
      <w:r>
        <w:t>升</w:t>
      </w:r>
      <w:r>
        <w:rPr>
          <w:rFonts w:hint="eastAsia"/>
        </w:rPr>
        <w:t>业务</w:t>
      </w:r>
      <w:r>
        <w:t>能力,以及帮助</w:t>
      </w:r>
      <w:r>
        <w:rPr>
          <w:rFonts w:hint="eastAsia"/>
        </w:rPr>
        <w:t>公司</w:t>
      </w:r>
      <w:r>
        <w:t>有效规划人力资源、</w:t>
      </w:r>
      <w:r>
        <w:rPr>
          <w:rFonts w:hint="eastAsia"/>
        </w:rPr>
        <w:t>提</w:t>
      </w:r>
      <w:r>
        <w:t>升组织能力和满足</w:t>
      </w:r>
      <w:r>
        <w:rPr>
          <w:rFonts w:hint="eastAsia"/>
        </w:rPr>
        <w:t>公司</w:t>
      </w:r>
      <w:r>
        <w:t>战略发展需要,最终实现</w:t>
      </w:r>
      <w:r>
        <w:rPr>
          <w:rFonts w:hint="eastAsia"/>
        </w:rPr>
        <w:t>员工</w:t>
      </w:r>
      <w:r>
        <w:t>职业发展与</w:t>
      </w:r>
      <w:r>
        <w:rPr>
          <w:rFonts w:hint="eastAsia"/>
        </w:rPr>
        <w:t>公司</w:t>
      </w:r>
      <w:r>
        <w:t xml:space="preserve">事业发展的双赢,特制订本管理办法。 </w:t>
      </w:r>
    </w:p>
    <w:p>
      <w:pPr>
        <w:pStyle w:val="3"/>
      </w:pPr>
      <w:r>
        <w:rPr>
          <w:rFonts w:hint="eastAsia"/>
        </w:rPr>
        <w:t>第二条 适用范围及时间</w:t>
      </w:r>
    </w:p>
    <w:p>
      <w:pPr>
        <w:ind w:firstLine="420"/>
      </w:pPr>
      <w:r>
        <w:t>本制度适用于</w:t>
      </w:r>
      <w:r>
        <w:rPr>
          <w:rFonts w:hint="eastAsia"/>
        </w:rPr>
        <w:t>常州市虫洞电子商务有限公司</w:t>
      </w:r>
      <w:r>
        <w:t>的</w:t>
      </w:r>
      <w:r>
        <w:rPr>
          <w:rFonts w:hint="eastAsia"/>
        </w:rPr>
        <w:t>项目部、运营部的员工</w:t>
      </w:r>
      <w:r>
        <w:t>。参加此制度考核的</w:t>
      </w:r>
      <w:r>
        <w:rPr>
          <w:rFonts w:hint="eastAsia"/>
        </w:rPr>
        <w:t>员工</w:t>
      </w:r>
      <w:r>
        <w:t>将不再参加其它绩效考核活动,按本管理办法实施的考核结果适用于</w:t>
      </w:r>
      <w:r>
        <w:rPr>
          <w:rFonts w:hint="eastAsia"/>
        </w:rPr>
        <w:t>员工</w:t>
      </w:r>
      <w:r>
        <w:t xml:space="preserve">的薪酬与职级调整。 </w:t>
      </w:r>
    </w:p>
    <w:p>
      <w:pPr>
        <w:ind w:firstLine="420"/>
      </w:pPr>
      <w:r>
        <w:rPr>
          <w:rFonts w:hint="eastAsia" w:eastAsia="宋体"/>
          <w:lang w:eastAsia="zh-CN"/>
        </w:rPr>
        <w:t>江苏</w:t>
      </w:r>
      <w:r>
        <w:rPr>
          <w:rFonts w:hint="eastAsia"/>
        </w:rPr>
        <w:t>虫洞电子商务有限公司2018财年：2018年3月1日－2019年3月1日。</w:t>
      </w:r>
    </w:p>
    <w:p>
      <w:pPr>
        <w:pStyle w:val="3"/>
      </w:pPr>
      <w:r>
        <w:rPr>
          <w:rFonts w:hint="eastAsia"/>
        </w:rPr>
        <w:t>第三条 管理原则</w:t>
      </w:r>
    </w:p>
    <w:p>
      <w:pPr>
        <w:ind w:firstLine="420"/>
      </w:pPr>
      <w:r>
        <w:rPr>
          <w:rFonts w:hint="eastAsia"/>
        </w:rPr>
        <w:t>员工</w:t>
      </w:r>
      <w:r>
        <w:t>职级体系设计的目的是有效激励优秀</w:t>
      </w:r>
      <w:r>
        <w:rPr>
          <w:rFonts w:hint="eastAsia"/>
        </w:rPr>
        <w:t>员工</w:t>
      </w:r>
      <w:r>
        <w:t>,实现</w:t>
      </w:r>
      <w:r>
        <w:rPr>
          <w:rFonts w:hint="eastAsia"/>
        </w:rPr>
        <w:t>员工</w:t>
      </w:r>
      <w:r>
        <w:t>职业发展与</w:t>
      </w:r>
      <w:r>
        <w:rPr>
          <w:rFonts w:hint="eastAsia"/>
        </w:rPr>
        <w:t>公司</w:t>
      </w:r>
      <w:r>
        <w:t>事业发展的双赢, 在</w:t>
      </w:r>
      <w:r>
        <w:rPr>
          <w:rFonts w:hint="eastAsia"/>
        </w:rPr>
        <w:t>员工</w:t>
      </w:r>
      <w:r>
        <w:t>职级管理中体现如下原则:</w:t>
      </w:r>
      <w:r>
        <w:rPr>
          <w:rFonts w:ascii="MS Mincho" w:hAnsi="MS Mincho" w:eastAsia="MS Mincho" w:cs="MS Mincho"/>
        </w:rPr>
        <w:t> </w:t>
      </w:r>
    </w:p>
    <w:p>
      <w:pPr>
        <w:pStyle w:val="35"/>
        <w:numPr>
          <w:ilvl w:val="0"/>
          <w:numId w:val="2"/>
        </w:numPr>
      </w:pPr>
      <w:r>
        <w:t>价值导向和激励原则:对于不同职级的</w:t>
      </w:r>
      <w:r>
        <w:rPr>
          <w:rFonts w:hint="eastAsia"/>
        </w:rPr>
        <w:t>员工</w:t>
      </w:r>
      <w:r>
        <w:t>,</w:t>
      </w:r>
      <w:r>
        <w:rPr>
          <w:rFonts w:hint="eastAsia" w:eastAsia="宋体"/>
          <w:lang w:eastAsia="zh-CN"/>
        </w:rPr>
        <w:t>公司</w:t>
      </w:r>
      <w:r>
        <w:rPr>
          <w:rFonts w:hint="eastAsia"/>
        </w:rPr>
        <w:t>提</w:t>
      </w:r>
      <w:r>
        <w:t>供不同的激励;</w:t>
      </w:r>
      <w:r>
        <w:rPr>
          <w:rFonts w:ascii="MS Mincho" w:hAnsi="MS Mincho" w:eastAsia="MS Mincho" w:cs="MS Mincho"/>
        </w:rPr>
        <w:t> </w:t>
      </w:r>
    </w:p>
    <w:p>
      <w:pPr>
        <w:pStyle w:val="35"/>
        <w:numPr>
          <w:ilvl w:val="0"/>
          <w:numId w:val="2"/>
        </w:numPr>
      </w:pPr>
      <w:r>
        <w:t>业绩和能力导向原则:</w:t>
      </w:r>
      <w:r>
        <w:rPr>
          <w:rFonts w:hint="eastAsia"/>
        </w:rPr>
        <w:t>员工</w:t>
      </w:r>
      <w:r>
        <w:t>职级的晋升必须与业绩和能力挂钩;</w:t>
      </w:r>
      <w:r>
        <w:rPr>
          <w:rFonts w:ascii="MS Mincho" w:hAnsi="MS Mincho" w:eastAsia="MS Mincho" w:cs="MS Mincho"/>
        </w:rPr>
        <w:t> </w:t>
      </w:r>
    </w:p>
    <w:p>
      <w:pPr>
        <w:pStyle w:val="35"/>
        <w:numPr>
          <w:ilvl w:val="0"/>
          <w:numId w:val="2"/>
        </w:numPr>
      </w:pPr>
      <w:r>
        <w:t>动态优化原则:</w:t>
      </w:r>
      <w:r>
        <w:rPr>
          <w:rFonts w:hint="eastAsia"/>
        </w:rPr>
        <w:t>员工</w:t>
      </w:r>
      <w:r>
        <w:t xml:space="preserve">职级实行定期评定和调整,能升能降;同时,职级标准将根据需要不断做出调整和优化,以适应不断变化的市场需求。 </w:t>
      </w:r>
    </w:p>
    <w:p>
      <w:pPr>
        <w:pStyle w:val="3"/>
      </w:pPr>
      <w:r>
        <w:rPr>
          <w:rFonts w:hint="eastAsia"/>
        </w:rPr>
        <w:t>第四条 权责分工</w:t>
      </w:r>
    </w:p>
    <w:tbl>
      <w:tblPr>
        <w:tblStyle w:val="47"/>
        <w:tblW w:w="829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top w:w="0" w:type="dxa"/>
          <w:left w:w="108" w:type="dxa"/>
          <w:bottom w:w="0" w:type="dxa"/>
          <w:right w:w="108" w:type="dxa"/>
        </w:tblCellMar>
      </w:tblPr>
      <w:tblGrid>
        <w:gridCol w:w="2763"/>
        <w:gridCol w:w="2763"/>
        <w:gridCol w:w="2764"/>
      </w:tblGrid>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54" w:hRule="atLeast"/>
        </w:trPr>
        <w:tc>
          <w:tcPr>
            <w:tcW w:w="2763" w:type="dxa"/>
            <w:tcBorders>
              <w:bottom w:val="single" w:color="666666" w:themeColor="text1" w:themeTint="99" w:sz="12" w:space="0"/>
              <w:insideH w:val="single" w:sz="12" w:space="0"/>
            </w:tcBorders>
          </w:tcPr>
          <w:p>
            <w:pPr>
              <w:spacing w:after="0" w:line="240" w:lineRule="auto"/>
              <w:rPr>
                <w:b/>
                <w:bCs/>
              </w:rPr>
            </w:pPr>
            <w:r>
              <w:rPr>
                <w:rFonts w:hint="eastAsia"/>
                <w:b/>
                <w:bCs/>
              </w:rPr>
              <w:t>部门／角色</w:t>
            </w:r>
          </w:p>
        </w:tc>
        <w:tc>
          <w:tcPr>
            <w:tcW w:w="2763" w:type="dxa"/>
            <w:tcBorders>
              <w:bottom w:val="single" w:color="666666" w:themeColor="text1" w:themeTint="99" w:sz="12" w:space="0"/>
              <w:insideH w:val="single" w:sz="12" w:space="0"/>
            </w:tcBorders>
          </w:tcPr>
          <w:p>
            <w:pPr>
              <w:spacing w:after="0" w:line="240" w:lineRule="auto"/>
              <w:rPr>
                <w:b/>
                <w:bCs/>
              </w:rPr>
            </w:pPr>
            <w:r>
              <w:rPr>
                <w:rFonts w:hint="eastAsia"/>
                <w:b/>
                <w:bCs/>
              </w:rPr>
              <w:t>权责分工</w:t>
            </w:r>
          </w:p>
        </w:tc>
        <w:tc>
          <w:tcPr>
            <w:tcW w:w="2764" w:type="dxa"/>
            <w:tcBorders>
              <w:bottom w:val="single" w:color="666666" w:themeColor="text1" w:themeTint="99" w:sz="12" w:space="0"/>
              <w:insideH w:val="single" w:sz="12" w:space="0"/>
            </w:tcBorders>
          </w:tcPr>
          <w:p>
            <w:pPr>
              <w:spacing w:after="0" w:line="240" w:lineRule="auto"/>
              <w:rPr>
                <w:b/>
                <w:bCs/>
              </w:rPr>
            </w:pPr>
            <w:r>
              <w:rPr>
                <w:rFonts w:hint="eastAsia"/>
                <w:b/>
                <w:bCs/>
              </w:rPr>
              <w:t>人员构成</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763" w:type="dxa"/>
          </w:tcPr>
          <w:p>
            <w:pPr>
              <w:spacing w:after="0" w:line="240" w:lineRule="auto"/>
              <w:rPr>
                <w:b/>
                <w:bCs/>
                <w:sz w:val="20"/>
                <w:szCs w:val="20"/>
              </w:rPr>
            </w:pPr>
            <w:r>
              <w:rPr>
                <w:rFonts w:hint="eastAsia"/>
                <w:b/>
                <w:bCs/>
                <w:sz w:val="20"/>
                <w:szCs w:val="20"/>
              </w:rPr>
              <w:t>项目部</w:t>
            </w:r>
          </w:p>
        </w:tc>
        <w:tc>
          <w:tcPr>
            <w:tcW w:w="2763" w:type="dxa"/>
          </w:tcPr>
          <w:p>
            <w:pPr>
              <w:spacing w:after="0" w:line="240" w:lineRule="auto"/>
              <w:rPr>
                <w:sz w:val="20"/>
                <w:szCs w:val="20"/>
              </w:rPr>
            </w:pPr>
            <w:r>
              <w:rPr>
                <w:rFonts w:hint="eastAsia"/>
                <w:sz w:val="20"/>
                <w:szCs w:val="20"/>
              </w:rPr>
              <w:t>分析并规划公司个平台产品；开发亚马逊及多渠道产品；分析维护在售产品；维护供应商</w:t>
            </w:r>
          </w:p>
        </w:tc>
        <w:tc>
          <w:tcPr>
            <w:tcW w:w="2764" w:type="dxa"/>
          </w:tcPr>
          <w:p>
            <w:pPr>
              <w:spacing w:after="0" w:line="240" w:lineRule="auto"/>
              <w:rPr>
                <w:sz w:val="20"/>
                <w:szCs w:val="20"/>
              </w:rPr>
            </w:pPr>
            <w:r>
              <w:rPr>
                <w:rFonts w:hint="eastAsia"/>
                <w:sz w:val="20"/>
                <w:szCs w:val="20"/>
              </w:rPr>
              <w:t>市场拓展组，产品组，供应链组，以及美工文案</w:t>
            </w:r>
          </w:p>
        </w:tc>
      </w:tr>
      <w:tr>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763" w:type="dxa"/>
          </w:tcPr>
          <w:p>
            <w:pPr>
              <w:spacing w:after="0" w:line="240" w:lineRule="auto"/>
              <w:rPr>
                <w:b/>
                <w:bCs/>
                <w:sz w:val="20"/>
                <w:szCs w:val="20"/>
              </w:rPr>
            </w:pPr>
            <w:r>
              <w:rPr>
                <w:rFonts w:hint="eastAsia"/>
                <w:b/>
                <w:bCs/>
                <w:sz w:val="20"/>
                <w:szCs w:val="20"/>
              </w:rPr>
              <w:t>运营部</w:t>
            </w:r>
          </w:p>
        </w:tc>
        <w:tc>
          <w:tcPr>
            <w:tcW w:w="2763" w:type="dxa"/>
          </w:tcPr>
          <w:p>
            <w:pPr>
              <w:spacing w:after="0" w:line="240" w:lineRule="auto"/>
              <w:rPr>
                <w:sz w:val="20"/>
                <w:szCs w:val="20"/>
              </w:rPr>
            </w:pPr>
            <w:r>
              <w:rPr>
                <w:rFonts w:hint="eastAsia"/>
                <w:sz w:val="20"/>
                <w:szCs w:val="20"/>
              </w:rPr>
              <w:t>运营所有公司所有在售产品；制定实施物流及补货；产品数据核算；店铺账号维护；客服；IT；其它营销管理</w:t>
            </w:r>
          </w:p>
        </w:tc>
        <w:tc>
          <w:tcPr>
            <w:tcW w:w="2764" w:type="dxa"/>
          </w:tcPr>
          <w:p>
            <w:pPr>
              <w:spacing w:after="0" w:line="240" w:lineRule="auto"/>
              <w:rPr>
                <w:sz w:val="20"/>
                <w:szCs w:val="20"/>
              </w:rPr>
            </w:pPr>
            <w:r>
              <w:rPr>
                <w:sz w:val="20"/>
                <w:szCs w:val="20"/>
              </w:rPr>
              <w:t>A</w:t>
            </w:r>
            <w:r>
              <w:rPr>
                <w:rFonts w:hint="eastAsia"/>
                <w:sz w:val="20"/>
                <w:szCs w:val="20"/>
              </w:rPr>
              <w:t>mazon运营组；各多渠道运营组；物流组；数据核算组；账号管理组；客服组；IT；营销管理组；</w:t>
            </w:r>
          </w:p>
        </w:tc>
      </w:tr>
    </w:tbl>
    <w:p/>
    <w:p>
      <w:pPr>
        <w:pStyle w:val="2"/>
        <w:numPr>
          <w:ilvl w:val="0"/>
          <w:numId w:val="1"/>
        </w:numPr>
      </w:pPr>
      <w:r>
        <w:t xml:space="preserve">职级与任职资格 </w:t>
      </w:r>
    </w:p>
    <w:p>
      <w:pPr>
        <w:pStyle w:val="3"/>
      </w:pPr>
      <w:r>
        <w:rPr>
          <w:rFonts w:hint="eastAsia"/>
        </w:rPr>
        <w:t>第五条 职级与职称</w:t>
      </w:r>
    </w:p>
    <w:tbl>
      <w:tblPr>
        <w:tblStyle w:val="17"/>
        <w:tblW w:w="59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b/>
              </w:rPr>
            </w:pPr>
            <w:r>
              <w:rPr>
                <w:rFonts w:hint="eastAsia"/>
                <w:b/>
              </w:rPr>
              <w:t>职级</w:t>
            </w:r>
          </w:p>
        </w:tc>
        <w:tc>
          <w:tcPr>
            <w:tcW w:w="4394" w:type="dxa"/>
          </w:tcPr>
          <w:p>
            <w:pPr>
              <w:spacing w:after="0" w:line="240" w:lineRule="auto"/>
              <w:rPr>
                <w:b/>
              </w:rPr>
            </w:pPr>
            <w:r>
              <w:rPr>
                <w:rFonts w:hint="eastAsia"/>
                <w:b/>
              </w:rPr>
              <w:t>职称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sz w:val="20"/>
                <w:szCs w:val="20"/>
              </w:rPr>
            </w:pPr>
            <w:r>
              <w:rPr>
                <w:sz w:val="20"/>
                <w:szCs w:val="20"/>
              </w:rPr>
              <w:t>V</w:t>
            </w:r>
            <w:r>
              <w:rPr>
                <w:rFonts w:hint="eastAsia"/>
                <w:sz w:val="20"/>
                <w:szCs w:val="20"/>
              </w:rPr>
              <w:t>1</w:t>
            </w:r>
          </w:p>
        </w:tc>
        <w:tc>
          <w:tcPr>
            <w:tcW w:w="4394" w:type="dxa"/>
          </w:tcPr>
          <w:p>
            <w:pPr>
              <w:spacing w:after="0" w:line="240" w:lineRule="auto"/>
              <w:rPr>
                <w:rFonts w:hint="eastAsia" w:eastAsia="宋体"/>
                <w:sz w:val="20"/>
                <w:szCs w:val="20"/>
                <w:lang w:val="en-US" w:eastAsia="zh-CN"/>
              </w:rPr>
            </w:pPr>
            <w:r>
              <w:rPr>
                <w:rFonts w:hint="eastAsia"/>
                <w:sz w:val="20"/>
                <w:szCs w:val="20"/>
                <w:u w:val="thick" w:color="FF0000"/>
              </w:rPr>
              <w:t>初级</w:t>
            </w:r>
            <w:r>
              <w:rPr>
                <w:rFonts w:hint="eastAsia" w:eastAsia="宋体"/>
                <w:sz w:val="20"/>
                <w:szCs w:val="20"/>
                <w:u w:val="thick" w:color="FF0000"/>
                <w:lang w:eastAsia="zh-CN"/>
              </w:rPr>
              <w:t>产品专员</w:t>
            </w:r>
            <w:r>
              <w:rPr>
                <w:rFonts w:hint="eastAsia" w:eastAsia="宋体"/>
                <w:sz w:val="20"/>
                <w:szCs w:val="20"/>
                <w:u w:val="thick" w:color="FF0000"/>
                <w:lang w:val="en-US" w:eastAsia="zh-CN"/>
              </w:rPr>
              <w:t>/初级运营专员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sz w:val="20"/>
                <w:szCs w:val="20"/>
              </w:rPr>
            </w:pPr>
            <w:r>
              <w:rPr>
                <w:sz w:val="20"/>
                <w:szCs w:val="20"/>
              </w:rPr>
              <w:t>V2</w:t>
            </w:r>
          </w:p>
        </w:tc>
        <w:tc>
          <w:tcPr>
            <w:tcW w:w="4394" w:type="dxa"/>
          </w:tcPr>
          <w:p>
            <w:pPr>
              <w:spacing w:after="0" w:line="240" w:lineRule="auto"/>
              <w:rPr>
                <w:rFonts w:hint="eastAsia" w:eastAsia="宋体"/>
                <w:sz w:val="20"/>
                <w:szCs w:val="20"/>
                <w:lang w:val="en-US" w:eastAsia="zh-CN"/>
              </w:rPr>
            </w:pPr>
            <w:r>
              <w:rPr>
                <w:rFonts w:hint="eastAsia"/>
                <w:sz w:val="20"/>
                <w:szCs w:val="20"/>
                <w:u w:val="thick" w:color="FF0000"/>
                <w:lang w:eastAsia="zh-CN"/>
              </w:rPr>
              <w:t>高级产品专员</w:t>
            </w:r>
            <w:r>
              <w:rPr>
                <w:rFonts w:hint="eastAsia"/>
                <w:sz w:val="20"/>
                <w:szCs w:val="20"/>
                <w:u w:val="thick" w:color="FF0000"/>
                <w:lang w:val="en-US" w:eastAsia="zh-CN"/>
              </w:rPr>
              <w:t>/高级运营专员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sz w:val="20"/>
                <w:szCs w:val="20"/>
              </w:rPr>
            </w:pPr>
            <w:r>
              <w:rPr>
                <w:sz w:val="20"/>
                <w:szCs w:val="20"/>
              </w:rPr>
              <w:t>V3</w:t>
            </w:r>
          </w:p>
        </w:tc>
        <w:tc>
          <w:tcPr>
            <w:tcW w:w="4394" w:type="dxa"/>
          </w:tcPr>
          <w:p>
            <w:pPr>
              <w:spacing w:after="0" w:line="240" w:lineRule="auto"/>
              <w:rPr>
                <w:rFonts w:hint="eastAsia" w:eastAsia="宋体"/>
                <w:sz w:val="20"/>
                <w:szCs w:val="20"/>
                <w:lang w:val="en-US" w:eastAsia="zh-CN"/>
              </w:rPr>
            </w:pPr>
            <w:r>
              <w:rPr>
                <w:rFonts w:hint="eastAsia"/>
                <w:sz w:val="20"/>
                <w:szCs w:val="20"/>
                <w:u w:val="thick" w:color="FF0000"/>
                <w:lang w:eastAsia="zh-CN"/>
              </w:rPr>
              <w:t>产品组长</w:t>
            </w:r>
            <w:r>
              <w:rPr>
                <w:rFonts w:hint="eastAsia"/>
                <w:sz w:val="20"/>
                <w:szCs w:val="20"/>
                <w:u w:val="thick" w:color="FF0000"/>
                <w:lang w:val="en-US" w:eastAsia="zh-CN"/>
              </w:rPr>
              <w:t>/运营组长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sz w:val="20"/>
                <w:szCs w:val="20"/>
              </w:rPr>
            </w:pPr>
            <w:r>
              <w:rPr>
                <w:sz w:val="20"/>
                <w:szCs w:val="20"/>
              </w:rPr>
              <w:t>V4</w:t>
            </w:r>
          </w:p>
        </w:tc>
        <w:tc>
          <w:tcPr>
            <w:tcW w:w="4394" w:type="dxa"/>
          </w:tcPr>
          <w:p>
            <w:pPr>
              <w:spacing w:after="0" w:line="240" w:lineRule="auto"/>
              <w:rPr>
                <w:rFonts w:hint="eastAsia"/>
                <w:sz w:val="20"/>
                <w:szCs w:val="20"/>
                <w:u w:val="thick" w:color="BE8F00" w:themeColor="accent4" w:themeShade="BF"/>
                <w:lang w:val="en-US" w:eastAsia="zh-CN"/>
              </w:rPr>
            </w:pPr>
            <w:r>
              <w:rPr>
                <w:rFonts w:hint="eastAsia"/>
                <w:sz w:val="20"/>
                <w:szCs w:val="20"/>
                <w:u w:val="thick" w:color="FF0000"/>
                <w:lang w:eastAsia="zh-CN"/>
              </w:rPr>
              <w:t>产品总监</w:t>
            </w:r>
            <w:r>
              <w:rPr>
                <w:rFonts w:hint="eastAsia"/>
                <w:sz w:val="20"/>
                <w:szCs w:val="20"/>
                <w:u w:val="thick" w:color="FF0000"/>
                <w:lang w:val="en-US" w:eastAsia="zh-CN"/>
              </w:rPr>
              <w:t>/运营总监</w:t>
            </w:r>
          </w:p>
        </w:tc>
      </w:tr>
    </w:tbl>
    <w:p>
      <w:r>
        <w:rPr>
          <w:rFonts w:hint="eastAsia"/>
        </w:rPr>
        <w:t>以上所有级别升级至最高级别后，升职途径为：</w:t>
      </w:r>
    </w:p>
    <w:tbl>
      <w:tblPr>
        <w:tblStyle w:val="17"/>
        <w:tblW w:w="59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b/>
              </w:rPr>
            </w:pPr>
            <w:r>
              <w:rPr>
                <w:rFonts w:hint="eastAsia"/>
                <w:b/>
              </w:rPr>
              <w:t>职级</w:t>
            </w:r>
          </w:p>
        </w:tc>
        <w:tc>
          <w:tcPr>
            <w:tcW w:w="4394" w:type="dxa"/>
          </w:tcPr>
          <w:p>
            <w:pPr>
              <w:spacing w:after="0" w:line="240" w:lineRule="auto"/>
              <w:rPr>
                <w:b/>
              </w:rPr>
            </w:pPr>
            <w:r>
              <w:rPr>
                <w:rFonts w:hint="eastAsia"/>
                <w:b/>
              </w:rPr>
              <w:t>职称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sz w:val="20"/>
                <w:szCs w:val="20"/>
              </w:rPr>
            </w:pPr>
            <w:r>
              <w:rPr>
                <w:rFonts w:hint="eastAsia"/>
                <w:sz w:val="20"/>
                <w:szCs w:val="20"/>
              </w:rPr>
              <w:t>S1</w:t>
            </w:r>
          </w:p>
        </w:tc>
        <w:tc>
          <w:tcPr>
            <w:tcW w:w="4394" w:type="dxa"/>
          </w:tcPr>
          <w:p>
            <w:pPr>
              <w:spacing w:after="0" w:line="240" w:lineRule="auto"/>
              <w:rPr>
                <w:sz w:val="20"/>
                <w:szCs w:val="20"/>
              </w:rPr>
            </w:pPr>
            <w:r>
              <w:rPr>
                <w:rFonts w:hint="eastAsia"/>
                <w:sz w:val="20"/>
                <w:szCs w:val="20"/>
              </w:rPr>
              <w:t>部门经理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spacing w:after="0" w:line="240" w:lineRule="auto"/>
              <w:rPr>
                <w:sz w:val="20"/>
                <w:szCs w:val="20"/>
              </w:rPr>
            </w:pPr>
            <w:r>
              <w:rPr>
                <w:sz w:val="20"/>
                <w:szCs w:val="20"/>
              </w:rPr>
              <w:t>S2</w:t>
            </w:r>
          </w:p>
        </w:tc>
        <w:tc>
          <w:tcPr>
            <w:tcW w:w="4394" w:type="dxa"/>
          </w:tcPr>
          <w:p>
            <w:pPr>
              <w:spacing w:after="0" w:line="240" w:lineRule="auto"/>
              <w:rPr>
                <w:sz w:val="20"/>
                <w:szCs w:val="20"/>
              </w:rPr>
            </w:pPr>
            <w:r>
              <w:rPr>
                <w:rFonts w:hint="eastAsia"/>
                <w:sz w:val="20"/>
                <w:szCs w:val="20"/>
              </w:rPr>
              <w:t>总经理</w:t>
            </w:r>
          </w:p>
        </w:tc>
      </w:tr>
    </w:tbl>
    <w:p>
      <w:pPr>
        <w:pStyle w:val="3"/>
      </w:pPr>
      <w:r>
        <w:rPr>
          <w:rFonts w:hint="eastAsia"/>
        </w:rPr>
        <w:t>第六条 各职级职责</w:t>
      </w:r>
    </w:p>
    <w:tbl>
      <w:tblPr>
        <w:tblStyle w:val="17"/>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8"/>
        <w:gridCol w:w="6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b/>
              </w:rPr>
            </w:pPr>
            <w:r>
              <w:rPr>
                <w:rFonts w:hint="eastAsia"/>
                <w:b/>
              </w:rPr>
              <w:t>职称</w:t>
            </w:r>
          </w:p>
        </w:tc>
        <w:tc>
          <w:tcPr>
            <w:tcW w:w="6662" w:type="dxa"/>
          </w:tcPr>
          <w:p>
            <w:pPr>
              <w:spacing w:after="0" w:line="240" w:lineRule="auto"/>
              <w:rPr>
                <w:b/>
              </w:rPr>
            </w:pPr>
            <w:r>
              <w:rPr>
                <w:rFonts w:hint="eastAsia"/>
                <w:b/>
              </w:rPr>
              <w:t>核心职责描述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初级运营专员</w:t>
            </w:r>
          </w:p>
        </w:tc>
        <w:tc>
          <w:tcPr>
            <w:tcW w:w="6662" w:type="dxa"/>
          </w:tcPr>
          <w:p>
            <w:pPr>
              <w:pStyle w:val="35"/>
              <w:numPr>
                <w:ilvl w:val="0"/>
                <w:numId w:val="3"/>
              </w:numPr>
              <w:spacing w:after="0" w:line="240" w:lineRule="auto"/>
              <w:rPr>
                <w:sz w:val="20"/>
                <w:szCs w:val="20"/>
              </w:rPr>
            </w:pPr>
            <w:r>
              <w:rPr>
                <w:rFonts w:hint="eastAsia"/>
                <w:sz w:val="20"/>
                <w:szCs w:val="20"/>
              </w:rPr>
              <w:t>学习并且熟知亚马逊等电子商务平台的相关规则；</w:t>
            </w:r>
            <w:r>
              <w:rPr>
                <w:rFonts w:ascii="宋体" w:hAnsi="宋体" w:eastAsia="宋体" w:cs="宋体"/>
                <w:sz w:val="20"/>
                <w:szCs w:val="20"/>
              </w:rPr>
              <w:t>工作有责任心和良好的心理素质</w:t>
            </w:r>
          </w:p>
          <w:p>
            <w:pPr>
              <w:pStyle w:val="35"/>
              <w:numPr>
                <w:ilvl w:val="0"/>
                <w:numId w:val="3"/>
              </w:numPr>
              <w:spacing w:after="0" w:line="240" w:lineRule="auto"/>
              <w:rPr>
                <w:sz w:val="20"/>
                <w:szCs w:val="20"/>
              </w:rPr>
            </w:pPr>
            <w:r>
              <w:rPr>
                <w:rFonts w:hint="eastAsia"/>
                <w:sz w:val="20"/>
                <w:szCs w:val="20"/>
              </w:rPr>
              <w:t>负责</w:t>
            </w:r>
            <w:r>
              <w:rPr>
                <w:rFonts w:hint="eastAsia" w:eastAsia="宋体"/>
                <w:sz w:val="20"/>
                <w:szCs w:val="20"/>
              </w:rPr>
              <w:t>相关平台的</w:t>
            </w:r>
            <w:r>
              <w:rPr>
                <w:rFonts w:hint="eastAsia"/>
                <w:sz w:val="20"/>
                <w:szCs w:val="20"/>
              </w:rPr>
              <w:t>产品上架、推广、销售并优化关键词</w:t>
            </w:r>
          </w:p>
          <w:p>
            <w:pPr>
              <w:pStyle w:val="35"/>
              <w:numPr>
                <w:ilvl w:val="0"/>
                <w:numId w:val="3"/>
              </w:numPr>
              <w:spacing w:after="0" w:line="240" w:lineRule="auto"/>
              <w:rPr>
                <w:sz w:val="20"/>
                <w:szCs w:val="20"/>
              </w:rPr>
            </w:pPr>
            <w:r>
              <w:rPr>
                <w:rFonts w:hint="eastAsia"/>
                <w:sz w:val="20"/>
                <w:szCs w:val="20"/>
              </w:rPr>
              <w:t>负责销售、产品明细数据管理</w:t>
            </w:r>
          </w:p>
          <w:p>
            <w:pPr>
              <w:pStyle w:val="35"/>
              <w:numPr>
                <w:ilvl w:val="0"/>
                <w:numId w:val="3"/>
              </w:numPr>
              <w:spacing w:after="0" w:line="240" w:lineRule="auto"/>
              <w:rPr>
                <w:sz w:val="20"/>
                <w:szCs w:val="20"/>
              </w:rPr>
            </w:pPr>
            <w:r>
              <w:rPr>
                <w:rFonts w:hint="eastAsia"/>
                <w:sz w:val="20"/>
                <w:szCs w:val="20"/>
              </w:rPr>
              <w:t>负责海运、空运的调拨库存管理</w:t>
            </w:r>
          </w:p>
          <w:p>
            <w:pPr>
              <w:pStyle w:val="35"/>
              <w:numPr>
                <w:ilvl w:val="0"/>
                <w:numId w:val="3"/>
              </w:numPr>
              <w:spacing w:after="0" w:line="240" w:lineRule="auto"/>
              <w:rPr>
                <w:sz w:val="20"/>
                <w:szCs w:val="20"/>
              </w:rPr>
            </w:pPr>
            <w:r>
              <w:rPr>
                <w:rFonts w:hint="eastAsia"/>
                <w:sz w:val="20"/>
                <w:szCs w:val="20"/>
              </w:rPr>
              <w:t>处理客服邮件、留言，保持店铺的好评率和良好信用度</w:t>
            </w:r>
          </w:p>
          <w:p>
            <w:pPr>
              <w:pStyle w:val="35"/>
              <w:numPr>
                <w:ilvl w:val="0"/>
                <w:numId w:val="3"/>
              </w:numPr>
              <w:spacing w:after="0" w:line="240" w:lineRule="auto"/>
              <w:rPr>
                <w:sz w:val="20"/>
                <w:szCs w:val="20"/>
              </w:rPr>
            </w:pPr>
            <w:r>
              <w:rPr>
                <w:rFonts w:hint="eastAsia"/>
                <w:sz w:val="20"/>
                <w:szCs w:val="20"/>
              </w:rPr>
              <w:t>制作销售明细报表，进行销售分析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初级产品专员</w:t>
            </w:r>
          </w:p>
        </w:tc>
        <w:tc>
          <w:tcPr>
            <w:tcW w:w="6662" w:type="dxa"/>
          </w:tcPr>
          <w:p>
            <w:pPr>
              <w:spacing w:after="0" w:line="240" w:lineRule="auto"/>
              <w:rPr>
                <w:sz w:val="20"/>
                <w:szCs w:val="20"/>
              </w:rPr>
            </w:pPr>
            <w:r>
              <w:rPr>
                <w:rFonts w:hint="eastAsia" w:eastAsia="宋体"/>
                <w:sz w:val="20"/>
                <w:szCs w:val="20"/>
              </w:rPr>
              <w:t>1</w:t>
            </w:r>
            <w:r>
              <w:rPr>
                <w:rFonts w:hint="eastAsia"/>
                <w:sz w:val="20"/>
                <w:szCs w:val="20"/>
              </w:rPr>
              <w:t>.</w:t>
            </w:r>
            <w:r>
              <w:rPr>
                <w:sz w:val="20"/>
                <w:szCs w:val="20"/>
              </w:rPr>
              <w:t xml:space="preserve"> </w:t>
            </w:r>
            <w:r>
              <w:rPr>
                <w:rFonts w:hint="eastAsia"/>
                <w:sz w:val="20"/>
                <w:szCs w:val="20"/>
              </w:rPr>
              <w:t>学习并且熟知亚马逊等电子商务平台的相关规则；</w:t>
            </w:r>
            <w:r>
              <w:rPr>
                <w:rFonts w:ascii="宋体" w:hAnsi="宋体" w:eastAsia="宋体" w:cs="宋体"/>
                <w:sz w:val="20"/>
                <w:szCs w:val="20"/>
              </w:rPr>
              <w:t>工作有责任心和良好的心理素质</w:t>
            </w:r>
            <w:r>
              <w:rPr>
                <w:rFonts w:hint="eastAsia" w:ascii="宋体" w:hAnsi="宋体" w:eastAsia="宋体" w:cs="宋体"/>
                <w:sz w:val="20"/>
                <w:szCs w:val="20"/>
              </w:rPr>
              <w:t>；</w:t>
            </w:r>
          </w:p>
          <w:p>
            <w:pPr>
              <w:spacing w:after="0" w:line="240" w:lineRule="auto"/>
              <w:rPr>
                <w:sz w:val="20"/>
                <w:szCs w:val="20"/>
              </w:rPr>
            </w:pPr>
            <w:r>
              <w:rPr>
                <w:rFonts w:hint="eastAsia" w:eastAsia="宋体"/>
                <w:sz w:val="20"/>
                <w:szCs w:val="20"/>
              </w:rPr>
              <w:t>2</w:t>
            </w:r>
            <w:r>
              <w:rPr>
                <w:rFonts w:hint="eastAsia"/>
                <w:sz w:val="20"/>
                <w:szCs w:val="20"/>
              </w:rPr>
              <w:t>.</w:t>
            </w:r>
            <w:r>
              <w:rPr>
                <w:sz w:val="20"/>
                <w:szCs w:val="20"/>
              </w:rPr>
              <w:t xml:space="preserve"> </w:t>
            </w:r>
            <w:r>
              <w:rPr>
                <w:rFonts w:hint="eastAsia"/>
                <w:sz w:val="20"/>
                <w:szCs w:val="20"/>
              </w:rPr>
              <w:t>负责</w:t>
            </w:r>
            <w:r>
              <w:rPr>
                <w:rFonts w:hint="eastAsia" w:eastAsia="宋体"/>
                <w:sz w:val="20"/>
                <w:szCs w:val="20"/>
              </w:rPr>
              <w:t>相关平台的</w:t>
            </w:r>
            <w:r>
              <w:rPr>
                <w:rFonts w:hint="eastAsia"/>
                <w:sz w:val="20"/>
                <w:szCs w:val="20"/>
              </w:rPr>
              <w:t>产品</w:t>
            </w:r>
            <w:r>
              <w:rPr>
                <w:rFonts w:hint="eastAsia" w:eastAsia="宋体"/>
                <w:sz w:val="20"/>
                <w:szCs w:val="20"/>
              </w:rPr>
              <w:t>调研，分析，上新</w:t>
            </w:r>
            <w:r>
              <w:rPr>
                <w:rFonts w:hint="eastAsia"/>
                <w:sz w:val="20"/>
                <w:szCs w:val="20"/>
              </w:rPr>
              <w:t>；</w:t>
            </w:r>
            <w:r>
              <w:rPr>
                <w:rFonts w:hint="eastAsia"/>
                <w:sz w:val="20"/>
                <w:szCs w:val="20"/>
              </w:rPr>
              <w:br w:type="textWrapping"/>
            </w:r>
            <w:r>
              <w:rPr>
                <w:rFonts w:hint="eastAsia" w:eastAsia="宋体"/>
                <w:sz w:val="20"/>
                <w:szCs w:val="20"/>
              </w:rPr>
              <w:t>3</w:t>
            </w:r>
            <w:r>
              <w:rPr>
                <w:rFonts w:hint="eastAsia"/>
                <w:sz w:val="20"/>
                <w:szCs w:val="20"/>
              </w:rPr>
              <w:t>.</w:t>
            </w:r>
            <w:r>
              <w:rPr>
                <w:sz w:val="20"/>
                <w:szCs w:val="20"/>
              </w:rPr>
              <w:t xml:space="preserve"> </w:t>
            </w:r>
            <w:r>
              <w:rPr>
                <w:rFonts w:hint="eastAsia" w:eastAsia="宋体"/>
                <w:sz w:val="20"/>
                <w:szCs w:val="20"/>
              </w:rPr>
              <w:t>根据运营给于相关数据报告做产品调整</w:t>
            </w:r>
            <w:r>
              <w:rPr>
                <w:rFonts w:hint="eastAsia"/>
                <w:sz w:val="20"/>
                <w:szCs w:val="20"/>
              </w:rPr>
              <w:t>；</w:t>
            </w:r>
            <w:r>
              <w:rPr>
                <w:rFonts w:hint="eastAsia"/>
                <w:sz w:val="20"/>
                <w:szCs w:val="20"/>
              </w:rPr>
              <w:br w:type="textWrapping"/>
            </w:r>
            <w:r>
              <w:rPr>
                <w:rFonts w:hint="eastAsia" w:eastAsia="宋体"/>
                <w:sz w:val="20"/>
                <w:szCs w:val="20"/>
              </w:rPr>
              <w:t>4</w:t>
            </w:r>
            <w:r>
              <w:rPr>
                <w:rFonts w:hint="eastAsia"/>
                <w:sz w:val="20"/>
                <w:szCs w:val="20"/>
              </w:rPr>
              <w:t>.</w:t>
            </w:r>
            <w:r>
              <w:rPr>
                <w:sz w:val="20"/>
                <w:szCs w:val="20"/>
              </w:rPr>
              <w:t xml:space="preserve"> </w:t>
            </w:r>
            <w:r>
              <w:rPr>
                <w:rFonts w:hint="eastAsia"/>
                <w:sz w:val="20"/>
                <w:szCs w:val="20"/>
              </w:rPr>
              <w:t>负责</w:t>
            </w:r>
            <w:r>
              <w:rPr>
                <w:rFonts w:hint="eastAsia" w:eastAsia="宋体"/>
                <w:sz w:val="20"/>
                <w:szCs w:val="20"/>
              </w:rPr>
              <w:t>产品初期的</w:t>
            </w:r>
            <w:r>
              <w:rPr>
                <w:rFonts w:hint="eastAsia"/>
                <w:sz w:val="20"/>
                <w:szCs w:val="20"/>
              </w:rPr>
              <w:t>海运、空运的调拨库存管理；</w:t>
            </w:r>
            <w:r>
              <w:rPr>
                <w:rFonts w:hint="eastAsia"/>
                <w:sz w:val="20"/>
                <w:szCs w:val="20"/>
              </w:rPr>
              <w:br w:type="textWrapping"/>
            </w:r>
            <w:r>
              <w:rPr>
                <w:rFonts w:hint="eastAsia" w:eastAsia="宋体"/>
                <w:sz w:val="20"/>
                <w:szCs w:val="20"/>
              </w:rPr>
              <w:t>5</w:t>
            </w:r>
            <w:r>
              <w:rPr>
                <w:rFonts w:hint="eastAsia"/>
                <w:sz w:val="20"/>
                <w:szCs w:val="20"/>
              </w:rPr>
              <w:t>.</w:t>
            </w:r>
            <w:r>
              <w:rPr>
                <w:sz w:val="20"/>
                <w:szCs w:val="20"/>
              </w:rPr>
              <w:t xml:space="preserve"> </w:t>
            </w:r>
            <w:r>
              <w:rPr>
                <w:rFonts w:hint="eastAsia" w:eastAsia="宋体"/>
                <w:sz w:val="20"/>
                <w:szCs w:val="20"/>
              </w:rPr>
              <w:t>维护产品的平台页面的评论等表现，保持产品的好评率</w:t>
            </w:r>
            <w:r>
              <w:rPr>
                <w:rFonts w:hint="eastAsia"/>
                <w:sz w:val="20"/>
                <w:szCs w:val="20"/>
              </w:rPr>
              <w:t>；</w:t>
            </w:r>
            <w:r>
              <w:rPr>
                <w:rFonts w:hint="eastAsia"/>
                <w:sz w:val="20"/>
                <w:szCs w:val="20"/>
              </w:rPr>
              <w:br w:type="textWrapping"/>
            </w:r>
            <w:r>
              <w:rPr>
                <w:rFonts w:hint="eastAsia" w:eastAsia="宋体"/>
                <w:sz w:val="20"/>
                <w:szCs w:val="20"/>
              </w:rPr>
              <w:t>6</w:t>
            </w:r>
            <w:r>
              <w:rPr>
                <w:rFonts w:hint="eastAsia"/>
                <w:sz w:val="20"/>
                <w:szCs w:val="20"/>
              </w:rPr>
              <w:t>.</w:t>
            </w:r>
            <w:r>
              <w:rPr>
                <w:sz w:val="20"/>
                <w:szCs w:val="20"/>
              </w:rPr>
              <w:t xml:space="preserve"> </w:t>
            </w:r>
            <w:r>
              <w:rPr>
                <w:rFonts w:hint="eastAsia" w:eastAsia="宋体"/>
                <w:sz w:val="20"/>
                <w:szCs w:val="20"/>
              </w:rPr>
              <w:t>独立在阿里巴巴寻找货源，</w:t>
            </w:r>
            <w:r>
              <w:rPr>
                <w:rFonts w:hint="eastAsia" w:ascii="宋体" w:hAnsi="宋体" w:eastAsia="宋体" w:cs="宋体"/>
                <w:sz w:val="20"/>
                <w:szCs w:val="20"/>
              </w:rPr>
              <w:t>寻</w:t>
            </w:r>
            <w:r>
              <w:rPr>
                <w:rFonts w:ascii="宋体" w:hAnsi="宋体" w:eastAsia="宋体" w:cs="宋体"/>
                <w:sz w:val="20"/>
                <w:szCs w:val="20"/>
              </w:rPr>
              <w:t>价、议价</w:t>
            </w:r>
            <w:r>
              <w:rPr>
                <w:rFonts w:hint="eastAsia"/>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高级运营专员</w:t>
            </w:r>
          </w:p>
        </w:tc>
        <w:tc>
          <w:tcPr>
            <w:tcW w:w="6662" w:type="dxa"/>
          </w:tcPr>
          <w:p>
            <w:pPr>
              <w:pStyle w:val="35"/>
              <w:numPr>
                <w:ilvl w:val="0"/>
                <w:numId w:val="4"/>
              </w:numPr>
              <w:spacing w:after="0" w:line="240" w:lineRule="auto"/>
              <w:rPr>
                <w:rFonts w:ascii="宋体" w:hAnsi="宋体" w:eastAsia="宋体" w:cs="宋体"/>
                <w:sz w:val="20"/>
                <w:szCs w:val="20"/>
              </w:rPr>
            </w:pPr>
            <w:r>
              <w:rPr>
                <w:rFonts w:hint="eastAsia" w:eastAsia="宋体"/>
                <w:sz w:val="20"/>
                <w:szCs w:val="20"/>
              </w:rPr>
              <w:t>熟练地运用</w:t>
            </w:r>
            <w:r>
              <w:rPr>
                <w:rFonts w:hint="eastAsia"/>
                <w:sz w:val="20"/>
                <w:szCs w:val="20"/>
              </w:rPr>
              <w:t>亚马逊等电子商务平台的相关规则；</w:t>
            </w:r>
            <w:r>
              <w:rPr>
                <w:rFonts w:ascii="宋体" w:hAnsi="宋体" w:eastAsia="宋体" w:cs="宋体"/>
                <w:sz w:val="20"/>
                <w:szCs w:val="20"/>
              </w:rPr>
              <w:t>工作有责任心和良好的心理素质</w:t>
            </w:r>
          </w:p>
          <w:p>
            <w:pPr>
              <w:pStyle w:val="35"/>
              <w:numPr>
                <w:ilvl w:val="0"/>
                <w:numId w:val="4"/>
              </w:numPr>
              <w:spacing w:after="0" w:line="240" w:lineRule="auto"/>
              <w:rPr>
                <w:sz w:val="20"/>
                <w:szCs w:val="20"/>
              </w:rPr>
            </w:pPr>
            <w:r>
              <w:rPr>
                <w:rFonts w:hint="eastAsia"/>
                <w:sz w:val="20"/>
                <w:szCs w:val="20"/>
              </w:rPr>
              <w:t>负责</w:t>
            </w:r>
            <w:r>
              <w:rPr>
                <w:rFonts w:hint="eastAsia" w:eastAsia="宋体"/>
                <w:sz w:val="20"/>
                <w:szCs w:val="20"/>
              </w:rPr>
              <w:t>相关平台的</w:t>
            </w:r>
            <w:r>
              <w:rPr>
                <w:rFonts w:hint="eastAsia"/>
                <w:sz w:val="20"/>
                <w:szCs w:val="20"/>
              </w:rPr>
              <w:t>产品上架、推广、销售并</w:t>
            </w:r>
            <w:r>
              <w:rPr>
                <w:rFonts w:hint="eastAsia" w:eastAsia="宋体"/>
                <w:sz w:val="20"/>
                <w:szCs w:val="20"/>
              </w:rPr>
              <w:t>挖掘最精准的关键词，最大化缩减广告占比，降低运营成本</w:t>
            </w:r>
          </w:p>
          <w:p>
            <w:pPr>
              <w:pStyle w:val="35"/>
              <w:numPr>
                <w:ilvl w:val="0"/>
                <w:numId w:val="4"/>
              </w:numPr>
              <w:spacing w:after="0" w:line="240" w:lineRule="auto"/>
              <w:rPr>
                <w:sz w:val="20"/>
                <w:szCs w:val="20"/>
              </w:rPr>
            </w:pPr>
            <w:r>
              <w:rPr>
                <w:rFonts w:hint="eastAsia"/>
                <w:sz w:val="20"/>
                <w:szCs w:val="20"/>
              </w:rPr>
              <w:t>负责销售、产品明细数据管理</w:t>
            </w:r>
          </w:p>
          <w:p>
            <w:pPr>
              <w:pStyle w:val="35"/>
              <w:numPr>
                <w:ilvl w:val="0"/>
                <w:numId w:val="4"/>
              </w:numPr>
              <w:spacing w:after="0" w:line="240" w:lineRule="auto"/>
              <w:rPr>
                <w:sz w:val="20"/>
                <w:szCs w:val="20"/>
              </w:rPr>
            </w:pPr>
            <w:r>
              <w:rPr>
                <w:rFonts w:hint="eastAsia"/>
                <w:sz w:val="20"/>
                <w:szCs w:val="20"/>
              </w:rPr>
              <w:t>负责海运、空运的调拨库存管理</w:t>
            </w:r>
            <w:r>
              <w:rPr>
                <w:rFonts w:hint="eastAsia" w:eastAsia="宋体"/>
                <w:sz w:val="20"/>
                <w:szCs w:val="20"/>
              </w:rPr>
              <w:t>，最大化缩减运输成本</w:t>
            </w:r>
          </w:p>
          <w:p>
            <w:pPr>
              <w:pStyle w:val="35"/>
              <w:numPr>
                <w:ilvl w:val="0"/>
                <w:numId w:val="4"/>
              </w:numPr>
              <w:spacing w:after="0" w:line="240" w:lineRule="auto"/>
              <w:rPr>
                <w:rFonts w:eastAsia="宋体"/>
                <w:sz w:val="20"/>
                <w:szCs w:val="20"/>
              </w:rPr>
            </w:pPr>
            <w:r>
              <w:rPr>
                <w:rFonts w:hint="eastAsia"/>
                <w:sz w:val="20"/>
                <w:szCs w:val="20"/>
              </w:rPr>
              <w:t>处理客服邮件、留言，保持店铺的好评率和良好信用度</w:t>
            </w:r>
            <w:r>
              <w:rPr>
                <w:rFonts w:hint="eastAsia" w:eastAsia="宋体"/>
                <w:sz w:val="20"/>
                <w:szCs w:val="20"/>
              </w:rPr>
              <w:t>，和忠实顾客保持联系，培养店铺的天使顾客，提升账户的订单量及保证账户的安全与好评率</w:t>
            </w:r>
          </w:p>
          <w:p>
            <w:pPr>
              <w:pStyle w:val="35"/>
              <w:numPr>
                <w:ilvl w:val="0"/>
                <w:numId w:val="4"/>
              </w:numPr>
              <w:spacing w:after="0" w:line="240" w:lineRule="auto"/>
              <w:rPr>
                <w:sz w:val="20"/>
                <w:szCs w:val="20"/>
              </w:rPr>
            </w:pPr>
            <w:r>
              <w:rPr>
                <w:rFonts w:hint="eastAsia"/>
                <w:sz w:val="20"/>
                <w:szCs w:val="20"/>
              </w:rPr>
              <w:t>制作销售明细报表，进行销售分析</w:t>
            </w:r>
            <w:r>
              <w:rPr>
                <w:rFonts w:hint="eastAsia" w:eastAsia="宋体"/>
                <w:sz w:val="20"/>
                <w:szCs w:val="20"/>
              </w:rPr>
              <w:t>，及时总结反馈数据，和产品负责人讨论优化方案</w:t>
            </w:r>
          </w:p>
          <w:p>
            <w:pPr>
              <w:pStyle w:val="35"/>
              <w:numPr>
                <w:ilvl w:val="0"/>
                <w:numId w:val="4"/>
              </w:numPr>
              <w:spacing w:after="0" w:line="240" w:lineRule="auto"/>
              <w:rPr>
                <w:rFonts w:eastAsia="宋体"/>
                <w:sz w:val="20"/>
                <w:szCs w:val="20"/>
              </w:rPr>
            </w:pPr>
            <w:r>
              <w:rPr>
                <w:rFonts w:hint="eastAsia" w:eastAsia="宋体"/>
                <w:sz w:val="20"/>
                <w:szCs w:val="20"/>
              </w:rPr>
              <w:t>定期分享运营经验，制作PPT定期讨论交流</w:t>
            </w:r>
          </w:p>
          <w:p>
            <w:pPr>
              <w:pStyle w:val="35"/>
              <w:numPr>
                <w:ilvl w:val="0"/>
                <w:numId w:val="4"/>
              </w:numPr>
              <w:spacing w:after="0" w:line="240" w:lineRule="auto"/>
              <w:rPr>
                <w:rFonts w:eastAsia="宋体"/>
                <w:sz w:val="20"/>
                <w:szCs w:val="20"/>
              </w:rPr>
            </w:pPr>
            <w:r>
              <w:rPr>
                <w:rFonts w:hint="eastAsia" w:eastAsia="宋体"/>
                <w:sz w:val="20"/>
                <w:szCs w:val="20"/>
              </w:rPr>
              <w:t>根据自己运营近况，对产品开发定期提出相关的开发建议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高级产品专员</w:t>
            </w:r>
          </w:p>
        </w:tc>
        <w:tc>
          <w:tcPr>
            <w:tcW w:w="6662" w:type="dxa"/>
          </w:tcPr>
          <w:p>
            <w:pPr>
              <w:pStyle w:val="35"/>
              <w:numPr>
                <w:ilvl w:val="0"/>
                <w:numId w:val="5"/>
              </w:numPr>
              <w:spacing w:after="0" w:line="240" w:lineRule="auto"/>
              <w:rPr>
                <w:sz w:val="20"/>
                <w:szCs w:val="20"/>
              </w:rPr>
            </w:pPr>
            <w:r>
              <w:rPr>
                <w:rFonts w:hint="eastAsia" w:eastAsia="宋体"/>
                <w:sz w:val="20"/>
                <w:szCs w:val="20"/>
              </w:rPr>
              <w:t>熟练地运用</w:t>
            </w:r>
            <w:r>
              <w:rPr>
                <w:rFonts w:hint="eastAsia"/>
                <w:sz w:val="20"/>
                <w:szCs w:val="20"/>
              </w:rPr>
              <w:t>亚马逊等电子商务平台的相关规则；</w:t>
            </w:r>
            <w:r>
              <w:rPr>
                <w:rFonts w:ascii="宋体" w:hAnsi="宋体" w:eastAsia="宋体" w:cs="宋体"/>
                <w:sz w:val="20"/>
                <w:szCs w:val="20"/>
              </w:rPr>
              <w:t>工作有责任心和良好的心理素质</w:t>
            </w:r>
            <w:r>
              <w:rPr>
                <w:rFonts w:hint="eastAsia" w:ascii="宋体" w:hAnsi="宋体" w:eastAsia="宋体" w:cs="宋体"/>
                <w:sz w:val="20"/>
                <w:szCs w:val="20"/>
              </w:rPr>
              <w:t>；</w:t>
            </w:r>
          </w:p>
          <w:p>
            <w:pPr>
              <w:pStyle w:val="35"/>
              <w:numPr>
                <w:ilvl w:val="0"/>
                <w:numId w:val="5"/>
              </w:numPr>
              <w:spacing w:after="0" w:line="240" w:lineRule="auto"/>
              <w:rPr>
                <w:rFonts w:eastAsia="宋体"/>
                <w:sz w:val="20"/>
                <w:szCs w:val="20"/>
              </w:rPr>
            </w:pPr>
            <w:r>
              <w:rPr>
                <w:rFonts w:hint="eastAsia"/>
                <w:sz w:val="20"/>
                <w:szCs w:val="20"/>
              </w:rPr>
              <w:t>负责</w:t>
            </w:r>
            <w:r>
              <w:rPr>
                <w:rFonts w:hint="eastAsia" w:eastAsia="宋体"/>
                <w:sz w:val="20"/>
                <w:szCs w:val="20"/>
              </w:rPr>
              <w:t>相关平台的</w:t>
            </w:r>
            <w:r>
              <w:rPr>
                <w:rFonts w:hint="eastAsia"/>
                <w:sz w:val="20"/>
                <w:szCs w:val="20"/>
              </w:rPr>
              <w:t>产品</w:t>
            </w:r>
            <w:r>
              <w:rPr>
                <w:rFonts w:hint="eastAsia" w:eastAsia="宋体"/>
                <w:sz w:val="20"/>
                <w:szCs w:val="20"/>
              </w:rPr>
              <w:t>调研，分析，上新，寻找爆款可以多渠道销售</w:t>
            </w:r>
          </w:p>
          <w:p>
            <w:pPr>
              <w:pStyle w:val="35"/>
              <w:numPr>
                <w:ilvl w:val="0"/>
                <w:numId w:val="5"/>
              </w:numPr>
              <w:spacing w:after="0" w:line="240" w:lineRule="auto"/>
              <w:rPr>
                <w:rFonts w:eastAsia="宋体"/>
                <w:sz w:val="20"/>
                <w:szCs w:val="20"/>
              </w:rPr>
            </w:pPr>
            <w:r>
              <w:rPr>
                <w:rFonts w:hint="eastAsia" w:eastAsia="宋体"/>
                <w:sz w:val="20"/>
                <w:szCs w:val="20"/>
              </w:rPr>
              <w:t>根据运营给于相关数据报告做产品调整，优化页面，提升页面每个独立IP浏览量，及时根据市场变化做产品价格调整</w:t>
            </w:r>
          </w:p>
          <w:p>
            <w:pPr>
              <w:pStyle w:val="35"/>
              <w:numPr>
                <w:ilvl w:val="0"/>
                <w:numId w:val="5"/>
              </w:numPr>
              <w:spacing w:after="0" w:line="240" w:lineRule="auto"/>
              <w:rPr>
                <w:sz w:val="20"/>
                <w:szCs w:val="20"/>
              </w:rPr>
            </w:pPr>
            <w:r>
              <w:rPr>
                <w:rFonts w:hint="eastAsia"/>
                <w:sz w:val="20"/>
                <w:szCs w:val="20"/>
              </w:rPr>
              <w:t>负责</w:t>
            </w:r>
            <w:r>
              <w:rPr>
                <w:rFonts w:hint="eastAsia" w:eastAsia="宋体"/>
                <w:sz w:val="20"/>
                <w:szCs w:val="20"/>
              </w:rPr>
              <w:t>产品初期的</w:t>
            </w:r>
            <w:r>
              <w:rPr>
                <w:rFonts w:hint="eastAsia"/>
                <w:sz w:val="20"/>
                <w:szCs w:val="20"/>
              </w:rPr>
              <w:t>海运、空运的调拨库存管理</w:t>
            </w:r>
            <w:r>
              <w:rPr>
                <w:rFonts w:hint="eastAsia" w:eastAsia="宋体"/>
                <w:sz w:val="20"/>
                <w:szCs w:val="20"/>
              </w:rPr>
              <w:t>，保证新品的库存</w:t>
            </w:r>
          </w:p>
          <w:p>
            <w:pPr>
              <w:pStyle w:val="35"/>
              <w:numPr>
                <w:ilvl w:val="0"/>
                <w:numId w:val="5"/>
              </w:numPr>
              <w:spacing w:after="0" w:line="240" w:lineRule="auto"/>
              <w:rPr>
                <w:rFonts w:eastAsia="宋体"/>
                <w:sz w:val="20"/>
                <w:szCs w:val="20"/>
              </w:rPr>
            </w:pPr>
            <w:r>
              <w:rPr>
                <w:rFonts w:hint="eastAsia" w:eastAsia="宋体"/>
                <w:sz w:val="20"/>
                <w:szCs w:val="20"/>
              </w:rPr>
              <w:t>维护产品的平台页面的评论等表现，保持产品的好评率，提高review数量、评分质量，保证产品安全，打压对手的review数量、评分质量</w:t>
            </w:r>
          </w:p>
          <w:p>
            <w:pPr>
              <w:pStyle w:val="35"/>
              <w:numPr>
                <w:ilvl w:val="0"/>
                <w:numId w:val="5"/>
              </w:numPr>
              <w:spacing w:after="0" w:line="240" w:lineRule="auto"/>
              <w:rPr>
                <w:rFonts w:eastAsia="宋体"/>
                <w:sz w:val="20"/>
                <w:szCs w:val="20"/>
              </w:rPr>
            </w:pPr>
            <w:r>
              <w:rPr>
                <w:rFonts w:hint="eastAsia" w:eastAsia="宋体"/>
                <w:sz w:val="20"/>
                <w:szCs w:val="20"/>
              </w:rPr>
              <w:t>独立在阿里巴巴寻找货源，寻价、议价，与供应商保持良好的合作关系，针对重点供应商进行深度挖掘，进行一些定制款的开发</w:t>
            </w:r>
          </w:p>
          <w:p>
            <w:pPr>
              <w:pStyle w:val="35"/>
              <w:numPr>
                <w:ilvl w:val="0"/>
                <w:numId w:val="5"/>
              </w:numPr>
              <w:spacing w:after="0" w:line="240" w:lineRule="auto"/>
              <w:rPr>
                <w:rFonts w:eastAsia="宋体"/>
                <w:sz w:val="20"/>
                <w:szCs w:val="20"/>
              </w:rPr>
            </w:pPr>
            <w:r>
              <w:rPr>
                <w:rFonts w:hint="eastAsia" w:eastAsia="宋体"/>
                <w:sz w:val="20"/>
                <w:szCs w:val="20"/>
              </w:rPr>
              <w:t>定期分享开发经验，制作PPT定期讨论交流</w:t>
            </w:r>
          </w:p>
          <w:p>
            <w:pPr>
              <w:pStyle w:val="35"/>
              <w:numPr>
                <w:ilvl w:val="0"/>
                <w:numId w:val="5"/>
              </w:numPr>
              <w:spacing w:after="0" w:line="240" w:lineRule="auto"/>
              <w:rPr>
                <w:rFonts w:eastAsia="宋体"/>
                <w:sz w:val="20"/>
                <w:szCs w:val="20"/>
              </w:rPr>
            </w:pPr>
            <w:r>
              <w:rPr>
                <w:rFonts w:hint="eastAsia" w:eastAsia="宋体"/>
                <w:sz w:val="20"/>
                <w:szCs w:val="20"/>
              </w:rPr>
              <w:t>根据自己开发近况和对产品的调研情况，对产品运营定期提出相关的运营建议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运营组长</w:t>
            </w:r>
          </w:p>
        </w:tc>
        <w:tc>
          <w:tcPr>
            <w:tcW w:w="6662" w:type="dxa"/>
          </w:tcPr>
          <w:p>
            <w:pPr>
              <w:pStyle w:val="35"/>
              <w:numPr>
                <w:ilvl w:val="0"/>
                <w:numId w:val="6"/>
              </w:numPr>
              <w:spacing w:after="0" w:line="240" w:lineRule="auto"/>
              <w:rPr>
                <w:sz w:val="20"/>
                <w:szCs w:val="20"/>
              </w:rPr>
            </w:pPr>
            <w:r>
              <w:rPr>
                <w:rFonts w:hint="eastAsia" w:eastAsia="宋体"/>
                <w:sz w:val="20"/>
                <w:szCs w:val="20"/>
              </w:rPr>
              <w:t>熟练地运用</w:t>
            </w:r>
            <w:r>
              <w:rPr>
                <w:rFonts w:hint="eastAsia"/>
                <w:sz w:val="20"/>
                <w:szCs w:val="20"/>
              </w:rPr>
              <w:t>亚马逊等电子商务平台的相关规则；工作有责任心和良好的心理素质，自我提升学习亚马逊的最新准则和信息并且分享</w:t>
            </w:r>
          </w:p>
          <w:p>
            <w:pPr>
              <w:pStyle w:val="35"/>
              <w:numPr>
                <w:ilvl w:val="0"/>
                <w:numId w:val="6"/>
              </w:numPr>
              <w:spacing w:after="0" w:line="240" w:lineRule="auto"/>
              <w:rPr>
                <w:sz w:val="20"/>
                <w:szCs w:val="20"/>
              </w:rPr>
            </w:pPr>
            <w:r>
              <w:rPr>
                <w:rFonts w:hint="eastAsia"/>
                <w:sz w:val="20"/>
                <w:szCs w:val="20"/>
              </w:rPr>
              <w:t>负责</w:t>
            </w:r>
            <w:r>
              <w:rPr>
                <w:rFonts w:hint="eastAsia" w:eastAsia="宋体"/>
                <w:sz w:val="20"/>
                <w:szCs w:val="20"/>
              </w:rPr>
              <w:t>相关平台的</w:t>
            </w:r>
            <w:r>
              <w:rPr>
                <w:rFonts w:hint="eastAsia"/>
                <w:sz w:val="20"/>
                <w:szCs w:val="20"/>
              </w:rPr>
              <w:t>产品上架、推广、销售并</w:t>
            </w:r>
            <w:r>
              <w:rPr>
                <w:rFonts w:hint="eastAsia" w:eastAsia="宋体"/>
                <w:sz w:val="20"/>
                <w:szCs w:val="20"/>
              </w:rPr>
              <w:t>挖掘最精准的关键词，最大化缩减广告占比，降低运营成本，定期测试不同的销售办法，扩充团队运营方法论</w:t>
            </w:r>
          </w:p>
          <w:p>
            <w:pPr>
              <w:pStyle w:val="35"/>
              <w:numPr>
                <w:ilvl w:val="0"/>
                <w:numId w:val="6"/>
              </w:numPr>
              <w:spacing w:after="0" w:line="240" w:lineRule="auto"/>
              <w:rPr>
                <w:sz w:val="20"/>
                <w:szCs w:val="20"/>
              </w:rPr>
            </w:pPr>
            <w:r>
              <w:rPr>
                <w:rFonts w:hint="eastAsia"/>
                <w:sz w:val="20"/>
                <w:szCs w:val="20"/>
              </w:rPr>
              <w:t>负责销售、产品明细数据管理</w:t>
            </w:r>
            <w:r>
              <w:rPr>
                <w:rFonts w:hint="eastAsia" w:eastAsia="宋体"/>
                <w:sz w:val="20"/>
                <w:szCs w:val="20"/>
              </w:rPr>
              <w:t>，提出更高效的管理和分享办法</w:t>
            </w:r>
          </w:p>
          <w:p>
            <w:pPr>
              <w:pStyle w:val="35"/>
              <w:numPr>
                <w:ilvl w:val="0"/>
                <w:numId w:val="6"/>
              </w:numPr>
              <w:spacing w:after="0" w:line="240" w:lineRule="auto"/>
              <w:rPr>
                <w:sz w:val="20"/>
                <w:szCs w:val="20"/>
              </w:rPr>
            </w:pPr>
            <w:r>
              <w:rPr>
                <w:rFonts w:hint="eastAsia"/>
                <w:sz w:val="20"/>
                <w:szCs w:val="20"/>
              </w:rPr>
              <w:t>负责海运、空运的调拨库存管理</w:t>
            </w:r>
            <w:r>
              <w:rPr>
                <w:rFonts w:hint="eastAsia" w:eastAsia="宋体"/>
                <w:sz w:val="20"/>
                <w:szCs w:val="20"/>
              </w:rPr>
              <w:t>，最大化缩减运输成本，保证产品的安全库存，在售卖期间极少断货，紧密跟踪重点产品的备货情况</w:t>
            </w:r>
          </w:p>
          <w:p>
            <w:pPr>
              <w:pStyle w:val="35"/>
              <w:numPr>
                <w:ilvl w:val="0"/>
                <w:numId w:val="6"/>
              </w:numPr>
              <w:spacing w:after="0" w:line="240" w:lineRule="auto"/>
              <w:rPr>
                <w:rFonts w:eastAsia="宋体"/>
                <w:sz w:val="20"/>
                <w:szCs w:val="20"/>
              </w:rPr>
            </w:pPr>
            <w:r>
              <w:rPr>
                <w:rFonts w:hint="eastAsia"/>
                <w:sz w:val="20"/>
                <w:szCs w:val="20"/>
              </w:rPr>
              <w:t>处理客服邮件、留言，保持店铺的好评率和良好信用度</w:t>
            </w:r>
            <w:r>
              <w:rPr>
                <w:rFonts w:hint="eastAsia" w:eastAsia="宋体"/>
                <w:sz w:val="20"/>
                <w:szCs w:val="20"/>
              </w:rPr>
              <w:t>，和忠实顾客保持联系，培养店铺的天使顾客，提升账户的订单量及保证账户的安全与好评率</w:t>
            </w:r>
          </w:p>
          <w:p>
            <w:pPr>
              <w:pStyle w:val="35"/>
              <w:numPr>
                <w:ilvl w:val="0"/>
                <w:numId w:val="6"/>
              </w:numPr>
              <w:spacing w:after="0" w:line="240" w:lineRule="auto"/>
              <w:rPr>
                <w:sz w:val="20"/>
                <w:szCs w:val="20"/>
              </w:rPr>
            </w:pPr>
            <w:r>
              <w:rPr>
                <w:rFonts w:hint="eastAsia"/>
                <w:sz w:val="20"/>
                <w:szCs w:val="20"/>
              </w:rPr>
              <w:t>制作销售明细报表，进行销售分析</w:t>
            </w:r>
            <w:r>
              <w:rPr>
                <w:rFonts w:hint="eastAsia" w:eastAsia="宋体"/>
                <w:sz w:val="20"/>
                <w:szCs w:val="20"/>
              </w:rPr>
              <w:t>，及时总结反馈数据，和产品负责人讨论优化方案</w:t>
            </w:r>
          </w:p>
          <w:p>
            <w:pPr>
              <w:pStyle w:val="35"/>
              <w:numPr>
                <w:ilvl w:val="0"/>
                <w:numId w:val="6"/>
              </w:numPr>
              <w:spacing w:after="0" w:line="240" w:lineRule="auto"/>
              <w:rPr>
                <w:rFonts w:eastAsia="宋体"/>
                <w:sz w:val="20"/>
                <w:szCs w:val="20"/>
              </w:rPr>
            </w:pPr>
            <w:r>
              <w:rPr>
                <w:rFonts w:hint="eastAsia" w:eastAsia="宋体"/>
                <w:sz w:val="20"/>
                <w:szCs w:val="20"/>
              </w:rPr>
              <w:t>定期分享运营经验，制作PPT定期讨论交流</w:t>
            </w:r>
          </w:p>
          <w:p>
            <w:pPr>
              <w:pStyle w:val="35"/>
              <w:numPr>
                <w:ilvl w:val="0"/>
                <w:numId w:val="6"/>
              </w:numPr>
              <w:spacing w:after="0" w:line="240" w:lineRule="auto"/>
              <w:rPr>
                <w:rFonts w:eastAsia="宋体"/>
                <w:sz w:val="20"/>
                <w:szCs w:val="20"/>
              </w:rPr>
            </w:pPr>
            <w:r>
              <w:rPr>
                <w:rFonts w:hint="eastAsia" w:eastAsia="宋体"/>
                <w:sz w:val="20"/>
                <w:szCs w:val="20"/>
              </w:rPr>
              <w:t>根据自己运营近况，对产品开发定期提出相关的开发建议</w:t>
            </w:r>
          </w:p>
          <w:p>
            <w:pPr>
              <w:pStyle w:val="35"/>
              <w:numPr>
                <w:ilvl w:val="0"/>
                <w:numId w:val="6"/>
              </w:numPr>
              <w:spacing w:after="0" w:line="240" w:lineRule="auto"/>
              <w:rPr>
                <w:rFonts w:eastAsia="宋体"/>
                <w:sz w:val="20"/>
                <w:szCs w:val="20"/>
              </w:rPr>
            </w:pPr>
            <w:r>
              <w:rPr>
                <w:rFonts w:hint="eastAsia" w:eastAsia="宋体"/>
                <w:sz w:val="20"/>
                <w:szCs w:val="20"/>
              </w:rPr>
              <w:t>带领团队新人进入行业，并且作为第一负责人带领新人做到初级运营的各项职责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产品组长</w:t>
            </w:r>
          </w:p>
        </w:tc>
        <w:tc>
          <w:tcPr>
            <w:tcW w:w="6662" w:type="dxa"/>
          </w:tcPr>
          <w:p>
            <w:pPr>
              <w:pStyle w:val="35"/>
              <w:numPr>
                <w:ilvl w:val="0"/>
                <w:numId w:val="7"/>
              </w:numPr>
              <w:spacing w:after="0" w:line="240" w:lineRule="auto"/>
              <w:rPr>
                <w:sz w:val="20"/>
                <w:szCs w:val="20"/>
              </w:rPr>
            </w:pPr>
            <w:r>
              <w:rPr>
                <w:rFonts w:hint="eastAsia" w:eastAsia="宋体"/>
                <w:sz w:val="20"/>
                <w:szCs w:val="20"/>
              </w:rPr>
              <w:t>熟练地运用</w:t>
            </w:r>
            <w:r>
              <w:rPr>
                <w:rFonts w:hint="eastAsia"/>
                <w:sz w:val="20"/>
                <w:szCs w:val="20"/>
              </w:rPr>
              <w:t>亚马逊等电子商务平台的相关规则；工作有责任心和良好的心理素质；自我提升学习亚马逊的最新准则和信息并且分享；</w:t>
            </w:r>
          </w:p>
          <w:p>
            <w:pPr>
              <w:pStyle w:val="35"/>
              <w:numPr>
                <w:ilvl w:val="0"/>
                <w:numId w:val="7"/>
              </w:numPr>
              <w:spacing w:after="0" w:line="240" w:lineRule="auto"/>
              <w:rPr>
                <w:rFonts w:eastAsia="宋体"/>
                <w:sz w:val="20"/>
                <w:szCs w:val="20"/>
              </w:rPr>
            </w:pPr>
            <w:r>
              <w:rPr>
                <w:rFonts w:hint="eastAsia"/>
                <w:sz w:val="20"/>
                <w:szCs w:val="20"/>
              </w:rPr>
              <w:t>负责</w:t>
            </w:r>
            <w:r>
              <w:rPr>
                <w:rFonts w:hint="eastAsia" w:eastAsia="宋体"/>
                <w:sz w:val="20"/>
                <w:szCs w:val="20"/>
              </w:rPr>
              <w:t>相关平台的</w:t>
            </w:r>
            <w:r>
              <w:rPr>
                <w:rFonts w:hint="eastAsia"/>
                <w:sz w:val="20"/>
                <w:szCs w:val="20"/>
              </w:rPr>
              <w:t>产品</w:t>
            </w:r>
            <w:r>
              <w:rPr>
                <w:rFonts w:hint="eastAsia" w:eastAsia="宋体"/>
                <w:sz w:val="20"/>
                <w:szCs w:val="20"/>
              </w:rPr>
              <w:t>调研，分析，上新，寻找爆款可以多渠道销售</w:t>
            </w:r>
          </w:p>
          <w:p>
            <w:pPr>
              <w:pStyle w:val="35"/>
              <w:numPr>
                <w:ilvl w:val="0"/>
                <w:numId w:val="7"/>
              </w:numPr>
              <w:spacing w:after="0" w:line="240" w:lineRule="auto"/>
              <w:rPr>
                <w:rFonts w:eastAsia="宋体"/>
                <w:sz w:val="20"/>
                <w:szCs w:val="20"/>
              </w:rPr>
            </w:pPr>
            <w:r>
              <w:rPr>
                <w:rFonts w:hint="eastAsia" w:eastAsia="宋体"/>
                <w:sz w:val="20"/>
                <w:szCs w:val="20"/>
              </w:rPr>
              <w:t>根据运营给于相关数据报告做产品调整，优化产品页面，提升页面每个独立IP浏览量，及时根据市场变化做产品价格调整，自己调查的同时协助运营不断提供精准关键词</w:t>
            </w:r>
          </w:p>
          <w:p>
            <w:pPr>
              <w:pStyle w:val="35"/>
              <w:numPr>
                <w:ilvl w:val="0"/>
                <w:numId w:val="7"/>
              </w:numPr>
              <w:spacing w:after="0" w:line="240" w:lineRule="auto"/>
              <w:rPr>
                <w:sz w:val="20"/>
                <w:szCs w:val="20"/>
              </w:rPr>
            </w:pPr>
            <w:r>
              <w:rPr>
                <w:rFonts w:hint="eastAsia"/>
                <w:sz w:val="20"/>
                <w:szCs w:val="20"/>
              </w:rPr>
              <w:t>负责</w:t>
            </w:r>
            <w:r>
              <w:rPr>
                <w:rFonts w:hint="eastAsia" w:eastAsia="宋体"/>
                <w:sz w:val="20"/>
                <w:szCs w:val="20"/>
              </w:rPr>
              <w:t>产品初期的</w:t>
            </w:r>
            <w:r>
              <w:rPr>
                <w:rFonts w:hint="eastAsia"/>
                <w:sz w:val="20"/>
                <w:szCs w:val="20"/>
              </w:rPr>
              <w:t>海运、空运的调拨库存管理</w:t>
            </w:r>
            <w:r>
              <w:rPr>
                <w:rFonts w:hint="eastAsia" w:eastAsia="宋体"/>
                <w:sz w:val="20"/>
                <w:szCs w:val="20"/>
              </w:rPr>
              <w:t>，保证新品的库存</w:t>
            </w:r>
          </w:p>
          <w:p>
            <w:pPr>
              <w:pStyle w:val="35"/>
              <w:numPr>
                <w:ilvl w:val="0"/>
                <w:numId w:val="7"/>
              </w:numPr>
              <w:spacing w:after="0" w:line="240" w:lineRule="auto"/>
              <w:rPr>
                <w:rFonts w:eastAsia="宋体"/>
                <w:sz w:val="20"/>
                <w:szCs w:val="20"/>
              </w:rPr>
            </w:pPr>
            <w:r>
              <w:rPr>
                <w:rFonts w:hint="eastAsia" w:eastAsia="宋体"/>
                <w:sz w:val="20"/>
                <w:szCs w:val="20"/>
              </w:rPr>
              <w:t>维护产品的平台页面的评论等表现，保持产品的好评率，提高review数量、评分质量，保证产品安全，打压上升较快的强力对手</w:t>
            </w:r>
          </w:p>
          <w:p>
            <w:pPr>
              <w:pStyle w:val="35"/>
              <w:numPr>
                <w:ilvl w:val="0"/>
                <w:numId w:val="7"/>
              </w:numPr>
              <w:spacing w:after="0" w:line="240" w:lineRule="auto"/>
              <w:rPr>
                <w:rFonts w:eastAsia="宋体"/>
                <w:sz w:val="20"/>
                <w:szCs w:val="20"/>
              </w:rPr>
            </w:pPr>
            <w:r>
              <w:rPr>
                <w:rFonts w:hint="eastAsia" w:eastAsia="宋体"/>
                <w:sz w:val="20"/>
                <w:szCs w:val="20"/>
              </w:rPr>
              <w:t>独立在阿里巴巴寻找货源，寻价、议价，与供应商成为密切的合作伙伴，提升配配合度，保持定期的沟通与拜访，深入进行一些定制款的开发</w:t>
            </w:r>
          </w:p>
          <w:p>
            <w:pPr>
              <w:pStyle w:val="35"/>
              <w:numPr>
                <w:ilvl w:val="0"/>
                <w:numId w:val="7"/>
              </w:numPr>
              <w:spacing w:after="0" w:line="240" w:lineRule="auto"/>
              <w:rPr>
                <w:rFonts w:eastAsia="宋体"/>
                <w:sz w:val="20"/>
                <w:szCs w:val="20"/>
              </w:rPr>
            </w:pPr>
            <w:r>
              <w:rPr>
                <w:rFonts w:hint="eastAsia" w:eastAsia="宋体"/>
                <w:sz w:val="20"/>
                <w:szCs w:val="20"/>
              </w:rPr>
              <w:t>定期分享开发经验，分享新的开放领域，制作PPT定期讨论交流</w:t>
            </w:r>
          </w:p>
          <w:p>
            <w:pPr>
              <w:pStyle w:val="35"/>
              <w:numPr>
                <w:ilvl w:val="0"/>
                <w:numId w:val="7"/>
              </w:numPr>
              <w:spacing w:after="0" w:line="240" w:lineRule="auto"/>
              <w:rPr>
                <w:rFonts w:eastAsia="宋体"/>
                <w:sz w:val="20"/>
                <w:szCs w:val="20"/>
              </w:rPr>
            </w:pPr>
            <w:r>
              <w:rPr>
                <w:rFonts w:hint="eastAsia" w:eastAsia="宋体"/>
                <w:sz w:val="20"/>
                <w:szCs w:val="20"/>
              </w:rPr>
              <w:t>根据自己开发近况和对产品的调研情况，对产品运营定期提出相关的运营建议</w:t>
            </w:r>
          </w:p>
          <w:p>
            <w:pPr>
              <w:pStyle w:val="35"/>
              <w:numPr>
                <w:ilvl w:val="0"/>
                <w:numId w:val="7"/>
              </w:numPr>
              <w:spacing w:after="0" w:line="240" w:lineRule="auto"/>
              <w:rPr>
                <w:rFonts w:eastAsia="宋体"/>
                <w:sz w:val="20"/>
                <w:szCs w:val="20"/>
              </w:rPr>
            </w:pPr>
            <w:r>
              <w:rPr>
                <w:rFonts w:hint="eastAsia" w:eastAsia="宋体"/>
                <w:sz w:val="20"/>
                <w:szCs w:val="20"/>
              </w:rPr>
              <w:t>带领团队新人进入行业，并且作为第一负责人带领新人做到初级运营的各项职责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运营总监</w:t>
            </w:r>
          </w:p>
        </w:tc>
        <w:tc>
          <w:tcPr>
            <w:tcW w:w="6662" w:type="dxa"/>
          </w:tcPr>
          <w:p>
            <w:pPr>
              <w:pStyle w:val="35"/>
              <w:numPr>
                <w:ilvl w:val="0"/>
                <w:numId w:val="8"/>
              </w:numPr>
              <w:spacing w:after="0" w:line="240" w:lineRule="auto"/>
              <w:rPr>
                <w:sz w:val="20"/>
                <w:szCs w:val="20"/>
              </w:rPr>
            </w:pPr>
            <w:r>
              <w:rPr>
                <w:rFonts w:hint="eastAsia" w:eastAsia="宋体"/>
                <w:sz w:val="20"/>
                <w:szCs w:val="20"/>
              </w:rPr>
              <w:t>熟练地运用</w:t>
            </w:r>
            <w:r>
              <w:rPr>
                <w:rFonts w:hint="eastAsia"/>
                <w:sz w:val="20"/>
                <w:szCs w:val="20"/>
              </w:rPr>
              <w:t>亚马逊等电子商务平台的相关规则</w:t>
            </w:r>
          </w:p>
          <w:p>
            <w:pPr>
              <w:pStyle w:val="35"/>
              <w:numPr>
                <w:ilvl w:val="0"/>
                <w:numId w:val="8"/>
              </w:numPr>
              <w:spacing w:after="0" w:line="240" w:lineRule="auto"/>
              <w:rPr>
                <w:sz w:val="20"/>
                <w:szCs w:val="20"/>
              </w:rPr>
            </w:pPr>
            <w:r>
              <w:rPr>
                <w:rFonts w:hint="eastAsia"/>
                <w:sz w:val="20"/>
                <w:szCs w:val="20"/>
              </w:rPr>
              <w:t>工作有责任心和良好的心理素质，自我提升学习亚马逊的最新准则和信息并且分享，多方位准确的抓取亚马逊的最新动态并完善团队的运营策略</w:t>
            </w:r>
          </w:p>
          <w:p>
            <w:pPr>
              <w:pStyle w:val="35"/>
              <w:numPr>
                <w:ilvl w:val="0"/>
                <w:numId w:val="8"/>
              </w:numPr>
              <w:spacing w:after="0" w:line="240" w:lineRule="auto"/>
              <w:rPr>
                <w:rFonts w:eastAsia="宋体"/>
                <w:sz w:val="20"/>
                <w:szCs w:val="20"/>
              </w:rPr>
            </w:pPr>
            <w:r>
              <w:rPr>
                <w:rFonts w:hint="eastAsia"/>
                <w:sz w:val="20"/>
                <w:szCs w:val="20"/>
              </w:rPr>
              <w:t>负责</w:t>
            </w:r>
            <w:r>
              <w:rPr>
                <w:rFonts w:hint="eastAsia" w:eastAsia="宋体"/>
                <w:sz w:val="20"/>
                <w:szCs w:val="20"/>
              </w:rPr>
              <w:t>相关平台的所有</w:t>
            </w:r>
            <w:r>
              <w:rPr>
                <w:rFonts w:hint="eastAsia"/>
                <w:sz w:val="20"/>
                <w:szCs w:val="20"/>
              </w:rPr>
              <w:t>产品上架、推广、销售</w:t>
            </w:r>
            <w:r>
              <w:rPr>
                <w:rFonts w:hint="eastAsia" w:eastAsia="宋体"/>
                <w:sz w:val="20"/>
                <w:szCs w:val="20"/>
              </w:rPr>
              <w:t>，定期测试不同的销售办法，扩充团队的运营方法论，并且压缩整个团队的运营成本占比</w:t>
            </w:r>
          </w:p>
          <w:p>
            <w:pPr>
              <w:pStyle w:val="35"/>
              <w:numPr>
                <w:ilvl w:val="0"/>
                <w:numId w:val="8"/>
              </w:numPr>
              <w:spacing w:after="0" w:line="240" w:lineRule="auto"/>
              <w:rPr>
                <w:sz w:val="20"/>
                <w:szCs w:val="20"/>
              </w:rPr>
            </w:pPr>
            <w:r>
              <w:rPr>
                <w:rFonts w:hint="eastAsia"/>
                <w:sz w:val="20"/>
                <w:szCs w:val="20"/>
              </w:rPr>
              <w:t>负责销售、产品明细数据管理</w:t>
            </w:r>
            <w:r>
              <w:rPr>
                <w:rFonts w:hint="eastAsia" w:eastAsia="宋体"/>
                <w:sz w:val="20"/>
                <w:szCs w:val="20"/>
              </w:rPr>
              <w:t>，定期整合团队的数据信息，提出更高效的管理和分享办法，保证信息的传承</w:t>
            </w:r>
          </w:p>
          <w:p>
            <w:pPr>
              <w:pStyle w:val="35"/>
              <w:numPr>
                <w:ilvl w:val="0"/>
                <w:numId w:val="8"/>
              </w:numPr>
              <w:spacing w:after="0" w:line="240" w:lineRule="auto"/>
              <w:rPr>
                <w:sz w:val="20"/>
                <w:szCs w:val="20"/>
              </w:rPr>
            </w:pPr>
            <w:r>
              <w:rPr>
                <w:rFonts w:hint="eastAsia"/>
                <w:sz w:val="20"/>
                <w:szCs w:val="20"/>
              </w:rPr>
              <w:t>负责海运、空运的调拨库存管理</w:t>
            </w:r>
            <w:r>
              <w:rPr>
                <w:rFonts w:hint="eastAsia" w:eastAsia="宋体"/>
                <w:sz w:val="20"/>
                <w:szCs w:val="20"/>
              </w:rPr>
              <w:t>，将海运产品的占比调配最大化，缩减运输成本，带领团队补货方法论的不断优化，在产品不断货得前提下，不压库存，缩减压货风险</w:t>
            </w:r>
          </w:p>
          <w:p>
            <w:pPr>
              <w:pStyle w:val="35"/>
              <w:numPr>
                <w:ilvl w:val="0"/>
                <w:numId w:val="8"/>
              </w:numPr>
              <w:spacing w:after="0" w:line="240" w:lineRule="auto"/>
              <w:rPr>
                <w:rFonts w:eastAsia="宋体"/>
                <w:sz w:val="20"/>
                <w:szCs w:val="20"/>
              </w:rPr>
            </w:pPr>
            <w:r>
              <w:rPr>
                <w:rFonts w:hint="eastAsia"/>
                <w:sz w:val="20"/>
                <w:szCs w:val="20"/>
              </w:rPr>
              <w:t>处理客服邮件、留言，保持店铺的好评率和良好信用度</w:t>
            </w:r>
            <w:r>
              <w:rPr>
                <w:rFonts w:hint="eastAsia" w:eastAsia="宋体"/>
                <w:sz w:val="20"/>
                <w:szCs w:val="20"/>
              </w:rPr>
              <w:t>，和忠实顾客保持联系，培养店铺的天使顾客，提升账户的订单量及保证账户的安全与好评率</w:t>
            </w:r>
          </w:p>
          <w:p>
            <w:pPr>
              <w:pStyle w:val="35"/>
              <w:numPr>
                <w:ilvl w:val="0"/>
                <w:numId w:val="8"/>
              </w:numPr>
              <w:spacing w:after="0" w:line="240" w:lineRule="auto"/>
              <w:rPr>
                <w:sz w:val="20"/>
                <w:szCs w:val="20"/>
              </w:rPr>
            </w:pPr>
            <w:r>
              <w:rPr>
                <w:rFonts w:hint="eastAsia"/>
                <w:sz w:val="20"/>
                <w:szCs w:val="20"/>
              </w:rPr>
              <w:t>制作销售明细报表，进行销售分析</w:t>
            </w:r>
            <w:r>
              <w:rPr>
                <w:rFonts w:hint="eastAsia" w:eastAsia="宋体"/>
                <w:sz w:val="20"/>
                <w:szCs w:val="20"/>
              </w:rPr>
              <w:t>，及时总结反馈数据，和产品负责人讨论优化方案</w:t>
            </w:r>
          </w:p>
          <w:p>
            <w:pPr>
              <w:pStyle w:val="35"/>
              <w:numPr>
                <w:ilvl w:val="0"/>
                <w:numId w:val="8"/>
              </w:numPr>
              <w:spacing w:after="0" w:line="240" w:lineRule="auto"/>
              <w:rPr>
                <w:rFonts w:eastAsia="宋体"/>
                <w:sz w:val="20"/>
                <w:szCs w:val="20"/>
              </w:rPr>
            </w:pPr>
            <w:r>
              <w:rPr>
                <w:rFonts w:hint="eastAsia" w:eastAsia="宋体"/>
                <w:sz w:val="20"/>
                <w:szCs w:val="20"/>
              </w:rPr>
              <w:t>定期分享运营经验，制作PPT定期讨论交流</w:t>
            </w:r>
          </w:p>
          <w:p>
            <w:pPr>
              <w:pStyle w:val="35"/>
              <w:numPr>
                <w:ilvl w:val="0"/>
                <w:numId w:val="8"/>
              </w:numPr>
              <w:spacing w:after="0" w:line="240" w:lineRule="auto"/>
              <w:rPr>
                <w:rFonts w:eastAsia="宋体"/>
                <w:sz w:val="20"/>
                <w:szCs w:val="20"/>
              </w:rPr>
            </w:pPr>
            <w:r>
              <w:rPr>
                <w:rFonts w:hint="eastAsia" w:eastAsia="宋体"/>
                <w:sz w:val="20"/>
                <w:szCs w:val="20"/>
              </w:rPr>
              <w:t>根据自己运营近况，对产品开发定期提出相关的开发建议</w:t>
            </w:r>
          </w:p>
          <w:p>
            <w:pPr>
              <w:pStyle w:val="35"/>
              <w:numPr>
                <w:ilvl w:val="0"/>
                <w:numId w:val="8"/>
              </w:numPr>
              <w:spacing w:after="0" w:line="240" w:lineRule="auto"/>
              <w:rPr>
                <w:rFonts w:eastAsia="宋体"/>
                <w:sz w:val="20"/>
                <w:szCs w:val="20"/>
              </w:rPr>
            </w:pPr>
            <w:r>
              <w:rPr>
                <w:rFonts w:hint="eastAsia" w:eastAsia="宋体"/>
                <w:sz w:val="20"/>
                <w:szCs w:val="20"/>
              </w:rPr>
              <w:t>带领团队新人进入行业，并且作为第一负责人带领新人做到初级运营的各项职责</w:t>
            </w:r>
          </w:p>
          <w:p>
            <w:pPr>
              <w:pStyle w:val="35"/>
              <w:numPr>
                <w:ilvl w:val="0"/>
                <w:numId w:val="8"/>
              </w:numPr>
              <w:spacing w:after="0" w:line="240" w:lineRule="auto"/>
              <w:rPr>
                <w:rFonts w:eastAsia="宋体"/>
                <w:sz w:val="20"/>
                <w:szCs w:val="20"/>
              </w:rPr>
            </w:pPr>
            <w:r>
              <w:rPr>
                <w:rFonts w:hint="eastAsia" w:eastAsia="宋体"/>
                <w:sz w:val="20"/>
                <w:szCs w:val="20"/>
              </w:rPr>
              <w:t>优化整个团队的每个人专业素养的提升和运营技能的提升，及时关注和处理团队内所有重点产品的情况，并且及时做出判断给于建议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eastAsia="宋体"/>
                <w:sz w:val="20"/>
                <w:szCs w:val="20"/>
              </w:rPr>
              <w:t>产品总监</w:t>
            </w:r>
          </w:p>
        </w:tc>
        <w:tc>
          <w:tcPr>
            <w:tcW w:w="6662" w:type="dxa"/>
          </w:tcPr>
          <w:p>
            <w:pPr>
              <w:pStyle w:val="35"/>
              <w:numPr>
                <w:ilvl w:val="0"/>
                <w:numId w:val="9"/>
              </w:numPr>
              <w:spacing w:after="0" w:line="240" w:lineRule="auto"/>
              <w:rPr>
                <w:rFonts w:eastAsia="宋体"/>
                <w:sz w:val="20"/>
                <w:szCs w:val="20"/>
              </w:rPr>
            </w:pPr>
            <w:r>
              <w:rPr>
                <w:rFonts w:hint="eastAsia" w:eastAsia="宋体"/>
                <w:sz w:val="20"/>
                <w:szCs w:val="20"/>
              </w:rPr>
              <w:t>熟练地运用</w:t>
            </w:r>
            <w:r>
              <w:rPr>
                <w:rFonts w:hint="eastAsia"/>
                <w:sz w:val="20"/>
                <w:szCs w:val="20"/>
              </w:rPr>
              <w:t>亚马逊等电子商务平台的相关规则；工作有责任心和良好的心理素质；自我提升学习亚马逊的最新准则和信息并且分享，</w:t>
            </w:r>
            <w:r>
              <w:rPr>
                <w:rFonts w:hint="eastAsia" w:eastAsia="宋体"/>
                <w:sz w:val="20"/>
                <w:szCs w:val="20"/>
              </w:rPr>
              <w:t xml:space="preserve"> </w:t>
            </w:r>
          </w:p>
          <w:p>
            <w:pPr>
              <w:pStyle w:val="35"/>
              <w:numPr>
                <w:ilvl w:val="0"/>
                <w:numId w:val="9"/>
              </w:numPr>
              <w:spacing w:after="0" w:line="240" w:lineRule="auto"/>
              <w:rPr>
                <w:rFonts w:eastAsia="宋体"/>
                <w:sz w:val="20"/>
                <w:szCs w:val="20"/>
              </w:rPr>
            </w:pPr>
            <w:r>
              <w:rPr>
                <w:rFonts w:hint="eastAsia"/>
                <w:sz w:val="20"/>
                <w:szCs w:val="20"/>
              </w:rPr>
              <w:t>负责</w:t>
            </w:r>
            <w:r>
              <w:rPr>
                <w:rFonts w:hint="eastAsia" w:eastAsia="宋体"/>
                <w:sz w:val="20"/>
                <w:szCs w:val="20"/>
              </w:rPr>
              <w:t>相关平台的所有产品调研，分析，上新，寻找爆款，调研，把控整个团队，提供正确的思路，提高整个团队的开发成功率，降低风险，带领不断开拓新的领域</w:t>
            </w:r>
          </w:p>
          <w:p>
            <w:pPr>
              <w:pStyle w:val="35"/>
              <w:numPr>
                <w:ilvl w:val="0"/>
                <w:numId w:val="9"/>
              </w:numPr>
              <w:spacing w:after="0" w:line="240" w:lineRule="auto"/>
              <w:rPr>
                <w:rFonts w:eastAsia="宋体"/>
                <w:sz w:val="20"/>
                <w:szCs w:val="20"/>
              </w:rPr>
            </w:pPr>
            <w:r>
              <w:rPr>
                <w:rFonts w:hint="eastAsia" w:eastAsia="宋体"/>
                <w:sz w:val="20"/>
                <w:szCs w:val="20"/>
              </w:rPr>
              <w:t>根据运营给于相关数据报告做产品调整，优化产品页面，提升页面每个独立IP浏览量，及时根据市场变化做产品价格调整，自己调查的同时协助运营不断提供精准关键词</w:t>
            </w:r>
          </w:p>
          <w:p>
            <w:pPr>
              <w:pStyle w:val="35"/>
              <w:numPr>
                <w:ilvl w:val="0"/>
                <w:numId w:val="9"/>
              </w:numPr>
              <w:spacing w:after="0" w:line="240" w:lineRule="auto"/>
              <w:rPr>
                <w:sz w:val="20"/>
                <w:szCs w:val="20"/>
              </w:rPr>
            </w:pPr>
            <w:r>
              <w:rPr>
                <w:rFonts w:hint="eastAsia"/>
                <w:sz w:val="20"/>
                <w:szCs w:val="20"/>
              </w:rPr>
              <w:t>负责</w:t>
            </w:r>
            <w:r>
              <w:rPr>
                <w:rFonts w:hint="eastAsia" w:eastAsia="宋体"/>
                <w:sz w:val="20"/>
                <w:szCs w:val="20"/>
              </w:rPr>
              <w:t>产品初期的</w:t>
            </w:r>
            <w:r>
              <w:rPr>
                <w:rFonts w:hint="eastAsia"/>
                <w:sz w:val="20"/>
                <w:szCs w:val="20"/>
              </w:rPr>
              <w:t>海运、空运的调拨库存管理</w:t>
            </w:r>
            <w:r>
              <w:rPr>
                <w:rFonts w:hint="eastAsia" w:eastAsia="宋体"/>
                <w:sz w:val="20"/>
                <w:szCs w:val="20"/>
              </w:rPr>
              <w:t>，保证新品的库存</w:t>
            </w:r>
          </w:p>
          <w:p>
            <w:pPr>
              <w:pStyle w:val="35"/>
              <w:numPr>
                <w:ilvl w:val="0"/>
                <w:numId w:val="9"/>
              </w:numPr>
              <w:spacing w:after="0" w:line="240" w:lineRule="auto"/>
              <w:rPr>
                <w:rFonts w:eastAsia="宋体"/>
                <w:sz w:val="20"/>
                <w:szCs w:val="20"/>
              </w:rPr>
            </w:pPr>
            <w:r>
              <w:rPr>
                <w:rFonts w:hint="eastAsia" w:eastAsia="宋体"/>
                <w:sz w:val="20"/>
                <w:szCs w:val="20"/>
              </w:rPr>
              <w:t>维护产品的平台页面的评论等表现，保持产品的好评率，提高review数量、评分质量，保证产品安全，打压上升较快的强力对手</w:t>
            </w:r>
          </w:p>
          <w:p>
            <w:pPr>
              <w:pStyle w:val="35"/>
              <w:numPr>
                <w:ilvl w:val="0"/>
                <w:numId w:val="9"/>
              </w:numPr>
              <w:spacing w:after="0" w:line="240" w:lineRule="auto"/>
              <w:rPr>
                <w:rFonts w:eastAsia="宋体"/>
                <w:sz w:val="20"/>
                <w:szCs w:val="20"/>
              </w:rPr>
            </w:pPr>
            <w:r>
              <w:rPr>
                <w:rFonts w:hint="eastAsia" w:eastAsia="宋体"/>
                <w:sz w:val="20"/>
                <w:szCs w:val="20"/>
              </w:rPr>
              <w:t>独立在阿里巴巴寻找货源，寻价、议价，与供应商成为密切的合作伙伴，提升配配合度，保持定期的沟通与拜访，深入进行一些定制款的开发</w:t>
            </w:r>
          </w:p>
          <w:p>
            <w:pPr>
              <w:pStyle w:val="35"/>
              <w:numPr>
                <w:ilvl w:val="0"/>
                <w:numId w:val="9"/>
              </w:numPr>
              <w:spacing w:after="0" w:line="240" w:lineRule="auto"/>
              <w:rPr>
                <w:rFonts w:eastAsia="宋体"/>
                <w:sz w:val="20"/>
                <w:szCs w:val="20"/>
              </w:rPr>
            </w:pPr>
            <w:r>
              <w:rPr>
                <w:rFonts w:hint="eastAsia" w:eastAsia="宋体"/>
                <w:sz w:val="20"/>
                <w:szCs w:val="20"/>
              </w:rPr>
              <w:t>定期分享开发经验，分享新的开放领域，制作PPT定期讨论交流</w:t>
            </w:r>
          </w:p>
          <w:p>
            <w:pPr>
              <w:pStyle w:val="35"/>
              <w:numPr>
                <w:ilvl w:val="0"/>
                <w:numId w:val="9"/>
              </w:numPr>
              <w:spacing w:after="0" w:line="240" w:lineRule="auto"/>
              <w:rPr>
                <w:rFonts w:eastAsia="宋体"/>
                <w:sz w:val="20"/>
                <w:szCs w:val="20"/>
              </w:rPr>
            </w:pPr>
            <w:r>
              <w:rPr>
                <w:rFonts w:hint="eastAsia" w:eastAsia="宋体"/>
                <w:sz w:val="20"/>
                <w:szCs w:val="20"/>
              </w:rPr>
              <w:t>根据自己开发近况和对产品的调研情况，对产品运营定期提出相关的运营建议</w:t>
            </w:r>
          </w:p>
          <w:p>
            <w:pPr>
              <w:pStyle w:val="35"/>
              <w:numPr>
                <w:ilvl w:val="0"/>
                <w:numId w:val="9"/>
              </w:numPr>
              <w:spacing w:after="0" w:line="240" w:lineRule="auto"/>
              <w:rPr>
                <w:rFonts w:eastAsia="宋体"/>
                <w:sz w:val="20"/>
                <w:szCs w:val="20"/>
              </w:rPr>
            </w:pPr>
            <w:r>
              <w:rPr>
                <w:rFonts w:hint="eastAsia" w:eastAsia="宋体"/>
                <w:sz w:val="20"/>
                <w:szCs w:val="20"/>
              </w:rPr>
              <w:t>带领团队新人进入行业，并且作为第一负责人带领新人做到初级运营的各项职责</w:t>
            </w:r>
          </w:p>
          <w:p>
            <w:pPr>
              <w:pStyle w:val="35"/>
              <w:numPr>
                <w:ilvl w:val="0"/>
                <w:numId w:val="9"/>
              </w:numPr>
              <w:spacing w:after="0" w:line="240" w:lineRule="auto"/>
              <w:rPr>
                <w:rFonts w:eastAsia="宋体"/>
                <w:sz w:val="20"/>
                <w:szCs w:val="20"/>
              </w:rPr>
            </w:pPr>
            <w:r>
              <w:rPr>
                <w:rFonts w:hint="eastAsia" w:eastAsia="宋体"/>
                <w:sz w:val="20"/>
                <w:szCs w:val="20"/>
              </w:rPr>
              <w:t>优化整个团队的每个人专业素养的提升和产品开发技能的提升，及时关注和处理团队内所有重点产品的情况，并且及时做出判断给于建议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sz w:val="20"/>
                <w:szCs w:val="20"/>
              </w:rPr>
              <w:t>部门经理</w:t>
            </w:r>
          </w:p>
        </w:tc>
        <w:tc>
          <w:tcPr>
            <w:tcW w:w="6662" w:type="dxa"/>
          </w:tcPr>
          <w:p>
            <w:pPr>
              <w:pStyle w:val="35"/>
              <w:numPr>
                <w:ilvl w:val="0"/>
                <w:numId w:val="10"/>
              </w:numPr>
              <w:spacing w:after="0" w:line="240" w:lineRule="auto"/>
              <w:rPr>
                <w:sz w:val="20"/>
                <w:szCs w:val="20"/>
              </w:rPr>
            </w:pPr>
            <w:r>
              <w:rPr>
                <w:rFonts w:hint="eastAsia"/>
                <w:sz w:val="20"/>
                <w:szCs w:val="20"/>
              </w:rPr>
              <w:t>根据公司发展战略要求，部门经理应在季度末/月底拟订本部门季度、月度目标、工作计划及总结，并上交总经理审批</w:t>
            </w:r>
          </w:p>
          <w:p>
            <w:pPr>
              <w:pStyle w:val="35"/>
              <w:numPr>
                <w:ilvl w:val="0"/>
                <w:numId w:val="10"/>
              </w:numPr>
              <w:spacing w:after="0" w:line="240" w:lineRule="auto"/>
              <w:rPr>
                <w:sz w:val="20"/>
                <w:szCs w:val="20"/>
              </w:rPr>
            </w:pPr>
            <w:r>
              <w:rPr>
                <w:rFonts w:hint="eastAsia"/>
                <w:sz w:val="20"/>
                <w:szCs w:val="20"/>
              </w:rPr>
              <w:t>针对部门的发展计划，组织审定部门工作流程、各项考核标准，引导部门人员确立个人目标及达成计划（由月目标分解细化周计划、日计划）</w:t>
            </w:r>
          </w:p>
          <w:p>
            <w:pPr>
              <w:pStyle w:val="35"/>
              <w:numPr>
                <w:ilvl w:val="0"/>
                <w:numId w:val="10"/>
              </w:numPr>
              <w:spacing w:after="0" w:line="240" w:lineRule="auto"/>
              <w:rPr>
                <w:sz w:val="20"/>
                <w:szCs w:val="20"/>
              </w:rPr>
            </w:pPr>
            <w:r>
              <w:rPr>
                <w:rFonts w:hint="eastAsia"/>
                <w:sz w:val="20"/>
                <w:szCs w:val="20"/>
              </w:rPr>
              <w:t>监督部门员工（含本人）及时反馈每天工作情况，达到数据化管理，以有效提升工作效率。按需按时提交日/周/月/季度/年度报表</w:t>
            </w:r>
          </w:p>
          <w:p>
            <w:pPr>
              <w:pStyle w:val="35"/>
              <w:numPr>
                <w:ilvl w:val="0"/>
                <w:numId w:val="10"/>
              </w:numPr>
              <w:spacing w:after="0" w:line="240" w:lineRule="auto"/>
              <w:rPr>
                <w:sz w:val="20"/>
                <w:szCs w:val="20"/>
              </w:rPr>
            </w:pPr>
            <w:r>
              <w:rPr>
                <w:rFonts w:hint="eastAsia"/>
                <w:sz w:val="20"/>
                <w:szCs w:val="20"/>
              </w:rPr>
              <w:t>积极带领部门员工贯彻执行公司的各项规章制度，提高执行力度，完成上级交办的相关任务</w:t>
            </w:r>
          </w:p>
          <w:p>
            <w:pPr>
              <w:pStyle w:val="35"/>
              <w:numPr>
                <w:ilvl w:val="0"/>
                <w:numId w:val="10"/>
              </w:numPr>
              <w:spacing w:after="0" w:line="240" w:lineRule="auto"/>
              <w:rPr>
                <w:sz w:val="20"/>
                <w:szCs w:val="20"/>
              </w:rPr>
            </w:pPr>
            <w:r>
              <w:rPr>
                <w:rFonts w:hint="eastAsia"/>
                <w:sz w:val="20"/>
                <w:szCs w:val="20"/>
              </w:rPr>
              <w:t>组建及发展团队。部门经理根据项目发展，如需扩充人员，应向行政提交人员增补申请表，详细标注招聘要求、人数、到岗时间及其它相关说明</w:t>
            </w:r>
          </w:p>
          <w:p>
            <w:pPr>
              <w:pStyle w:val="35"/>
              <w:numPr>
                <w:ilvl w:val="0"/>
                <w:numId w:val="10"/>
              </w:numPr>
              <w:spacing w:after="0" w:line="240" w:lineRule="auto"/>
              <w:rPr>
                <w:sz w:val="20"/>
                <w:szCs w:val="20"/>
              </w:rPr>
            </w:pPr>
            <w:r>
              <w:rPr>
                <w:rFonts w:hint="eastAsia"/>
                <w:sz w:val="20"/>
                <w:szCs w:val="20"/>
              </w:rPr>
              <w:t>经理经理享有部门内部人事调配权，做好部门招人、留人、育人等系列工作</w:t>
            </w:r>
          </w:p>
          <w:p>
            <w:pPr>
              <w:pStyle w:val="35"/>
              <w:numPr>
                <w:ilvl w:val="0"/>
                <w:numId w:val="10"/>
              </w:numPr>
              <w:spacing w:after="0" w:line="240" w:lineRule="auto"/>
              <w:rPr>
                <w:sz w:val="20"/>
                <w:szCs w:val="20"/>
              </w:rPr>
            </w:pPr>
            <w:r>
              <w:rPr>
                <w:rFonts w:hint="eastAsia"/>
                <w:sz w:val="20"/>
                <w:szCs w:val="20"/>
              </w:rPr>
              <w:t>负责本部门项目总结分析报告工作，定期进行项目分析、总结经验、找出存在的问题，提出改进工作的意见和建议，为公司领导决策提供分析报告或综合分析资料</w:t>
            </w:r>
          </w:p>
          <w:p>
            <w:pPr>
              <w:pStyle w:val="35"/>
              <w:numPr>
                <w:ilvl w:val="0"/>
                <w:numId w:val="10"/>
              </w:numPr>
              <w:spacing w:after="0" w:line="240" w:lineRule="auto"/>
              <w:rPr>
                <w:sz w:val="20"/>
                <w:szCs w:val="20"/>
              </w:rPr>
            </w:pPr>
            <w:r>
              <w:rPr>
                <w:rFonts w:hint="eastAsia"/>
                <w:sz w:val="20"/>
                <w:szCs w:val="20"/>
              </w:rPr>
              <w:t>定期适时组织部门员工培训学习，解决员工工作中存在的问题，全方位提升员工自身价值</w:t>
            </w:r>
          </w:p>
          <w:p>
            <w:pPr>
              <w:pStyle w:val="35"/>
              <w:numPr>
                <w:ilvl w:val="0"/>
                <w:numId w:val="10"/>
              </w:numPr>
              <w:spacing w:after="0" w:line="240" w:lineRule="auto"/>
              <w:rPr>
                <w:sz w:val="20"/>
                <w:szCs w:val="20"/>
              </w:rPr>
            </w:pPr>
            <w:r>
              <w:rPr>
                <w:rFonts w:hint="eastAsia"/>
                <w:sz w:val="20"/>
                <w:szCs w:val="20"/>
              </w:rPr>
              <w:t>对于部门人员的工作完成情况，部门区域</w:t>
            </w:r>
            <w:r>
              <w:fldChar w:fldCharType="begin"/>
            </w:r>
            <w:r>
              <w:instrText xml:space="preserve"> HYPERLINK "https://www.baidu.com/s?wd=%E7%8E%AF%E5%A2%83%E5%8D%AB%E7%94%9F&amp;tn=44039180_cpr&amp;fenlei=mv6quAkxTZn0IZRqIHckPjm4nH00T1d9PhwWn1D4mW-9Phm3P1010ZwV5Hcvrjm3rH6sPfKWUMw85HfYnjn4nH6sgvPsT6KdThsqpZwYTjCEQLGCpyw9Uz4Bmy-bIi4WUvYETgN-TLwGUv3EPH0Lnj0vrjm4" \t "_blank" </w:instrText>
            </w:r>
            <w:r>
              <w:fldChar w:fldCharType="separate"/>
            </w:r>
            <w:r>
              <w:rPr>
                <w:rFonts w:hint="eastAsia"/>
                <w:sz w:val="20"/>
                <w:szCs w:val="20"/>
              </w:rPr>
              <w:t>环境卫生</w:t>
            </w:r>
            <w:r>
              <w:rPr>
                <w:sz w:val="20"/>
                <w:szCs w:val="20"/>
              </w:rPr>
              <w:fldChar w:fldCharType="end"/>
            </w:r>
            <w:r>
              <w:rPr>
                <w:rFonts w:hint="eastAsia"/>
                <w:sz w:val="20"/>
                <w:szCs w:val="20"/>
              </w:rPr>
              <w:t>工作，部门工作氛围等部门情况，部门经理应做到有效引导、监督到位、适时激励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8" w:type="dxa"/>
          </w:tcPr>
          <w:p>
            <w:pPr>
              <w:spacing w:after="0" w:line="240" w:lineRule="auto"/>
              <w:rPr>
                <w:sz w:val="20"/>
                <w:szCs w:val="20"/>
              </w:rPr>
            </w:pPr>
            <w:r>
              <w:rPr>
                <w:rFonts w:hint="eastAsia"/>
                <w:sz w:val="20"/>
                <w:szCs w:val="20"/>
              </w:rPr>
              <w:t>总经理</w:t>
            </w:r>
          </w:p>
        </w:tc>
        <w:tc>
          <w:tcPr>
            <w:tcW w:w="6662" w:type="dxa"/>
          </w:tcPr>
          <w:p>
            <w:pPr>
              <w:pStyle w:val="35"/>
              <w:numPr>
                <w:ilvl w:val="0"/>
                <w:numId w:val="11"/>
              </w:numPr>
              <w:spacing w:after="0" w:line="240" w:lineRule="auto"/>
              <w:rPr>
                <w:sz w:val="20"/>
                <w:szCs w:val="20"/>
              </w:rPr>
            </w:pPr>
            <w:r>
              <w:rPr>
                <w:rFonts w:hint="eastAsia"/>
                <w:sz w:val="20"/>
                <w:szCs w:val="20"/>
              </w:rPr>
              <w:t>总经理全面主持公司的行政工作，组织制定公司的机构设置和</w:t>
            </w:r>
            <w:r>
              <w:fldChar w:fldCharType="begin"/>
            </w:r>
            <w:r>
              <w:instrText xml:space="preserve"> HYPERLINK "https://www.baidu.com/s?wd=%E4%BA%BA%E5%91%98%E7%BC%96%E5%88%B6&amp;tn=44039180_cpr&amp;fenlei=mv6quAkxTZn0IZRqIHckPjm4nH00T1YLPhn4n1cvmW9WPjbkrjwB0ZwV5Hcvrjm3rH6sPfKWUMw85HfYnjn4nH6sgvPsT6KdThsqpZwYTjCEQLGCpyw9Uz4Bmy-bIi4WUvYETgN-TLwGUv3EnWc3P1DYrjfL" \t "_blank" </w:instrText>
            </w:r>
            <w:r>
              <w:fldChar w:fldCharType="separate"/>
            </w:r>
            <w:r>
              <w:rPr>
                <w:rFonts w:hint="eastAsia"/>
                <w:sz w:val="20"/>
                <w:szCs w:val="20"/>
              </w:rPr>
              <w:t>人员编制</w:t>
            </w:r>
            <w:r>
              <w:rPr>
                <w:sz w:val="20"/>
                <w:szCs w:val="20"/>
              </w:rPr>
              <w:fldChar w:fldCharType="end"/>
            </w:r>
          </w:p>
          <w:p>
            <w:pPr>
              <w:pStyle w:val="35"/>
              <w:numPr>
                <w:ilvl w:val="0"/>
                <w:numId w:val="11"/>
              </w:numPr>
              <w:spacing w:after="0" w:line="240" w:lineRule="auto"/>
              <w:rPr>
                <w:sz w:val="20"/>
                <w:szCs w:val="20"/>
              </w:rPr>
            </w:pPr>
            <w:r>
              <w:rPr>
                <w:rFonts w:hint="eastAsia"/>
                <w:sz w:val="20"/>
                <w:szCs w:val="20"/>
              </w:rPr>
              <w:t>总经理的</w:t>
            </w:r>
            <w:r>
              <w:fldChar w:fldCharType="begin"/>
            </w:r>
            <w:r>
              <w:instrText xml:space="preserve"> HYPERLINK "https://www.baidu.com/s?wd=%E5%B2%97%E4%BD%8D%E8%81%8C%E8%B4%A3&amp;tn=44039180_cpr&amp;fenlei=mv6quAkxTZn0IZRqIHckPjm4nH00T1YLPhn4n1cvmW9WPjbkrjwB0ZwV5Hcvrjm3rH6sPfKWUMw85HfYnjn4nH6sgvPsT6KdThsqpZwYTjCEQLGCpyw9Uz4Bmy-bIi4WUvYETgN-TLwGUv3EnWc3P1DYrjfL" \t "_blank" </w:instrText>
            </w:r>
            <w:r>
              <w:fldChar w:fldCharType="separate"/>
            </w:r>
            <w:r>
              <w:rPr>
                <w:rFonts w:hint="eastAsia"/>
                <w:sz w:val="20"/>
                <w:szCs w:val="20"/>
              </w:rPr>
              <w:t>岗位职责</w:t>
            </w:r>
            <w:r>
              <w:rPr>
                <w:sz w:val="20"/>
                <w:szCs w:val="20"/>
              </w:rPr>
              <w:fldChar w:fldCharType="end"/>
            </w:r>
            <w:r>
              <w:rPr>
                <w:rFonts w:hint="eastAsia"/>
                <w:sz w:val="20"/>
                <w:szCs w:val="20"/>
              </w:rPr>
              <w:t>要求确定公司的发展方向和管理目标，组织制订公司的发展规划、年度工作计划</w:t>
            </w:r>
          </w:p>
          <w:p>
            <w:pPr>
              <w:pStyle w:val="35"/>
              <w:numPr>
                <w:ilvl w:val="0"/>
                <w:numId w:val="11"/>
              </w:numPr>
              <w:spacing w:after="0" w:line="240" w:lineRule="auto"/>
              <w:rPr>
                <w:sz w:val="20"/>
                <w:szCs w:val="20"/>
              </w:rPr>
            </w:pPr>
            <w:r>
              <w:rPr>
                <w:rFonts w:hint="eastAsia"/>
                <w:sz w:val="20"/>
                <w:szCs w:val="20"/>
              </w:rPr>
              <w:t>总经理主持召开经理办公会议、中层干部会议；协调各行政机构的工作，发挥各职能部门的作用</w:t>
            </w:r>
          </w:p>
          <w:p>
            <w:pPr>
              <w:pStyle w:val="35"/>
              <w:numPr>
                <w:ilvl w:val="0"/>
                <w:numId w:val="11"/>
              </w:numPr>
              <w:spacing w:after="0" w:line="240" w:lineRule="auto"/>
              <w:rPr>
                <w:sz w:val="20"/>
                <w:szCs w:val="20"/>
              </w:rPr>
            </w:pPr>
            <w:r>
              <w:rPr>
                <w:rFonts w:hint="eastAsia"/>
                <w:sz w:val="20"/>
                <w:szCs w:val="20"/>
              </w:rPr>
              <w:t>总经理负责组织制订和健全公司各项规章制度，积极进行各项改革，推行</w:t>
            </w:r>
            <w:r>
              <w:fldChar w:fldCharType="begin"/>
            </w:r>
            <w:r>
              <w:instrText xml:space="preserve"> HYPERLINK "https://www.baidu.com/s?wd=%E5%B2%97%E4%BD%8D%E8%B4%A3%E4%BB%BB%E5%88%B6&amp;tn=44039180_cpr&amp;fenlei=mv6quAkxTZn0IZRqIHckPjm4nH00T1YLPhn4n1cvmW9WPjbkrjwB0ZwV5Hcvrjm3rH6sPfKWUMw85HfYnjn4nH6sgvPsT6KdThsqpZwYTjCEQLGCpyw9Uz4Bmy-bIi4WUvYETgN-TLwGUv3EnWc3P1DYrjfL" \t "_blank" </w:instrText>
            </w:r>
            <w:r>
              <w:fldChar w:fldCharType="separate"/>
            </w:r>
            <w:r>
              <w:rPr>
                <w:rFonts w:hint="eastAsia"/>
                <w:sz w:val="20"/>
                <w:szCs w:val="20"/>
              </w:rPr>
              <w:t>岗位责任制</w:t>
            </w:r>
            <w:r>
              <w:rPr>
                <w:sz w:val="20"/>
                <w:szCs w:val="20"/>
              </w:rPr>
              <w:fldChar w:fldCharType="end"/>
            </w:r>
            <w:r>
              <w:rPr>
                <w:rFonts w:hint="eastAsia"/>
                <w:sz w:val="20"/>
                <w:szCs w:val="20"/>
              </w:rPr>
              <w:t>，不断全面提高公司管理水平</w:t>
            </w:r>
          </w:p>
          <w:p>
            <w:pPr>
              <w:pStyle w:val="35"/>
              <w:numPr>
                <w:ilvl w:val="0"/>
                <w:numId w:val="11"/>
              </w:numPr>
              <w:spacing w:after="0" w:line="240" w:lineRule="auto"/>
              <w:rPr>
                <w:sz w:val="20"/>
                <w:szCs w:val="20"/>
              </w:rPr>
            </w:pPr>
            <w:r>
              <w:rPr>
                <w:rFonts w:hint="eastAsia"/>
                <w:sz w:val="20"/>
                <w:szCs w:val="20"/>
              </w:rPr>
              <w:t>总经理主持制订公司年度预决算、审批公司重大经费的开支和公司留成基金的使用和分配方案</w:t>
            </w:r>
          </w:p>
          <w:p>
            <w:pPr>
              <w:pStyle w:val="35"/>
              <w:numPr>
                <w:ilvl w:val="0"/>
                <w:numId w:val="11"/>
              </w:numPr>
              <w:spacing w:after="0" w:line="240" w:lineRule="auto"/>
              <w:rPr>
                <w:sz w:val="20"/>
                <w:szCs w:val="20"/>
              </w:rPr>
            </w:pPr>
            <w:r>
              <w:rPr>
                <w:rFonts w:hint="eastAsia"/>
                <w:sz w:val="20"/>
                <w:szCs w:val="20"/>
              </w:rPr>
              <w:t>总经理负责审批以公司名义发出的各类文件、报表，处理涉外事宜，做好公司内外的</w:t>
            </w:r>
            <w:r>
              <w:fldChar w:fldCharType="begin"/>
            </w:r>
            <w:r>
              <w:instrText xml:space="preserve"> HYPERLINK "https://www.baidu.com/s?wd=%E6%8E%A5%E5%BE%85%E5%B7%A5%E4%BD%9C&amp;tn=44039180_cpr&amp;fenlei=mv6quAkxTZn0IZRqIHckPjm4nH00T1YLPhn4n1cvmW9WPjbkrjwB0ZwV5Hcvrjm3rH6sPfKWUMw85HfYnjn4nH6sgvPsT6KdThsqpZwYTjCEQLGCpyw9Uz4Bmy-bIi4WUvYETgN-TLwGUv3EnWc3P1DYrjfL" \t "_blank" </w:instrText>
            </w:r>
            <w:r>
              <w:fldChar w:fldCharType="separate"/>
            </w:r>
            <w:r>
              <w:rPr>
                <w:rFonts w:hint="eastAsia"/>
                <w:sz w:val="20"/>
                <w:szCs w:val="20"/>
              </w:rPr>
              <w:t>接待工作</w:t>
            </w:r>
            <w:r>
              <w:rPr>
                <w:sz w:val="20"/>
                <w:szCs w:val="20"/>
              </w:rPr>
              <w:fldChar w:fldCharType="end"/>
            </w:r>
          </w:p>
        </w:tc>
      </w:tr>
    </w:tbl>
    <w:p>
      <w:pPr>
        <w:pStyle w:val="3"/>
      </w:pPr>
      <w:r>
        <w:rPr>
          <w:rFonts w:hint="eastAsia"/>
        </w:rPr>
        <w:t>第七条 月度考核</w:t>
      </w:r>
    </w:p>
    <w:p>
      <w:pPr>
        <w:ind w:firstLine="420"/>
      </w:pPr>
      <w:r>
        <w:rPr>
          <w:rFonts w:hint="eastAsia"/>
        </w:rPr>
        <w:t>月度考核的形式：</w:t>
      </w:r>
    </w:p>
    <w:p>
      <w:pPr>
        <w:pStyle w:val="35"/>
        <w:numPr>
          <w:ilvl w:val="1"/>
          <w:numId w:val="12"/>
        </w:numPr>
      </w:pPr>
      <w:r>
        <w:rPr>
          <w:rFonts w:hint="eastAsia"/>
        </w:rPr>
        <w:t>员工每月月底作月度总结报告，并制定下月的绩效目标。</w:t>
      </w:r>
    </w:p>
    <w:p>
      <w:pPr>
        <w:pStyle w:val="35"/>
        <w:numPr>
          <w:ilvl w:val="1"/>
          <w:numId w:val="12"/>
        </w:numPr>
      </w:pPr>
      <w:r>
        <w:rPr>
          <w:rFonts w:hint="eastAsia"/>
        </w:rPr>
        <w:t>月度考核结果五个等级A</w:t>
      </w:r>
      <w:r>
        <w:t>,B+,B,C,D</w:t>
      </w:r>
    </w:p>
    <w:p>
      <w:pPr>
        <w:pStyle w:val="35"/>
        <w:numPr>
          <w:ilvl w:val="2"/>
          <w:numId w:val="13"/>
        </w:numPr>
      </w:pPr>
      <w:r>
        <w:t>A</w:t>
      </w:r>
      <w:r>
        <w:rPr>
          <w:rFonts w:hint="eastAsia"/>
        </w:rPr>
        <w:t>（95-100）</w:t>
      </w:r>
      <w:r>
        <w:t>：</w:t>
      </w:r>
      <w:r>
        <w:rPr>
          <w:rFonts w:hint="eastAsia"/>
        </w:rPr>
        <w:t>超额完成绩效目标，能力及态度表现出色</w:t>
      </w:r>
    </w:p>
    <w:p>
      <w:pPr>
        <w:pStyle w:val="35"/>
        <w:numPr>
          <w:ilvl w:val="2"/>
          <w:numId w:val="13"/>
        </w:numPr>
      </w:pPr>
      <w:r>
        <w:rPr>
          <w:rFonts w:hint="eastAsia"/>
        </w:rPr>
        <w:t>B＋（90-94）：完成绩效目标，能力及态度表现正常。</w:t>
      </w:r>
    </w:p>
    <w:p>
      <w:pPr>
        <w:pStyle w:val="35"/>
        <w:numPr>
          <w:ilvl w:val="2"/>
          <w:numId w:val="13"/>
        </w:numPr>
      </w:pPr>
      <w:r>
        <w:rPr>
          <w:rFonts w:hint="eastAsia"/>
        </w:rPr>
        <w:t>B（70-89）：基本绩效目标，能力及态度表现正常。</w:t>
      </w:r>
    </w:p>
    <w:p>
      <w:pPr>
        <w:pStyle w:val="35"/>
        <w:numPr>
          <w:ilvl w:val="2"/>
          <w:numId w:val="13"/>
        </w:numPr>
      </w:pPr>
      <w:r>
        <w:rPr>
          <w:rFonts w:hint="eastAsia"/>
        </w:rPr>
        <w:t>C（60-69）：完成60%绩效目标，能力及态度表现正常。</w:t>
      </w:r>
    </w:p>
    <w:p>
      <w:pPr>
        <w:pStyle w:val="35"/>
        <w:numPr>
          <w:ilvl w:val="2"/>
          <w:numId w:val="13"/>
        </w:numPr>
      </w:pPr>
      <w:r>
        <w:rPr>
          <w:rFonts w:hint="eastAsia"/>
        </w:rPr>
        <w:t>D（60以下）：未完成绩效目标的60%或者能力及态度表现差。</w:t>
      </w:r>
    </w:p>
    <w:p>
      <w:pPr>
        <w:pStyle w:val="35"/>
        <w:numPr>
          <w:ilvl w:val="0"/>
          <w:numId w:val="14"/>
        </w:numPr>
      </w:pPr>
      <w:r>
        <w:rPr>
          <w:rFonts w:hint="eastAsia"/>
        </w:rPr>
        <w:t>全年的绩效考核结果为全年12个月的考核结果的平均。</w:t>
      </w:r>
    </w:p>
    <w:p>
      <w:pPr>
        <w:ind w:left="420"/>
      </w:pPr>
      <w:r>
        <w:rPr>
          <w:rFonts w:hint="eastAsia"/>
        </w:rPr>
        <w:t>原则上，每月考核结果的比例为：</w:t>
      </w:r>
    </w:p>
    <w:tbl>
      <w:tblPr>
        <w:tblStyle w:val="17"/>
        <w:tblW w:w="7870"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3"/>
        <w:gridCol w:w="39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3" w:type="dxa"/>
          </w:tcPr>
          <w:p>
            <w:pPr>
              <w:spacing w:after="0" w:line="240" w:lineRule="auto"/>
              <w:rPr>
                <w:b/>
              </w:rPr>
            </w:pPr>
            <w:r>
              <w:rPr>
                <w:rFonts w:hint="eastAsia"/>
                <w:b/>
              </w:rPr>
              <w:t>等级</w:t>
            </w:r>
          </w:p>
        </w:tc>
        <w:tc>
          <w:tcPr>
            <w:tcW w:w="3937" w:type="dxa"/>
          </w:tcPr>
          <w:p>
            <w:pPr>
              <w:spacing w:after="0" w:line="240" w:lineRule="auto"/>
              <w:rPr>
                <w:b/>
              </w:rPr>
            </w:pPr>
            <w:r>
              <w:rPr>
                <w:rFonts w:hint="eastAsia"/>
                <w:b/>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spacing w:after="0" w:line="240" w:lineRule="auto"/>
              <w:rPr>
                <w:sz w:val="20"/>
                <w:szCs w:val="20"/>
              </w:rPr>
            </w:pPr>
            <w:r>
              <w:rPr>
                <w:rFonts w:hint="eastAsia"/>
                <w:sz w:val="20"/>
                <w:szCs w:val="20"/>
              </w:rPr>
              <w:t>A</w:t>
            </w:r>
          </w:p>
        </w:tc>
        <w:tc>
          <w:tcPr>
            <w:tcW w:w="3937" w:type="dxa"/>
          </w:tcPr>
          <w:p>
            <w:pPr>
              <w:spacing w:after="0" w:line="240" w:lineRule="auto"/>
              <w:rPr>
                <w:sz w:val="20"/>
                <w:szCs w:val="20"/>
              </w:rPr>
            </w:pPr>
            <w:r>
              <w:rPr>
                <w:sz w:val="20"/>
                <w:szCs w:val="2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spacing w:after="0" w:line="240" w:lineRule="auto"/>
              <w:rPr>
                <w:sz w:val="20"/>
                <w:szCs w:val="20"/>
              </w:rPr>
            </w:pPr>
            <w:r>
              <w:rPr>
                <w:sz w:val="20"/>
                <w:szCs w:val="20"/>
              </w:rPr>
              <w:t>B+</w:t>
            </w:r>
          </w:p>
        </w:tc>
        <w:tc>
          <w:tcPr>
            <w:tcW w:w="3937" w:type="dxa"/>
          </w:tcPr>
          <w:p>
            <w:pPr>
              <w:spacing w:after="0" w:line="240" w:lineRule="auto"/>
              <w:rPr>
                <w:sz w:val="20"/>
                <w:szCs w:val="20"/>
              </w:rPr>
            </w:pPr>
            <w:r>
              <w:rPr>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spacing w:after="0" w:line="240" w:lineRule="auto"/>
              <w:rPr>
                <w:sz w:val="20"/>
                <w:szCs w:val="20"/>
              </w:rPr>
            </w:pPr>
            <w:r>
              <w:rPr>
                <w:rFonts w:hint="eastAsia"/>
                <w:sz w:val="20"/>
                <w:szCs w:val="20"/>
              </w:rPr>
              <w:t>B</w:t>
            </w:r>
          </w:p>
        </w:tc>
        <w:tc>
          <w:tcPr>
            <w:tcW w:w="3937" w:type="dxa"/>
          </w:tcPr>
          <w:p>
            <w:pPr>
              <w:spacing w:after="0" w:line="240" w:lineRule="auto"/>
              <w:rPr>
                <w:sz w:val="20"/>
                <w:szCs w:val="20"/>
              </w:rPr>
            </w:pPr>
            <w:r>
              <w:rPr>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933" w:type="dxa"/>
          </w:tcPr>
          <w:p>
            <w:pPr>
              <w:spacing w:after="0" w:line="240" w:lineRule="auto"/>
              <w:rPr>
                <w:sz w:val="20"/>
                <w:szCs w:val="20"/>
              </w:rPr>
            </w:pPr>
            <w:r>
              <w:rPr>
                <w:sz w:val="20"/>
                <w:szCs w:val="20"/>
              </w:rPr>
              <w:t>C</w:t>
            </w:r>
          </w:p>
        </w:tc>
        <w:tc>
          <w:tcPr>
            <w:tcW w:w="3937" w:type="dxa"/>
          </w:tcPr>
          <w:p>
            <w:pPr>
              <w:spacing w:after="0" w:line="240" w:lineRule="auto"/>
              <w:rPr>
                <w:sz w:val="20"/>
                <w:szCs w:val="20"/>
              </w:rPr>
            </w:pPr>
            <w:r>
              <w:rPr>
                <w:sz w:val="20"/>
                <w:szCs w:val="20"/>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3" w:type="dxa"/>
          </w:tcPr>
          <w:p>
            <w:pPr>
              <w:spacing w:after="0" w:line="240" w:lineRule="auto"/>
              <w:rPr>
                <w:sz w:val="20"/>
                <w:szCs w:val="20"/>
              </w:rPr>
            </w:pPr>
            <w:r>
              <w:rPr>
                <w:sz w:val="20"/>
                <w:szCs w:val="20"/>
              </w:rPr>
              <w:t>D</w:t>
            </w:r>
          </w:p>
        </w:tc>
        <w:tc>
          <w:tcPr>
            <w:tcW w:w="3937" w:type="dxa"/>
          </w:tcPr>
          <w:p>
            <w:pPr>
              <w:spacing w:after="0" w:line="240" w:lineRule="auto"/>
              <w:rPr>
                <w:sz w:val="20"/>
                <w:szCs w:val="20"/>
              </w:rPr>
            </w:pPr>
            <w:r>
              <w:rPr>
                <w:sz w:val="20"/>
                <w:szCs w:val="20"/>
              </w:rPr>
              <w:t>5%</w:t>
            </w:r>
          </w:p>
        </w:tc>
      </w:tr>
    </w:tbl>
    <w:p>
      <w:pPr>
        <w:ind w:left="420"/>
      </w:pPr>
      <w:r>
        <w:rPr>
          <w:rFonts w:hint="eastAsia"/>
        </w:rPr>
        <w:t>若当月某等级无合适候选人，可空缺。</w:t>
      </w:r>
    </w:p>
    <w:p>
      <w:pPr>
        <w:pStyle w:val="3"/>
      </w:pPr>
      <w:r>
        <w:rPr>
          <w:rFonts w:hint="eastAsia"/>
        </w:rPr>
        <w:t>第八条 新员工等级确定</w:t>
      </w:r>
    </w:p>
    <w:p>
      <w:pPr>
        <w:pStyle w:val="4"/>
      </w:pPr>
      <w:r>
        <w:t>8.</w:t>
      </w:r>
      <w:r>
        <w:rPr>
          <w:rFonts w:hint="eastAsia"/>
        </w:rPr>
        <w:t>1 基本任职要求</w:t>
      </w:r>
    </w:p>
    <w:p>
      <w:pPr>
        <w:ind w:firstLine="420"/>
      </w:pPr>
      <w:r>
        <w:t>基本任职要求即准入条件,只有符合这些准入条件的</w:t>
      </w:r>
      <w:r>
        <w:rPr>
          <w:rFonts w:hint="eastAsia"/>
        </w:rPr>
        <w:t>员工</w:t>
      </w:r>
      <w:r>
        <w:t>才有资格成为对应</w:t>
      </w:r>
      <w:r>
        <w:rPr>
          <w:rFonts w:hint="eastAsia"/>
        </w:rPr>
        <w:t>级别的愿用</w:t>
      </w:r>
      <w:r>
        <w:t>,体现对</w:t>
      </w:r>
      <w:r>
        <w:rPr>
          <w:rFonts w:hint="eastAsia"/>
        </w:rPr>
        <w:t>员工</w:t>
      </w:r>
      <w:r>
        <w:t xml:space="preserve">的基本准入要求 </w:t>
      </w:r>
      <w:r>
        <w:rPr>
          <w:rFonts w:hint="eastAsia"/>
        </w:rPr>
        <w:t>。</w:t>
      </w:r>
    </w:p>
    <w:p>
      <w:pPr>
        <w:pStyle w:val="4"/>
      </w:pPr>
      <w:r>
        <w:t>8.</w:t>
      </w:r>
      <w:r>
        <w:rPr>
          <w:rFonts w:hint="eastAsia"/>
        </w:rPr>
        <w:t>2 员工定级</w:t>
      </w:r>
    </w:p>
    <w:p>
      <w:pPr>
        <w:ind w:firstLine="420"/>
      </w:pPr>
      <w:r>
        <w:t>新</w:t>
      </w:r>
      <w:r>
        <w:rPr>
          <w:rFonts w:hint="eastAsia"/>
        </w:rPr>
        <w:t>员工</w:t>
      </w:r>
      <w:r>
        <w:t>通过招聘培训并进入</w:t>
      </w:r>
      <w:r>
        <w:rPr>
          <w:rFonts w:hint="eastAsia"/>
        </w:rPr>
        <w:t>部门</w:t>
      </w:r>
      <w:r>
        <w:t>后,在入职前需要进行级别初始化,由部门与人力资源部共同商定,并报</w:t>
      </w:r>
      <w:r>
        <w:rPr>
          <w:rFonts w:hint="eastAsia"/>
        </w:rPr>
        <w:t>总经理</w:t>
      </w:r>
      <w:r>
        <w:t>审批。</w:t>
      </w:r>
    </w:p>
    <w:tbl>
      <w:tblPr>
        <w:tblStyle w:val="17"/>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3"/>
        <w:gridCol w:w="7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tcPr>
          <w:p>
            <w:pPr>
              <w:spacing w:after="0" w:line="240" w:lineRule="auto"/>
              <w:rPr>
                <w:b/>
              </w:rPr>
            </w:pPr>
            <w:r>
              <w:rPr>
                <w:rFonts w:hint="eastAsia"/>
                <w:b/>
              </w:rPr>
              <w:t>职级</w:t>
            </w:r>
          </w:p>
        </w:tc>
        <w:tc>
          <w:tcPr>
            <w:tcW w:w="7407" w:type="dxa"/>
          </w:tcPr>
          <w:p>
            <w:pPr>
              <w:spacing w:after="0" w:line="240" w:lineRule="auto"/>
              <w:rPr>
                <w:b/>
              </w:rPr>
            </w:pPr>
            <w:r>
              <w:rPr>
                <w:rFonts w:hint="eastAsia"/>
                <w:b/>
              </w:rPr>
              <w:t>任职条件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tcPr>
          <w:p>
            <w:pPr>
              <w:spacing w:after="0" w:line="240" w:lineRule="auto"/>
              <w:rPr>
                <w:sz w:val="20"/>
                <w:szCs w:val="20"/>
              </w:rPr>
            </w:pPr>
            <w:r>
              <w:rPr>
                <w:sz w:val="20"/>
                <w:szCs w:val="20"/>
              </w:rPr>
              <w:t>V</w:t>
            </w:r>
            <w:r>
              <w:rPr>
                <w:rFonts w:hint="eastAsia"/>
                <w:sz w:val="20"/>
                <w:szCs w:val="20"/>
              </w:rPr>
              <w:t>1</w:t>
            </w:r>
          </w:p>
        </w:tc>
        <w:tc>
          <w:tcPr>
            <w:tcW w:w="7407" w:type="dxa"/>
          </w:tcPr>
          <w:p>
            <w:pPr>
              <w:pStyle w:val="35"/>
              <w:numPr>
                <w:ilvl w:val="0"/>
                <w:numId w:val="15"/>
              </w:numPr>
              <w:spacing w:after="0" w:line="240" w:lineRule="auto"/>
              <w:rPr>
                <w:sz w:val="20"/>
                <w:szCs w:val="20"/>
              </w:rPr>
            </w:pPr>
            <w:r>
              <w:rPr>
                <w:sz w:val="20"/>
                <w:szCs w:val="20"/>
              </w:rPr>
              <w:t>本科文化以上（含本科），英语4级或德语、日语、法语、西班牙语、意大利语等小语种；</w:t>
            </w:r>
          </w:p>
          <w:p>
            <w:pPr>
              <w:pStyle w:val="35"/>
              <w:numPr>
                <w:ilvl w:val="0"/>
                <w:numId w:val="15"/>
              </w:numPr>
              <w:spacing w:after="0" w:line="240" w:lineRule="auto"/>
              <w:rPr>
                <w:sz w:val="20"/>
                <w:szCs w:val="20"/>
              </w:rPr>
            </w:pPr>
            <w:r>
              <w:rPr>
                <w:sz w:val="20"/>
                <w:szCs w:val="20"/>
              </w:rPr>
              <w:t>具有良好的沟通的能力且能跨部门协作；</w:t>
            </w:r>
          </w:p>
          <w:p>
            <w:pPr>
              <w:pStyle w:val="35"/>
              <w:numPr>
                <w:ilvl w:val="0"/>
                <w:numId w:val="15"/>
              </w:numPr>
              <w:spacing w:after="0" w:line="240" w:lineRule="auto"/>
              <w:rPr>
                <w:sz w:val="20"/>
                <w:szCs w:val="20"/>
              </w:rPr>
            </w:pPr>
            <w:r>
              <w:rPr>
                <w:sz w:val="20"/>
                <w:szCs w:val="20"/>
              </w:rPr>
              <w:t>工作主动性强，工作认真细致，自我约束能力强；</w:t>
            </w:r>
          </w:p>
          <w:p>
            <w:pPr>
              <w:pStyle w:val="35"/>
              <w:numPr>
                <w:ilvl w:val="0"/>
                <w:numId w:val="15"/>
              </w:numPr>
              <w:spacing w:after="0" w:line="240" w:lineRule="auto"/>
              <w:rPr>
                <w:sz w:val="20"/>
                <w:szCs w:val="20"/>
              </w:rPr>
            </w:pPr>
            <w:r>
              <w:rPr>
                <w:sz w:val="20"/>
                <w:szCs w:val="20"/>
              </w:rPr>
              <w:t>熟练使用办公软件，执行力强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tcPr>
          <w:p>
            <w:pPr>
              <w:spacing w:after="0" w:line="240" w:lineRule="auto"/>
              <w:rPr>
                <w:sz w:val="20"/>
                <w:szCs w:val="20"/>
              </w:rPr>
            </w:pPr>
            <w:r>
              <w:rPr>
                <w:sz w:val="20"/>
                <w:szCs w:val="20"/>
              </w:rPr>
              <w:t>V2</w:t>
            </w:r>
          </w:p>
        </w:tc>
        <w:tc>
          <w:tcPr>
            <w:tcW w:w="7407" w:type="dxa"/>
          </w:tcPr>
          <w:p>
            <w:pPr>
              <w:pStyle w:val="35"/>
              <w:numPr>
                <w:ilvl w:val="0"/>
                <w:numId w:val="16"/>
              </w:numPr>
              <w:spacing w:after="0" w:line="240" w:lineRule="auto"/>
              <w:rPr>
                <w:sz w:val="20"/>
                <w:szCs w:val="20"/>
              </w:rPr>
            </w:pPr>
            <w:r>
              <w:rPr>
                <w:sz w:val="20"/>
                <w:szCs w:val="20"/>
              </w:rPr>
              <w:t>本科文化以上（含本科），英语6级或德语、日语、法语、西班牙语、意大利语等小语种</w:t>
            </w:r>
          </w:p>
          <w:p>
            <w:pPr>
              <w:pStyle w:val="35"/>
              <w:numPr>
                <w:ilvl w:val="0"/>
                <w:numId w:val="16"/>
              </w:numPr>
              <w:spacing w:after="0" w:line="240" w:lineRule="auto"/>
              <w:rPr>
                <w:sz w:val="20"/>
                <w:szCs w:val="20"/>
              </w:rPr>
            </w:pPr>
            <w:r>
              <w:rPr>
                <w:rFonts w:hint="eastAsia"/>
                <w:sz w:val="20"/>
                <w:szCs w:val="20"/>
              </w:rPr>
              <w:t>有相关的电子商务行业的工作经验</w:t>
            </w:r>
            <w:r>
              <w:rPr>
                <w:sz w:val="20"/>
                <w:szCs w:val="20"/>
              </w:rPr>
              <w:t>；</w:t>
            </w:r>
          </w:p>
          <w:p>
            <w:pPr>
              <w:pStyle w:val="35"/>
              <w:numPr>
                <w:ilvl w:val="0"/>
                <w:numId w:val="16"/>
              </w:numPr>
              <w:spacing w:after="0" w:line="240" w:lineRule="auto"/>
              <w:rPr>
                <w:sz w:val="20"/>
                <w:szCs w:val="20"/>
              </w:rPr>
            </w:pPr>
            <w:r>
              <w:rPr>
                <w:sz w:val="20"/>
                <w:szCs w:val="20"/>
              </w:rPr>
              <w:t>具有良好的沟通的能力且能跨部门协作</w:t>
            </w:r>
          </w:p>
          <w:p>
            <w:pPr>
              <w:pStyle w:val="35"/>
              <w:numPr>
                <w:ilvl w:val="0"/>
                <w:numId w:val="16"/>
              </w:numPr>
              <w:spacing w:after="0" w:line="240" w:lineRule="auto"/>
              <w:rPr>
                <w:sz w:val="20"/>
                <w:szCs w:val="20"/>
              </w:rPr>
            </w:pPr>
            <w:r>
              <w:rPr>
                <w:rFonts w:hint="eastAsia"/>
                <w:sz w:val="20"/>
                <w:szCs w:val="20"/>
              </w:rPr>
              <w:t>熟悉相关平台的平台规则</w:t>
            </w:r>
            <w:r>
              <w:rPr>
                <w:sz w:val="20"/>
                <w:szCs w:val="20"/>
              </w:rPr>
              <w:t>；</w:t>
            </w:r>
          </w:p>
          <w:p>
            <w:pPr>
              <w:pStyle w:val="35"/>
              <w:numPr>
                <w:ilvl w:val="0"/>
                <w:numId w:val="16"/>
              </w:numPr>
              <w:spacing w:after="0" w:line="240" w:lineRule="auto"/>
              <w:rPr>
                <w:sz w:val="20"/>
                <w:szCs w:val="20"/>
              </w:rPr>
            </w:pPr>
            <w:r>
              <w:rPr>
                <w:sz w:val="20"/>
                <w:szCs w:val="20"/>
              </w:rPr>
              <w:t>工作主动性强，工作认真细致，自我约束能力强</w:t>
            </w:r>
            <w:r>
              <w:rPr>
                <w:rFonts w:hint="eastAsia"/>
                <w:sz w:val="20"/>
                <w:szCs w:val="20"/>
              </w:rPr>
              <w:t>，可以带动团队提升</w:t>
            </w:r>
            <w:r>
              <w:rPr>
                <w:sz w:val="20"/>
                <w:szCs w:val="20"/>
              </w:rPr>
              <w:t>；</w:t>
            </w:r>
          </w:p>
          <w:p>
            <w:pPr>
              <w:pStyle w:val="35"/>
              <w:numPr>
                <w:ilvl w:val="0"/>
                <w:numId w:val="16"/>
              </w:numPr>
              <w:spacing w:after="0" w:line="240" w:lineRule="auto"/>
              <w:rPr>
                <w:sz w:val="20"/>
                <w:szCs w:val="20"/>
              </w:rPr>
            </w:pPr>
            <w:r>
              <w:rPr>
                <w:sz w:val="20"/>
                <w:szCs w:val="20"/>
              </w:rPr>
              <w:t>熟练使用办公软件，执行力强</w:t>
            </w:r>
          </w:p>
          <w:p>
            <w:pPr>
              <w:pStyle w:val="35"/>
              <w:numPr>
                <w:ilvl w:val="0"/>
                <w:numId w:val="16"/>
              </w:numPr>
              <w:spacing w:after="0" w:line="240" w:lineRule="auto"/>
              <w:rPr>
                <w:sz w:val="20"/>
                <w:szCs w:val="20"/>
              </w:rPr>
            </w:pPr>
            <w:r>
              <w:rPr>
                <w:rFonts w:hint="eastAsia"/>
                <w:sz w:val="20"/>
                <w:szCs w:val="20"/>
              </w:rPr>
              <w:t>自我学习及分享，有数据分析能力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tcPr>
          <w:p>
            <w:pPr>
              <w:spacing w:after="0" w:line="240" w:lineRule="auto"/>
              <w:rPr>
                <w:sz w:val="20"/>
                <w:szCs w:val="20"/>
              </w:rPr>
            </w:pPr>
            <w:r>
              <w:rPr>
                <w:sz w:val="20"/>
                <w:szCs w:val="20"/>
              </w:rPr>
              <w:t>V3</w:t>
            </w:r>
          </w:p>
        </w:tc>
        <w:tc>
          <w:tcPr>
            <w:tcW w:w="7407" w:type="dxa"/>
          </w:tcPr>
          <w:p>
            <w:pPr>
              <w:pStyle w:val="35"/>
              <w:numPr>
                <w:ilvl w:val="0"/>
                <w:numId w:val="17"/>
              </w:numPr>
              <w:spacing w:after="0" w:line="240" w:lineRule="auto"/>
              <w:rPr>
                <w:sz w:val="20"/>
                <w:szCs w:val="20"/>
              </w:rPr>
            </w:pPr>
            <w:r>
              <w:rPr>
                <w:sz w:val="20"/>
                <w:szCs w:val="20"/>
              </w:rPr>
              <w:t>本科文化以上（含本科），英语6级或德语、日语、法语、西班牙语、意大利语等小语种</w:t>
            </w:r>
          </w:p>
          <w:p>
            <w:pPr>
              <w:pStyle w:val="35"/>
              <w:numPr>
                <w:ilvl w:val="0"/>
                <w:numId w:val="17"/>
              </w:numPr>
              <w:spacing w:after="0" w:line="240" w:lineRule="auto"/>
              <w:rPr>
                <w:sz w:val="20"/>
                <w:szCs w:val="20"/>
              </w:rPr>
            </w:pPr>
            <w:r>
              <w:rPr>
                <w:rFonts w:hint="eastAsia"/>
                <w:sz w:val="20"/>
                <w:szCs w:val="20"/>
              </w:rPr>
              <w:t>有相关的电子商务行业的工作经验2年以上</w:t>
            </w:r>
          </w:p>
          <w:p>
            <w:pPr>
              <w:pStyle w:val="35"/>
              <w:numPr>
                <w:ilvl w:val="0"/>
                <w:numId w:val="17"/>
              </w:numPr>
              <w:spacing w:after="0" w:line="240" w:lineRule="auto"/>
              <w:rPr>
                <w:sz w:val="20"/>
                <w:szCs w:val="20"/>
              </w:rPr>
            </w:pPr>
            <w:r>
              <w:rPr>
                <w:rFonts w:hint="eastAsia"/>
                <w:sz w:val="20"/>
                <w:szCs w:val="20"/>
              </w:rPr>
              <w:t>主动协调沟通各部门事务，高效的解决问题</w:t>
            </w:r>
          </w:p>
          <w:p>
            <w:pPr>
              <w:pStyle w:val="35"/>
              <w:numPr>
                <w:ilvl w:val="0"/>
                <w:numId w:val="17"/>
              </w:numPr>
              <w:spacing w:after="0" w:line="240" w:lineRule="auto"/>
              <w:rPr>
                <w:sz w:val="20"/>
                <w:szCs w:val="20"/>
              </w:rPr>
            </w:pPr>
            <w:r>
              <w:rPr>
                <w:rFonts w:hint="eastAsia"/>
                <w:sz w:val="20"/>
                <w:szCs w:val="20"/>
              </w:rPr>
              <w:t>熟悉相关平台的平台规则并且可以熟练的运用，研究新规则</w:t>
            </w:r>
          </w:p>
          <w:p>
            <w:pPr>
              <w:pStyle w:val="35"/>
              <w:numPr>
                <w:ilvl w:val="0"/>
                <w:numId w:val="17"/>
              </w:numPr>
              <w:spacing w:after="0" w:line="240" w:lineRule="auto"/>
              <w:rPr>
                <w:sz w:val="20"/>
                <w:szCs w:val="20"/>
              </w:rPr>
            </w:pPr>
            <w:r>
              <w:rPr>
                <w:sz w:val="20"/>
                <w:szCs w:val="20"/>
              </w:rPr>
              <w:t>工作主动性强，工作认真细致，自我约束能力强</w:t>
            </w:r>
            <w:r>
              <w:rPr>
                <w:rFonts w:hint="eastAsia"/>
                <w:sz w:val="20"/>
                <w:szCs w:val="20"/>
              </w:rPr>
              <w:t>，可以带动团队提升，有带领团队的经验</w:t>
            </w:r>
          </w:p>
          <w:p>
            <w:pPr>
              <w:pStyle w:val="35"/>
              <w:numPr>
                <w:ilvl w:val="0"/>
                <w:numId w:val="17"/>
              </w:numPr>
              <w:spacing w:after="0" w:line="240" w:lineRule="auto"/>
              <w:rPr>
                <w:sz w:val="20"/>
                <w:szCs w:val="20"/>
              </w:rPr>
            </w:pPr>
            <w:r>
              <w:rPr>
                <w:sz w:val="20"/>
                <w:szCs w:val="20"/>
              </w:rPr>
              <w:t>熟练使用办公软件，执行力强</w:t>
            </w:r>
          </w:p>
          <w:p>
            <w:pPr>
              <w:pStyle w:val="35"/>
              <w:numPr>
                <w:ilvl w:val="0"/>
                <w:numId w:val="17"/>
              </w:numPr>
              <w:spacing w:after="0" w:line="240" w:lineRule="auto"/>
              <w:rPr>
                <w:sz w:val="20"/>
                <w:szCs w:val="20"/>
              </w:rPr>
            </w:pPr>
            <w:r>
              <w:rPr>
                <w:rFonts w:hint="eastAsia"/>
                <w:sz w:val="20"/>
                <w:szCs w:val="20"/>
              </w:rPr>
              <w:t>自我学习及分享，有较强的数据分析能力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tcPr>
          <w:p>
            <w:pPr>
              <w:spacing w:after="0" w:line="240" w:lineRule="auto"/>
              <w:rPr>
                <w:sz w:val="20"/>
                <w:szCs w:val="20"/>
              </w:rPr>
            </w:pPr>
            <w:r>
              <w:rPr>
                <w:sz w:val="20"/>
                <w:szCs w:val="20"/>
              </w:rPr>
              <w:t>V4</w:t>
            </w:r>
          </w:p>
        </w:tc>
        <w:tc>
          <w:tcPr>
            <w:tcW w:w="7407" w:type="dxa"/>
          </w:tcPr>
          <w:p>
            <w:pPr>
              <w:pStyle w:val="35"/>
              <w:numPr>
                <w:ilvl w:val="0"/>
                <w:numId w:val="18"/>
              </w:numPr>
              <w:spacing w:after="0" w:line="240" w:lineRule="auto"/>
              <w:rPr>
                <w:sz w:val="20"/>
                <w:szCs w:val="20"/>
              </w:rPr>
            </w:pPr>
            <w:r>
              <w:rPr>
                <w:sz w:val="20"/>
                <w:szCs w:val="20"/>
              </w:rPr>
              <w:t>本科文化以上（含本科），英语6级或德语、日语、法语、西班牙语、意大利语等小语种</w:t>
            </w:r>
          </w:p>
          <w:p>
            <w:pPr>
              <w:pStyle w:val="35"/>
              <w:numPr>
                <w:ilvl w:val="0"/>
                <w:numId w:val="18"/>
              </w:numPr>
              <w:spacing w:after="0" w:line="240" w:lineRule="auto"/>
              <w:rPr>
                <w:sz w:val="20"/>
                <w:szCs w:val="20"/>
              </w:rPr>
            </w:pPr>
            <w:r>
              <w:rPr>
                <w:rFonts w:hint="eastAsia"/>
                <w:sz w:val="20"/>
                <w:szCs w:val="20"/>
              </w:rPr>
              <w:t>有相关的电子商务行业的工作经验3-4年以上</w:t>
            </w:r>
          </w:p>
          <w:p>
            <w:pPr>
              <w:pStyle w:val="35"/>
              <w:numPr>
                <w:ilvl w:val="0"/>
                <w:numId w:val="18"/>
              </w:numPr>
              <w:spacing w:after="0" w:line="240" w:lineRule="auto"/>
              <w:rPr>
                <w:sz w:val="20"/>
                <w:szCs w:val="20"/>
              </w:rPr>
            </w:pPr>
            <w:r>
              <w:rPr>
                <w:rFonts w:hint="eastAsia"/>
                <w:sz w:val="20"/>
                <w:szCs w:val="20"/>
              </w:rPr>
              <w:t>可制定团队目标，并分解到团队个人</w:t>
            </w:r>
          </w:p>
          <w:p>
            <w:pPr>
              <w:pStyle w:val="35"/>
              <w:numPr>
                <w:ilvl w:val="0"/>
                <w:numId w:val="18"/>
              </w:numPr>
              <w:spacing w:after="0" w:line="240" w:lineRule="auto"/>
              <w:rPr>
                <w:sz w:val="20"/>
                <w:szCs w:val="20"/>
              </w:rPr>
            </w:pPr>
            <w:r>
              <w:rPr>
                <w:rFonts w:hint="eastAsia"/>
                <w:sz w:val="20"/>
                <w:szCs w:val="20"/>
              </w:rPr>
              <w:t>主动协调沟通各部门事务，高效的解决问题</w:t>
            </w:r>
          </w:p>
          <w:p>
            <w:pPr>
              <w:pStyle w:val="35"/>
              <w:numPr>
                <w:ilvl w:val="0"/>
                <w:numId w:val="18"/>
              </w:numPr>
              <w:spacing w:after="0" w:line="240" w:lineRule="auto"/>
              <w:rPr>
                <w:sz w:val="20"/>
                <w:szCs w:val="20"/>
              </w:rPr>
            </w:pPr>
            <w:r>
              <w:rPr>
                <w:rFonts w:hint="eastAsia"/>
                <w:sz w:val="20"/>
                <w:szCs w:val="20"/>
              </w:rPr>
              <w:t>熟悉相关平台的平台规则并且可以熟练的运用，研究新规则</w:t>
            </w:r>
          </w:p>
          <w:p>
            <w:pPr>
              <w:pStyle w:val="35"/>
              <w:numPr>
                <w:ilvl w:val="0"/>
                <w:numId w:val="18"/>
              </w:numPr>
              <w:spacing w:after="0" w:line="240" w:lineRule="auto"/>
              <w:rPr>
                <w:sz w:val="20"/>
                <w:szCs w:val="20"/>
              </w:rPr>
            </w:pPr>
            <w:r>
              <w:rPr>
                <w:sz w:val="20"/>
                <w:szCs w:val="20"/>
              </w:rPr>
              <w:t>工作主动性强，工作认真细致，自我约束能力强</w:t>
            </w:r>
            <w:r>
              <w:rPr>
                <w:rFonts w:hint="eastAsia"/>
                <w:sz w:val="20"/>
                <w:szCs w:val="20"/>
              </w:rPr>
              <w:t>，可以带动团队提升，有带领团队的经验</w:t>
            </w:r>
          </w:p>
          <w:p>
            <w:pPr>
              <w:pStyle w:val="35"/>
              <w:numPr>
                <w:ilvl w:val="0"/>
                <w:numId w:val="18"/>
              </w:numPr>
              <w:spacing w:after="0" w:line="240" w:lineRule="auto"/>
              <w:rPr>
                <w:sz w:val="20"/>
                <w:szCs w:val="20"/>
              </w:rPr>
            </w:pPr>
            <w:r>
              <w:rPr>
                <w:sz w:val="20"/>
                <w:szCs w:val="20"/>
              </w:rPr>
              <w:t>熟练使用办公软件，执行力强</w:t>
            </w:r>
          </w:p>
          <w:p>
            <w:pPr>
              <w:spacing w:after="0" w:line="240" w:lineRule="auto"/>
              <w:rPr>
                <w:sz w:val="20"/>
                <w:szCs w:val="20"/>
              </w:rPr>
            </w:pPr>
            <w:r>
              <w:rPr>
                <w:rFonts w:hint="eastAsia"/>
                <w:sz w:val="20"/>
                <w:szCs w:val="20"/>
              </w:rPr>
              <w:t>自我学习及分享，有较强的数据分析能力</w:t>
            </w:r>
          </w:p>
        </w:tc>
      </w:tr>
    </w:tbl>
    <w:p>
      <w:r>
        <w:rPr>
          <w:rFonts w:hint="eastAsia"/>
        </w:rPr>
        <w:t>注：</w:t>
      </w:r>
      <w:r>
        <w:t>S1</w:t>
      </w:r>
      <w:r>
        <w:rPr>
          <w:rFonts w:hint="eastAsia"/>
        </w:rPr>
        <w:t>及S2由公司另行规定。</w:t>
      </w:r>
    </w:p>
    <w:p>
      <w:pPr>
        <w:pStyle w:val="4"/>
      </w:pPr>
      <w:r>
        <w:t>8.</w:t>
      </w:r>
      <w:r>
        <w:rPr>
          <w:rFonts w:hint="eastAsia"/>
        </w:rPr>
        <w:t>3 升级方案</w:t>
      </w:r>
    </w:p>
    <w:p>
      <w:pPr>
        <w:pStyle w:val="5"/>
      </w:pPr>
      <w:r>
        <w:t>8.</w:t>
      </w:r>
      <w:r>
        <w:rPr>
          <w:rFonts w:hint="eastAsia"/>
        </w:rPr>
        <w:t>3.1 升级时间</w:t>
      </w:r>
    </w:p>
    <w:p>
      <w:pPr>
        <w:ind w:firstLine="420"/>
      </w:pPr>
      <w:r>
        <w:t>每年的 3 月</w:t>
      </w:r>
      <w:r>
        <w:rPr>
          <w:rFonts w:hint="eastAsia"/>
        </w:rPr>
        <w:t>和9月</w:t>
      </w:r>
      <w:r>
        <w:t>进行</w:t>
      </w:r>
      <w:r>
        <w:rPr>
          <w:rFonts w:hint="eastAsia"/>
        </w:rPr>
        <w:t>员工</w:t>
      </w:r>
      <w:r>
        <w:t>升级调整。所有符合升级条件的</w:t>
      </w:r>
      <w:r>
        <w:rPr>
          <w:rFonts w:hint="eastAsia"/>
        </w:rPr>
        <w:t>员工</w:t>
      </w:r>
      <w:r>
        <w:t xml:space="preserve">,可按照部门统一要求参加升级答辩会。 </w:t>
      </w:r>
    </w:p>
    <w:p>
      <w:pPr>
        <w:pStyle w:val="5"/>
      </w:pPr>
      <w:r>
        <w:t>8.</w:t>
      </w:r>
      <w:r>
        <w:rPr>
          <w:rFonts w:hint="eastAsia"/>
        </w:rPr>
        <w:t>3.2 升级条件</w:t>
      </w:r>
    </w:p>
    <w:p>
      <w:pPr>
        <w:ind w:firstLine="420"/>
      </w:pPr>
      <w:r>
        <w:rPr>
          <w:rFonts w:hint="eastAsia"/>
        </w:rPr>
        <w:t>部门负责人及人力资源部门负责人根据升级申请过滤出符合条件的员工申请，并组织答辩。</w:t>
      </w:r>
    </w:p>
    <w:p>
      <w:r>
        <w:rPr>
          <w:rFonts w:hint="eastAsia"/>
        </w:rPr>
        <w:t>条件一：所负责事物无重大过错。</w:t>
      </w:r>
    </w:p>
    <w:p>
      <w:r>
        <w:rPr>
          <w:rFonts w:hint="eastAsia"/>
        </w:rPr>
        <w:t>条件二：前六个月内月度考核有3次及以上的A</w:t>
      </w:r>
    </w:p>
    <w:p>
      <w:r>
        <w:rPr>
          <w:rFonts w:hint="eastAsia"/>
        </w:rPr>
        <w:t>条件三：满足以下职能要求：</w:t>
      </w:r>
    </w:p>
    <w:tbl>
      <w:tblPr>
        <w:tblStyle w:val="17"/>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6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Pr>
          <w:p>
            <w:pPr>
              <w:spacing w:after="0" w:line="240" w:lineRule="auto"/>
              <w:rPr>
                <w:b/>
              </w:rPr>
            </w:pPr>
            <w:r>
              <w:rPr>
                <w:rFonts w:hint="eastAsia"/>
                <w:b/>
              </w:rPr>
              <w:t>职级</w:t>
            </w:r>
          </w:p>
        </w:tc>
        <w:tc>
          <w:tcPr>
            <w:tcW w:w="6982" w:type="dxa"/>
          </w:tcPr>
          <w:p>
            <w:pPr>
              <w:spacing w:after="0" w:line="240" w:lineRule="auto"/>
              <w:rPr>
                <w:b/>
              </w:rPr>
            </w:pPr>
            <w:r>
              <w:rPr>
                <w:rFonts w:hint="eastAsia"/>
                <w:b/>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Pr>
          <w:p>
            <w:pPr>
              <w:spacing w:after="0" w:line="240" w:lineRule="auto"/>
              <w:rPr>
                <w:sz w:val="20"/>
                <w:szCs w:val="20"/>
              </w:rPr>
            </w:pPr>
            <w:r>
              <w:rPr>
                <w:sz w:val="20"/>
                <w:szCs w:val="20"/>
              </w:rPr>
              <w:t>V</w:t>
            </w:r>
            <w:r>
              <w:rPr>
                <w:rFonts w:hint="eastAsia"/>
                <w:sz w:val="20"/>
                <w:szCs w:val="20"/>
              </w:rPr>
              <w:t>1转</w:t>
            </w:r>
            <w:r>
              <w:rPr>
                <w:sz w:val="20"/>
                <w:szCs w:val="20"/>
              </w:rPr>
              <w:t>V</w:t>
            </w:r>
            <w:r>
              <w:rPr>
                <w:rFonts w:hint="eastAsia"/>
                <w:sz w:val="20"/>
                <w:szCs w:val="20"/>
              </w:rPr>
              <w:t>2</w:t>
            </w:r>
          </w:p>
        </w:tc>
        <w:tc>
          <w:tcPr>
            <w:tcW w:w="6982" w:type="dxa"/>
          </w:tcPr>
          <w:p>
            <w:pPr>
              <w:spacing w:after="0" w:line="240" w:lineRule="auto"/>
              <w:rPr>
                <w:sz w:val="20"/>
                <w:szCs w:val="20"/>
              </w:rPr>
            </w:pPr>
            <w:r>
              <w:rPr>
                <w:rFonts w:hint="eastAsia"/>
                <w:sz w:val="20"/>
                <w:szCs w:val="20"/>
              </w:rPr>
              <w:t>达到职级任职条件，且前六个月内月度考核有3次及以上的A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Pr>
          <w:p>
            <w:pPr>
              <w:spacing w:after="0" w:line="240" w:lineRule="auto"/>
              <w:rPr>
                <w:sz w:val="20"/>
                <w:szCs w:val="20"/>
              </w:rPr>
            </w:pPr>
            <w:r>
              <w:rPr>
                <w:sz w:val="20"/>
                <w:szCs w:val="20"/>
              </w:rPr>
              <w:t>V2</w:t>
            </w:r>
            <w:r>
              <w:rPr>
                <w:rFonts w:hint="eastAsia"/>
                <w:sz w:val="20"/>
                <w:szCs w:val="20"/>
              </w:rPr>
              <w:t>转</w:t>
            </w:r>
            <w:r>
              <w:rPr>
                <w:sz w:val="20"/>
                <w:szCs w:val="20"/>
              </w:rPr>
              <w:t>V</w:t>
            </w:r>
            <w:r>
              <w:rPr>
                <w:rFonts w:hint="eastAsia"/>
                <w:sz w:val="20"/>
                <w:szCs w:val="20"/>
              </w:rPr>
              <w:t>3</w:t>
            </w:r>
          </w:p>
        </w:tc>
        <w:tc>
          <w:tcPr>
            <w:tcW w:w="6982" w:type="dxa"/>
          </w:tcPr>
          <w:p>
            <w:pPr>
              <w:spacing w:after="0" w:line="240" w:lineRule="auto"/>
              <w:rPr>
                <w:sz w:val="20"/>
                <w:szCs w:val="20"/>
              </w:rPr>
            </w:pPr>
            <w:r>
              <w:rPr>
                <w:rFonts w:hint="eastAsia"/>
                <w:sz w:val="20"/>
                <w:szCs w:val="20"/>
              </w:rPr>
              <w:t>达到职级任职条件，且前六个月内月度考核有4次及以上的A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Pr>
          <w:p>
            <w:pPr>
              <w:spacing w:after="0" w:line="240" w:lineRule="auto"/>
              <w:rPr>
                <w:sz w:val="20"/>
                <w:szCs w:val="20"/>
              </w:rPr>
            </w:pPr>
            <w:r>
              <w:rPr>
                <w:sz w:val="20"/>
                <w:szCs w:val="20"/>
              </w:rPr>
              <w:t>V3</w:t>
            </w:r>
            <w:r>
              <w:rPr>
                <w:rFonts w:hint="eastAsia"/>
                <w:sz w:val="20"/>
                <w:szCs w:val="20"/>
              </w:rPr>
              <w:t>转</w:t>
            </w:r>
            <w:r>
              <w:rPr>
                <w:sz w:val="20"/>
                <w:szCs w:val="20"/>
              </w:rPr>
              <w:t>V</w:t>
            </w:r>
            <w:r>
              <w:rPr>
                <w:rFonts w:hint="eastAsia"/>
                <w:sz w:val="20"/>
                <w:szCs w:val="20"/>
              </w:rPr>
              <w:t>4</w:t>
            </w:r>
          </w:p>
        </w:tc>
        <w:tc>
          <w:tcPr>
            <w:tcW w:w="6982" w:type="dxa"/>
          </w:tcPr>
          <w:p>
            <w:pPr>
              <w:spacing w:after="0" w:line="240" w:lineRule="auto"/>
              <w:rPr>
                <w:sz w:val="20"/>
                <w:szCs w:val="20"/>
              </w:rPr>
            </w:pPr>
            <w:r>
              <w:rPr>
                <w:rFonts w:hint="eastAsia"/>
                <w:sz w:val="20"/>
                <w:szCs w:val="20"/>
              </w:rPr>
              <w:t>达到职级任职条件，且前六个月内月度考核有5次及以上的A</w:t>
            </w:r>
          </w:p>
        </w:tc>
      </w:tr>
    </w:tbl>
    <w:p>
      <w:r>
        <w:rPr>
          <w:rFonts w:hint="eastAsia"/>
        </w:rPr>
        <w:t>注：</w:t>
      </w:r>
    </w:p>
    <w:p>
      <w:pPr>
        <w:pStyle w:val="35"/>
        <w:numPr>
          <w:ilvl w:val="0"/>
          <w:numId w:val="19"/>
        </w:numPr>
      </w:pPr>
      <w:r>
        <w:rPr>
          <w:rFonts w:hint="eastAsia"/>
        </w:rPr>
        <w:t>任职条件中的年限在考评中仅作参考</w:t>
      </w:r>
    </w:p>
    <w:p>
      <w:pPr>
        <w:pStyle w:val="35"/>
        <w:numPr>
          <w:ilvl w:val="0"/>
          <w:numId w:val="19"/>
        </w:numPr>
      </w:pPr>
      <w:r>
        <w:t>S1</w:t>
      </w:r>
      <w:r>
        <w:rPr>
          <w:rFonts w:hint="eastAsia"/>
        </w:rPr>
        <w:t>及S2由公司另行规定。</w:t>
      </w:r>
    </w:p>
    <w:p>
      <w:pPr>
        <w:pStyle w:val="5"/>
      </w:pPr>
      <w:r>
        <w:t>8.</w:t>
      </w:r>
      <w:r>
        <w:rPr>
          <w:rFonts w:hint="eastAsia"/>
        </w:rPr>
        <w:t>3.3 答辩内容及时间</w:t>
      </w:r>
    </w:p>
    <w:tbl>
      <w:tblPr>
        <w:tblStyle w:val="17"/>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746"/>
        <w:gridCol w:w="3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268" w:type="dxa"/>
            <w:vMerge w:val="restart"/>
          </w:tcPr>
          <w:p>
            <w:pPr>
              <w:spacing w:after="0" w:line="240" w:lineRule="auto"/>
              <w:jc w:val="center"/>
              <w:rPr>
                <w:sz w:val="20"/>
                <w:szCs w:val="20"/>
              </w:rPr>
            </w:pPr>
            <w:r>
              <w:rPr>
                <w:rFonts w:hint="eastAsia"/>
                <w:sz w:val="20"/>
                <w:szCs w:val="20"/>
              </w:rPr>
              <w:t>答辩内容</w:t>
            </w:r>
          </w:p>
        </w:tc>
        <w:tc>
          <w:tcPr>
            <w:tcW w:w="6022" w:type="dxa"/>
            <w:gridSpan w:val="2"/>
          </w:tcPr>
          <w:p>
            <w:pPr>
              <w:spacing w:after="0" w:line="240" w:lineRule="auto"/>
              <w:rPr>
                <w:sz w:val="20"/>
                <w:szCs w:val="20"/>
              </w:rPr>
            </w:pPr>
            <w:r>
              <w:rPr>
                <w:rFonts w:hint="eastAsia"/>
                <w:sz w:val="20"/>
                <w:szCs w:val="20"/>
              </w:rPr>
              <w:t>项目业绩情况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Merge w:val="continue"/>
          </w:tcPr>
          <w:p>
            <w:pPr>
              <w:spacing w:after="0" w:line="240" w:lineRule="auto"/>
              <w:rPr>
                <w:sz w:val="20"/>
                <w:szCs w:val="20"/>
              </w:rPr>
            </w:pPr>
          </w:p>
        </w:tc>
        <w:tc>
          <w:tcPr>
            <w:tcW w:w="6022" w:type="dxa"/>
            <w:gridSpan w:val="2"/>
          </w:tcPr>
          <w:p>
            <w:pPr>
              <w:spacing w:after="0" w:line="240" w:lineRule="auto"/>
              <w:rPr>
                <w:sz w:val="20"/>
                <w:szCs w:val="20"/>
              </w:rPr>
            </w:pPr>
            <w:r>
              <w:rPr>
                <w:rFonts w:hint="eastAsia"/>
                <w:sz w:val="20"/>
                <w:szCs w:val="20"/>
              </w:rPr>
              <w:t>个人能力提升情况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268" w:type="dxa"/>
            <w:vMerge w:val="continue"/>
          </w:tcPr>
          <w:p>
            <w:pPr>
              <w:spacing w:after="0" w:line="240" w:lineRule="auto"/>
              <w:rPr>
                <w:sz w:val="20"/>
                <w:szCs w:val="20"/>
              </w:rPr>
            </w:pPr>
          </w:p>
        </w:tc>
        <w:tc>
          <w:tcPr>
            <w:tcW w:w="6022" w:type="dxa"/>
            <w:gridSpan w:val="2"/>
          </w:tcPr>
          <w:p>
            <w:pPr>
              <w:spacing w:after="0" w:line="240" w:lineRule="auto"/>
              <w:rPr>
                <w:sz w:val="20"/>
                <w:szCs w:val="20"/>
              </w:rPr>
            </w:pPr>
            <w:r>
              <w:rPr>
                <w:rFonts w:hint="eastAsia"/>
                <w:sz w:val="20"/>
                <w:szCs w:val="20"/>
              </w:rPr>
              <w:t>组织能力情况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Merge w:val="continue"/>
          </w:tcPr>
          <w:p>
            <w:pPr>
              <w:spacing w:after="0" w:line="240" w:lineRule="auto"/>
              <w:rPr>
                <w:sz w:val="20"/>
                <w:szCs w:val="20"/>
              </w:rPr>
            </w:pPr>
          </w:p>
        </w:tc>
        <w:tc>
          <w:tcPr>
            <w:tcW w:w="6022" w:type="dxa"/>
            <w:gridSpan w:val="2"/>
          </w:tcPr>
          <w:p>
            <w:pPr>
              <w:spacing w:after="0" w:line="240" w:lineRule="auto"/>
              <w:rPr>
                <w:sz w:val="20"/>
                <w:szCs w:val="20"/>
              </w:rPr>
            </w:pPr>
            <w:r>
              <w:rPr>
                <w:rFonts w:hint="eastAsia"/>
                <w:sz w:val="20"/>
                <w:szCs w:val="20"/>
              </w:rPr>
              <w:t>其它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center"/>
              <w:rPr>
                <w:sz w:val="20"/>
                <w:szCs w:val="20"/>
              </w:rPr>
            </w:pPr>
            <w:r>
              <w:rPr>
                <w:rFonts w:hint="eastAsia"/>
                <w:sz w:val="20"/>
                <w:szCs w:val="20"/>
              </w:rPr>
              <w:t>答辩时间</w:t>
            </w:r>
          </w:p>
        </w:tc>
        <w:tc>
          <w:tcPr>
            <w:tcW w:w="2746" w:type="dxa"/>
          </w:tcPr>
          <w:p>
            <w:pPr>
              <w:spacing w:after="0" w:line="240" w:lineRule="auto"/>
              <w:rPr>
                <w:sz w:val="20"/>
                <w:szCs w:val="20"/>
              </w:rPr>
            </w:pPr>
            <w:r>
              <w:rPr>
                <w:rFonts w:hint="eastAsia"/>
                <w:sz w:val="20"/>
                <w:szCs w:val="20"/>
              </w:rPr>
              <w:t>PPT展示15分钟</w:t>
            </w:r>
          </w:p>
        </w:tc>
        <w:tc>
          <w:tcPr>
            <w:tcW w:w="3276" w:type="dxa"/>
          </w:tcPr>
          <w:p>
            <w:pPr>
              <w:spacing w:after="0" w:line="240" w:lineRule="auto"/>
              <w:rPr>
                <w:sz w:val="20"/>
                <w:szCs w:val="20"/>
              </w:rPr>
            </w:pPr>
            <w:r>
              <w:rPr>
                <w:rFonts w:hint="eastAsia"/>
                <w:sz w:val="20"/>
                <w:szCs w:val="20"/>
              </w:rPr>
              <w:t>问答5分钟</w:t>
            </w:r>
          </w:p>
        </w:tc>
      </w:tr>
    </w:tbl>
    <w:p/>
    <w:p>
      <w:pPr>
        <w:pStyle w:val="5"/>
      </w:pPr>
      <w:r>
        <w:t>8.</w:t>
      </w:r>
      <w:r>
        <w:rPr>
          <w:rFonts w:hint="eastAsia"/>
        </w:rPr>
        <w:t>3.4 答辩结果</w:t>
      </w:r>
    </w:p>
    <w:p>
      <w:r>
        <w:rPr>
          <w:rFonts w:hint="eastAsia"/>
        </w:rPr>
        <w:t>公司全体员工按照部门及组织单位范围内，基本保证：不升级：10%；升一级：80%；升两级：10%。三个结果中若无合适人选可空缺。</w:t>
      </w:r>
    </w:p>
    <w:p>
      <w:pPr>
        <w:pStyle w:val="4"/>
      </w:pPr>
      <w:r>
        <w:t>8.</w:t>
      </w:r>
      <w:r>
        <w:rPr>
          <w:rFonts w:hint="eastAsia"/>
        </w:rPr>
        <w:t>4 降级方案</w:t>
      </w:r>
    </w:p>
    <w:p>
      <w:r>
        <w:rPr>
          <w:rFonts w:hint="eastAsia"/>
        </w:rPr>
        <w:t>对于以下情况中满足一条或多条可降级处理：</w:t>
      </w:r>
    </w:p>
    <w:p>
      <w:pPr>
        <w:pStyle w:val="35"/>
        <w:numPr>
          <w:ilvl w:val="0"/>
          <w:numId w:val="20"/>
        </w:numPr>
      </w:pPr>
      <w:r>
        <w:rPr>
          <w:rFonts w:hint="eastAsia"/>
        </w:rPr>
        <w:t>严重违反公司规章制度。</w:t>
      </w:r>
    </w:p>
    <w:p>
      <w:pPr>
        <w:pStyle w:val="35"/>
        <w:numPr>
          <w:ilvl w:val="0"/>
          <w:numId w:val="20"/>
        </w:numPr>
      </w:pPr>
      <w:r>
        <w:rPr>
          <w:rFonts w:hint="eastAsia"/>
        </w:rPr>
        <w:t>绩效下滑幅度过大。</w:t>
      </w:r>
    </w:p>
    <w:p>
      <w:pPr>
        <w:pStyle w:val="35"/>
        <w:numPr>
          <w:ilvl w:val="0"/>
          <w:numId w:val="20"/>
        </w:numPr>
      </w:pPr>
      <w:r>
        <w:rPr>
          <w:rFonts w:hint="eastAsia"/>
        </w:rPr>
        <w:t>个人不求上进，无业务主动学习目标的。</w:t>
      </w:r>
    </w:p>
    <w:p>
      <w:pPr>
        <w:pStyle w:val="35"/>
        <w:numPr>
          <w:ilvl w:val="0"/>
          <w:numId w:val="20"/>
        </w:numPr>
      </w:pPr>
      <w:r>
        <w:rPr>
          <w:rFonts w:hint="eastAsia"/>
        </w:rPr>
        <w:t>造成公司重大损失，除开除外作降级处理。</w:t>
      </w:r>
    </w:p>
    <w:p>
      <w:pPr>
        <w:pStyle w:val="2"/>
        <w:numPr>
          <w:ilvl w:val="0"/>
          <w:numId w:val="1"/>
        </w:numPr>
      </w:pPr>
      <w:r>
        <w:rPr>
          <w:rFonts w:hint="eastAsia"/>
        </w:rPr>
        <w:t>薪酬构成</w:t>
      </w:r>
    </w:p>
    <w:p>
      <w:pPr>
        <w:pStyle w:val="3"/>
      </w:pPr>
      <w:r>
        <w:rPr>
          <w:rFonts w:hint="eastAsia"/>
        </w:rPr>
        <w:t>第九条 薪酬构成</w:t>
      </w:r>
    </w:p>
    <w:p>
      <w:r>
        <w:rPr>
          <w:rFonts w:hint="eastAsia"/>
        </w:rPr>
        <w:t>员工</w:t>
      </w:r>
      <w:r>
        <w:t>的薪酬共由以下四部分构成:基本工资、奖金</w:t>
      </w:r>
      <w:r>
        <w:rPr>
          <w:rFonts w:hint="eastAsia"/>
        </w:rPr>
        <w:t>、分红、加班补贴</w:t>
      </w:r>
      <w:r>
        <w:t xml:space="preserve">和福利构成。 </w:t>
      </w:r>
      <w:r>
        <w:rPr>
          <w:rFonts w:hint="eastAsia"/>
        </w:rPr>
        <w:t xml:space="preserve">实际发放基本工资包含工龄工资在内。实际发放基本工资＝ </w:t>
      </w:r>
      <m:oMath>
        <m:r>
          <m:rPr/>
          <w:rPr>
            <w:rFonts w:ascii="Cambria Math" w:hAnsi="Cambria Math"/>
          </w:rPr>
          <m:t xml:space="preserve">CS+ </m:t>
        </m:r>
        <m:nary>
          <m:naryPr>
            <m:chr m:val="∑"/>
            <m:grow m:val="1"/>
            <m:ctrlPr>
              <w:rPr>
                <w:rFonts w:ascii="Cambria Math" w:hAnsi="Cambria Math"/>
              </w:rPr>
            </m:ctrlPr>
          </m:naryPr>
          <m:sub>
            <m:r>
              <m:rPr/>
              <w:rPr>
                <w:rFonts w:ascii="Cambria Math" w:hAnsi="Cambria Math" w:eastAsia="Cambria Math" w:cs="Cambria Math"/>
              </w:rPr>
              <m:t>k=0</m:t>
            </m:r>
            <m:ctrlPr>
              <w:rPr>
                <w:rFonts w:ascii="Cambria Math" w:hAnsi="Cambria Math"/>
              </w:rPr>
            </m:ctrlPr>
          </m:sub>
          <m:sup>
            <m:r>
              <m:rPr/>
              <w:rPr>
                <w:rFonts w:ascii="Cambria Math" w:hAnsi="Cambria Math" w:eastAsia="Cambria Math" w:cs="Cambria Math"/>
              </w:rPr>
              <m:t>n</m:t>
            </m:r>
            <m:ctrlPr>
              <w:rPr>
                <w:rFonts w:ascii="Cambria Math" w:hAnsi="Cambria Math"/>
              </w:rPr>
            </m:ctrlPr>
          </m:sup>
          <m:e>
            <m:r>
              <m:rPr>
                <m:sty m:val="p"/>
              </m:rPr>
              <w:rPr>
                <w:rFonts w:ascii="Cambria Math" w:hAnsi="Cambria Math"/>
              </w:rPr>
              <m:t xml:space="preserve"> Sk x</m:t>
            </m:r>
            <m:ctrlPr>
              <w:rPr>
                <w:rFonts w:ascii="Cambria Math" w:hAnsi="Cambria Math"/>
              </w:rPr>
            </m:ctrlPr>
          </m:e>
        </m:nary>
        <m:r>
          <m:rPr/>
          <w:rPr>
            <w:rFonts w:ascii="Cambria Math" w:hAnsi="Cambria Math"/>
          </w:rPr>
          <m:t>Ak</m:t>
        </m:r>
      </m:oMath>
    </w:p>
    <w:p>
      <w:pPr>
        <w:pStyle w:val="35"/>
        <w:numPr>
          <w:ilvl w:val="0"/>
          <w:numId w:val="21"/>
        </w:numPr>
      </w:pPr>
      <w:r>
        <w:t>CS</w:t>
      </w:r>
      <w:r>
        <w:rPr>
          <w:rFonts w:hint="eastAsia"/>
        </w:rPr>
        <w:t>：为当前工资</w:t>
      </w:r>
    </w:p>
    <w:p>
      <w:pPr>
        <w:pStyle w:val="35"/>
        <w:numPr>
          <w:ilvl w:val="0"/>
          <w:numId w:val="21"/>
        </w:numPr>
      </w:pPr>
      <w:r>
        <w:rPr>
          <w:rFonts w:hint="eastAsia"/>
        </w:rPr>
        <w:t>Sk：为第k年的时的基本工资</w:t>
      </w:r>
    </w:p>
    <w:p>
      <w:pPr>
        <w:pStyle w:val="35"/>
        <w:numPr>
          <w:ilvl w:val="0"/>
          <w:numId w:val="21"/>
        </w:numPr>
      </w:pPr>
      <w:r>
        <w:rPr>
          <w:rFonts w:hint="eastAsia"/>
        </w:rPr>
        <w:t>Ak：为第k年的时的工龄系数。工龄系数原则上不小于等于5%，具体数值每年公司另行规定。</w:t>
      </w:r>
    </w:p>
    <w:p>
      <w:pPr>
        <w:pStyle w:val="4"/>
      </w:pPr>
      <w:r>
        <w:rPr>
          <w:rFonts w:hint="eastAsia"/>
        </w:rPr>
        <w:t>职级工资构成</w:t>
      </w:r>
    </w:p>
    <w:tbl>
      <w:tblPr>
        <w:tblStyle w:val="17"/>
        <w:tblW w:w="8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1"/>
        <w:gridCol w:w="859"/>
        <w:gridCol w:w="5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861" w:type="dxa"/>
          </w:tcPr>
          <w:p>
            <w:pPr>
              <w:spacing w:after="0" w:line="240" w:lineRule="auto"/>
              <w:rPr>
                <w:b/>
              </w:rPr>
            </w:pPr>
            <w:r>
              <w:rPr>
                <w:rFonts w:hint="eastAsia"/>
                <w:b/>
              </w:rPr>
              <w:t>职级</w:t>
            </w:r>
          </w:p>
        </w:tc>
        <w:tc>
          <w:tcPr>
            <w:tcW w:w="859" w:type="dxa"/>
          </w:tcPr>
          <w:p>
            <w:pPr>
              <w:spacing w:after="0" w:line="240" w:lineRule="auto"/>
              <w:rPr>
                <w:b/>
              </w:rPr>
            </w:pPr>
            <w:r>
              <w:rPr>
                <w:rFonts w:hint="eastAsia"/>
                <w:b/>
              </w:rPr>
              <w:t>级别</w:t>
            </w:r>
          </w:p>
        </w:tc>
        <w:tc>
          <w:tcPr>
            <w:tcW w:w="5650" w:type="dxa"/>
          </w:tcPr>
          <w:p>
            <w:pPr>
              <w:spacing w:after="0" w:line="240" w:lineRule="auto"/>
              <w:rPr>
                <w:b/>
              </w:rPr>
            </w:pPr>
            <w:r>
              <w:rPr>
                <w:rFonts w:hint="eastAsia"/>
                <w:b/>
              </w:rPr>
              <w:t>基本工资（元）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61" w:type="dxa"/>
            <w:vAlign w:val="center"/>
          </w:tcPr>
          <w:p>
            <w:pPr>
              <w:spacing w:after="0" w:line="240" w:lineRule="auto"/>
              <w:jc w:val="center"/>
              <w:rPr>
                <w:sz w:val="20"/>
                <w:szCs w:val="20"/>
              </w:rPr>
            </w:pPr>
            <w:r>
              <w:rPr>
                <w:sz w:val="20"/>
                <w:szCs w:val="20"/>
              </w:rPr>
              <w:t>V</w:t>
            </w:r>
            <w:r>
              <w:rPr>
                <w:rFonts w:hint="eastAsia"/>
                <w:sz w:val="20"/>
                <w:szCs w:val="20"/>
              </w:rPr>
              <w:t>1</w:t>
            </w:r>
          </w:p>
        </w:tc>
        <w:tc>
          <w:tcPr>
            <w:tcW w:w="859" w:type="dxa"/>
          </w:tcPr>
          <w:p>
            <w:pPr>
              <w:spacing w:after="0" w:line="240" w:lineRule="auto"/>
              <w:rPr>
                <w:sz w:val="20"/>
                <w:szCs w:val="20"/>
              </w:rPr>
            </w:pPr>
            <w:r>
              <w:rPr>
                <w:rFonts w:hint="eastAsia"/>
                <w:sz w:val="20"/>
                <w:szCs w:val="20"/>
              </w:rPr>
              <w:t>1</w:t>
            </w:r>
          </w:p>
        </w:tc>
        <w:tc>
          <w:tcPr>
            <w:tcW w:w="5650" w:type="dxa"/>
          </w:tcPr>
          <w:p>
            <w:pPr>
              <w:spacing w:after="0" w:line="240" w:lineRule="auto"/>
              <w:rPr>
                <w:sz w:val="20"/>
                <w:szCs w:val="20"/>
              </w:rPr>
            </w:pPr>
            <w:r>
              <w:rPr>
                <w:rFonts w:hint="eastAsia"/>
                <w:sz w:val="20"/>
                <w:szCs w:val="20"/>
              </w:rPr>
              <w:t>3500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61" w:type="dxa"/>
            <w:vMerge w:val="restart"/>
            <w:vAlign w:val="center"/>
          </w:tcPr>
          <w:p>
            <w:pPr>
              <w:spacing w:after="0" w:line="240" w:lineRule="auto"/>
              <w:jc w:val="center"/>
              <w:rPr>
                <w:sz w:val="20"/>
                <w:szCs w:val="20"/>
              </w:rPr>
            </w:pPr>
            <w:r>
              <w:rPr>
                <w:sz w:val="20"/>
                <w:szCs w:val="20"/>
              </w:rPr>
              <w:t>V2</w:t>
            </w:r>
          </w:p>
        </w:tc>
        <w:tc>
          <w:tcPr>
            <w:tcW w:w="859" w:type="dxa"/>
          </w:tcPr>
          <w:p>
            <w:pPr>
              <w:spacing w:after="0" w:line="240" w:lineRule="auto"/>
              <w:rPr>
                <w:sz w:val="20"/>
                <w:szCs w:val="20"/>
              </w:rPr>
            </w:pPr>
            <w:r>
              <w:rPr>
                <w:rFonts w:hint="eastAsia"/>
                <w:sz w:val="20"/>
                <w:szCs w:val="20"/>
              </w:rPr>
              <w:t>1</w:t>
            </w:r>
          </w:p>
        </w:tc>
        <w:tc>
          <w:tcPr>
            <w:tcW w:w="5650" w:type="dxa"/>
          </w:tcPr>
          <w:p>
            <w:pPr>
              <w:spacing w:after="0" w:line="240" w:lineRule="auto"/>
              <w:rPr>
                <w:sz w:val="20"/>
                <w:szCs w:val="20"/>
              </w:rPr>
            </w:pPr>
            <w:r>
              <w:rPr>
                <w:rFonts w:hint="eastAsia"/>
                <w:sz w:val="20"/>
                <w:szCs w:val="20"/>
              </w:rPr>
              <w:t>4000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861" w:type="dxa"/>
            <w:vMerge w:val="continue"/>
          </w:tcPr>
          <w:p>
            <w:pPr>
              <w:spacing w:after="0" w:line="240" w:lineRule="auto"/>
              <w:rPr>
                <w:sz w:val="20"/>
                <w:szCs w:val="20"/>
              </w:rPr>
            </w:pPr>
          </w:p>
        </w:tc>
        <w:tc>
          <w:tcPr>
            <w:tcW w:w="859" w:type="dxa"/>
          </w:tcPr>
          <w:p>
            <w:pPr>
              <w:spacing w:after="0" w:line="240" w:lineRule="auto"/>
              <w:rPr>
                <w:sz w:val="20"/>
                <w:szCs w:val="20"/>
              </w:rPr>
            </w:pPr>
            <w:r>
              <w:rPr>
                <w:rFonts w:hint="eastAsia"/>
                <w:sz w:val="20"/>
                <w:szCs w:val="20"/>
              </w:rPr>
              <w:t>2</w:t>
            </w:r>
          </w:p>
        </w:tc>
        <w:tc>
          <w:tcPr>
            <w:tcW w:w="5650" w:type="dxa"/>
          </w:tcPr>
          <w:p>
            <w:pPr>
              <w:spacing w:after="0" w:line="240" w:lineRule="auto"/>
              <w:rPr>
                <w:sz w:val="20"/>
                <w:szCs w:val="20"/>
              </w:rPr>
            </w:pPr>
            <w:r>
              <w:rPr>
                <w:rFonts w:hint="eastAsia"/>
                <w:sz w:val="20"/>
                <w:szCs w:val="20"/>
              </w:rPr>
              <w:t>4500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861" w:type="dxa"/>
            <w:vMerge w:val="continue"/>
          </w:tcPr>
          <w:p>
            <w:pPr>
              <w:spacing w:after="0" w:line="240" w:lineRule="auto"/>
              <w:rPr>
                <w:sz w:val="20"/>
                <w:szCs w:val="20"/>
              </w:rPr>
            </w:pPr>
          </w:p>
        </w:tc>
        <w:tc>
          <w:tcPr>
            <w:tcW w:w="859" w:type="dxa"/>
          </w:tcPr>
          <w:p>
            <w:pPr>
              <w:spacing w:after="0" w:line="240" w:lineRule="auto"/>
              <w:rPr>
                <w:sz w:val="20"/>
                <w:szCs w:val="20"/>
              </w:rPr>
            </w:pPr>
            <w:r>
              <w:rPr>
                <w:rFonts w:hint="eastAsia"/>
                <w:sz w:val="20"/>
                <w:szCs w:val="20"/>
              </w:rPr>
              <w:t>3</w:t>
            </w:r>
          </w:p>
        </w:tc>
        <w:tc>
          <w:tcPr>
            <w:tcW w:w="5650" w:type="dxa"/>
          </w:tcPr>
          <w:p>
            <w:pPr>
              <w:spacing w:after="0" w:line="240" w:lineRule="auto"/>
              <w:rPr>
                <w:sz w:val="20"/>
                <w:szCs w:val="20"/>
              </w:rPr>
            </w:pPr>
            <w:r>
              <w:rPr>
                <w:rFonts w:hint="eastAsia"/>
                <w:sz w:val="20"/>
                <w:szCs w:val="20"/>
              </w:rPr>
              <w:t>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861" w:type="dxa"/>
            <w:vMerge w:val="restart"/>
            <w:vAlign w:val="center"/>
          </w:tcPr>
          <w:p>
            <w:pPr>
              <w:spacing w:after="0" w:line="240" w:lineRule="auto"/>
              <w:jc w:val="center"/>
              <w:rPr>
                <w:sz w:val="20"/>
                <w:szCs w:val="20"/>
              </w:rPr>
            </w:pPr>
            <w:r>
              <w:rPr>
                <w:sz w:val="20"/>
                <w:szCs w:val="20"/>
              </w:rPr>
              <w:t>V3</w:t>
            </w:r>
          </w:p>
        </w:tc>
        <w:tc>
          <w:tcPr>
            <w:tcW w:w="859" w:type="dxa"/>
          </w:tcPr>
          <w:p>
            <w:pPr>
              <w:spacing w:after="0" w:line="240" w:lineRule="auto"/>
              <w:rPr>
                <w:sz w:val="20"/>
                <w:szCs w:val="20"/>
              </w:rPr>
            </w:pPr>
            <w:r>
              <w:rPr>
                <w:rFonts w:hint="eastAsia"/>
                <w:sz w:val="20"/>
                <w:szCs w:val="20"/>
              </w:rPr>
              <w:t>1</w:t>
            </w:r>
          </w:p>
        </w:tc>
        <w:tc>
          <w:tcPr>
            <w:tcW w:w="5650" w:type="dxa"/>
          </w:tcPr>
          <w:p>
            <w:pPr>
              <w:spacing w:after="0" w:line="240" w:lineRule="auto"/>
              <w:rPr>
                <w:sz w:val="20"/>
                <w:szCs w:val="20"/>
              </w:rPr>
            </w:pPr>
            <w:r>
              <w:rPr>
                <w:rFonts w:hint="eastAsia"/>
                <w:sz w:val="20"/>
                <w:szCs w:val="20"/>
              </w:rPr>
              <w:t>5800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861" w:type="dxa"/>
            <w:vMerge w:val="continue"/>
          </w:tcPr>
          <w:p>
            <w:pPr>
              <w:spacing w:after="0" w:line="240" w:lineRule="auto"/>
              <w:rPr>
                <w:sz w:val="20"/>
                <w:szCs w:val="20"/>
              </w:rPr>
            </w:pPr>
          </w:p>
        </w:tc>
        <w:tc>
          <w:tcPr>
            <w:tcW w:w="859" w:type="dxa"/>
          </w:tcPr>
          <w:p>
            <w:pPr>
              <w:spacing w:after="0" w:line="240" w:lineRule="auto"/>
              <w:rPr>
                <w:sz w:val="20"/>
                <w:szCs w:val="20"/>
              </w:rPr>
            </w:pPr>
            <w:r>
              <w:rPr>
                <w:rFonts w:hint="eastAsia"/>
                <w:sz w:val="20"/>
                <w:szCs w:val="20"/>
              </w:rPr>
              <w:t>2</w:t>
            </w:r>
          </w:p>
        </w:tc>
        <w:tc>
          <w:tcPr>
            <w:tcW w:w="5650" w:type="dxa"/>
          </w:tcPr>
          <w:p>
            <w:pPr>
              <w:spacing w:after="0" w:line="240" w:lineRule="auto"/>
              <w:rPr>
                <w:sz w:val="20"/>
                <w:szCs w:val="20"/>
              </w:rPr>
            </w:pPr>
            <w:r>
              <w:rPr>
                <w:rFonts w:hint="eastAsia"/>
                <w:sz w:val="20"/>
                <w:szCs w:val="20"/>
              </w:rPr>
              <w:t>7000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861" w:type="dxa"/>
            <w:vMerge w:val="continue"/>
          </w:tcPr>
          <w:p>
            <w:pPr>
              <w:spacing w:after="0" w:line="240" w:lineRule="auto"/>
              <w:rPr>
                <w:sz w:val="20"/>
                <w:szCs w:val="20"/>
              </w:rPr>
            </w:pPr>
          </w:p>
        </w:tc>
        <w:tc>
          <w:tcPr>
            <w:tcW w:w="859" w:type="dxa"/>
          </w:tcPr>
          <w:p>
            <w:pPr>
              <w:spacing w:after="0" w:line="240" w:lineRule="auto"/>
              <w:rPr>
                <w:sz w:val="20"/>
                <w:szCs w:val="20"/>
              </w:rPr>
            </w:pPr>
            <w:r>
              <w:rPr>
                <w:rFonts w:hint="eastAsia"/>
                <w:sz w:val="20"/>
                <w:szCs w:val="20"/>
              </w:rPr>
              <w:t>3</w:t>
            </w:r>
          </w:p>
        </w:tc>
        <w:tc>
          <w:tcPr>
            <w:tcW w:w="5650" w:type="dxa"/>
          </w:tcPr>
          <w:p>
            <w:pPr>
              <w:spacing w:after="0" w:line="240" w:lineRule="auto"/>
              <w:rPr>
                <w:sz w:val="20"/>
                <w:szCs w:val="20"/>
              </w:rPr>
            </w:pPr>
            <w:r>
              <w:rPr>
                <w:rFonts w:hint="eastAsia"/>
                <w:sz w:val="20"/>
                <w:szCs w:val="20"/>
              </w:rPr>
              <w:t>8500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61" w:type="dxa"/>
            <w:vAlign w:val="center"/>
          </w:tcPr>
          <w:p>
            <w:pPr>
              <w:spacing w:after="0" w:line="240" w:lineRule="auto"/>
              <w:jc w:val="center"/>
              <w:rPr>
                <w:sz w:val="20"/>
                <w:szCs w:val="20"/>
              </w:rPr>
            </w:pPr>
            <w:r>
              <w:rPr>
                <w:sz w:val="20"/>
                <w:szCs w:val="20"/>
              </w:rPr>
              <w:t>V4</w:t>
            </w:r>
          </w:p>
        </w:tc>
        <w:tc>
          <w:tcPr>
            <w:tcW w:w="859" w:type="dxa"/>
          </w:tcPr>
          <w:p>
            <w:pPr>
              <w:spacing w:after="0" w:line="240" w:lineRule="auto"/>
              <w:rPr>
                <w:sz w:val="20"/>
                <w:szCs w:val="20"/>
              </w:rPr>
            </w:pPr>
            <w:r>
              <w:rPr>
                <w:rFonts w:hint="eastAsia"/>
                <w:sz w:val="20"/>
                <w:szCs w:val="20"/>
              </w:rPr>
              <w:t>1</w:t>
            </w:r>
          </w:p>
        </w:tc>
        <w:tc>
          <w:tcPr>
            <w:tcW w:w="5650" w:type="dxa"/>
          </w:tcPr>
          <w:p>
            <w:pPr>
              <w:spacing w:after="0" w:line="240" w:lineRule="auto"/>
              <w:rPr>
                <w:sz w:val="20"/>
                <w:szCs w:val="20"/>
              </w:rPr>
            </w:pPr>
            <w:r>
              <w:rPr>
                <w:rFonts w:hint="eastAsia"/>
                <w:sz w:val="20"/>
                <w:szCs w:val="20"/>
              </w:rPr>
              <w:t>10000</w:t>
            </w:r>
          </w:p>
        </w:tc>
      </w:tr>
    </w:tbl>
    <w:p>
      <w:pPr>
        <w:pStyle w:val="4"/>
      </w:pPr>
      <w:r>
        <w:rPr>
          <w:rFonts w:hint="eastAsia"/>
        </w:rPr>
        <w:t>奖金</w:t>
      </w:r>
    </w:p>
    <w:p>
      <w:pPr>
        <w:ind w:firstLine="420"/>
      </w:pPr>
      <w:r>
        <w:t>V1~V4</w:t>
      </w:r>
      <w:r>
        <w:rPr>
          <w:rFonts w:hint="eastAsia"/>
        </w:rPr>
        <w:t>职级员工的奖金分为月度奖金与年终奖。</w:t>
      </w:r>
    </w:p>
    <w:p>
      <w:pPr>
        <w:pStyle w:val="5"/>
      </w:pPr>
      <w:r>
        <w:rPr>
          <w:rFonts w:hint="eastAsia"/>
        </w:rPr>
        <w:t>奖金明细</w:t>
      </w:r>
    </w:p>
    <w:p>
      <w:pPr>
        <w:pStyle w:val="35"/>
        <w:numPr>
          <w:ilvl w:val="0"/>
          <w:numId w:val="22"/>
        </w:numPr>
        <w:autoSpaceDE w:val="0"/>
        <w:autoSpaceDN w:val="0"/>
        <w:adjustRightInd w:val="0"/>
        <w:spacing w:after="240" w:line="360" w:lineRule="atLeast"/>
        <w:rPr>
          <w:b/>
        </w:rPr>
      </w:pPr>
      <w:r>
        <w:rPr>
          <w:rFonts w:hint="eastAsia"/>
          <w:b/>
        </w:rPr>
        <w:t>月度奖金分为两个部分：</w:t>
      </w:r>
    </w:p>
    <w:p>
      <w:pPr>
        <w:pStyle w:val="35"/>
        <w:numPr>
          <w:ilvl w:val="0"/>
          <w:numId w:val="23"/>
        </w:numPr>
        <w:autoSpaceDE w:val="0"/>
        <w:autoSpaceDN w:val="0"/>
        <w:adjustRightInd w:val="0"/>
        <w:spacing w:after="240" w:line="360" w:lineRule="atLeast"/>
      </w:pPr>
      <w:r>
        <w:rPr>
          <w:rFonts w:hint="eastAsia"/>
        </w:rPr>
        <w:t>A级别</w:t>
      </w:r>
      <w:r>
        <w:t>员工每个月</w:t>
      </w:r>
      <w:r>
        <w:rPr>
          <w:rFonts w:hint="eastAsia"/>
        </w:rPr>
        <w:t>固定获得1000元奖金；</w:t>
      </w:r>
    </w:p>
    <w:p>
      <w:pPr>
        <w:pStyle w:val="35"/>
        <w:numPr>
          <w:ilvl w:val="0"/>
          <w:numId w:val="23"/>
        </w:numPr>
        <w:autoSpaceDE w:val="0"/>
        <w:autoSpaceDN w:val="0"/>
        <w:adjustRightInd w:val="0"/>
        <w:spacing w:after="240" w:line="360" w:lineRule="atLeast"/>
      </w:pPr>
      <w:r>
        <w:rPr>
          <w:rFonts w:hint="eastAsia"/>
        </w:rPr>
        <w:t>B</w:t>
      </w:r>
      <w:r>
        <w:t>+</w:t>
      </w:r>
      <w:r>
        <w:rPr>
          <w:rFonts w:hint="eastAsia"/>
        </w:rPr>
        <w:t>级别</w:t>
      </w:r>
      <w:r>
        <w:t>员工每个月</w:t>
      </w:r>
      <w:r>
        <w:rPr>
          <w:rFonts w:hint="eastAsia"/>
        </w:rPr>
        <w:t>固定获得700元奖金；</w:t>
      </w:r>
    </w:p>
    <w:p>
      <w:pPr>
        <w:pStyle w:val="35"/>
        <w:numPr>
          <w:ilvl w:val="0"/>
          <w:numId w:val="23"/>
        </w:numPr>
        <w:autoSpaceDE w:val="0"/>
        <w:autoSpaceDN w:val="0"/>
        <w:adjustRightInd w:val="0"/>
        <w:spacing w:after="240" w:line="360" w:lineRule="atLeast"/>
      </w:pPr>
      <w:r>
        <w:rPr>
          <w:rFonts w:hint="eastAsia"/>
        </w:rPr>
        <w:t>B级别</w:t>
      </w:r>
      <w:r>
        <w:t>员工每个月</w:t>
      </w:r>
      <w:r>
        <w:rPr>
          <w:rFonts w:hint="eastAsia"/>
        </w:rPr>
        <w:t>固定获得300元奖金；</w:t>
      </w:r>
    </w:p>
    <w:p>
      <w:pPr>
        <w:spacing w:after="0" w:line="240" w:lineRule="auto"/>
        <w:rPr>
          <w:rFonts w:hint="eastAsia"/>
          <w:sz w:val="20"/>
          <w:szCs w:val="20"/>
          <w:u w:val="thick" w:color="FF0000"/>
        </w:rPr>
      </w:pPr>
      <w:r>
        <w:rPr>
          <w:rFonts w:hint="eastAsia"/>
          <w:sz w:val="20"/>
          <w:szCs w:val="20"/>
          <w:u w:val="thick" w:color="FF0000"/>
        </w:rPr>
        <w:t>获得一次</w:t>
      </w:r>
      <w:r>
        <w:rPr>
          <w:rFonts w:hint="eastAsia"/>
          <w:sz w:val="20"/>
          <w:szCs w:val="20"/>
          <w:u w:val="thick" w:color="FF0000"/>
          <w:lang w:val="en-US" w:eastAsia="zh-CN"/>
        </w:rPr>
        <w:t>B</w:t>
      </w:r>
      <w:r>
        <w:rPr>
          <w:rFonts w:hint="eastAsia"/>
          <w:sz w:val="20"/>
          <w:szCs w:val="20"/>
          <w:u w:val="thick" w:color="FF0000"/>
        </w:rPr>
        <w:t>的员工，从下月开始，如果未获得A</w:t>
      </w:r>
      <w:r>
        <w:rPr>
          <w:rFonts w:hint="eastAsia"/>
          <w:sz w:val="20"/>
          <w:szCs w:val="20"/>
          <w:u w:val="thick" w:color="FF0000"/>
          <w:lang w:eastAsia="zh-CN"/>
        </w:rPr>
        <w:t>或者</w:t>
      </w:r>
      <w:r>
        <w:rPr>
          <w:rFonts w:hint="eastAsia"/>
          <w:sz w:val="20"/>
          <w:szCs w:val="20"/>
          <w:u w:val="thick" w:color="FF0000"/>
        </w:rPr>
        <w:t>B＋停发固定月度奖金；直至获得A</w:t>
      </w:r>
      <w:r>
        <w:rPr>
          <w:rFonts w:hint="eastAsia"/>
          <w:sz w:val="20"/>
          <w:szCs w:val="20"/>
          <w:u w:val="thick" w:color="FF0000"/>
          <w:lang w:eastAsia="zh-CN"/>
        </w:rPr>
        <w:t>或者</w:t>
      </w:r>
      <w:r>
        <w:rPr>
          <w:rFonts w:hint="eastAsia"/>
          <w:sz w:val="20"/>
          <w:szCs w:val="20"/>
          <w:u w:val="thick" w:color="FF0000"/>
        </w:rPr>
        <w:t>B＋其中一个，重新开始发放固定月度奖金。</w:t>
      </w:r>
    </w:p>
    <w:p>
      <w:pPr>
        <w:spacing w:after="0" w:line="240" w:lineRule="auto"/>
        <w:rPr>
          <w:rFonts w:hint="eastAsia"/>
          <w:sz w:val="20"/>
          <w:szCs w:val="20"/>
          <w:u w:val="thick" w:color="FF0000"/>
        </w:rPr>
      </w:pPr>
      <w:r>
        <w:rPr>
          <w:rFonts w:hint="eastAsia"/>
          <w:sz w:val="20"/>
          <w:szCs w:val="20"/>
          <w:u w:val="thick" w:color="FF0000"/>
        </w:rPr>
        <w:t>获得一次</w:t>
      </w:r>
      <w:r>
        <w:rPr>
          <w:rFonts w:hint="eastAsia"/>
          <w:sz w:val="20"/>
          <w:szCs w:val="20"/>
          <w:u w:val="thick" w:color="FF0000"/>
          <w:lang w:val="en-US" w:eastAsia="zh-CN"/>
        </w:rPr>
        <w:t>C</w:t>
      </w:r>
      <w:r>
        <w:rPr>
          <w:rFonts w:hint="eastAsia"/>
          <w:sz w:val="20"/>
          <w:szCs w:val="20"/>
          <w:u w:val="thick" w:color="FF0000"/>
        </w:rPr>
        <w:t>的员工，停发</w:t>
      </w:r>
      <w:r>
        <w:rPr>
          <w:rFonts w:hint="eastAsia" w:eastAsia="宋体"/>
          <w:sz w:val="20"/>
          <w:szCs w:val="20"/>
          <w:u w:val="thick" w:color="FF0000"/>
          <w:lang w:val="en-US" w:eastAsia="zh-CN"/>
        </w:rPr>
        <w:t>1</w:t>
      </w:r>
      <w:r>
        <w:rPr>
          <w:rFonts w:hint="eastAsia"/>
          <w:sz w:val="20"/>
          <w:szCs w:val="20"/>
          <w:u w:val="thick" w:color="FF0000"/>
        </w:rPr>
        <w:t>个月。</w:t>
      </w:r>
    </w:p>
    <w:p>
      <w:pPr>
        <w:spacing w:after="0" w:line="240" w:lineRule="auto"/>
        <w:rPr>
          <w:rFonts w:hint="eastAsia" w:eastAsia="宋体"/>
          <w:sz w:val="20"/>
          <w:szCs w:val="20"/>
          <w:u w:val="thick" w:color="FF0000"/>
          <w:lang w:val="en-US" w:eastAsia="zh-CN"/>
        </w:rPr>
      </w:pPr>
      <w:r>
        <w:rPr>
          <w:rFonts w:hint="eastAsia" w:eastAsia="宋体"/>
          <w:sz w:val="20"/>
          <w:szCs w:val="20"/>
          <w:u w:val="thick" w:color="FF0000"/>
          <w:lang w:eastAsia="zh-CN"/>
        </w:rPr>
        <w:t>获得一次</w:t>
      </w:r>
      <w:r>
        <w:rPr>
          <w:rFonts w:hint="eastAsia" w:eastAsia="宋体"/>
          <w:sz w:val="20"/>
          <w:szCs w:val="20"/>
          <w:u w:val="thick" w:color="FF0000"/>
          <w:lang w:val="en-US" w:eastAsia="zh-CN"/>
        </w:rPr>
        <w:t>D的员工，停发3个月。</w:t>
      </w:r>
    </w:p>
    <w:p>
      <w:pPr>
        <w:pStyle w:val="35"/>
        <w:numPr>
          <w:ilvl w:val="0"/>
          <w:numId w:val="22"/>
        </w:numPr>
      </w:pPr>
      <w:r>
        <w:rPr>
          <w:rFonts w:hint="eastAsia"/>
          <w:b/>
        </w:rPr>
        <w:t>年终奖</w:t>
      </w:r>
    </w:p>
    <w:p>
      <w:pPr>
        <w:pStyle w:val="35"/>
        <w:ind w:left="780"/>
      </w:pPr>
      <w:r>
        <w:rPr>
          <w:rFonts w:hint="eastAsia"/>
        </w:rPr>
        <w:t>只有获得全年12个月的考核结果的平均等级在B及以上可以获得年终奖。</w:t>
      </w:r>
    </w:p>
    <w:p>
      <w:pPr>
        <w:pStyle w:val="35"/>
        <w:ind w:left="780"/>
      </w:pPr>
      <w:r>
        <w:rPr>
          <w:rFonts w:hint="eastAsia"/>
        </w:rPr>
        <w:t>年终奖：全年实发工资</w:t>
      </w:r>
      <w:r>
        <w:t xml:space="preserve"> </w:t>
      </w:r>
      <w:r>
        <w:rPr>
          <w:rFonts w:hint="eastAsia"/>
        </w:rPr>
        <w:t>x</w:t>
      </w:r>
      <w:r>
        <w:t xml:space="preserve"> 20</w:t>
      </w:r>
      <w:r>
        <w:rPr>
          <w:rFonts w:hint="eastAsia"/>
        </w:rPr>
        <w:t>%</w:t>
      </w:r>
      <w:r>
        <w:t xml:space="preserve"> </w:t>
      </w:r>
      <w:r>
        <w:rPr>
          <w:rFonts w:hint="eastAsia"/>
        </w:rPr>
        <w:t xml:space="preserve"> x</w:t>
      </w:r>
      <w:r>
        <w:t xml:space="preserve"> </w:t>
      </w:r>
      <w:r>
        <w:rPr>
          <w:rFonts w:hint="eastAsia"/>
        </w:rPr>
        <w:t>个人绩效</w:t>
      </w:r>
      <w:r>
        <w:t xml:space="preserve"> </w:t>
      </w:r>
      <w:r>
        <w:rPr>
          <w:rFonts w:hint="eastAsia"/>
        </w:rPr>
        <w:t>x</w:t>
      </w:r>
      <w:r>
        <w:t xml:space="preserve"> </w:t>
      </w:r>
      <w:r>
        <w:rPr>
          <w:rFonts w:hint="eastAsia"/>
        </w:rPr>
        <w:t>公司绩效</w:t>
      </w:r>
    </w:p>
    <w:p>
      <w:pPr>
        <w:pStyle w:val="35"/>
        <w:ind w:left="780"/>
      </w:pPr>
      <w:r>
        <w:rPr>
          <w:rFonts w:hint="eastAsia"/>
        </w:rPr>
        <w:t>个人绩效取值范围 0.7-1.0，公司绩效取值范围0-</w:t>
      </w:r>
      <w:r>
        <w:t>5</w:t>
      </w:r>
      <w:r>
        <w:rPr>
          <w:rFonts w:hint="eastAsia"/>
        </w:rPr>
        <w:t>.0。</w:t>
      </w:r>
    </w:p>
    <w:p>
      <w:pPr>
        <w:pStyle w:val="35"/>
        <w:ind w:left="780"/>
      </w:pPr>
      <w:r>
        <w:rPr>
          <w:rFonts w:hint="eastAsia"/>
        </w:rPr>
        <w:t>个人绩效取值 ＝ 全年12个月的考核结果的平均／100</w:t>
      </w:r>
      <w:r>
        <w:t xml:space="preserve"> x 2.0</w:t>
      </w:r>
      <w:r>
        <w:rPr>
          <w:rFonts w:hint="eastAsia"/>
        </w:rPr>
        <w:t>。</w:t>
      </w:r>
    </w:p>
    <w:p>
      <w:pPr>
        <w:ind w:firstLine="420"/>
      </w:pPr>
      <w:r>
        <w:rPr>
          <w:rFonts w:hint="eastAsia"/>
        </w:rPr>
        <w:t>公司绩效取值根据公司营业情况综合评定。</w:t>
      </w:r>
    </w:p>
    <w:p>
      <w:pPr>
        <w:pStyle w:val="4"/>
      </w:pPr>
      <w:r>
        <w:rPr>
          <w:rFonts w:hint="eastAsia"/>
        </w:rPr>
        <w:t>年薪制</w:t>
      </w:r>
    </w:p>
    <w:p>
      <w:pPr>
        <w:pStyle w:val="35"/>
        <w:numPr>
          <w:ilvl w:val="0"/>
          <w:numId w:val="24"/>
        </w:numPr>
      </w:pPr>
      <w:r>
        <w:rPr>
          <w:rFonts w:hint="eastAsia"/>
        </w:rPr>
        <w:t>实施原则</w:t>
      </w:r>
    </w:p>
    <w:p>
      <w:pPr>
        <w:pStyle w:val="35"/>
        <w:numPr>
          <w:ilvl w:val="1"/>
          <w:numId w:val="24"/>
        </w:numPr>
      </w:pPr>
      <w:r>
        <w:rPr>
          <w:rFonts w:hint="eastAsia"/>
        </w:rPr>
        <w:t>报酬与业绩挂钩的原则。经营者的年薪收入和经营业绩相联系，取得业绩越好年薪越高。</w:t>
      </w:r>
    </w:p>
    <w:p>
      <w:pPr>
        <w:pStyle w:val="35"/>
        <w:numPr>
          <w:ilvl w:val="1"/>
          <w:numId w:val="24"/>
        </w:numPr>
      </w:pPr>
      <w:r>
        <w:rPr>
          <w:rFonts w:hint="eastAsia"/>
        </w:rPr>
        <w:t>风险报酬原则。经营者的年薪收入与其承担的风险相联系，承担的风险越大年薪越高。</w:t>
      </w:r>
    </w:p>
    <w:p>
      <w:pPr>
        <w:pStyle w:val="35"/>
        <w:numPr>
          <w:ilvl w:val="1"/>
          <w:numId w:val="24"/>
        </w:numPr>
      </w:pPr>
      <w:r>
        <w:rPr>
          <w:rFonts w:hint="eastAsia"/>
        </w:rPr>
        <w:t>效益优先、兼顾公平的原则。本年薪制方案以提高管理效率和经济效益为基本宗旨，尽可能公开、公平和准确地确定经营者的年薪。</w:t>
      </w:r>
    </w:p>
    <w:p>
      <w:pPr>
        <w:pStyle w:val="35"/>
        <w:numPr>
          <w:ilvl w:val="1"/>
          <w:numId w:val="24"/>
        </w:numPr>
      </w:pPr>
      <w:r>
        <w:rPr>
          <w:rFonts w:hint="eastAsia"/>
        </w:rPr>
        <w:t>规范化原则。实施年薪制的主要目的是将经营者的年薪收入规范化、制度化，取缔隐性收入。</w:t>
      </w:r>
    </w:p>
    <w:p>
      <w:pPr>
        <w:pStyle w:val="35"/>
        <w:numPr>
          <w:ilvl w:val="1"/>
          <w:numId w:val="24"/>
        </w:numPr>
      </w:pPr>
      <w:r>
        <w:rPr>
          <w:rFonts w:hint="eastAsia"/>
        </w:rPr>
        <w:t>综合激励原则。固定收入与风险报酬、短期激励与长期激励、物质激励与精神激励相结合。</w:t>
      </w:r>
    </w:p>
    <w:p>
      <w:pPr>
        <w:pStyle w:val="35"/>
        <w:numPr>
          <w:ilvl w:val="0"/>
          <w:numId w:val="24"/>
        </w:numPr>
        <w:rPr>
          <w:rFonts w:hint="eastAsia" w:asciiTheme="majorHAnsi" w:hAnsiTheme="majorHAnsi" w:eastAsiaTheme="majorEastAsia" w:cstheme="majorBidi"/>
          <w:sz w:val="20"/>
          <w:szCs w:val="20"/>
          <w:u w:val="thick" w:color="FF0000"/>
          <w:lang w:val="en-US" w:eastAsia="zh-CN" w:bidi="ar-SA"/>
        </w:rPr>
      </w:pPr>
      <w:r>
        <w:rPr>
          <w:rFonts w:hint="eastAsia"/>
        </w:rPr>
        <w:t>实施对象：</w:t>
      </w:r>
      <w:r>
        <w:t>S1</w:t>
      </w:r>
      <w:r>
        <w:rPr>
          <w:rFonts w:hint="eastAsia"/>
        </w:rPr>
        <w:t>及S</w:t>
      </w:r>
      <w:r>
        <w:t>2</w:t>
      </w:r>
      <w:r>
        <w:rPr>
          <w:rFonts w:hint="eastAsia"/>
        </w:rPr>
        <w:t>级别实行年薪制。</w:t>
      </w:r>
      <w:r>
        <w:t>V</w:t>
      </w:r>
      <w:r>
        <w:rPr>
          <w:rFonts w:hint="eastAsia"/>
        </w:rPr>
        <w:t>3、</w:t>
      </w:r>
      <w:r>
        <w:t>V</w:t>
      </w:r>
      <w:r>
        <w:rPr>
          <w:rFonts w:hint="eastAsia"/>
        </w:rPr>
        <w:t>4级别的员工选择性的实行年薪制，前提是工作需满一年。</w:t>
      </w:r>
      <w:r>
        <w:rPr>
          <w:rFonts w:hint="eastAsia" w:asciiTheme="majorHAnsi" w:hAnsiTheme="majorHAnsi" w:eastAsiaTheme="majorEastAsia" w:cstheme="majorBidi"/>
          <w:sz w:val="20"/>
          <w:szCs w:val="20"/>
          <w:u w:val="thick" w:color="FF0000"/>
          <w:lang w:val="en-US" w:eastAsia="zh-CN" w:bidi="ar-SA"/>
        </w:rPr>
        <w:t>参与年薪制的也能获得月度固定奖金并计入岗位年薪的总计中。</w:t>
      </w:r>
    </w:p>
    <w:p>
      <w:pPr>
        <w:pStyle w:val="35"/>
        <w:numPr>
          <w:ilvl w:val="0"/>
          <w:numId w:val="24"/>
        </w:numPr>
        <w:rPr>
          <w:u w:val="thick" w:color="BE8F00" w:themeColor="accent4" w:themeShade="BF"/>
        </w:rPr>
      </w:pPr>
      <w:r>
        <w:rPr>
          <w:rFonts w:hint="eastAsia" w:asciiTheme="majorHAnsi" w:hAnsiTheme="majorHAnsi" w:eastAsiaTheme="majorEastAsia" w:cstheme="majorBidi"/>
          <w:sz w:val="20"/>
          <w:szCs w:val="20"/>
          <w:u w:val="thick" w:color="FF0000"/>
          <w:lang w:val="en-US" w:eastAsia="zh-CN" w:bidi="ar-SA"/>
        </w:rPr>
        <w:t>薪酬构成：岗位年薪＝基本年薪＋固定奖金+绩效年薪</w:t>
      </w:r>
    </w:p>
    <w:p>
      <w:pPr>
        <w:pStyle w:val="35"/>
        <w:numPr>
          <w:ilvl w:val="0"/>
          <w:numId w:val="24"/>
        </w:numPr>
      </w:pPr>
      <w:r>
        <w:rPr>
          <w:rFonts w:hint="eastAsia"/>
        </w:rPr>
        <w:t>年薪制员工在财年初，签订年度经营目标责任书，确定最低岗位年薪。</w:t>
      </w:r>
    </w:p>
    <w:p>
      <w:pPr>
        <w:pStyle w:val="35"/>
        <w:numPr>
          <w:ilvl w:val="0"/>
          <w:numId w:val="24"/>
        </w:numPr>
      </w:pPr>
      <w:r>
        <w:rPr>
          <w:rFonts w:hint="eastAsia"/>
        </w:rPr>
        <w:t>基本年薪优先参考职级工资，并与员工协商一致确定最终基本年薪。</w:t>
      </w:r>
    </w:p>
    <w:p>
      <w:pPr>
        <w:pStyle w:val="35"/>
        <w:numPr>
          <w:ilvl w:val="0"/>
          <w:numId w:val="24"/>
        </w:numPr>
      </w:pPr>
      <w:r>
        <w:rPr>
          <w:rFonts w:hint="eastAsia"/>
        </w:rPr>
        <w:t>绩效年薪每个财年发放一次。</w:t>
      </w:r>
    </w:p>
    <w:p>
      <w:pPr>
        <w:pStyle w:val="35"/>
        <w:ind w:left="780"/>
      </w:pPr>
      <w:r>
        <w:rPr>
          <w:rFonts w:hint="eastAsia"/>
        </w:rPr>
        <w:t>绩效年薪＝</w:t>
      </w:r>
      <w:r>
        <w:t>(</w:t>
      </w:r>
      <w:r>
        <w:rPr>
          <w:rFonts w:hint="eastAsia"/>
        </w:rPr>
        <w:t xml:space="preserve">个人绩效比＋公司绩效比) x </w:t>
      </w:r>
      <w:r>
        <w:t>[</w:t>
      </w:r>
      <w:r>
        <w:rPr>
          <w:rFonts w:hint="eastAsia"/>
        </w:rPr>
        <w:t>(最低岗位年薪-基本年薪)＋档位绩效年薪＊档位数</w:t>
      </w:r>
      <w:r>
        <w:t>]</w:t>
      </w:r>
    </w:p>
    <w:p>
      <w:pPr>
        <w:pStyle w:val="35"/>
        <w:ind w:left="780"/>
      </w:pPr>
    </w:p>
    <w:p>
      <w:pPr>
        <w:pStyle w:val="35"/>
        <w:ind w:left="780"/>
        <w:rPr>
          <w:rFonts w:ascii="Calibri" w:hAnsi="Calibri" w:cs="Calibri"/>
        </w:rPr>
      </w:pPr>
      <w:r>
        <w:rPr>
          <w:rFonts w:hint="eastAsia"/>
        </w:rPr>
        <w:t>年度经营目标责任书中制定公司年度目标，并划分档位，个人再分解目标，根据业绩计算绩效年薪，以S1职级作为基数。分档加绩效年薪，每完成一档公司绩效目标，档数加1。档位绩效年薪固定。</w:t>
      </w:r>
      <w:r>
        <w:rPr>
          <w:rFonts w:hint="eastAsia" w:ascii="Calibri" w:hAnsi="Calibri" w:cs="Calibri"/>
        </w:rPr>
        <w:t>员工按照职级系数计算最低岗位年薪和</w:t>
      </w:r>
      <w:r>
        <w:rPr>
          <w:rFonts w:hint="eastAsia"/>
        </w:rPr>
        <w:t>档位绩效年薪</w:t>
      </w:r>
      <w:r>
        <w:rPr>
          <w:rFonts w:hint="eastAsia" w:ascii="Calibri" w:hAnsi="Calibri" w:cs="Calibri"/>
        </w:rPr>
        <w:t>。</w:t>
      </w:r>
    </w:p>
    <w:p>
      <w:pPr>
        <w:pStyle w:val="35"/>
        <w:ind w:left="780"/>
        <w:rPr>
          <w:rFonts w:ascii="Calibri" w:hAnsi="Calibri" w:cs="Calibri"/>
        </w:rPr>
      </w:pPr>
      <w:r>
        <w:rPr>
          <w:rFonts w:hint="eastAsia" w:ascii="Calibri" w:hAnsi="Calibri" w:cs="Calibri"/>
        </w:rPr>
        <w:t>最低岗位年薪＝</w:t>
      </w:r>
      <w:r>
        <w:rPr>
          <w:rFonts w:hint="eastAsia"/>
        </w:rPr>
        <w:t>S1职级</w:t>
      </w:r>
      <w:r>
        <w:rPr>
          <w:rFonts w:hint="eastAsia" w:ascii="Calibri" w:hAnsi="Calibri" w:cs="Calibri"/>
        </w:rPr>
        <w:t>最低岗位年薪</w:t>
      </w:r>
      <w:r>
        <w:rPr>
          <w:rFonts w:hint="eastAsia"/>
        </w:rPr>
        <w:t>X</w:t>
      </w:r>
      <w:r>
        <w:rPr>
          <w:rFonts w:hint="eastAsia" w:ascii="Calibri" w:hAnsi="Calibri" w:cs="Calibri"/>
        </w:rPr>
        <w:t>职级系数</w:t>
      </w:r>
    </w:p>
    <w:p>
      <w:pPr>
        <w:pStyle w:val="35"/>
        <w:ind w:left="780"/>
      </w:pPr>
      <w:r>
        <w:rPr>
          <w:rFonts w:hint="eastAsia"/>
        </w:rPr>
        <w:t>档位绩效年薪＝S1职级档位绩效年薪X</w:t>
      </w:r>
      <w:r>
        <w:rPr>
          <w:rFonts w:hint="eastAsia" w:ascii="Calibri" w:hAnsi="Calibri" w:cs="Calibri"/>
        </w:rPr>
        <w:t>职级系数</w:t>
      </w:r>
    </w:p>
    <w:tbl>
      <w:tblPr>
        <w:tblStyle w:val="17"/>
        <w:tblW w:w="7510" w:type="dxa"/>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5" w:type="dxa"/>
          </w:tcPr>
          <w:p>
            <w:pPr>
              <w:pStyle w:val="35"/>
              <w:spacing w:after="0" w:line="240" w:lineRule="auto"/>
              <w:ind w:left="0"/>
              <w:rPr>
                <w:b/>
              </w:rPr>
            </w:pPr>
            <w:r>
              <w:rPr>
                <w:rFonts w:hint="eastAsia"/>
                <w:b/>
              </w:rPr>
              <w:t>职级</w:t>
            </w:r>
          </w:p>
        </w:tc>
        <w:tc>
          <w:tcPr>
            <w:tcW w:w="4535" w:type="dxa"/>
          </w:tcPr>
          <w:p>
            <w:pPr>
              <w:pStyle w:val="35"/>
              <w:spacing w:after="0" w:line="240" w:lineRule="auto"/>
              <w:ind w:left="0"/>
              <w:rPr>
                <w:b/>
              </w:rPr>
            </w:pPr>
            <w:r>
              <w:rPr>
                <w:rFonts w:hint="eastAsia"/>
                <w:b/>
              </w:rPr>
              <w:t>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5" w:type="dxa"/>
          </w:tcPr>
          <w:p>
            <w:pPr>
              <w:pStyle w:val="35"/>
              <w:spacing w:after="0" w:line="240" w:lineRule="auto"/>
              <w:ind w:left="0"/>
            </w:pPr>
            <w:r>
              <w:rPr>
                <w:rFonts w:hint="eastAsia"/>
              </w:rPr>
              <w:t>S1</w:t>
            </w:r>
          </w:p>
        </w:tc>
        <w:tc>
          <w:tcPr>
            <w:tcW w:w="4535" w:type="dxa"/>
          </w:tcPr>
          <w:p>
            <w:pPr>
              <w:pStyle w:val="35"/>
              <w:spacing w:after="0" w:line="240" w:lineRule="auto"/>
              <w:ind w:left="0"/>
            </w:pPr>
            <w:r>
              <w:rPr>
                <w:rFonts w:hint="eastAsia"/>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5" w:type="dxa"/>
          </w:tcPr>
          <w:p>
            <w:pPr>
              <w:pStyle w:val="35"/>
              <w:spacing w:after="0" w:line="240" w:lineRule="auto"/>
              <w:ind w:left="0"/>
            </w:pPr>
            <w:r>
              <w:rPr>
                <w:rFonts w:hint="eastAsia"/>
              </w:rPr>
              <w:t>S2</w:t>
            </w:r>
          </w:p>
        </w:tc>
        <w:tc>
          <w:tcPr>
            <w:tcW w:w="4535" w:type="dxa"/>
          </w:tcPr>
          <w:p>
            <w:pPr>
              <w:pStyle w:val="35"/>
              <w:spacing w:after="0" w:line="240" w:lineRule="auto"/>
              <w:ind w:left="0"/>
            </w:pPr>
            <w:r>
              <w:rPr>
                <w:rFonts w:hint="eastAsia"/>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2975" w:type="dxa"/>
          </w:tcPr>
          <w:p>
            <w:pPr>
              <w:pStyle w:val="35"/>
              <w:spacing w:after="0" w:line="240" w:lineRule="auto"/>
              <w:ind w:left="0"/>
            </w:pPr>
            <w:r>
              <w:t>V</w:t>
            </w:r>
            <w:r>
              <w:rPr>
                <w:rFonts w:hint="eastAsia"/>
              </w:rPr>
              <w:t>3、</w:t>
            </w:r>
            <w:r>
              <w:t>V</w:t>
            </w:r>
            <w:r>
              <w:rPr>
                <w:rFonts w:hint="eastAsia"/>
              </w:rPr>
              <w:t>4</w:t>
            </w:r>
          </w:p>
        </w:tc>
        <w:tc>
          <w:tcPr>
            <w:tcW w:w="4535" w:type="dxa"/>
          </w:tcPr>
          <w:p>
            <w:pPr>
              <w:pStyle w:val="35"/>
              <w:spacing w:after="0" w:line="240" w:lineRule="auto"/>
              <w:ind w:left="0"/>
            </w:pPr>
            <w:r>
              <w:rPr>
                <w:rFonts w:hint="eastAsia"/>
              </w:rPr>
              <w:t>根据员工选择0.3～0.7其中一个系数</w:t>
            </w:r>
          </w:p>
        </w:tc>
      </w:tr>
    </w:tbl>
    <w:p>
      <w:pPr>
        <w:pStyle w:val="35"/>
        <w:ind w:left="780"/>
      </w:pPr>
    </w:p>
    <w:p>
      <w:pPr>
        <w:pStyle w:val="35"/>
        <w:ind w:left="780"/>
      </w:pPr>
      <w:r>
        <w:rPr>
          <w:rFonts w:hint="eastAsia"/>
        </w:rPr>
        <w:t>个人绩效比：个人绩效占绩效的比重</w:t>
      </w:r>
    </w:p>
    <w:p>
      <w:pPr>
        <w:pStyle w:val="35"/>
        <w:ind w:left="780"/>
      </w:pPr>
      <w:r>
        <w:rPr>
          <w:rFonts w:hint="eastAsia"/>
        </w:rPr>
        <w:t>公司绩效比：公司绩效占绩效的比重</w:t>
      </w:r>
    </w:p>
    <w:tbl>
      <w:tblPr>
        <w:tblStyle w:val="17"/>
        <w:tblW w:w="7510" w:type="dxa"/>
        <w:tblInd w:w="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2"/>
        <w:gridCol w:w="3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2" w:type="dxa"/>
          </w:tcPr>
          <w:p>
            <w:pPr>
              <w:spacing w:after="0" w:line="240" w:lineRule="auto"/>
              <w:rPr>
                <w:b/>
              </w:rPr>
            </w:pPr>
            <w:r>
              <w:rPr>
                <w:rFonts w:hint="eastAsia"/>
                <w:b/>
              </w:rPr>
              <w:t>绩效完成情况</w:t>
            </w:r>
          </w:p>
        </w:tc>
        <w:tc>
          <w:tcPr>
            <w:tcW w:w="3738" w:type="dxa"/>
          </w:tcPr>
          <w:p>
            <w:pPr>
              <w:spacing w:after="0" w:line="240" w:lineRule="auto"/>
              <w:rPr>
                <w:b/>
              </w:rPr>
            </w:pPr>
            <w:r>
              <w:rPr>
                <w:rFonts w:hint="eastAsia"/>
                <w:b/>
              </w:rPr>
              <w:t>实际绩效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2" w:type="dxa"/>
          </w:tcPr>
          <w:p>
            <w:pPr>
              <w:spacing w:after="0" w:line="240" w:lineRule="auto"/>
            </w:pPr>
            <w:r>
              <w:rPr>
                <w:rFonts w:hint="eastAsia"/>
              </w:rPr>
              <w:t>个人绩效和公司绩效目标都达到</w:t>
            </w:r>
          </w:p>
        </w:tc>
        <w:tc>
          <w:tcPr>
            <w:tcW w:w="3738" w:type="dxa"/>
          </w:tcPr>
          <w:p>
            <w:pPr>
              <w:spacing w:after="0" w:line="240" w:lineRule="auto"/>
            </w:pPr>
            <w:r>
              <w:rPr>
                <w:rFonts w:hint="eastAsia"/>
              </w:rPr>
              <w:t>个人绩效比＋公司绩效比＝1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2" w:type="dxa"/>
          </w:tcPr>
          <w:p>
            <w:pPr>
              <w:spacing w:after="0" w:line="240" w:lineRule="auto"/>
            </w:pPr>
            <w:r>
              <w:rPr>
                <w:rFonts w:hint="eastAsia"/>
              </w:rPr>
              <w:t>个人绩效和公司绩效都没有达到</w:t>
            </w:r>
          </w:p>
        </w:tc>
        <w:tc>
          <w:tcPr>
            <w:tcW w:w="3738" w:type="dxa"/>
          </w:tcPr>
          <w:p>
            <w:pPr>
              <w:spacing w:after="0" w:line="240" w:lineRule="auto"/>
            </w:pPr>
            <w:r>
              <w:rPr>
                <w:rFonts w:hint="eastAsia"/>
              </w:rPr>
              <w:t>个人绩效比＋公司绩效比＝0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3772" w:type="dxa"/>
          </w:tcPr>
          <w:p>
            <w:pPr>
              <w:spacing w:after="0" w:line="240" w:lineRule="auto"/>
            </w:pPr>
            <w:r>
              <w:rPr>
                <w:rFonts w:hint="eastAsia"/>
              </w:rPr>
              <w:t>公司绩效没有达到，个人绩效超额完成（10%及以上）</w:t>
            </w:r>
          </w:p>
        </w:tc>
        <w:tc>
          <w:tcPr>
            <w:tcW w:w="3738" w:type="dxa"/>
          </w:tcPr>
          <w:p>
            <w:pPr>
              <w:spacing w:after="0" w:line="240" w:lineRule="auto"/>
            </w:pPr>
            <w:r>
              <w:rPr>
                <w:rFonts w:hint="eastAsia"/>
              </w:rPr>
              <w:t>个人绩效比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3772" w:type="dxa"/>
          </w:tcPr>
          <w:p>
            <w:pPr>
              <w:spacing w:after="0" w:line="240" w:lineRule="auto"/>
            </w:pPr>
            <w:r>
              <w:rPr>
                <w:rFonts w:hint="eastAsia"/>
              </w:rPr>
              <w:t>公司绩效达到，个人绩效没有达到</w:t>
            </w:r>
          </w:p>
        </w:tc>
        <w:tc>
          <w:tcPr>
            <w:tcW w:w="3738" w:type="dxa"/>
          </w:tcPr>
          <w:p>
            <w:pPr>
              <w:spacing w:after="0" w:line="240" w:lineRule="auto"/>
            </w:pPr>
            <w:r>
              <w:rPr>
                <w:rFonts w:hint="eastAsia"/>
              </w:rPr>
              <w:t>个人绩效比＋实际个人绩效比</w:t>
            </w:r>
            <w:r>
              <w:t>&lt;1</w:t>
            </w:r>
          </w:p>
        </w:tc>
      </w:tr>
    </w:tbl>
    <w:p>
      <w:pPr>
        <w:pStyle w:val="35"/>
        <w:ind w:left="780"/>
      </w:pPr>
    </w:p>
    <w:p>
      <w:pPr>
        <w:pStyle w:val="35"/>
        <w:numPr>
          <w:ilvl w:val="0"/>
          <w:numId w:val="24"/>
        </w:numPr>
      </w:pPr>
      <w:r>
        <w:rPr>
          <w:rFonts w:hint="eastAsia"/>
        </w:rPr>
        <w:t>若员工非违规性质的长期休假，且财年内工作满半年的情况下，根据员工的绩效考评结果与实际工作天数支付实际绩效年薪。应付绩效年薪为：</w:t>
      </w:r>
      <w:r>
        <w:t xml:space="preserve">50% * </w:t>
      </w:r>
      <w:r>
        <w:rPr>
          <w:rFonts w:hint="eastAsia"/>
        </w:rPr>
        <w:t>档位绩效年薪 x</w:t>
      </w:r>
      <w:r>
        <w:t xml:space="preserve"> </w:t>
      </w:r>
      <w:r>
        <w:rPr>
          <w:rFonts w:hint="eastAsia"/>
        </w:rPr>
        <w:t xml:space="preserve">系数 x </w:t>
      </w:r>
      <w:r>
        <w:t>(</w:t>
      </w:r>
      <w:r>
        <w:rPr>
          <w:rFonts w:hint="eastAsia"/>
        </w:rPr>
        <w:t>员工有效工作天数／当年总工作天数</w:t>
      </w:r>
      <w:r>
        <w:t xml:space="preserve">) </w:t>
      </w:r>
      <w:r>
        <w:rPr>
          <w:rFonts w:hint="eastAsia"/>
        </w:rPr>
        <w:t>。此绩效年薪在下个财年初发放。其它应扣工资按照行政规范执行。</w:t>
      </w:r>
    </w:p>
    <w:p>
      <w:pPr>
        <w:pStyle w:val="35"/>
        <w:numPr>
          <w:ilvl w:val="0"/>
          <w:numId w:val="24"/>
        </w:numPr>
      </w:pPr>
      <w:r>
        <w:rPr>
          <w:rFonts w:hint="eastAsia"/>
        </w:rPr>
        <w:t>若员工正常离职，且财年内工作满半年的情况下，根据员工的绩效考评结果与实际工作天数支付实际绩效年薪。应付绩效年薪为：</w:t>
      </w:r>
      <w:r>
        <w:t xml:space="preserve">20% * </w:t>
      </w:r>
      <w:r>
        <w:rPr>
          <w:rFonts w:hint="eastAsia"/>
        </w:rPr>
        <w:t>档位绩效年薪 x</w:t>
      </w:r>
      <w:r>
        <w:t xml:space="preserve"> </w:t>
      </w:r>
      <w:r>
        <w:rPr>
          <w:rFonts w:hint="eastAsia"/>
        </w:rPr>
        <w:t xml:space="preserve">系数 x </w:t>
      </w:r>
      <w:r>
        <w:t>(</w:t>
      </w:r>
      <w:r>
        <w:rPr>
          <w:rFonts w:hint="eastAsia"/>
        </w:rPr>
        <w:t>员工有效工作天数／当年总工作天数</w:t>
      </w:r>
      <w:r>
        <w:t xml:space="preserve">) </w:t>
      </w:r>
      <w:r>
        <w:rPr>
          <w:rFonts w:hint="eastAsia"/>
        </w:rPr>
        <w:t>。此绩效年薪在下个财年初发放。其它应扣工资按照行政规范执行。</w:t>
      </w:r>
    </w:p>
    <w:p>
      <w:pPr>
        <w:pStyle w:val="35"/>
        <w:numPr>
          <w:ilvl w:val="0"/>
          <w:numId w:val="24"/>
        </w:numPr>
      </w:pPr>
      <w:r>
        <w:rPr>
          <w:rFonts w:hint="eastAsia"/>
        </w:rPr>
        <w:t>若员工被公司开除，则没有绩效年薪。</w:t>
      </w:r>
    </w:p>
    <w:p>
      <w:pPr>
        <w:pStyle w:val="35"/>
        <w:numPr>
          <w:ilvl w:val="0"/>
          <w:numId w:val="24"/>
        </w:numPr>
      </w:pPr>
      <w:r>
        <w:rPr>
          <w:rFonts w:hint="eastAsia"/>
        </w:rPr>
        <w:t>员工年薪相关信息需要严格保密，如果员工之间互相议论年薪具体情况，若被公司知晓，即可取消资格，按月薪制重新实行。</w:t>
      </w:r>
    </w:p>
    <w:p>
      <w:pPr>
        <w:pStyle w:val="4"/>
      </w:pPr>
      <w:r>
        <w:rPr>
          <w:rFonts w:hint="eastAsia"/>
        </w:rPr>
        <w:t>加班补贴</w:t>
      </w:r>
    </w:p>
    <w:p>
      <w:r>
        <w:rPr>
          <w:rFonts w:hint="eastAsia"/>
        </w:rPr>
        <w:tab/>
      </w:r>
      <w:r>
        <w:rPr>
          <w:rFonts w:hint="eastAsia"/>
        </w:rPr>
        <w:t>加班补贴按照实际加班实际时间（精确到小时）乘以员工日均工资计算。</w:t>
      </w:r>
    </w:p>
    <w:p>
      <w:r>
        <w:rPr>
          <w:rFonts w:hint="eastAsia"/>
        </w:rPr>
        <w:tab/>
      </w:r>
      <w:r>
        <w:rPr>
          <w:rFonts w:hint="eastAsia"/>
        </w:rPr>
        <w:t>员工加班需要由部门经理审批。</w:t>
      </w:r>
    </w:p>
    <w:p>
      <w:pPr>
        <w:pStyle w:val="4"/>
      </w:pPr>
      <w:r>
        <w:rPr>
          <w:rFonts w:hint="eastAsia"/>
        </w:rPr>
        <w:t>分红</w:t>
      </w:r>
    </w:p>
    <w:p>
      <w:pPr>
        <w:ind w:firstLine="420"/>
      </w:pPr>
      <w:r>
        <w:rPr>
          <w:rFonts w:hint="eastAsia"/>
        </w:rPr>
        <w:t>分红为公司股东，以及参与投资的个人按照股份比或者按照投资比例确认分红。分红规则另行制定。</w:t>
      </w:r>
    </w:p>
    <w:p>
      <w:pPr>
        <w:pStyle w:val="3"/>
      </w:pPr>
      <w:r>
        <w:rPr>
          <w:rFonts w:hint="eastAsia"/>
        </w:rPr>
        <w:t>第十条 福利</w:t>
      </w:r>
    </w:p>
    <w:p>
      <w:pPr>
        <w:autoSpaceDE w:val="0"/>
        <w:autoSpaceDN w:val="0"/>
        <w:adjustRightInd w:val="0"/>
        <w:spacing w:after="0" w:line="300" w:lineRule="atLeast"/>
      </w:pPr>
      <w:r>
        <w:t>凡与</w:t>
      </w:r>
      <w:r>
        <w:rPr>
          <w:rFonts w:hint="eastAsia"/>
        </w:rPr>
        <w:t>公司</w:t>
      </w:r>
      <w:r>
        <w:t>签订劳动合同及劳务合同的</w:t>
      </w:r>
      <w:r>
        <w:rPr>
          <w:rFonts w:hint="eastAsia"/>
        </w:rPr>
        <w:t>员工</w:t>
      </w:r>
      <w:r>
        <w:t>按照《</w:t>
      </w:r>
      <w:r>
        <w:rPr>
          <w:rFonts w:hint="eastAsia"/>
        </w:rPr>
        <w:t>常州市虫洞电商有限公司</w:t>
      </w:r>
      <w:r>
        <w:t>员工福利制度》中的规定享受法定福利</w:t>
      </w:r>
      <w:r>
        <w:rPr>
          <w:rFonts w:hint="eastAsia"/>
        </w:rPr>
        <w:t>以及</w:t>
      </w:r>
      <w:r>
        <w:t xml:space="preserve">法定性的公司福利。 </w:t>
      </w:r>
    </w:p>
    <w:p>
      <w:pPr>
        <w:pStyle w:val="2"/>
      </w:pPr>
      <w:r>
        <w:rPr>
          <w:rFonts w:hint="eastAsia"/>
        </w:rPr>
        <w:t>第六章 附则</w:t>
      </w:r>
    </w:p>
    <w:p>
      <w:pPr>
        <w:pStyle w:val="3"/>
      </w:pPr>
      <w:r>
        <w:rPr>
          <w:rFonts w:hint="eastAsia"/>
        </w:rPr>
        <w:t>第十一条</w:t>
      </w:r>
    </w:p>
    <w:p>
      <w:r>
        <w:t xml:space="preserve">本管理办法由人力资源部负责解释与修订。 </w:t>
      </w:r>
    </w:p>
    <w:p>
      <w:pPr>
        <w:pStyle w:val="3"/>
      </w:pPr>
      <w:r>
        <w:rPr>
          <w:rFonts w:hint="eastAsia"/>
        </w:rPr>
        <w:t>第十二条</w:t>
      </w:r>
    </w:p>
    <w:p>
      <w:r>
        <w:t xml:space="preserve">本管理办法自发布之日起实施。 </w:t>
      </w:r>
    </w:p>
    <w:tbl>
      <w:tblPr>
        <w:tblStyle w:val="17"/>
        <w:tblW w:w="8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8"/>
        <w:gridCol w:w="3000"/>
        <w:gridCol w:w="3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588" w:type="dxa"/>
            <w:vAlign w:val="center"/>
          </w:tcPr>
          <w:p>
            <w:pPr>
              <w:jc w:val="center"/>
              <w:rPr>
                <w:rFonts w:hint="eastAsia" w:eastAsia="宋体"/>
                <w:vertAlign w:val="baseline"/>
                <w:lang w:eastAsia="zh-CN"/>
              </w:rPr>
            </w:pPr>
            <w:r>
              <w:rPr>
                <w:rFonts w:hint="eastAsia" w:eastAsia="宋体"/>
                <w:vertAlign w:val="baseline"/>
                <w:lang w:eastAsia="zh-CN"/>
              </w:rPr>
              <w:t>修订部门</w:t>
            </w:r>
          </w:p>
        </w:tc>
        <w:tc>
          <w:tcPr>
            <w:tcW w:w="3000" w:type="dxa"/>
            <w:vAlign w:val="center"/>
          </w:tcPr>
          <w:p>
            <w:pPr>
              <w:jc w:val="center"/>
              <w:rPr>
                <w:rFonts w:hint="eastAsia" w:eastAsia="宋体"/>
                <w:vertAlign w:val="baseline"/>
                <w:lang w:eastAsia="zh-CN"/>
              </w:rPr>
            </w:pPr>
            <w:r>
              <w:rPr>
                <w:rFonts w:hint="eastAsia" w:eastAsia="宋体"/>
                <w:vertAlign w:val="baseline"/>
                <w:lang w:eastAsia="zh-CN"/>
              </w:rPr>
              <w:t>修订日期</w:t>
            </w:r>
          </w:p>
        </w:tc>
        <w:tc>
          <w:tcPr>
            <w:tcW w:w="3592" w:type="dxa"/>
            <w:vAlign w:val="center"/>
          </w:tcPr>
          <w:p>
            <w:pPr>
              <w:jc w:val="center"/>
              <w:rPr>
                <w:rFonts w:hint="eastAsia" w:eastAsia="宋体"/>
                <w:vertAlign w:val="baseline"/>
                <w:lang w:eastAsia="zh-CN"/>
              </w:rPr>
            </w:pPr>
            <w:r>
              <w:rPr>
                <w:rFonts w:hint="eastAsia" w:eastAsia="宋体"/>
                <w:vertAlign w:val="baseline"/>
                <w:lang w:eastAsia="zh-CN"/>
              </w:rPr>
              <w:t>执行日期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588" w:type="dxa"/>
            <w:vAlign w:val="center"/>
          </w:tcPr>
          <w:p>
            <w:pPr>
              <w:jc w:val="center"/>
              <w:rPr>
                <w:rFonts w:hint="eastAsia" w:eastAsia="宋体"/>
                <w:vertAlign w:val="baseline"/>
                <w:lang w:eastAsia="zh-CN"/>
              </w:rPr>
            </w:pPr>
            <w:r>
              <w:rPr>
                <w:rFonts w:hint="eastAsia" w:eastAsia="宋体"/>
                <w:vertAlign w:val="baseline"/>
                <w:lang w:eastAsia="zh-CN"/>
              </w:rPr>
              <w:t>人力资源部</w:t>
            </w:r>
          </w:p>
        </w:tc>
        <w:tc>
          <w:tcPr>
            <w:tcW w:w="3000" w:type="dxa"/>
            <w:vAlign w:val="center"/>
          </w:tcPr>
          <w:p>
            <w:pPr>
              <w:jc w:val="center"/>
              <w:rPr>
                <w:rFonts w:hint="eastAsia" w:eastAsia="宋体"/>
                <w:vertAlign w:val="baseline"/>
                <w:lang w:val="en-US" w:eastAsia="zh-CN"/>
              </w:rPr>
            </w:pPr>
            <w:r>
              <w:rPr>
                <w:rFonts w:hint="eastAsia" w:eastAsia="宋体"/>
                <w:vertAlign w:val="baseline"/>
                <w:lang w:val="en-US" w:eastAsia="zh-CN"/>
              </w:rPr>
              <w:t>2018年2月</w:t>
            </w:r>
          </w:p>
        </w:tc>
        <w:tc>
          <w:tcPr>
            <w:tcW w:w="3592" w:type="dxa"/>
            <w:vAlign w:val="center"/>
          </w:tcPr>
          <w:p>
            <w:pPr>
              <w:jc w:val="center"/>
              <w:rPr>
                <w:rFonts w:hint="eastAsia" w:eastAsia="宋体"/>
                <w:vertAlign w:val="baseline"/>
                <w:lang w:val="en-US" w:eastAsia="zh-CN"/>
              </w:rPr>
            </w:pPr>
            <w:r>
              <w:rPr>
                <w:rFonts w:hint="eastAsia" w:eastAsia="宋体"/>
                <w:vertAlign w:val="baseline"/>
                <w:lang w:val="en-US" w:eastAsia="zh-CN"/>
              </w:rPr>
              <w:t>2018年3月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1588" w:type="dxa"/>
            <w:vAlign w:val="center"/>
          </w:tcPr>
          <w:p>
            <w:pPr>
              <w:jc w:val="center"/>
              <w:rPr>
                <w:rFonts w:hint="eastAsia" w:eastAsia="宋体"/>
                <w:vertAlign w:val="baseline"/>
                <w:lang w:eastAsia="zh-CN"/>
              </w:rPr>
            </w:pPr>
            <w:r>
              <w:rPr>
                <w:rFonts w:hint="eastAsia" w:eastAsia="宋体"/>
                <w:vertAlign w:val="baseline"/>
                <w:lang w:eastAsia="zh-CN"/>
              </w:rPr>
              <w:t>人力资源部</w:t>
            </w:r>
          </w:p>
        </w:tc>
        <w:tc>
          <w:tcPr>
            <w:tcW w:w="3000" w:type="dxa"/>
            <w:vAlign w:val="center"/>
          </w:tcPr>
          <w:p>
            <w:pPr>
              <w:jc w:val="center"/>
              <w:rPr>
                <w:rFonts w:hint="eastAsia" w:eastAsia="宋体"/>
                <w:vertAlign w:val="baseline"/>
                <w:lang w:val="en-US" w:eastAsia="zh-CN"/>
              </w:rPr>
            </w:pPr>
            <w:r>
              <w:rPr>
                <w:rFonts w:hint="eastAsia" w:eastAsia="宋体"/>
                <w:vertAlign w:val="baseline"/>
                <w:lang w:val="en-US" w:eastAsia="zh-CN"/>
              </w:rPr>
              <w:t>2018年5月</w:t>
            </w:r>
          </w:p>
        </w:tc>
        <w:tc>
          <w:tcPr>
            <w:tcW w:w="3592" w:type="dxa"/>
            <w:vAlign w:val="center"/>
          </w:tcPr>
          <w:p>
            <w:pPr>
              <w:jc w:val="center"/>
              <w:rPr>
                <w:rFonts w:hint="eastAsia" w:eastAsia="宋体"/>
                <w:vertAlign w:val="baseline"/>
                <w:lang w:val="en-US" w:eastAsia="zh-CN"/>
              </w:rPr>
            </w:pPr>
            <w:r>
              <w:rPr>
                <w:rFonts w:hint="eastAsia" w:eastAsia="宋体"/>
                <w:vertAlign w:val="baseline"/>
                <w:lang w:val="en-US" w:eastAsia="zh-CN"/>
              </w:rPr>
              <w:t>2018年6月</w:t>
            </w:r>
          </w:p>
        </w:tc>
      </w:tr>
    </w:tbl>
    <w:p/>
    <w:sectPr>
      <w:pgSz w:w="11900" w:h="16840"/>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auto"/>
    <w:pitch w:val="default"/>
    <w:sig w:usb0="00000000" w:usb1="00000000" w:usb2="00000012" w:usb3="00000000" w:csb0="4002009F" w:csb1="DFD70000"/>
  </w:font>
  <w:font w:name="Cambria Math">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833E4"/>
    <w:multiLevelType w:val="multilevel"/>
    <w:tmpl w:val="01F833E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
    <w:nsid w:val="0652349B"/>
    <w:multiLevelType w:val="multilevel"/>
    <w:tmpl w:val="0652349B"/>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2">
    <w:nsid w:val="068D7925"/>
    <w:multiLevelType w:val="multilevel"/>
    <w:tmpl w:val="068D7925"/>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3">
    <w:nsid w:val="0759093E"/>
    <w:multiLevelType w:val="multilevel"/>
    <w:tmpl w:val="0759093E"/>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4">
    <w:nsid w:val="085853C7"/>
    <w:multiLevelType w:val="multilevel"/>
    <w:tmpl w:val="085853C7"/>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0D104706"/>
    <w:multiLevelType w:val="multilevel"/>
    <w:tmpl w:val="0D104706"/>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13235F69"/>
    <w:multiLevelType w:val="multilevel"/>
    <w:tmpl w:val="13235F69"/>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19977897"/>
    <w:multiLevelType w:val="multilevel"/>
    <w:tmpl w:val="19977897"/>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8">
    <w:nsid w:val="1AE20C9F"/>
    <w:multiLevelType w:val="multilevel"/>
    <w:tmpl w:val="1AE20C9F"/>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9">
    <w:nsid w:val="1B176CB2"/>
    <w:multiLevelType w:val="multilevel"/>
    <w:tmpl w:val="1B176CB2"/>
    <w:lvl w:ilvl="0" w:tentative="0">
      <w:start w:val="1"/>
      <w:numFmt w:val="decimal"/>
      <w:lvlText w:val="%1."/>
      <w:lvlJc w:val="left"/>
      <w:pPr>
        <w:ind w:left="388" w:hanging="480"/>
      </w:pPr>
    </w:lvl>
    <w:lvl w:ilvl="1" w:tentative="0">
      <w:start w:val="1"/>
      <w:numFmt w:val="lowerLetter"/>
      <w:lvlText w:val="%2)"/>
      <w:lvlJc w:val="left"/>
      <w:pPr>
        <w:ind w:left="868" w:hanging="480"/>
      </w:pPr>
    </w:lvl>
    <w:lvl w:ilvl="2" w:tentative="0">
      <w:start w:val="1"/>
      <w:numFmt w:val="lowerRoman"/>
      <w:lvlText w:val="%3."/>
      <w:lvlJc w:val="right"/>
      <w:pPr>
        <w:ind w:left="1348" w:hanging="480"/>
      </w:pPr>
    </w:lvl>
    <w:lvl w:ilvl="3" w:tentative="0">
      <w:start w:val="1"/>
      <w:numFmt w:val="decimal"/>
      <w:lvlText w:val="%4."/>
      <w:lvlJc w:val="left"/>
      <w:pPr>
        <w:ind w:left="1828" w:hanging="480"/>
      </w:pPr>
    </w:lvl>
    <w:lvl w:ilvl="4" w:tentative="0">
      <w:start w:val="1"/>
      <w:numFmt w:val="lowerLetter"/>
      <w:lvlText w:val="%5)"/>
      <w:lvlJc w:val="left"/>
      <w:pPr>
        <w:ind w:left="2308" w:hanging="480"/>
      </w:pPr>
    </w:lvl>
    <w:lvl w:ilvl="5" w:tentative="0">
      <w:start w:val="1"/>
      <w:numFmt w:val="lowerRoman"/>
      <w:lvlText w:val="%6."/>
      <w:lvlJc w:val="right"/>
      <w:pPr>
        <w:ind w:left="2788" w:hanging="480"/>
      </w:pPr>
    </w:lvl>
    <w:lvl w:ilvl="6" w:tentative="0">
      <w:start w:val="1"/>
      <w:numFmt w:val="decimal"/>
      <w:lvlText w:val="%7."/>
      <w:lvlJc w:val="left"/>
      <w:pPr>
        <w:ind w:left="3268" w:hanging="480"/>
      </w:pPr>
    </w:lvl>
    <w:lvl w:ilvl="7" w:tentative="0">
      <w:start w:val="1"/>
      <w:numFmt w:val="lowerLetter"/>
      <w:lvlText w:val="%8)"/>
      <w:lvlJc w:val="left"/>
      <w:pPr>
        <w:ind w:left="3748" w:hanging="480"/>
      </w:pPr>
    </w:lvl>
    <w:lvl w:ilvl="8" w:tentative="0">
      <w:start w:val="1"/>
      <w:numFmt w:val="lowerRoman"/>
      <w:lvlText w:val="%9."/>
      <w:lvlJc w:val="right"/>
      <w:pPr>
        <w:ind w:left="4228" w:hanging="480"/>
      </w:pPr>
    </w:lvl>
  </w:abstractNum>
  <w:abstractNum w:abstractNumId="10">
    <w:nsid w:val="1D3650BE"/>
    <w:multiLevelType w:val="multilevel"/>
    <w:tmpl w:val="1D3650BE"/>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1">
    <w:nsid w:val="207F59EE"/>
    <w:multiLevelType w:val="multilevel"/>
    <w:tmpl w:val="207F59EE"/>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2">
    <w:nsid w:val="260B3F42"/>
    <w:multiLevelType w:val="multilevel"/>
    <w:tmpl w:val="260B3F4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3">
    <w:nsid w:val="26BE7345"/>
    <w:multiLevelType w:val="multilevel"/>
    <w:tmpl w:val="26BE7345"/>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4">
    <w:nsid w:val="2D177FFB"/>
    <w:multiLevelType w:val="multilevel"/>
    <w:tmpl w:val="2D177FFB"/>
    <w:lvl w:ilvl="0" w:tentative="0">
      <w:start w:val="1"/>
      <w:numFmt w:val="decimal"/>
      <w:lvlText w:val="%1."/>
      <w:lvlJc w:val="left"/>
      <w:pPr>
        <w:ind w:left="360" w:hanging="360"/>
      </w:pPr>
      <w:rPr>
        <w:rFonts w:asciiTheme="majorHAnsi" w:hAnsiTheme="majorHAnsi" w:eastAsiaTheme="majorEastAsia" w:cstheme="majorBidi"/>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
    <w:nsid w:val="325A51E1"/>
    <w:multiLevelType w:val="multilevel"/>
    <w:tmpl w:val="325A51E1"/>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6">
    <w:nsid w:val="3A1443BB"/>
    <w:multiLevelType w:val="multilevel"/>
    <w:tmpl w:val="3A1443BB"/>
    <w:lvl w:ilvl="0" w:tentative="0">
      <w:start w:val="1"/>
      <w:numFmt w:val="japaneseCounting"/>
      <w:lvlText w:val="第%1章"/>
      <w:lvlJc w:val="left"/>
      <w:pPr>
        <w:ind w:left="1140" w:hanging="114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
    <w:nsid w:val="3E6153A6"/>
    <w:multiLevelType w:val="multilevel"/>
    <w:tmpl w:val="3E6153A6"/>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
    <w:nsid w:val="4E584634"/>
    <w:multiLevelType w:val="multilevel"/>
    <w:tmpl w:val="4E58463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9">
    <w:nsid w:val="510B6362"/>
    <w:multiLevelType w:val="multilevel"/>
    <w:tmpl w:val="510B6362"/>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0">
    <w:nsid w:val="69023D4C"/>
    <w:multiLevelType w:val="multilevel"/>
    <w:tmpl w:val="69023D4C"/>
    <w:lvl w:ilvl="0" w:tentative="0">
      <w:start w:val="1"/>
      <w:numFmt w:val="decimal"/>
      <w:lvlText w:val="%1."/>
      <w:lvlJc w:val="left"/>
      <w:pPr>
        <w:ind w:left="480" w:hanging="48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1">
    <w:nsid w:val="6A6C0854"/>
    <w:multiLevelType w:val="multilevel"/>
    <w:tmpl w:val="6A6C0854"/>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2">
    <w:nsid w:val="6BC40FE1"/>
    <w:multiLevelType w:val="multilevel"/>
    <w:tmpl w:val="6BC40FE1"/>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3">
    <w:nsid w:val="775131D0"/>
    <w:multiLevelType w:val="multilevel"/>
    <w:tmpl w:val="775131D0"/>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num w:numId="1">
    <w:abstractNumId w:val="16"/>
  </w:num>
  <w:num w:numId="2">
    <w:abstractNumId w:val="8"/>
  </w:num>
  <w:num w:numId="3">
    <w:abstractNumId w:val="5"/>
  </w:num>
  <w:num w:numId="4">
    <w:abstractNumId w:val="7"/>
  </w:num>
  <w:num w:numId="5">
    <w:abstractNumId w:val="4"/>
  </w:num>
  <w:num w:numId="6">
    <w:abstractNumId w:val="17"/>
  </w:num>
  <w:num w:numId="7">
    <w:abstractNumId w:val="6"/>
  </w:num>
  <w:num w:numId="8">
    <w:abstractNumId w:val="18"/>
  </w:num>
  <w:num w:numId="9">
    <w:abstractNumId w:val="0"/>
  </w:num>
  <w:num w:numId="10">
    <w:abstractNumId w:val="22"/>
  </w:num>
  <w:num w:numId="11">
    <w:abstractNumId w:val="14"/>
  </w:num>
  <w:num w:numId="12">
    <w:abstractNumId w:val="3"/>
  </w:num>
  <w:num w:numId="13">
    <w:abstractNumId w:val="12"/>
  </w:num>
  <w:num w:numId="14">
    <w:abstractNumId w:val="1"/>
  </w:num>
  <w:num w:numId="15">
    <w:abstractNumId w:val="20"/>
  </w:num>
  <w:num w:numId="16">
    <w:abstractNumId w:val="21"/>
  </w:num>
  <w:num w:numId="17">
    <w:abstractNumId w:val="9"/>
  </w:num>
  <w:num w:numId="18">
    <w:abstractNumId w:val="19"/>
  </w:num>
  <w:num w:numId="19">
    <w:abstractNumId w:val="10"/>
  </w:num>
  <w:num w:numId="20">
    <w:abstractNumId w:val="13"/>
  </w:num>
  <w:num w:numId="21">
    <w:abstractNumId w:val="15"/>
  </w:num>
  <w:num w:numId="22">
    <w:abstractNumId w:val="11"/>
  </w:num>
  <w:num w:numId="23">
    <w:abstractNumId w:val="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9F2"/>
    <w:rsid w:val="00015293"/>
    <w:rsid w:val="0001592F"/>
    <w:rsid w:val="00024213"/>
    <w:rsid w:val="00025E6B"/>
    <w:rsid w:val="00027C4F"/>
    <w:rsid w:val="00036F75"/>
    <w:rsid w:val="00040D1D"/>
    <w:rsid w:val="000437D1"/>
    <w:rsid w:val="000543E1"/>
    <w:rsid w:val="0007572D"/>
    <w:rsid w:val="000850B9"/>
    <w:rsid w:val="00085148"/>
    <w:rsid w:val="0009348B"/>
    <w:rsid w:val="00093D86"/>
    <w:rsid w:val="00095DC1"/>
    <w:rsid w:val="000970E3"/>
    <w:rsid w:val="000B1769"/>
    <w:rsid w:val="000B4396"/>
    <w:rsid w:val="000B4D05"/>
    <w:rsid w:val="000B4D27"/>
    <w:rsid w:val="000C0791"/>
    <w:rsid w:val="000C0E7B"/>
    <w:rsid w:val="000C36E1"/>
    <w:rsid w:val="000D15BE"/>
    <w:rsid w:val="000F079F"/>
    <w:rsid w:val="000F0A8B"/>
    <w:rsid w:val="0010137B"/>
    <w:rsid w:val="001062E0"/>
    <w:rsid w:val="001063EE"/>
    <w:rsid w:val="00111F57"/>
    <w:rsid w:val="00117E6C"/>
    <w:rsid w:val="00122214"/>
    <w:rsid w:val="00127930"/>
    <w:rsid w:val="001341CB"/>
    <w:rsid w:val="00155551"/>
    <w:rsid w:val="00156973"/>
    <w:rsid w:val="00172525"/>
    <w:rsid w:val="001848D5"/>
    <w:rsid w:val="0019437B"/>
    <w:rsid w:val="001A31EF"/>
    <w:rsid w:val="001A6EA7"/>
    <w:rsid w:val="001B30D5"/>
    <w:rsid w:val="001B7761"/>
    <w:rsid w:val="001C6A5D"/>
    <w:rsid w:val="001D3C64"/>
    <w:rsid w:val="001F37D2"/>
    <w:rsid w:val="002030A5"/>
    <w:rsid w:val="0020584C"/>
    <w:rsid w:val="00214CE3"/>
    <w:rsid w:val="00217D5A"/>
    <w:rsid w:val="00220755"/>
    <w:rsid w:val="00220D70"/>
    <w:rsid w:val="00253FB5"/>
    <w:rsid w:val="002616E3"/>
    <w:rsid w:val="00272110"/>
    <w:rsid w:val="00275464"/>
    <w:rsid w:val="00284ED0"/>
    <w:rsid w:val="002869C5"/>
    <w:rsid w:val="00290628"/>
    <w:rsid w:val="0029209F"/>
    <w:rsid w:val="002A0B0F"/>
    <w:rsid w:val="002B1814"/>
    <w:rsid w:val="002B38EA"/>
    <w:rsid w:val="002B6554"/>
    <w:rsid w:val="002C5BA6"/>
    <w:rsid w:val="002C6B5E"/>
    <w:rsid w:val="002E677B"/>
    <w:rsid w:val="00300644"/>
    <w:rsid w:val="003060AE"/>
    <w:rsid w:val="00306ED1"/>
    <w:rsid w:val="00313C66"/>
    <w:rsid w:val="0031778C"/>
    <w:rsid w:val="00321866"/>
    <w:rsid w:val="0033752E"/>
    <w:rsid w:val="00346A6F"/>
    <w:rsid w:val="00352E6C"/>
    <w:rsid w:val="003717E6"/>
    <w:rsid w:val="00374DD3"/>
    <w:rsid w:val="00386E41"/>
    <w:rsid w:val="003B0A2D"/>
    <w:rsid w:val="003B4D75"/>
    <w:rsid w:val="003C6A94"/>
    <w:rsid w:val="003C6F85"/>
    <w:rsid w:val="003D7DF4"/>
    <w:rsid w:val="003E481F"/>
    <w:rsid w:val="00403690"/>
    <w:rsid w:val="00420227"/>
    <w:rsid w:val="0042115E"/>
    <w:rsid w:val="00422002"/>
    <w:rsid w:val="00434932"/>
    <w:rsid w:val="004402D9"/>
    <w:rsid w:val="00444ABB"/>
    <w:rsid w:val="004458AE"/>
    <w:rsid w:val="00447B6F"/>
    <w:rsid w:val="00461D9F"/>
    <w:rsid w:val="004632FC"/>
    <w:rsid w:val="00467B99"/>
    <w:rsid w:val="00473A70"/>
    <w:rsid w:val="00476027"/>
    <w:rsid w:val="00480BA9"/>
    <w:rsid w:val="00482E08"/>
    <w:rsid w:val="004924BE"/>
    <w:rsid w:val="00492A93"/>
    <w:rsid w:val="004953BD"/>
    <w:rsid w:val="004A351B"/>
    <w:rsid w:val="004A6814"/>
    <w:rsid w:val="004B0D64"/>
    <w:rsid w:val="004B73E1"/>
    <w:rsid w:val="004C0C8C"/>
    <w:rsid w:val="004C32E5"/>
    <w:rsid w:val="004C50F4"/>
    <w:rsid w:val="004D068E"/>
    <w:rsid w:val="004D25F9"/>
    <w:rsid w:val="004D7291"/>
    <w:rsid w:val="004D7773"/>
    <w:rsid w:val="004E4EFB"/>
    <w:rsid w:val="004F345E"/>
    <w:rsid w:val="004F4417"/>
    <w:rsid w:val="00500654"/>
    <w:rsid w:val="005010FB"/>
    <w:rsid w:val="00504514"/>
    <w:rsid w:val="005076B1"/>
    <w:rsid w:val="00515BCF"/>
    <w:rsid w:val="00524DC2"/>
    <w:rsid w:val="005271DD"/>
    <w:rsid w:val="0054679D"/>
    <w:rsid w:val="00551F57"/>
    <w:rsid w:val="0055295F"/>
    <w:rsid w:val="00553313"/>
    <w:rsid w:val="00562F41"/>
    <w:rsid w:val="005630C2"/>
    <w:rsid w:val="00570B05"/>
    <w:rsid w:val="005720FF"/>
    <w:rsid w:val="00580E4D"/>
    <w:rsid w:val="00591B8B"/>
    <w:rsid w:val="005950C1"/>
    <w:rsid w:val="005965B6"/>
    <w:rsid w:val="00597FC6"/>
    <w:rsid w:val="005B43A2"/>
    <w:rsid w:val="005B598F"/>
    <w:rsid w:val="005C4EB5"/>
    <w:rsid w:val="005C7A66"/>
    <w:rsid w:val="005D017D"/>
    <w:rsid w:val="005D1A1D"/>
    <w:rsid w:val="005E1C54"/>
    <w:rsid w:val="005E6583"/>
    <w:rsid w:val="00603614"/>
    <w:rsid w:val="00611357"/>
    <w:rsid w:val="0061437E"/>
    <w:rsid w:val="00614C2C"/>
    <w:rsid w:val="00622F86"/>
    <w:rsid w:val="0062382B"/>
    <w:rsid w:val="00630E17"/>
    <w:rsid w:val="00644A6B"/>
    <w:rsid w:val="00646133"/>
    <w:rsid w:val="00653108"/>
    <w:rsid w:val="00654EA1"/>
    <w:rsid w:val="00661995"/>
    <w:rsid w:val="006666DB"/>
    <w:rsid w:val="00672632"/>
    <w:rsid w:val="006862F1"/>
    <w:rsid w:val="00693824"/>
    <w:rsid w:val="00696A96"/>
    <w:rsid w:val="00697102"/>
    <w:rsid w:val="006A27B7"/>
    <w:rsid w:val="006B0FFC"/>
    <w:rsid w:val="006D0CEF"/>
    <w:rsid w:val="006D3D04"/>
    <w:rsid w:val="006D5BE4"/>
    <w:rsid w:val="006E3435"/>
    <w:rsid w:val="006E4D91"/>
    <w:rsid w:val="006E7B92"/>
    <w:rsid w:val="006F6BD7"/>
    <w:rsid w:val="006F6D8F"/>
    <w:rsid w:val="00712BE1"/>
    <w:rsid w:val="00734C64"/>
    <w:rsid w:val="00757ED0"/>
    <w:rsid w:val="00766321"/>
    <w:rsid w:val="00774A2F"/>
    <w:rsid w:val="00782978"/>
    <w:rsid w:val="007956E1"/>
    <w:rsid w:val="007975C9"/>
    <w:rsid w:val="007A303A"/>
    <w:rsid w:val="007A53B5"/>
    <w:rsid w:val="007B5B9C"/>
    <w:rsid w:val="007B79D1"/>
    <w:rsid w:val="007C4C0D"/>
    <w:rsid w:val="007C5B93"/>
    <w:rsid w:val="007C7278"/>
    <w:rsid w:val="007D3849"/>
    <w:rsid w:val="007E18CF"/>
    <w:rsid w:val="007F41FB"/>
    <w:rsid w:val="007F6B55"/>
    <w:rsid w:val="00800031"/>
    <w:rsid w:val="00807984"/>
    <w:rsid w:val="00822DF1"/>
    <w:rsid w:val="00823AD0"/>
    <w:rsid w:val="008312FB"/>
    <w:rsid w:val="008313D5"/>
    <w:rsid w:val="00844710"/>
    <w:rsid w:val="00845DBF"/>
    <w:rsid w:val="00847AFF"/>
    <w:rsid w:val="00861694"/>
    <w:rsid w:val="00864979"/>
    <w:rsid w:val="00866F97"/>
    <w:rsid w:val="008715B3"/>
    <w:rsid w:val="00873659"/>
    <w:rsid w:val="008776DA"/>
    <w:rsid w:val="00880844"/>
    <w:rsid w:val="008825EB"/>
    <w:rsid w:val="00883B4E"/>
    <w:rsid w:val="00883E8F"/>
    <w:rsid w:val="00886424"/>
    <w:rsid w:val="00892665"/>
    <w:rsid w:val="00893C76"/>
    <w:rsid w:val="008A28A2"/>
    <w:rsid w:val="008A4E76"/>
    <w:rsid w:val="008B120C"/>
    <w:rsid w:val="008C44C5"/>
    <w:rsid w:val="008D0A63"/>
    <w:rsid w:val="008D4FA5"/>
    <w:rsid w:val="008D523B"/>
    <w:rsid w:val="008D730C"/>
    <w:rsid w:val="008E0CC6"/>
    <w:rsid w:val="008E6F2A"/>
    <w:rsid w:val="008F3CC0"/>
    <w:rsid w:val="009051E0"/>
    <w:rsid w:val="00915E79"/>
    <w:rsid w:val="00925B71"/>
    <w:rsid w:val="00937EAF"/>
    <w:rsid w:val="00940EB1"/>
    <w:rsid w:val="00941156"/>
    <w:rsid w:val="00942927"/>
    <w:rsid w:val="0094542D"/>
    <w:rsid w:val="00947A42"/>
    <w:rsid w:val="00951D2B"/>
    <w:rsid w:val="00952973"/>
    <w:rsid w:val="00963AB2"/>
    <w:rsid w:val="00981127"/>
    <w:rsid w:val="009918D4"/>
    <w:rsid w:val="00996506"/>
    <w:rsid w:val="009A2A80"/>
    <w:rsid w:val="009A7BE4"/>
    <w:rsid w:val="009B041C"/>
    <w:rsid w:val="009B661D"/>
    <w:rsid w:val="009B71AC"/>
    <w:rsid w:val="009C1153"/>
    <w:rsid w:val="009C4790"/>
    <w:rsid w:val="009C5E3F"/>
    <w:rsid w:val="009D0C4D"/>
    <w:rsid w:val="009D17FE"/>
    <w:rsid w:val="009D6C6F"/>
    <w:rsid w:val="009E7B75"/>
    <w:rsid w:val="009E7B8F"/>
    <w:rsid w:val="009F2F1E"/>
    <w:rsid w:val="009F4348"/>
    <w:rsid w:val="009F4A18"/>
    <w:rsid w:val="00A018E6"/>
    <w:rsid w:val="00A01AE5"/>
    <w:rsid w:val="00A112D5"/>
    <w:rsid w:val="00A130CD"/>
    <w:rsid w:val="00A143D9"/>
    <w:rsid w:val="00A20ED2"/>
    <w:rsid w:val="00A24BF9"/>
    <w:rsid w:val="00A27655"/>
    <w:rsid w:val="00A306C2"/>
    <w:rsid w:val="00A41A6C"/>
    <w:rsid w:val="00A41E5F"/>
    <w:rsid w:val="00A53B76"/>
    <w:rsid w:val="00A57D3D"/>
    <w:rsid w:val="00A62D3A"/>
    <w:rsid w:val="00A63DA0"/>
    <w:rsid w:val="00A70240"/>
    <w:rsid w:val="00A7090A"/>
    <w:rsid w:val="00A70FF4"/>
    <w:rsid w:val="00A809E4"/>
    <w:rsid w:val="00A8155A"/>
    <w:rsid w:val="00AA13FD"/>
    <w:rsid w:val="00AA211B"/>
    <w:rsid w:val="00AA675B"/>
    <w:rsid w:val="00AB13B4"/>
    <w:rsid w:val="00AE331B"/>
    <w:rsid w:val="00AE4C8B"/>
    <w:rsid w:val="00AE68DF"/>
    <w:rsid w:val="00AF13D2"/>
    <w:rsid w:val="00AF26F7"/>
    <w:rsid w:val="00AF5DB3"/>
    <w:rsid w:val="00AF7F66"/>
    <w:rsid w:val="00B01A4C"/>
    <w:rsid w:val="00B03071"/>
    <w:rsid w:val="00B111B1"/>
    <w:rsid w:val="00B21C38"/>
    <w:rsid w:val="00B22E3C"/>
    <w:rsid w:val="00B2601E"/>
    <w:rsid w:val="00B27B45"/>
    <w:rsid w:val="00B30FC2"/>
    <w:rsid w:val="00B31AA7"/>
    <w:rsid w:val="00B36014"/>
    <w:rsid w:val="00B3766D"/>
    <w:rsid w:val="00B37873"/>
    <w:rsid w:val="00B42D02"/>
    <w:rsid w:val="00B52D59"/>
    <w:rsid w:val="00B659F2"/>
    <w:rsid w:val="00B6620B"/>
    <w:rsid w:val="00B7003B"/>
    <w:rsid w:val="00B7151A"/>
    <w:rsid w:val="00B809C7"/>
    <w:rsid w:val="00B826E5"/>
    <w:rsid w:val="00B829FA"/>
    <w:rsid w:val="00B8302C"/>
    <w:rsid w:val="00B85774"/>
    <w:rsid w:val="00B869B2"/>
    <w:rsid w:val="00B92C75"/>
    <w:rsid w:val="00B96DEA"/>
    <w:rsid w:val="00BB5D57"/>
    <w:rsid w:val="00BB7AEF"/>
    <w:rsid w:val="00BC0CE7"/>
    <w:rsid w:val="00BC1692"/>
    <w:rsid w:val="00BC2B1A"/>
    <w:rsid w:val="00BD2261"/>
    <w:rsid w:val="00BE16B6"/>
    <w:rsid w:val="00BE5E7A"/>
    <w:rsid w:val="00BE64EC"/>
    <w:rsid w:val="00BF67EA"/>
    <w:rsid w:val="00BF711F"/>
    <w:rsid w:val="00BF7449"/>
    <w:rsid w:val="00C12F18"/>
    <w:rsid w:val="00C201AD"/>
    <w:rsid w:val="00C25D92"/>
    <w:rsid w:val="00C3231F"/>
    <w:rsid w:val="00C32D10"/>
    <w:rsid w:val="00C3511E"/>
    <w:rsid w:val="00C41488"/>
    <w:rsid w:val="00C50632"/>
    <w:rsid w:val="00C57636"/>
    <w:rsid w:val="00C607EC"/>
    <w:rsid w:val="00C82D40"/>
    <w:rsid w:val="00C86F9D"/>
    <w:rsid w:val="00C8753A"/>
    <w:rsid w:val="00C87FEE"/>
    <w:rsid w:val="00C91ABB"/>
    <w:rsid w:val="00C91B82"/>
    <w:rsid w:val="00C93178"/>
    <w:rsid w:val="00C93E2C"/>
    <w:rsid w:val="00C943C3"/>
    <w:rsid w:val="00CA71EA"/>
    <w:rsid w:val="00CB0356"/>
    <w:rsid w:val="00CB6375"/>
    <w:rsid w:val="00CB675C"/>
    <w:rsid w:val="00CB6C2E"/>
    <w:rsid w:val="00CC14DA"/>
    <w:rsid w:val="00CC293F"/>
    <w:rsid w:val="00CD1E4E"/>
    <w:rsid w:val="00CD3FA3"/>
    <w:rsid w:val="00CE1749"/>
    <w:rsid w:val="00CF7045"/>
    <w:rsid w:val="00CF7509"/>
    <w:rsid w:val="00D00D56"/>
    <w:rsid w:val="00D35CD3"/>
    <w:rsid w:val="00D40F7B"/>
    <w:rsid w:val="00D41A2A"/>
    <w:rsid w:val="00D50DE5"/>
    <w:rsid w:val="00D66171"/>
    <w:rsid w:val="00D73EF3"/>
    <w:rsid w:val="00D75221"/>
    <w:rsid w:val="00D76107"/>
    <w:rsid w:val="00D87498"/>
    <w:rsid w:val="00D91ACA"/>
    <w:rsid w:val="00DA00FC"/>
    <w:rsid w:val="00DA095C"/>
    <w:rsid w:val="00DA15D8"/>
    <w:rsid w:val="00DA4488"/>
    <w:rsid w:val="00DB1CD2"/>
    <w:rsid w:val="00DB3384"/>
    <w:rsid w:val="00DB35E9"/>
    <w:rsid w:val="00DB3821"/>
    <w:rsid w:val="00DB543A"/>
    <w:rsid w:val="00DB7B6C"/>
    <w:rsid w:val="00DC0D2C"/>
    <w:rsid w:val="00DC6F4D"/>
    <w:rsid w:val="00DD0E1A"/>
    <w:rsid w:val="00DD6F5C"/>
    <w:rsid w:val="00DD7C3D"/>
    <w:rsid w:val="00DE01C2"/>
    <w:rsid w:val="00DE7106"/>
    <w:rsid w:val="00E0049B"/>
    <w:rsid w:val="00E06B61"/>
    <w:rsid w:val="00E1445D"/>
    <w:rsid w:val="00E52B2F"/>
    <w:rsid w:val="00E54798"/>
    <w:rsid w:val="00E76166"/>
    <w:rsid w:val="00E82BB3"/>
    <w:rsid w:val="00E90635"/>
    <w:rsid w:val="00E9517A"/>
    <w:rsid w:val="00E9529A"/>
    <w:rsid w:val="00E9725F"/>
    <w:rsid w:val="00EA6799"/>
    <w:rsid w:val="00EB1887"/>
    <w:rsid w:val="00EC5E6D"/>
    <w:rsid w:val="00ED0275"/>
    <w:rsid w:val="00ED7C80"/>
    <w:rsid w:val="00ED7C8A"/>
    <w:rsid w:val="00EF541C"/>
    <w:rsid w:val="00F0112E"/>
    <w:rsid w:val="00F06EDF"/>
    <w:rsid w:val="00F07953"/>
    <w:rsid w:val="00F12B48"/>
    <w:rsid w:val="00F134F5"/>
    <w:rsid w:val="00F15DD1"/>
    <w:rsid w:val="00F2131E"/>
    <w:rsid w:val="00F21368"/>
    <w:rsid w:val="00F26498"/>
    <w:rsid w:val="00F34002"/>
    <w:rsid w:val="00F34CB4"/>
    <w:rsid w:val="00F35469"/>
    <w:rsid w:val="00F53B2A"/>
    <w:rsid w:val="00F5551B"/>
    <w:rsid w:val="00F56E36"/>
    <w:rsid w:val="00F66AB6"/>
    <w:rsid w:val="00F72E68"/>
    <w:rsid w:val="00F73C69"/>
    <w:rsid w:val="00F74D47"/>
    <w:rsid w:val="00F75FF2"/>
    <w:rsid w:val="00F8195F"/>
    <w:rsid w:val="00F82321"/>
    <w:rsid w:val="00F874FB"/>
    <w:rsid w:val="00FC0345"/>
    <w:rsid w:val="00FE0AEB"/>
    <w:rsid w:val="00FE0F77"/>
    <w:rsid w:val="00FE706C"/>
    <w:rsid w:val="00FF075E"/>
    <w:rsid w:val="00FF3125"/>
    <w:rsid w:val="23224615"/>
    <w:rsid w:val="2CF83002"/>
    <w:rsid w:val="504A36D8"/>
    <w:rsid w:val="640451D5"/>
    <w:rsid w:val="76417DB0"/>
    <w:rsid w:val="7A4D5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ajorHAnsi" w:hAnsiTheme="majorHAnsi" w:eastAsiaTheme="majorEastAsia"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52" w:lineRule="auto"/>
    </w:pPr>
    <w:rPr>
      <w:rFonts w:asciiTheme="majorHAnsi" w:hAnsiTheme="majorHAnsi" w:eastAsiaTheme="majorEastAsia" w:cstheme="majorBidi"/>
      <w:sz w:val="22"/>
      <w:szCs w:val="22"/>
      <w:lang w:val="en-US" w:eastAsia="zh-CN" w:bidi="ar-SA"/>
    </w:rPr>
  </w:style>
  <w:style w:type="paragraph" w:styleId="2">
    <w:name w:val="heading 1"/>
    <w:basedOn w:val="1"/>
    <w:next w:val="1"/>
    <w:link w:val="23"/>
    <w:qFormat/>
    <w:uiPriority w:val="9"/>
    <w:pPr>
      <w:pBdr>
        <w:bottom w:val="thinThickSmallGap" w:color="C55911" w:themeColor="accent2" w:themeShade="BF" w:sz="12" w:space="1"/>
      </w:pBdr>
      <w:spacing w:before="400"/>
      <w:jc w:val="center"/>
      <w:outlineLvl w:val="0"/>
    </w:pPr>
    <w:rPr>
      <w:caps/>
      <w:color w:val="843C0B" w:themeColor="accent2" w:themeShade="80"/>
      <w:spacing w:val="20"/>
      <w:sz w:val="28"/>
      <w:szCs w:val="28"/>
    </w:rPr>
  </w:style>
  <w:style w:type="paragraph" w:styleId="3">
    <w:name w:val="heading 2"/>
    <w:basedOn w:val="1"/>
    <w:next w:val="1"/>
    <w:link w:val="24"/>
    <w:unhideWhenUsed/>
    <w:qFormat/>
    <w:uiPriority w:val="9"/>
    <w:pPr>
      <w:pBdr>
        <w:bottom w:val="single" w:color="823B0B" w:themeColor="accent2" w:themeShade="7F" w:sz="4" w:space="1"/>
      </w:pBdr>
      <w:spacing w:before="400"/>
      <w:jc w:val="center"/>
      <w:outlineLvl w:val="1"/>
    </w:pPr>
    <w:rPr>
      <w:caps/>
      <w:color w:val="843C0B" w:themeColor="accent2" w:themeShade="80"/>
      <w:spacing w:val="15"/>
      <w:sz w:val="24"/>
      <w:szCs w:val="24"/>
    </w:rPr>
  </w:style>
  <w:style w:type="paragraph" w:styleId="4">
    <w:name w:val="heading 3"/>
    <w:basedOn w:val="1"/>
    <w:next w:val="1"/>
    <w:link w:val="25"/>
    <w:unhideWhenUsed/>
    <w:qFormat/>
    <w:uiPriority w:val="9"/>
    <w:pPr>
      <w:pBdr>
        <w:top w:val="dotted" w:color="823B0B" w:themeColor="accent2" w:themeShade="7F" w:sz="4" w:space="1"/>
        <w:bottom w:val="dotted" w:color="823B0B" w:themeColor="accent2" w:themeShade="7F" w:sz="4" w:space="1"/>
      </w:pBdr>
      <w:spacing w:before="300"/>
      <w:jc w:val="center"/>
      <w:outlineLvl w:val="2"/>
    </w:pPr>
    <w:rPr>
      <w:caps/>
      <w:color w:val="843C0B" w:themeColor="accent2" w:themeShade="80"/>
      <w:sz w:val="24"/>
      <w:szCs w:val="24"/>
    </w:rPr>
  </w:style>
  <w:style w:type="paragraph" w:styleId="5">
    <w:name w:val="heading 4"/>
    <w:basedOn w:val="1"/>
    <w:next w:val="1"/>
    <w:link w:val="26"/>
    <w:unhideWhenUsed/>
    <w:qFormat/>
    <w:uiPriority w:val="9"/>
    <w:pPr>
      <w:pBdr>
        <w:bottom w:val="dotted" w:color="C55911" w:themeColor="accent2" w:themeShade="BF" w:sz="4" w:space="1"/>
      </w:pBdr>
      <w:spacing w:after="120"/>
      <w:jc w:val="center"/>
      <w:outlineLvl w:val="3"/>
    </w:pPr>
    <w:rPr>
      <w:caps/>
      <w:color w:val="843C0B" w:themeColor="accent2" w:themeShade="80"/>
      <w:spacing w:val="10"/>
    </w:rPr>
  </w:style>
  <w:style w:type="paragraph" w:styleId="6">
    <w:name w:val="heading 5"/>
    <w:basedOn w:val="1"/>
    <w:next w:val="1"/>
    <w:link w:val="27"/>
    <w:semiHidden/>
    <w:unhideWhenUsed/>
    <w:qFormat/>
    <w:uiPriority w:val="9"/>
    <w:pPr>
      <w:spacing w:before="320" w:after="120"/>
      <w:jc w:val="center"/>
      <w:outlineLvl w:val="4"/>
    </w:pPr>
    <w:rPr>
      <w:caps/>
      <w:color w:val="843C0B" w:themeColor="accent2" w:themeShade="80"/>
      <w:spacing w:val="10"/>
    </w:rPr>
  </w:style>
  <w:style w:type="paragraph" w:styleId="7">
    <w:name w:val="heading 6"/>
    <w:basedOn w:val="1"/>
    <w:next w:val="1"/>
    <w:link w:val="28"/>
    <w:semiHidden/>
    <w:unhideWhenUsed/>
    <w:qFormat/>
    <w:uiPriority w:val="9"/>
    <w:pPr>
      <w:spacing w:after="120"/>
      <w:jc w:val="center"/>
      <w:outlineLvl w:val="5"/>
    </w:pPr>
    <w:rPr>
      <w:caps/>
      <w:color w:val="C55A11" w:themeColor="accent2" w:themeShade="BF"/>
      <w:spacing w:val="10"/>
    </w:rPr>
  </w:style>
  <w:style w:type="paragraph" w:styleId="8">
    <w:name w:val="heading 7"/>
    <w:basedOn w:val="1"/>
    <w:next w:val="1"/>
    <w:link w:val="29"/>
    <w:semiHidden/>
    <w:unhideWhenUsed/>
    <w:qFormat/>
    <w:uiPriority w:val="9"/>
    <w:pPr>
      <w:spacing w:after="120"/>
      <w:jc w:val="center"/>
      <w:outlineLvl w:val="6"/>
    </w:pPr>
    <w:rPr>
      <w:i/>
      <w:iCs/>
      <w:caps/>
      <w:color w:val="C55A11" w:themeColor="accent2" w:themeShade="BF"/>
      <w:spacing w:val="10"/>
    </w:rPr>
  </w:style>
  <w:style w:type="paragraph" w:styleId="9">
    <w:name w:val="heading 8"/>
    <w:basedOn w:val="1"/>
    <w:next w:val="1"/>
    <w:link w:val="30"/>
    <w:semiHidden/>
    <w:unhideWhenUsed/>
    <w:qFormat/>
    <w:uiPriority w:val="9"/>
    <w:pPr>
      <w:spacing w:after="120"/>
      <w:jc w:val="center"/>
      <w:outlineLvl w:val="7"/>
    </w:pPr>
    <w:rPr>
      <w:caps/>
      <w:spacing w:val="10"/>
      <w:sz w:val="20"/>
      <w:szCs w:val="20"/>
    </w:rPr>
  </w:style>
  <w:style w:type="paragraph" w:styleId="10">
    <w:name w:val="heading 9"/>
    <w:basedOn w:val="1"/>
    <w:next w:val="1"/>
    <w:link w:val="31"/>
    <w:semiHidden/>
    <w:unhideWhenUsed/>
    <w:qFormat/>
    <w:uiPriority w:val="9"/>
    <w:pPr>
      <w:spacing w:after="120"/>
      <w:jc w:val="center"/>
      <w:outlineLvl w:val="8"/>
    </w:pPr>
    <w:rPr>
      <w:i/>
      <w:iCs/>
      <w:caps/>
      <w:spacing w:val="10"/>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caps/>
      <w:spacing w:val="10"/>
      <w:sz w:val="18"/>
      <w:szCs w:val="18"/>
    </w:rPr>
  </w:style>
  <w:style w:type="paragraph" w:styleId="12">
    <w:name w:val="Document Map"/>
    <w:basedOn w:val="1"/>
    <w:link w:val="22"/>
    <w:semiHidden/>
    <w:unhideWhenUsed/>
    <w:qFormat/>
    <w:uiPriority w:val="99"/>
    <w:rPr>
      <w:rFonts w:ascii="宋体" w:eastAsia="宋体"/>
    </w:rPr>
  </w:style>
  <w:style w:type="paragraph" w:styleId="13">
    <w:name w:val="Subtitle"/>
    <w:basedOn w:val="1"/>
    <w:next w:val="1"/>
    <w:link w:val="32"/>
    <w:qFormat/>
    <w:uiPriority w:val="11"/>
    <w:pPr>
      <w:spacing w:after="560" w:line="240" w:lineRule="auto"/>
      <w:jc w:val="center"/>
    </w:pPr>
    <w:rPr>
      <w:caps/>
      <w:spacing w:val="20"/>
      <w:sz w:val="18"/>
      <w:szCs w:val="18"/>
    </w:rPr>
  </w:style>
  <w:style w:type="paragraph" w:styleId="14">
    <w:name w:val="HTML Preformatted"/>
    <w:basedOn w:val="1"/>
    <w:link w:val="49"/>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paragraph" w:styleId="15">
    <w:name w:val="Title"/>
    <w:basedOn w:val="1"/>
    <w:next w:val="1"/>
    <w:link w:val="21"/>
    <w:qFormat/>
    <w:uiPriority w:val="10"/>
    <w:pPr>
      <w:pBdr>
        <w:top w:val="dotted" w:color="843C0B" w:themeColor="accent2" w:themeShade="80" w:sz="2" w:space="1"/>
        <w:bottom w:val="dotted" w:color="843C0B" w:themeColor="accent2" w:themeShade="80" w:sz="2" w:space="6"/>
      </w:pBdr>
      <w:spacing w:before="500" w:after="300" w:line="240" w:lineRule="auto"/>
      <w:jc w:val="center"/>
    </w:pPr>
    <w:rPr>
      <w:caps/>
      <w:color w:val="843C0B" w:themeColor="accent2" w:themeShade="80"/>
      <w:spacing w:val="50"/>
      <w:sz w:val="44"/>
      <w:szCs w:val="44"/>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color w:val="C55A11" w:themeColor="accent2" w:themeShade="BF"/>
      <w:spacing w:val="5"/>
    </w:rPr>
  </w:style>
  <w:style w:type="character" w:styleId="20">
    <w:name w:val="Emphasis"/>
    <w:qFormat/>
    <w:uiPriority w:val="20"/>
    <w:rPr>
      <w:caps/>
      <w:spacing w:val="5"/>
      <w:sz w:val="20"/>
      <w:szCs w:val="20"/>
    </w:rPr>
  </w:style>
  <w:style w:type="character" w:customStyle="1" w:styleId="21">
    <w:name w:val="标题字符"/>
    <w:basedOn w:val="18"/>
    <w:link w:val="15"/>
    <w:qFormat/>
    <w:uiPriority w:val="10"/>
    <w:rPr>
      <w:caps/>
      <w:color w:val="843C0B" w:themeColor="accent2" w:themeShade="80"/>
      <w:spacing w:val="50"/>
      <w:sz w:val="44"/>
      <w:szCs w:val="44"/>
    </w:rPr>
  </w:style>
  <w:style w:type="character" w:customStyle="1" w:styleId="22">
    <w:name w:val="文档结构图字符"/>
    <w:basedOn w:val="18"/>
    <w:link w:val="12"/>
    <w:semiHidden/>
    <w:qFormat/>
    <w:uiPriority w:val="99"/>
    <w:rPr>
      <w:rFonts w:ascii="宋体" w:eastAsia="宋体"/>
    </w:rPr>
  </w:style>
  <w:style w:type="character" w:customStyle="1" w:styleId="23">
    <w:name w:val="标题 1字符"/>
    <w:basedOn w:val="18"/>
    <w:link w:val="2"/>
    <w:qFormat/>
    <w:uiPriority w:val="9"/>
    <w:rPr>
      <w:caps/>
      <w:color w:val="843C0B" w:themeColor="accent2" w:themeShade="80"/>
      <w:spacing w:val="20"/>
      <w:sz w:val="28"/>
      <w:szCs w:val="28"/>
    </w:rPr>
  </w:style>
  <w:style w:type="character" w:customStyle="1" w:styleId="24">
    <w:name w:val="标题 2字符"/>
    <w:basedOn w:val="18"/>
    <w:link w:val="3"/>
    <w:qFormat/>
    <w:uiPriority w:val="9"/>
    <w:rPr>
      <w:caps/>
      <w:color w:val="843C0B" w:themeColor="accent2" w:themeShade="80"/>
      <w:spacing w:val="15"/>
      <w:sz w:val="24"/>
      <w:szCs w:val="24"/>
    </w:rPr>
  </w:style>
  <w:style w:type="character" w:customStyle="1" w:styleId="25">
    <w:name w:val="标题 3字符"/>
    <w:basedOn w:val="18"/>
    <w:link w:val="4"/>
    <w:qFormat/>
    <w:uiPriority w:val="9"/>
    <w:rPr>
      <w:caps/>
      <w:color w:val="843C0B" w:themeColor="accent2" w:themeShade="80"/>
      <w:sz w:val="24"/>
      <w:szCs w:val="24"/>
    </w:rPr>
  </w:style>
  <w:style w:type="character" w:customStyle="1" w:styleId="26">
    <w:name w:val="标题 4字符"/>
    <w:basedOn w:val="18"/>
    <w:link w:val="5"/>
    <w:qFormat/>
    <w:uiPriority w:val="9"/>
    <w:rPr>
      <w:caps/>
      <w:color w:val="843C0B" w:themeColor="accent2" w:themeShade="80"/>
      <w:spacing w:val="10"/>
    </w:rPr>
  </w:style>
  <w:style w:type="character" w:customStyle="1" w:styleId="27">
    <w:name w:val="标题 5字符"/>
    <w:basedOn w:val="18"/>
    <w:link w:val="6"/>
    <w:semiHidden/>
    <w:qFormat/>
    <w:uiPriority w:val="9"/>
    <w:rPr>
      <w:caps/>
      <w:color w:val="843C0B" w:themeColor="accent2" w:themeShade="80"/>
      <w:spacing w:val="10"/>
    </w:rPr>
  </w:style>
  <w:style w:type="character" w:customStyle="1" w:styleId="28">
    <w:name w:val="标题 6字符"/>
    <w:basedOn w:val="18"/>
    <w:link w:val="7"/>
    <w:semiHidden/>
    <w:qFormat/>
    <w:uiPriority w:val="9"/>
    <w:rPr>
      <w:caps/>
      <w:color w:val="C55A11" w:themeColor="accent2" w:themeShade="BF"/>
      <w:spacing w:val="10"/>
    </w:rPr>
  </w:style>
  <w:style w:type="character" w:customStyle="1" w:styleId="29">
    <w:name w:val="标题 7字符"/>
    <w:basedOn w:val="18"/>
    <w:link w:val="8"/>
    <w:semiHidden/>
    <w:qFormat/>
    <w:uiPriority w:val="9"/>
    <w:rPr>
      <w:i/>
      <w:iCs/>
      <w:caps/>
      <w:color w:val="C55A11" w:themeColor="accent2" w:themeShade="BF"/>
      <w:spacing w:val="10"/>
    </w:rPr>
  </w:style>
  <w:style w:type="character" w:customStyle="1" w:styleId="30">
    <w:name w:val="标题 8字符"/>
    <w:basedOn w:val="18"/>
    <w:link w:val="9"/>
    <w:semiHidden/>
    <w:qFormat/>
    <w:uiPriority w:val="9"/>
    <w:rPr>
      <w:caps/>
      <w:spacing w:val="10"/>
      <w:sz w:val="20"/>
      <w:szCs w:val="20"/>
    </w:rPr>
  </w:style>
  <w:style w:type="character" w:customStyle="1" w:styleId="31">
    <w:name w:val="标题 9字符"/>
    <w:basedOn w:val="18"/>
    <w:link w:val="10"/>
    <w:semiHidden/>
    <w:qFormat/>
    <w:uiPriority w:val="9"/>
    <w:rPr>
      <w:i/>
      <w:iCs/>
      <w:caps/>
      <w:spacing w:val="10"/>
      <w:sz w:val="20"/>
      <w:szCs w:val="20"/>
    </w:rPr>
  </w:style>
  <w:style w:type="character" w:customStyle="1" w:styleId="32">
    <w:name w:val="副标题字符"/>
    <w:basedOn w:val="18"/>
    <w:link w:val="13"/>
    <w:qFormat/>
    <w:uiPriority w:val="11"/>
    <w:rPr>
      <w:caps/>
      <w:spacing w:val="20"/>
      <w:sz w:val="18"/>
      <w:szCs w:val="18"/>
    </w:rPr>
  </w:style>
  <w:style w:type="paragraph" w:styleId="33">
    <w:name w:val="No Spacing"/>
    <w:basedOn w:val="1"/>
    <w:link w:val="34"/>
    <w:qFormat/>
    <w:uiPriority w:val="1"/>
    <w:pPr>
      <w:spacing w:after="0" w:line="240" w:lineRule="auto"/>
    </w:pPr>
  </w:style>
  <w:style w:type="character" w:customStyle="1" w:styleId="34">
    <w:name w:val="无间隔字符"/>
    <w:basedOn w:val="18"/>
    <w:link w:val="33"/>
    <w:qFormat/>
    <w:uiPriority w:val="1"/>
  </w:style>
  <w:style w:type="paragraph" w:styleId="35">
    <w:name w:val="List Paragraph"/>
    <w:basedOn w:val="1"/>
    <w:qFormat/>
    <w:uiPriority w:val="34"/>
    <w:pPr>
      <w:ind w:left="720"/>
      <w:contextualSpacing/>
    </w:pPr>
  </w:style>
  <w:style w:type="paragraph" w:styleId="36">
    <w:name w:val="Quote"/>
    <w:basedOn w:val="1"/>
    <w:next w:val="1"/>
    <w:link w:val="37"/>
    <w:qFormat/>
    <w:uiPriority w:val="29"/>
    <w:rPr>
      <w:i/>
      <w:iCs/>
    </w:rPr>
  </w:style>
  <w:style w:type="character" w:customStyle="1" w:styleId="37">
    <w:name w:val="引用字符"/>
    <w:basedOn w:val="18"/>
    <w:link w:val="36"/>
    <w:qFormat/>
    <w:uiPriority w:val="29"/>
    <w:rPr>
      <w:i/>
      <w:iCs/>
    </w:rPr>
  </w:style>
  <w:style w:type="paragraph" w:styleId="38">
    <w:name w:val="Intense Quote"/>
    <w:basedOn w:val="1"/>
    <w:next w:val="1"/>
    <w:link w:val="39"/>
    <w:qFormat/>
    <w:uiPriority w:val="30"/>
    <w:pPr>
      <w:pBdr>
        <w:top w:val="dotted" w:color="843C0B" w:themeColor="accent2" w:themeShade="80" w:sz="2" w:space="10"/>
        <w:bottom w:val="dotted" w:color="843C0B" w:themeColor="accent2" w:themeShade="80" w:sz="2" w:space="4"/>
      </w:pBdr>
      <w:spacing w:before="160" w:line="300" w:lineRule="auto"/>
      <w:ind w:left="1440" w:right="1440"/>
    </w:pPr>
    <w:rPr>
      <w:caps/>
      <w:color w:val="843C0B" w:themeColor="accent2" w:themeShade="80"/>
      <w:spacing w:val="5"/>
      <w:sz w:val="20"/>
      <w:szCs w:val="20"/>
    </w:rPr>
  </w:style>
  <w:style w:type="character" w:customStyle="1" w:styleId="39">
    <w:name w:val="明显引用字符"/>
    <w:basedOn w:val="18"/>
    <w:link w:val="38"/>
    <w:qFormat/>
    <w:uiPriority w:val="30"/>
    <w:rPr>
      <w:caps/>
      <w:color w:val="843C0B" w:themeColor="accent2" w:themeShade="80"/>
      <w:spacing w:val="5"/>
      <w:sz w:val="20"/>
      <w:szCs w:val="20"/>
    </w:rPr>
  </w:style>
  <w:style w:type="character" w:customStyle="1" w:styleId="40">
    <w:name w:val="Subtle Emphasis"/>
    <w:qFormat/>
    <w:uiPriority w:val="19"/>
    <w:rPr>
      <w:i/>
      <w:iCs/>
    </w:rPr>
  </w:style>
  <w:style w:type="character" w:customStyle="1" w:styleId="41">
    <w:name w:val="Intense Emphasis"/>
    <w:qFormat/>
    <w:uiPriority w:val="21"/>
    <w:rPr>
      <w:i/>
      <w:iCs/>
      <w:caps/>
      <w:spacing w:val="10"/>
      <w:sz w:val="20"/>
      <w:szCs w:val="20"/>
    </w:rPr>
  </w:style>
  <w:style w:type="character" w:customStyle="1" w:styleId="42">
    <w:name w:val="Subtle Reference"/>
    <w:basedOn w:val="18"/>
    <w:qFormat/>
    <w:uiPriority w:val="31"/>
    <w:rPr>
      <w:rFonts w:asciiTheme="minorHAnsi" w:hAnsiTheme="minorHAnsi" w:eastAsiaTheme="minorEastAsia" w:cstheme="minorBidi"/>
      <w:i/>
      <w:iCs/>
      <w:color w:val="843C0B" w:themeColor="accent2" w:themeShade="80"/>
    </w:rPr>
  </w:style>
  <w:style w:type="character" w:customStyle="1" w:styleId="43">
    <w:name w:val="Intense Reference"/>
    <w:qFormat/>
    <w:uiPriority w:val="32"/>
    <w:rPr>
      <w:rFonts w:asciiTheme="minorHAnsi" w:hAnsiTheme="minorHAnsi" w:eastAsiaTheme="minorEastAsia" w:cstheme="minorBidi"/>
      <w:b/>
      <w:bCs/>
      <w:i/>
      <w:iCs/>
      <w:color w:val="843C0B" w:themeColor="accent2" w:themeShade="80"/>
    </w:rPr>
  </w:style>
  <w:style w:type="character" w:customStyle="1" w:styleId="44">
    <w:name w:val="Book Title"/>
    <w:qFormat/>
    <w:uiPriority w:val="33"/>
    <w:rPr>
      <w:caps/>
      <w:color w:val="843C0B" w:themeColor="accent2" w:themeShade="80"/>
      <w:spacing w:val="5"/>
      <w:u w:color="823B0B" w:themeColor="accent2" w:themeShade="7F"/>
    </w:rPr>
  </w:style>
  <w:style w:type="paragraph" w:customStyle="1" w:styleId="45">
    <w:name w:val="TOC Heading"/>
    <w:basedOn w:val="2"/>
    <w:next w:val="1"/>
    <w:semiHidden/>
    <w:unhideWhenUsed/>
    <w:qFormat/>
    <w:uiPriority w:val="39"/>
    <w:pPr>
      <w:outlineLvl w:val="9"/>
    </w:pPr>
    <w:rPr>
      <w:lang w:bidi="en-US"/>
    </w:rPr>
  </w:style>
  <w:style w:type="table" w:customStyle="1" w:styleId="46">
    <w:name w:val="List Table 7 Colorful Accent 6"/>
    <w:basedOn w:val="16"/>
    <w:qFormat/>
    <w:uiPriority w:val="52"/>
    <w:pPr>
      <w:spacing w:after="0" w:line="240" w:lineRule="auto"/>
    </w:pPr>
    <w:rPr>
      <w:color w:val="548235" w:themeColor="accent6" w:themeShade="BF"/>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0AD47" w:themeColor="accent6" w:sz="4" w:space="0"/>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7">
    <w:name w:val="Grid Table 1 Light"/>
    <w:basedOn w:val="16"/>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8">
    <w:name w:val="Plain Table 5"/>
    <w:basedOn w:val="16"/>
    <w:qFormat/>
    <w:uiPriority w:val="45"/>
    <w:pPr>
      <w:spacing w:after="0" w:line="240" w:lineRule="auto"/>
    </w:p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9">
    <w:name w:val="HTML 预设格式字符"/>
    <w:basedOn w:val="18"/>
    <w:link w:val="14"/>
    <w:semiHidden/>
    <w:qFormat/>
    <w:uiPriority w:val="99"/>
    <w:rPr>
      <w:rFonts w:ascii="Courier New" w:hAnsi="Courier New" w:cs="Courier New"/>
      <w:sz w:val="20"/>
      <w:szCs w:val="20"/>
    </w:rPr>
  </w:style>
  <w:style w:type="character" w:styleId="50">
    <w:name w:val="Placeholder Text"/>
    <w:basedOn w:val="1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F4B989-6BB6-D146-A533-61A4B6DC4E4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1407</Words>
  <Characters>8024</Characters>
  <Lines>66</Lines>
  <Paragraphs>18</Paragraphs>
  <TotalTime>529</TotalTime>
  <ScaleCrop>false</ScaleCrop>
  <LinksUpToDate>false</LinksUpToDate>
  <CharactersWithSpaces>9413</CharactersWithSpaces>
  <Application>WPS Office_11.1.0.9991_F1E327BC-269C-435d-A152-05C5408002CA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2018-01-14T12:08:00Z</dcterms:created>
  <dc:creator>Microsoft Office 用户</dc:creator>
  <cp:lastModifiedBy>@黄佳鑫</cp:lastModifiedBy>
  <dcterms:modified xsi:type="dcterms:W3CDTF">2020-12-28T08:19:18Z</dcterms:modified>
  <cp:revision>528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2052-11.1.0.9991</vt:lpwstr>
  </property>
</Properties>
</file>