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AF2BA" w14:textId="588D62AC" w:rsidR="00CF7E6D" w:rsidRPr="00C16220" w:rsidRDefault="00CF7E6D" w:rsidP="00C16220">
      <w:pPr>
        <w:spacing w:line="240" w:lineRule="auto"/>
        <w:jc w:val="center"/>
        <w:rPr>
          <w:rFonts w:ascii="Anton" w:hAnsi="Anton"/>
          <w:color w:val="345E88"/>
          <w:sz w:val="144"/>
          <w:szCs w:val="144"/>
        </w:rPr>
      </w:pPr>
      <w:r w:rsidRPr="004A7694">
        <w:rPr>
          <w:rFonts w:ascii="Anton" w:hAnsi="Anton"/>
          <w:color w:val="345E88"/>
          <w:sz w:val="144"/>
          <w:szCs w:val="144"/>
        </w:rPr>
        <w:t>Gazdaság</w:t>
      </w:r>
    </w:p>
    <w:p w14:paraId="14DB700A" w14:textId="6DD257DA" w:rsidR="00BE5A54" w:rsidRPr="00C16220" w:rsidRDefault="00000000" w:rsidP="00C16220">
      <w:pPr>
        <w:spacing w:line="240" w:lineRule="auto"/>
        <w:jc w:val="center"/>
        <w:rPr>
          <w:rFonts w:ascii="Calibri" w:hAnsi="Calibri" w:cs="Calibri"/>
          <w:b/>
          <w:bCs/>
          <w:sz w:val="52"/>
          <w:szCs w:val="52"/>
        </w:rPr>
      </w:pPr>
      <w:hyperlink r:id="rId8" w:history="1">
        <w:r w:rsidR="00C16220" w:rsidRPr="00C16220">
          <w:rPr>
            <w:rStyle w:val="Hiperhivatkozs"/>
            <w:rFonts w:ascii="Calibri" w:hAnsi="Calibri" w:cs="Calibri"/>
            <w:b/>
            <w:bCs/>
            <w:color w:val="auto"/>
            <w:sz w:val="52"/>
            <w:szCs w:val="52"/>
          </w:rPr>
          <w:t>szighub.com/dolgozatok</w:t>
        </w:r>
      </w:hyperlink>
    </w:p>
    <w:p w14:paraId="7BA14808" w14:textId="77777777" w:rsidR="00BE5A54" w:rsidRDefault="00BE5A54" w:rsidP="00CF7E6D">
      <w:pPr>
        <w:spacing w:line="240" w:lineRule="auto"/>
        <w:rPr>
          <w:rFonts w:ascii="Calibri" w:hAnsi="Calibri" w:cs="Calibri"/>
          <w:b/>
          <w:bCs/>
          <w:sz w:val="36"/>
          <w:szCs w:val="36"/>
        </w:rPr>
      </w:pPr>
    </w:p>
    <w:p w14:paraId="408F8B95" w14:textId="77777777" w:rsidR="004A7694" w:rsidRPr="00C16220" w:rsidRDefault="004A7694" w:rsidP="00CF7E6D">
      <w:pPr>
        <w:spacing w:line="240" w:lineRule="auto"/>
        <w:rPr>
          <w:rFonts w:ascii="Calibri" w:hAnsi="Calibri" w:cs="Calibri"/>
          <w:b/>
          <w:bCs/>
          <w:sz w:val="36"/>
          <w:szCs w:val="36"/>
        </w:rPr>
      </w:pPr>
    </w:p>
    <w:tbl>
      <w:tblPr>
        <w:tblStyle w:val="Rcsostblzat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35"/>
        <w:gridCol w:w="1620"/>
        <w:gridCol w:w="720"/>
      </w:tblGrid>
      <w:tr w:rsidR="004A7694" w14:paraId="1A360351" w14:textId="77777777" w:rsidTr="005F1861">
        <w:trPr>
          <w:trHeight w:val="720"/>
        </w:trPr>
        <w:tc>
          <w:tcPr>
            <w:tcW w:w="8635" w:type="dxa"/>
            <w:vAlign w:val="center"/>
          </w:tcPr>
          <w:p w14:paraId="6487D739" w14:textId="13E1C5C7" w:rsidR="004A7694" w:rsidRDefault="004A7694" w:rsidP="005F1861">
            <w:pPr>
              <w:jc w:val="both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Fejezetek</w:t>
            </w:r>
          </w:p>
        </w:tc>
        <w:tc>
          <w:tcPr>
            <w:tcW w:w="1620" w:type="dxa"/>
            <w:vAlign w:val="center"/>
          </w:tcPr>
          <w:p w14:paraId="4A58829E" w14:textId="5A589890" w:rsidR="004A7694" w:rsidRDefault="004A7694" w:rsidP="005F1861">
            <w:pPr>
              <w:jc w:val="center"/>
              <w:rPr>
                <w:rFonts w:ascii="Calibri" w:hAnsi="Calibri" w:cs="Calibri"/>
                <w:b/>
                <w:bCs/>
                <w:sz w:val="36"/>
                <w:szCs w:val="36"/>
              </w:rPr>
            </w:pPr>
          </w:p>
        </w:tc>
        <w:tc>
          <w:tcPr>
            <w:tcW w:w="720" w:type="dxa"/>
            <w:vAlign w:val="center"/>
          </w:tcPr>
          <w:p w14:paraId="4097CA3B" w14:textId="583E52AC" w:rsidR="004A7694" w:rsidRDefault="004A7694" w:rsidP="005F1861">
            <w:pPr>
              <w:jc w:val="right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1</w:t>
            </w:r>
          </w:p>
        </w:tc>
      </w:tr>
      <w:tr w:rsidR="004A7694" w14:paraId="15710FE7" w14:textId="77777777" w:rsidTr="004A7694">
        <w:trPr>
          <w:trHeight w:val="720"/>
        </w:trPr>
        <w:tc>
          <w:tcPr>
            <w:tcW w:w="8635" w:type="dxa"/>
            <w:vAlign w:val="center"/>
          </w:tcPr>
          <w:p w14:paraId="4C99A6EA" w14:textId="26AC1E5E" w:rsidR="004A7694" w:rsidRPr="004A7694" w:rsidRDefault="00000000" w:rsidP="004A7694">
            <w:pPr>
              <w:jc w:val="both"/>
              <w:rPr>
                <w:rFonts w:ascii="Calibri" w:hAnsi="Calibri" w:cs="Calibri"/>
                <w:b/>
                <w:bCs/>
                <w:color w:val="345E88"/>
                <w:sz w:val="36"/>
                <w:szCs w:val="36"/>
              </w:rPr>
            </w:pPr>
            <w:hyperlink w:anchor="t1" w:history="1">
              <w:r w:rsidR="004A7694" w:rsidRPr="004A7694">
                <w:rPr>
                  <w:rStyle w:val="Hiperhivatkozs"/>
                  <w:rFonts w:ascii="Calibri" w:hAnsi="Calibri" w:cs="Calibri"/>
                  <w:b/>
                  <w:bCs/>
                  <w:color w:val="345E88"/>
                  <w:sz w:val="36"/>
                  <w:szCs w:val="36"/>
                </w:rPr>
                <w:t>A gazdaság fogalma és felosztása</w:t>
              </w:r>
            </w:hyperlink>
          </w:p>
        </w:tc>
        <w:tc>
          <w:tcPr>
            <w:tcW w:w="1620" w:type="dxa"/>
            <w:vAlign w:val="center"/>
          </w:tcPr>
          <w:p w14:paraId="3DA533C1" w14:textId="1301BCEE" w:rsidR="004A7694" w:rsidRPr="004A7694" w:rsidRDefault="004A7694" w:rsidP="004A7694">
            <w:pPr>
              <w:jc w:val="center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 w:rsidRPr="004A7694">
              <w:rPr>
                <w:rFonts w:ascii="Calibri" w:hAnsi="Calibri" w:cs="Calibr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44B9ABF6" wp14:editId="2206CA5F">
                  <wp:extent cx="891540" cy="356870"/>
                  <wp:effectExtent l="0" t="0" r="3810" b="5080"/>
                  <wp:docPr id="169752231" name="Kép 169752231" descr="A képen embléma, Grafika, Betűtípus, képernyőkép látható&#10;&#10;Automatikusan generált leírás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9095308" name="Kép 1" descr="A képen embléma, Grafika, Betűtípus, képernyőkép látható&#10;&#10;Automatikusan generált leírás">
                            <a:hlinkClick r:id="rId9"/>
                          </pic:cNvPr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540" cy="35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Align w:val="center"/>
          </w:tcPr>
          <w:p w14:paraId="05BF42C4" w14:textId="798E555B" w:rsidR="004A7694" w:rsidRDefault="004A7694" w:rsidP="004A7694">
            <w:pPr>
              <w:jc w:val="right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2</w:t>
            </w:r>
          </w:p>
        </w:tc>
      </w:tr>
      <w:tr w:rsidR="004A7694" w14:paraId="1C4463E1" w14:textId="77777777" w:rsidTr="004A7694">
        <w:trPr>
          <w:trHeight w:val="720"/>
        </w:trPr>
        <w:tc>
          <w:tcPr>
            <w:tcW w:w="8635" w:type="dxa"/>
            <w:vAlign w:val="center"/>
          </w:tcPr>
          <w:p w14:paraId="32A82E99" w14:textId="06006EE6" w:rsidR="004A7694" w:rsidRPr="004A7694" w:rsidRDefault="00000000" w:rsidP="004A7694">
            <w:pPr>
              <w:jc w:val="both"/>
              <w:rPr>
                <w:rFonts w:ascii="Calibri" w:hAnsi="Calibri" w:cs="Calibri"/>
                <w:b/>
                <w:bCs/>
                <w:color w:val="345E88"/>
                <w:sz w:val="36"/>
                <w:szCs w:val="36"/>
              </w:rPr>
            </w:pPr>
            <w:hyperlink w:anchor="t2" w:history="1">
              <w:r w:rsidR="004A7694" w:rsidRPr="004A7694">
                <w:rPr>
                  <w:rStyle w:val="Hiperhivatkozs"/>
                  <w:rFonts w:ascii="Calibri" w:hAnsi="Calibri" w:cs="Calibri"/>
                  <w:b/>
                  <w:bCs/>
                  <w:color w:val="345E88"/>
                  <w:sz w:val="36"/>
                  <w:szCs w:val="36"/>
                </w:rPr>
                <w:t>A gazdaság színvonalának jellemzése</w:t>
              </w:r>
            </w:hyperlink>
          </w:p>
        </w:tc>
        <w:tc>
          <w:tcPr>
            <w:tcW w:w="1620" w:type="dxa"/>
            <w:vAlign w:val="center"/>
          </w:tcPr>
          <w:p w14:paraId="7910734E" w14:textId="06913B04" w:rsidR="004A7694" w:rsidRDefault="004A7694" w:rsidP="004A7694">
            <w:pPr>
              <w:jc w:val="center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 w:rsidRPr="004A7694">
              <w:rPr>
                <w:rFonts w:ascii="Calibri" w:hAnsi="Calibri" w:cs="Calibr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0C91CA9E" wp14:editId="0D2764BE">
                  <wp:extent cx="891540" cy="356870"/>
                  <wp:effectExtent l="0" t="0" r="3810" b="5080"/>
                  <wp:docPr id="50037315" name="Kép 1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037315" name="Kép 1">
                            <a:hlinkClick r:id="rId11"/>
                          </pic:cNvPr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540" cy="35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Align w:val="center"/>
          </w:tcPr>
          <w:p w14:paraId="0724725F" w14:textId="0EE8CA2B" w:rsidR="004A7694" w:rsidRDefault="004A7694" w:rsidP="004A7694">
            <w:pPr>
              <w:jc w:val="right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3</w:t>
            </w:r>
          </w:p>
        </w:tc>
      </w:tr>
      <w:tr w:rsidR="004A7694" w14:paraId="15659DF5" w14:textId="77777777" w:rsidTr="004A7694">
        <w:trPr>
          <w:trHeight w:val="720"/>
        </w:trPr>
        <w:tc>
          <w:tcPr>
            <w:tcW w:w="8635" w:type="dxa"/>
            <w:vAlign w:val="center"/>
          </w:tcPr>
          <w:p w14:paraId="06B87F84" w14:textId="405FB200" w:rsidR="004A7694" w:rsidRPr="004A7694" w:rsidRDefault="00000000" w:rsidP="004A7694">
            <w:pPr>
              <w:jc w:val="both"/>
              <w:rPr>
                <w:rFonts w:ascii="Calibri" w:hAnsi="Calibri" w:cs="Calibri"/>
                <w:b/>
                <w:bCs/>
                <w:color w:val="345E88"/>
                <w:sz w:val="36"/>
                <w:szCs w:val="36"/>
              </w:rPr>
            </w:pPr>
            <w:hyperlink w:anchor="t3" w:history="1">
              <w:r w:rsidR="004A7694" w:rsidRPr="004A7694">
                <w:rPr>
                  <w:rStyle w:val="Hiperhivatkozs"/>
                  <w:rFonts w:ascii="Calibri" w:hAnsi="Calibri" w:cs="Calibri"/>
                  <w:b/>
                  <w:bCs/>
                  <w:color w:val="345E88"/>
                  <w:sz w:val="36"/>
                  <w:szCs w:val="36"/>
                </w:rPr>
                <w:t>A piacgazdaság és globalizáció</w:t>
              </w:r>
            </w:hyperlink>
          </w:p>
        </w:tc>
        <w:tc>
          <w:tcPr>
            <w:tcW w:w="1620" w:type="dxa"/>
            <w:vAlign w:val="center"/>
          </w:tcPr>
          <w:p w14:paraId="6F009715" w14:textId="146C6EA9" w:rsidR="004A7694" w:rsidRDefault="004A7694" w:rsidP="004A7694">
            <w:pPr>
              <w:jc w:val="center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 w:rsidRPr="004A7694">
              <w:rPr>
                <w:rFonts w:ascii="Calibri" w:hAnsi="Calibri" w:cs="Calibr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1EDE08F0" wp14:editId="23018A67">
                  <wp:extent cx="891540" cy="356870"/>
                  <wp:effectExtent l="0" t="0" r="3810" b="5080"/>
                  <wp:docPr id="734905906" name="Kép 1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4905906" name="Kép 1">
                            <a:hlinkClick r:id="rId12"/>
                          </pic:cNvPr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540" cy="35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Align w:val="center"/>
          </w:tcPr>
          <w:p w14:paraId="04B10050" w14:textId="13A09EDA" w:rsidR="004A7694" w:rsidRDefault="004A7694" w:rsidP="004A7694">
            <w:pPr>
              <w:jc w:val="right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4</w:t>
            </w:r>
          </w:p>
        </w:tc>
      </w:tr>
      <w:tr w:rsidR="004A7694" w14:paraId="5CD331B8" w14:textId="77777777" w:rsidTr="004A7694">
        <w:trPr>
          <w:trHeight w:val="720"/>
        </w:trPr>
        <w:tc>
          <w:tcPr>
            <w:tcW w:w="8635" w:type="dxa"/>
            <w:vAlign w:val="center"/>
          </w:tcPr>
          <w:p w14:paraId="76698FE0" w14:textId="4CB21F1A" w:rsidR="004A7694" w:rsidRPr="004A7694" w:rsidRDefault="00000000" w:rsidP="004A7694">
            <w:pPr>
              <w:jc w:val="both"/>
              <w:rPr>
                <w:rFonts w:ascii="Calibri" w:hAnsi="Calibri" w:cs="Calibri"/>
                <w:b/>
                <w:bCs/>
                <w:color w:val="345E88"/>
                <w:sz w:val="36"/>
                <w:szCs w:val="36"/>
              </w:rPr>
            </w:pPr>
            <w:hyperlink w:anchor="t4" w:history="1">
              <w:r w:rsidR="004A7694" w:rsidRPr="004A7694">
                <w:rPr>
                  <w:rStyle w:val="Hiperhivatkozs"/>
                  <w:rFonts w:ascii="Calibri" w:hAnsi="Calibri" w:cs="Calibri"/>
                  <w:b/>
                  <w:bCs/>
                  <w:color w:val="345E88"/>
                  <w:sz w:val="36"/>
                  <w:szCs w:val="36"/>
                </w:rPr>
                <w:t>Centrumok és Perifériák</w:t>
              </w:r>
            </w:hyperlink>
          </w:p>
        </w:tc>
        <w:tc>
          <w:tcPr>
            <w:tcW w:w="1620" w:type="dxa"/>
            <w:vAlign w:val="center"/>
          </w:tcPr>
          <w:p w14:paraId="4AC17657" w14:textId="780349B1" w:rsidR="004A7694" w:rsidRDefault="004A7694" w:rsidP="004A7694">
            <w:pPr>
              <w:jc w:val="center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 w:rsidRPr="004A7694">
              <w:rPr>
                <w:rFonts w:ascii="Calibri" w:hAnsi="Calibri" w:cs="Calibr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312F0F67" wp14:editId="3DC3FE5A">
                  <wp:extent cx="891540" cy="356870"/>
                  <wp:effectExtent l="0" t="0" r="3810" b="5080"/>
                  <wp:docPr id="385811175" name="Kép 1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5811175" name="Kép 1">
                            <a:hlinkClick r:id="rId13"/>
                          </pic:cNvPr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540" cy="35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Align w:val="center"/>
          </w:tcPr>
          <w:p w14:paraId="7AE5CC15" w14:textId="13FAD2C3" w:rsidR="004A7694" w:rsidRDefault="004A7694" w:rsidP="004A7694">
            <w:pPr>
              <w:jc w:val="right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5</w:t>
            </w:r>
          </w:p>
        </w:tc>
      </w:tr>
      <w:tr w:rsidR="004A7694" w14:paraId="7454E041" w14:textId="77777777" w:rsidTr="004A7694">
        <w:trPr>
          <w:trHeight w:val="720"/>
        </w:trPr>
        <w:tc>
          <w:tcPr>
            <w:tcW w:w="8635" w:type="dxa"/>
            <w:vAlign w:val="center"/>
          </w:tcPr>
          <w:p w14:paraId="2D2755DB" w14:textId="27357545" w:rsidR="004A7694" w:rsidRPr="004A7694" w:rsidRDefault="00000000" w:rsidP="004A7694">
            <w:pPr>
              <w:jc w:val="both"/>
              <w:rPr>
                <w:rFonts w:ascii="Calibri" w:hAnsi="Calibri" w:cs="Calibri"/>
                <w:b/>
                <w:bCs/>
                <w:color w:val="345E88"/>
                <w:sz w:val="36"/>
                <w:szCs w:val="36"/>
              </w:rPr>
            </w:pPr>
            <w:hyperlink w:anchor="t6" w:history="1">
              <w:r w:rsidR="004A7694" w:rsidRPr="004A7694">
                <w:rPr>
                  <w:rStyle w:val="Hiperhivatkozs"/>
                  <w:rFonts w:ascii="Calibri" w:hAnsi="Calibri" w:cs="Calibri"/>
                  <w:b/>
                  <w:bCs/>
                  <w:color w:val="345E88"/>
                  <w:sz w:val="36"/>
                  <w:szCs w:val="36"/>
                </w:rPr>
                <w:t>A transznacionális vállalatok a globális gazdaságban</w:t>
              </w:r>
            </w:hyperlink>
          </w:p>
        </w:tc>
        <w:tc>
          <w:tcPr>
            <w:tcW w:w="1620" w:type="dxa"/>
            <w:vAlign w:val="center"/>
          </w:tcPr>
          <w:p w14:paraId="59158F9E" w14:textId="6CDBB076" w:rsidR="004A7694" w:rsidRDefault="004A7694" w:rsidP="004A7694">
            <w:pPr>
              <w:jc w:val="center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 w:rsidRPr="004A7694">
              <w:rPr>
                <w:rFonts w:ascii="Calibri" w:hAnsi="Calibri" w:cs="Calibr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430D88F7" wp14:editId="7BF9EB47">
                  <wp:extent cx="891540" cy="356870"/>
                  <wp:effectExtent l="0" t="0" r="3810" b="5080"/>
                  <wp:docPr id="1127930455" name="Kép 1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7930455" name="Kép 1">
                            <a:hlinkClick r:id="rId14"/>
                          </pic:cNvPr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540" cy="35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Align w:val="center"/>
          </w:tcPr>
          <w:p w14:paraId="2B33912B" w14:textId="187433D8" w:rsidR="004A7694" w:rsidRDefault="004A7694" w:rsidP="004A7694">
            <w:pPr>
              <w:jc w:val="right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6</w:t>
            </w:r>
          </w:p>
        </w:tc>
      </w:tr>
      <w:tr w:rsidR="004A7694" w14:paraId="34C42EAF" w14:textId="77777777" w:rsidTr="004A7694">
        <w:trPr>
          <w:trHeight w:val="720"/>
        </w:trPr>
        <w:tc>
          <w:tcPr>
            <w:tcW w:w="8635" w:type="dxa"/>
            <w:vAlign w:val="center"/>
          </w:tcPr>
          <w:p w14:paraId="772C224F" w14:textId="20F1FB24" w:rsidR="004A7694" w:rsidRPr="004A7694" w:rsidRDefault="00000000" w:rsidP="004A7694">
            <w:pPr>
              <w:jc w:val="both"/>
              <w:rPr>
                <w:rFonts w:ascii="Calibri" w:hAnsi="Calibri" w:cs="Calibri"/>
                <w:b/>
                <w:bCs/>
                <w:color w:val="345E88"/>
                <w:sz w:val="36"/>
                <w:szCs w:val="36"/>
              </w:rPr>
            </w:pPr>
            <w:hyperlink w:anchor="t7" w:history="1">
              <w:r w:rsidR="004A7694" w:rsidRPr="004A7694">
                <w:rPr>
                  <w:rStyle w:val="Hiperhivatkozs"/>
                  <w:rFonts w:ascii="Calibri" w:hAnsi="Calibri" w:cs="Calibri"/>
                  <w:b/>
                  <w:bCs/>
                  <w:color w:val="345E88"/>
                  <w:sz w:val="36"/>
                  <w:szCs w:val="36"/>
                </w:rPr>
                <w:t>Az állam szerepe a gazdaságban</w:t>
              </w:r>
            </w:hyperlink>
          </w:p>
        </w:tc>
        <w:tc>
          <w:tcPr>
            <w:tcW w:w="1620" w:type="dxa"/>
            <w:vAlign w:val="center"/>
          </w:tcPr>
          <w:p w14:paraId="732D24E9" w14:textId="49566B50" w:rsidR="004A7694" w:rsidRDefault="004A7694" w:rsidP="004A7694">
            <w:pPr>
              <w:jc w:val="center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 w:rsidRPr="004A7694">
              <w:rPr>
                <w:rFonts w:ascii="Calibri" w:hAnsi="Calibri" w:cs="Calibr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135FCB09" wp14:editId="56F47A05">
                  <wp:extent cx="891540" cy="356870"/>
                  <wp:effectExtent l="0" t="0" r="3810" b="5080"/>
                  <wp:docPr id="429555430" name="Kép 1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9555430" name="Kép 1">
                            <a:hlinkClick r:id="rId15"/>
                          </pic:cNvPr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540" cy="35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Align w:val="center"/>
          </w:tcPr>
          <w:p w14:paraId="25EDF45C" w14:textId="3CF5B75E" w:rsidR="004A7694" w:rsidRDefault="004A7694" w:rsidP="004A7694">
            <w:pPr>
              <w:jc w:val="right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7</w:t>
            </w:r>
          </w:p>
        </w:tc>
      </w:tr>
      <w:tr w:rsidR="004A7694" w14:paraId="010A805F" w14:textId="77777777" w:rsidTr="004A7694">
        <w:trPr>
          <w:trHeight w:val="720"/>
        </w:trPr>
        <w:tc>
          <w:tcPr>
            <w:tcW w:w="8635" w:type="dxa"/>
            <w:vAlign w:val="center"/>
          </w:tcPr>
          <w:p w14:paraId="653FD16E" w14:textId="6235D6C5" w:rsidR="004A7694" w:rsidRPr="004A7694" w:rsidRDefault="00000000" w:rsidP="004A7694">
            <w:pPr>
              <w:jc w:val="both"/>
              <w:rPr>
                <w:rFonts w:ascii="Calibri" w:hAnsi="Calibri" w:cs="Calibri"/>
                <w:b/>
                <w:bCs/>
                <w:color w:val="345E88"/>
                <w:sz w:val="36"/>
                <w:szCs w:val="36"/>
              </w:rPr>
            </w:pPr>
            <w:hyperlink w:anchor="t8" w:history="1">
              <w:r w:rsidR="004A7694" w:rsidRPr="004A7694">
                <w:rPr>
                  <w:rStyle w:val="Hiperhivatkozs"/>
                  <w:rFonts w:ascii="Calibri" w:hAnsi="Calibri" w:cs="Calibri"/>
                  <w:b/>
                  <w:bCs/>
                  <w:color w:val="345E88"/>
                  <w:sz w:val="36"/>
                  <w:szCs w:val="36"/>
                </w:rPr>
                <w:t>Gazdasági integrációk és nemzetközi szervezetek</w:t>
              </w:r>
            </w:hyperlink>
          </w:p>
        </w:tc>
        <w:tc>
          <w:tcPr>
            <w:tcW w:w="1620" w:type="dxa"/>
            <w:vAlign w:val="center"/>
          </w:tcPr>
          <w:p w14:paraId="5C524B57" w14:textId="55D40B3F" w:rsidR="004A7694" w:rsidRDefault="004A7694" w:rsidP="004A7694">
            <w:pPr>
              <w:jc w:val="center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 w:rsidRPr="004A7694">
              <w:rPr>
                <w:rFonts w:ascii="Calibri" w:hAnsi="Calibri" w:cs="Calibr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42C0465B" wp14:editId="456BE31C">
                  <wp:extent cx="891540" cy="356870"/>
                  <wp:effectExtent l="0" t="0" r="3810" b="5080"/>
                  <wp:docPr id="800967552" name="Kép 1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0967552" name="Kép 1">
                            <a:hlinkClick r:id="rId16"/>
                          </pic:cNvPr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540" cy="35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Align w:val="center"/>
          </w:tcPr>
          <w:p w14:paraId="5C213566" w14:textId="6F6EF182" w:rsidR="004A7694" w:rsidRDefault="004A7694" w:rsidP="004A7694">
            <w:pPr>
              <w:jc w:val="right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8</w:t>
            </w:r>
            <w:r w:rsidR="007119DB">
              <w:rPr>
                <w:rFonts w:ascii="Calibri" w:hAnsi="Calibri" w:cs="Calibri"/>
                <w:b/>
                <w:bCs/>
                <w:sz w:val="36"/>
                <w:szCs w:val="36"/>
              </w:rPr>
              <w:t>-9</w:t>
            </w:r>
          </w:p>
        </w:tc>
      </w:tr>
    </w:tbl>
    <w:p w14:paraId="6644968A" w14:textId="77777777" w:rsidR="00BE5A54" w:rsidRDefault="00BE5A54" w:rsidP="00CF7E6D">
      <w:pPr>
        <w:spacing w:line="240" w:lineRule="auto"/>
        <w:rPr>
          <w:rFonts w:ascii="Calibri" w:hAnsi="Calibri" w:cs="Calibri"/>
          <w:b/>
          <w:bCs/>
          <w:sz w:val="36"/>
          <w:szCs w:val="36"/>
        </w:rPr>
      </w:pPr>
    </w:p>
    <w:p w14:paraId="61B6610F" w14:textId="77777777" w:rsidR="0023394D" w:rsidRPr="00C16220" w:rsidRDefault="0023394D" w:rsidP="00CF7E6D">
      <w:pPr>
        <w:spacing w:line="240" w:lineRule="auto"/>
        <w:rPr>
          <w:rFonts w:ascii="Calibri" w:hAnsi="Calibri" w:cs="Calibri"/>
          <w:b/>
          <w:bCs/>
          <w:sz w:val="36"/>
          <w:szCs w:val="36"/>
        </w:rPr>
      </w:pPr>
    </w:p>
    <w:p w14:paraId="4A0A673B" w14:textId="77777777" w:rsidR="00BE5A54" w:rsidRPr="00C16220" w:rsidRDefault="00BE5A54" w:rsidP="00CF7E6D">
      <w:pPr>
        <w:spacing w:line="240" w:lineRule="auto"/>
        <w:rPr>
          <w:rFonts w:ascii="Calibri" w:hAnsi="Calibri" w:cs="Calibri"/>
          <w:b/>
          <w:bCs/>
          <w:sz w:val="36"/>
          <w:szCs w:val="36"/>
        </w:rPr>
      </w:pPr>
    </w:p>
    <w:p w14:paraId="26A2FA52" w14:textId="77777777" w:rsidR="00BE5A54" w:rsidRPr="00C16220" w:rsidRDefault="00BE5A54" w:rsidP="00CF7E6D">
      <w:pPr>
        <w:spacing w:line="240" w:lineRule="auto"/>
        <w:rPr>
          <w:rFonts w:ascii="Calibri" w:hAnsi="Calibri" w:cs="Calibri"/>
          <w:b/>
          <w:bCs/>
          <w:sz w:val="36"/>
          <w:szCs w:val="36"/>
        </w:rPr>
      </w:pPr>
    </w:p>
    <w:p w14:paraId="4A2D081B" w14:textId="77777777" w:rsidR="00C16220" w:rsidRPr="00C16220" w:rsidRDefault="00C16220" w:rsidP="00CF7E6D">
      <w:pPr>
        <w:spacing w:line="240" w:lineRule="auto"/>
        <w:rPr>
          <w:rFonts w:ascii="Calibri" w:hAnsi="Calibri" w:cs="Calibri"/>
          <w:b/>
          <w:bCs/>
          <w:sz w:val="36"/>
          <w:szCs w:val="36"/>
        </w:rPr>
      </w:pPr>
    </w:p>
    <w:p w14:paraId="4C1B265B" w14:textId="77777777" w:rsidR="00BE5A54" w:rsidRPr="00C16220" w:rsidRDefault="00BE5A54" w:rsidP="00C16220">
      <w:pPr>
        <w:spacing w:line="240" w:lineRule="auto"/>
        <w:rPr>
          <w:rFonts w:ascii="Calibri" w:hAnsi="Calibri" w:cs="Calibri"/>
          <w:b/>
          <w:bCs/>
          <w:sz w:val="36"/>
          <w:szCs w:val="36"/>
        </w:rPr>
      </w:pPr>
    </w:p>
    <w:p w14:paraId="121E6A2B" w14:textId="03408C48" w:rsidR="00BE5A54" w:rsidRPr="00C16220" w:rsidRDefault="00BE5A54" w:rsidP="00BE5A54">
      <w:pPr>
        <w:spacing w:line="240" w:lineRule="auto"/>
        <w:jc w:val="center"/>
        <w:rPr>
          <w:rFonts w:ascii="Calibri" w:hAnsi="Calibri" w:cs="Calibri"/>
          <w:b/>
          <w:bCs/>
          <w:sz w:val="40"/>
          <w:szCs w:val="40"/>
        </w:rPr>
      </w:pPr>
      <w:bookmarkStart w:id="0" w:name="t1"/>
      <w:r w:rsidRPr="00C16220">
        <w:rPr>
          <w:rFonts w:ascii="Calibri" w:hAnsi="Calibri" w:cs="Calibri"/>
          <w:b/>
          <w:bCs/>
          <w:sz w:val="40"/>
          <w:szCs w:val="40"/>
        </w:rPr>
        <w:lastRenderedPageBreak/>
        <w:t>A gazdaság fogalma és felosztása</w:t>
      </w:r>
    </w:p>
    <w:bookmarkEnd w:id="0"/>
    <w:p w14:paraId="0F525CFA" w14:textId="77777777" w:rsidR="00BE5A54" w:rsidRPr="00C16220" w:rsidRDefault="00BE5A54" w:rsidP="00CF7E6D">
      <w:pPr>
        <w:spacing w:line="240" w:lineRule="auto"/>
        <w:rPr>
          <w:rFonts w:ascii="Calibri" w:hAnsi="Calibri" w:cs="Calibri"/>
          <w:b/>
          <w:bCs/>
          <w:sz w:val="36"/>
          <w:szCs w:val="36"/>
        </w:rPr>
      </w:pPr>
    </w:p>
    <w:p w14:paraId="0C36CB58" w14:textId="33C85F43" w:rsidR="00CF7E6D" w:rsidRPr="00C16220" w:rsidRDefault="00CF7E6D" w:rsidP="00CF7E6D">
      <w:pPr>
        <w:spacing w:line="240" w:lineRule="auto"/>
        <w:rPr>
          <w:rFonts w:ascii="Calibri" w:hAnsi="Calibri" w:cs="Calibri"/>
          <w:b/>
          <w:bCs/>
          <w:sz w:val="36"/>
          <w:szCs w:val="36"/>
        </w:rPr>
      </w:pPr>
      <w:r w:rsidRPr="00C16220">
        <w:rPr>
          <w:rFonts w:ascii="Calibri" w:hAnsi="Calibri" w:cs="Calibri"/>
          <w:b/>
          <w:bCs/>
          <w:sz w:val="36"/>
          <w:szCs w:val="36"/>
        </w:rPr>
        <w:t>Gazdaság</w:t>
      </w:r>
      <w:r w:rsidR="00BE5A54" w:rsidRPr="00C16220">
        <w:rPr>
          <w:rFonts w:ascii="Calibri" w:hAnsi="Calibri" w:cs="Calibri"/>
          <w:b/>
          <w:bCs/>
          <w:sz w:val="36"/>
          <w:szCs w:val="36"/>
        </w:rPr>
        <w:t>szerveződési</w:t>
      </w:r>
      <w:r w:rsidRPr="00C16220">
        <w:rPr>
          <w:rFonts w:ascii="Calibri" w:hAnsi="Calibri" w:cs="Calibri"/>
          <w:b/>
          <w:bCs/>
          <w:sz w:val="36"/>
          <w:szCs w:val="36"/>
        </w:rPr>
        <w:t xml:space="preserve"> </w:t>
      </w:r>
      <w:r w:rsidR="00BE5A54" w:rsidRPr="00C16220">
        <w:rPr>
          <w:rFonts w:ascii="Calibri" w:hAnsi="Calibri" w:cs="Calibri"/>
          <w:b/>
          <w:bCs/>
          <w:sz w:val="36"/>
          <w:szCs w:val="36"/>
        </w:rPr>
        <w:t>egységet</w:t>
      </w:r>
    </w:p>
    <w:p w14:paraId="7CAC2E37" w14:textId="17636E6A" w:rsidR="00CF7E6D" w:rsidRPr="00C16220" w:rsidRDefault="00CF7E6D" w:rsidP="005A1EF6">
      <w:pPr>
        <w:pStyle w:val="Listaszerbekezds"/>
        <w:numPr>
          <w:ilvl w:val="0"/>
          <w:numId w:val="1"/>
        </w:numPr>
        <w:tabs>
          <w:tab w:val="left" w:pos="1800"/>
          <w:tab w:val="left" w:pos="2070"/>
        </w:tabs>
        <w:spacing w:line="276" w:lineRule="auto"/>
        <w:ind w:left="630" w:hanging="270"/>
        <w:jc w:val="both"/>
        <w:rPr>
          <w:rFonts w:ascii="Calibri" w:hAnsi="Calibri" w:cs="Calibri"/>
          <w:sz w:val="28"/>
          <w:szCs w:val="28"/>
        </w:rPr>
      </w:pPr>
      <w:r w:rsidRPr="00C16220">
        <w:rPr>
          <w:rFonts w:ascii="Calibri" w:hAnsi="Calibri" w:cs="Calibri"/>
          <w:sz w:val="28"/>
          <w:szCs w:val="28"/>
          <w:highlight w:val="yellow"/>
        </w:rPr>
        <w:t>gazdaság</w:t>
      </w:r>
      <w:r w:rsidRPr="00C16220">
        <w:rPr>
          <w:rFonts w:ascii="Calibri" w:hAnsi="Calibri" w:cs="Calibri"/>
          <w:sz w:val="28"/>
          <w:szCs w:val="28"/>
        </w:rPr>
        <w:t xml:space="preserve">: </w:t>
      </w:r>
      <w:r w:rsidR="005A1EF6" w:rsidRPr="00C16220">
        <w:rPr>
          <w:rFonts w:ascii="Calibri" w:hAnsi="Calibri" w:cs="Calibri"/>
          <w:sz w:val="28"/>
          <w:szCs w:val="28"/>
        </w:rPr>
        <w:tab/>
      </w:r>
      <w:r w:rsidRPr="00C16220">
        <w:rPr>
          <w:rFonts w:ascii="Calibri" w:hAnsi="Calibri" w:cs="Calibri"/>
          <w:sz w:val="28"/>
          <w:szCs w:val="28"/>
        </w:rPr>
        <w:t xml:space="preserve">az emberi szükségletek és igények kielégítésére végzett tudatos tevékenységek </w:t>
      </w:r>
      <w:r w:rsidR="003F0B3B" w:rsidRPr="00C16220">
        <w:rPr>
          <w:rFonts w:ascii="Calibri" w:hAnsi="Calibri" w:cs="Calibri"/>
          <w:sz w:val="28"/>
          <w:szCs w:val="28"/>
        </w:rPr>
        <w:tab/>
      </w:r>
      <w:r w:rsidRPr="00C16220">
        <w:rPr>
          <w:rFonts w:ascii="Calibri" w:hAnsi="Calibri" w:cs="Calibri"/>
          <w:sz w:val="28"/>
          <w:szCs w:val="28"/>
        </w:rPr>
        <w:t>rendszere, amely folyamatosan változik</w:t>
      </w:r>
      <w:r w:rsidR="005A1EF6" w:rsidRPr="00C16220">
        <w:rPr>
          <w:rFonts w:ascii="Calibri" w:hAnsi="Calibri" w:cs="Calibri"/>
          <w:sz w:val="28"/>
          <w:szCs w:val="28"/>
        </w:rPr>
        <w:t>.</w:t>
      </w:r>
    </w:p>
    <w:p w14:paraId="21C47D84" w14:textId="552A9B6F" w:rsidR="00CF7E6D" w:rsidRPr="00C16220" w:rsidRDefault="00CF7E6D" w:rsidP="002652BA">
      <w:pPr>
        <w:pStyle w:val="Listaszerbekezds"/>
        <w:numPr>
          <w:ilvl w:val="0"/>
          <w:numId w:val="1"/>
        </w:numPr>
        <w:tabs>
          <w:tab w:val="left" w:pos="1800"/>
        </w:tabs>
        <w:spacing w:line="276" w:lineRule="auto"/>
        <w:ind w:left="630" w:hanging="270"/>
        <w:jc w:val="both"/>
        <w:rPr>
          <w:rFonts w:ascii="Calibri" w:hAnsi="Calibri" w:cs="Calibri"/>
          <w:b/>
          <w:bCs/>
          <w:sz w:val="28"/>
          <w:szCs w:val="28"/>
        </w:rPr>
      </w:pPr>
      <w:r w:rsidRPr="00C16220">
        <w:rPr>
          <w:rFonts w:ascii="Calibri" w:hAnsi="Calibri" w:cs="Calibri"/>
          <w:b/>
          <w:bCs/>
          <w:sz w:val="28"/>
          <w:szCs w:val="28"/>
        </w:rPr>
        <w:t>A gazdaság</w:t>
      </w:r>
      <w:r w:rsidR="005A1EF6" w:rsidRPr="00C16220">
        <w:rPr>
          <w:rFonts w:ascii="Calibri" w:hAnsi="Calibri" w:cs="Calibri"/>
          <w:b/>
          <w:bCs/>
          <w:sz w:val="28"/>
          <w:szCs w:val="28"/>
        </w:rPr>
        <w:t>nak rengeteg szintje van</w:t>
      </w:r>
      <w:r w:rsidRPr="00C16220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5A1EF6" w:rsidRPr="00C16220">
        <w:rPr>
          <w:rFonts w:ascii="Calibri" w:hAnsi="Calibri" w:cs="Calibri"/>
          <w:b/>
          <w:bCs/>
          <w:sz w:val="28"/>
          <w:szCs w:val="28"/>
        </w:rPr>
        <w:t xml:space="preserve">(pl.: </w:t>
      </w:r>
      <w:r w:rsidRPr="00C16220">
        <w:rPr>
          <w:rFonts w:ascii="Calibri" w:hAnsi="Calibri" w:cs="Calibri"/>
          <w:b/>
          <w:bCs/>
          <w:sz w:val="28"/>
          <w:szCs w:val="28"/>
        </w:rPr>
        <w:t xml:space="preserve">családi szinten is értelmezhető, </w:t>
      </w:r>
      <w:r w:rsidR="005A1EF6" w:rsidRPr="00C16220">
        <w:rPr>
          <w:rFonts w:ascii="Calibri" w:hAnsi="Calibri" w:cs="Calibri"/>
          <w:b/>
          <w:bCs/>
          <w:sz w:val="28"/>
          <w:szCs w:val="28"/>
        </w:rPr>
        <w:t xml:space="preserve">egy régióra is értelmezhető, </w:t>
      </w:r>
      <w:r w:rsidRPr="00C16220">
        <w:rPr>
          <w:rFonts w:ascii="Calibri" w:hAnsi="Calibri" w:cs="Calibri"/>
          <w:b/>
          <w:bCs/>
          <w:sz w:val="28"/>
          <w:szCs w:val="28"/>
        </w:rPr>
        <w:t>de akár nemzetközi szinten is vizsgálható</w:t>
      </w:r>
      <w:r w:rsidR="005A1EF6" w:rsidRPr="00C16220">
        <w:rPr>
          <w:rFonts w:ascii="Calibri" w:hAnsi="Calibri" w:cs="Calibri"/>
          <w:b/>
          <w:bCs/>
          <w:sz w:val="28"/>
          <w:szCs w:val="28"/>
        </w:rPr>
        <w:t>).</w:t>
      </w:r>
    </w:p>
    <w:p w14:paraId="164A8725" w14:textId="364EAC80" w:rsidR="00CF7E6D" w:rsidRPr="00C16220" w:rsidRDefault="002652BA" w:rsidP="002652BA">
      <w:pPr>
        <w:pStyle w:val="Listaszerbekezds"/>
        <w:numPr>
          <w:ilvl w:val="0"/>
          <w:numId w:val="1"/>
        </w:numPr>
        <w:tabs>
          <w:tab w:val="left" w:pos="1800"/>
        </w:tabs>
        <w:spacing w:line="276" w:lineRule="auto"/>
        <w:ind w:left="630" w:hanging="270"/>
        <w:jc w:val="both"/>
        <w:rPr>
          <w:rFonts w:ascii="Calibri" w:hAnsi="Calibri" w:cs="Calibri"/>
          <w:sz w:val="28"/>
          <w:szCs w:val="28"/>
        </w:rPr>
      </w:pPr>
      <w:r w:rsidRPr="00C16220">
        <w:rPr>
          <w:rFonts w:ascii="Calibri" w:hAnsi="Calibri" w:cs="Calibri"/>
          <w:sz w:val="28"/>
          <w:szCs w:val="28"/>
        </w:rPr>
        <w:t xml:space="preserve">A </w:t>
      </w:r>
      <w:r w:rsidRPr="00C16220">
        <w:rPr>
          <w:rFonts w:ascii="Calibri" w:hAnsi="Calibri" w:cs="Calibri"/>
          <w:sz w:val="28"/>
          <w:szCs w:val="28"/>
          <w:highlight w:val="yellow"/>
        </w:rPr>
        <w:t>háztartás</w:t>
      </w:r>
      <w:r w:rsidRPr="00C16220">
        <w:rPr>
          <w:rFonts w:ascii="Calibri" w:hAnsi="Calibri" w:cs="Calibri"/>
          <w:sz w:val="28"/>
          <w:szCs w:val="28"/>
        </w:rPr>
        <w:t xml:space="preserve"> a gazdaság legkisebb egysége (pl.: megszervezzük, hogy ki megy dolgozni, ki takarít vagy hogy megjavítjuk-e az autót vagy szerelőhöz visszük)</w:t>
      </w:r>
      <w:r w:rsidR="005A1EF6" w:rsidRPr="00C16220">
        <w:rPr>
          <w:rFonts w:ascii="Calibri" w:hAnsi="Calibri" w:cs="Calibri"/>
          <w:sz w:val="28"/>
          <w:szCs w:val="28"/>
        </w:rPr>
        <w:t>.</w:t>
      </w:r>
    </w:p>
    <w:p w14:paraId="6D75898F" w14:textId="31878038" w:rsidR="002652BA" w:rsidRPr="00C16220" w:rsidRDefault="002652BA" w:rsidP="002652BA">
      <w:pPr>
        <w:pStyle w:val="Listaszerbekezds"/>
        <w:numPr>
          <w:ilvl w:val="0"/>
          <w:numId w:val="1"/>
        </w:numPr>
        <w:tabs>
          <w:tab w:val="left" w:pos="1800"/>
        </w:tabs>
        <w:spacing w:line="276" w:lineRule="auto"/>
        <w:ind w:left="630" w:hanging="270"/>
        <w:jc w:val="both"/>
        <w:rPr>
          <w:rFonts w:ascii="Calibri" w:hAnsi="Calibri" w:cs="Calibri"/>
          <w:sz w:val="28"/>
          <w:szCs w:val="28"/>
        </w:rPr>
      </w:pPr>
      <w:r w:rsidRPr="00C16220">
        <w:rPr>
          <w:rFonts w:ascii="Calibri" w:hAnsi="Calibri" w:cs="Calibri"/>
          <w:sz w:val="28"/>
          <w:szCs w:val="28"/>
        </w:rPr>
        <w:t xml:space="preserve">A </w:t>
      </w:r>
      <w:r w:rsidRPr="00C16220">
        <w:rPr>
          <w:rFonts w:ascii="Calibri" w:hAnsi="Calibri" w:cs="Calibri"/>
          <w:sz w:val="28"/>
          <w:szCs w:val="28"/>
          <w:highlight w:val="yellow"/>
        </w:rPr>
        <w:t>nemzetgazdaság</w:t>
      </w:r>
      <w:r w:rsidRPr="00C16220">
        <w:rPr>
          <w:rFonts w:ascii="Calibri" w:hAnsi="Calibri" w:cs="Calibri"/>
          <w:sz w:val="28"/>
          <w:szCs w:val="28"/>
        </w:rPr>
        <w:t xml:space="preserve"> alatt egy ország gazdasági tevékenységeit értjük. Ebből számos statisztikai adatot levonhatunk például, milyen az adott ország gazdasági helyzete vagy hogy milyen a gazdasági fejlődés üteme</w:t>
      </w:r>
      <w:r w:rsidR="005A1EF6" w:rsidRPr="00C16220">
        <w:rPr>
          <w:rFonts w:ascii="Calibri" w:hAnsi="Calibri" w:cs="Calibri"/>
          <w:sz w:val="28"/>
          <w:szCs w:val="28"/>
        </w:rPr>
        <w:t>.</w:t>
      </w:r>
    </w:p>
    <w:p w14:paraId="475F4E2D" w14:textId="033C8145" w:rsidR="002652BA" w:rsidRPr="00C16220" w:rsidRDefault="002652BA" w:rsidP="002652BA">
      <w:pPr>
        <w:pStyle w:val="Listaszerbekezds"/>
        <w:numPr>
          <w:ilvl w:val="0"/>
          <w:numId w:val="1"/>
        </w:numPr>
        <w:tabs>
          <w:tab w:val="left" w:pos="1800"/>
        </w:tabs>
        <w:spacing w:line="276" w:lineRule="auto"/>
        <w:ind w:left="630" w:hanging="270"/>
        <w:jc w:val="both"/>
        <w:rPr>
          <w:rFonts w:ascii="Calibri" w:hAnsi="Calibri" w:cs="Calibri"/>
          <w:sz w:val="28"/>
          <w:szCs w:val="28"/>
        </w:rPr>
      </w:pPr>
      <w:r w:rsidRPr="00C16220">
        <w:rPr>
          <w:rFonts w:ascii="Calibri" w:hAnsi="Calibri" w:cs="Calibri"/>
          <w:color w:val="2D2D2D"/>
          <w:sz w:val="28"/>
          <w:szCs w:val="28"/>
          <w:shd w:val="clear" w:color="auto" w:fill="FFFFFF"/>
        </w:rPr>
        <w:t xml:space="preserve">A </w:t>
      </w:r>
      <w:r w:rsidRPr="00C16220">
        <w:rPr>
          <w:rFonts w:ascii="Calibri" w:hAnsi="Calibri" w:cs="Calibri"/>
          <w:color w:val="2D2D2D"/>
          <w:sz w:val="28"/>
          <w:szCs w:val="28"/>
          <w:highlight w:val="yellow"/>
          <w:shd w:val="clear" w:color="auto" w:fill="FFFFFF"/>
        </w:rPr>
        <w:t>világgazdaság</w:t>
      </w:r>
      <w:r w:rsidRPr="00C16220">
        <w:rPr>
          <w:rFonts w:ascii="Calibri" w:hAnsi="Calibri" w:cs="Calibri"/>
          <w:color w:val="2D2D2D"/>
          <w:sz w:val="28"/>
          <w:szCs w:val="28"/>
          <w:shd w:val="clear" w:color="auto" w:fill="FFFFFF"/>
        </w:rPr>
        <w:t xml:space="preserve"> alatt pedig az egész emberiség gazdasági tevékenységének összességét és ennek rendszerét értjük</w:t>
      </w:r>
      <w:r w:rsidR="005A1EF6" w:rsidRPr="00C16220">
        <w:rPr>
          <w:rFonts w:ascii="Calibri" w:hAnsi="Calibri" w:cs="Calibri"/>
          <w:color w:val="2D2D2D"/>
          <w:sz w:val="28"/>
          <w:szCs w:val="28"/>
          <w:shd w:val="clear" w:color="auto" w:fill="FFFFFF"/>
        </w:rPr>
        <w:t>.</w:t>
      </w:r>
    </w:p>
    <w:p w14:paraId="081AA7D4" w14:textId="189FEE1E" w:rsidR="005A1EF6" w:rsidRPr="00C16220" w:rsidRDefault="005A1EF6" w:rsidP="002652BA">
      <w:pPr>
        <w:pStyle w:val="Listaszerbekezds"/>
        <w:numPr>
          <w:ilvl w:val="0"/>
          <w:numId w:val="1"/>
        </w:numPr>
        <w:tabs>
          <w:tab w:val="left" w:pos="1800"/>
        </w:tabs>
        <w:spacing w:line="276" w:lineRule="auto"/>
        <w:ind w:left="630" w:hanging="270"/>
        <w:jc w:val="both"/>
        <w:rPr>
          <w:rFonts w:ascii="Calibri" w:hAnsi="Calibri" w:cs="Calibri"/>
          <w:sz w:val="28"/>
          <w:szCs w:val="28"/>
        </w:rPr>
      </w:pPr>
      <w:r w:rsidRPr="00C16220">
        <w:rPr>
          <w:rFonts w:ascii="Calibri" w:hAnsi="Calibri" w:cs="Calibri"/>
          <w:color w:val="2D2D2D"/>
          <w:sz w:val="28"/>
          <w:szCs w:val="28"/>
          <w:highlight w:val="green"/>
          <w:shd w:val="clear" w:color="auto" w:fill="FFFFFF"/>
        </w:rPr>
        <w:t>A gazdaságföldrajzban óriási szerepe van a vállalatoknak is</w:t>
      </w:r>
      <w:r w:rsidRPr="00C16220">
        <w:rPr>
          <w:rFonts w:ascii="Calibri" w:hAnsi="Calibri" w:cs="Calibri"/>
          <w:color w:val="2D2D2D"/>
          <w:sz w:val="28"/>
          <w:szCs w:val="28"/>
          <w:shd w:val="clear" w:color="auto" w:fill="FFFFFF"/>
        </w:rPr>
        <w:t>. Jellemezhetjük egy-egy vállalat földrajzi elhelyezkedését, annak üzemei és más vállalatok között kialakult kapcsolatokat. Sokszor ezek a vállalatok gazdaságának nagyobb a jelentősége, mint országnak (pl.: A Volkswagen által előállított gazdasági érték közel kétszerese Magyarországénak).</w:t>
      </w:r>
    </w:p>
    <w:p w14:paraId="43A4D838" w14:textId="4489E32D" w:rsidR="003F0B3B" w:rsidRPr="00C16220" w:rsidRDefault="003F0B3B" w:rsidP="003F0B3B">
      <w:pPr>
        <w:spacing w:line="240" w:lineRule="auto"/>
        <w:rPr>
          <w:rFonts w:ascii="Calibri" w:hAnsi="Calibri" w:cs="Calibri"/>
          <w:b/>
          <w:bCs/>
          <w:sz w:val="36"/>
          <w:szCs w:val="36"/>
        </w:rPr>
      </w:pPr>
      <w:r w:rsidRPr="00C16220">
        <w:rPr>
          <w:rFonts w:ascii="Calibri" w:hAnsi="Calibri" w:cs="Calibri"/>
          <w:b/>
          <w:bCs/>
          <w:sz w:val="36"/>
          <w:szCs w:val="36"/>
        </w:rPr>
        <w:t>Gazdasági szektorok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4408"/>
        <w:gridCol w:w="3597"/>
      </w:tblGrid>
      <w:tr w:rsidR="003F0B3B" w:rsidRPr="00C16220" w14:paraId="61C845FB" w14:textId="77777777" w:rsidTr="003F0B3B">
        <w:trPr>
          <w:jc w:val="center"/>
        </w:trPr>
        <w:tc>
          <w:tcPr>
            <w:tcW w:w="2785" w:type="dxa"/>
            <w:vAlign w:val="center"/>
          </w:tcPr>
          <w:p w14:paraId="247FB8A4" w14:textId="20E126DC" w:rsidR="003F0B3B" w:rsidRPr="00C16220" w:rsidRDefault="003F0B3B" w:rsidP="003F0B3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16220">
              <w:rPr>
                <w:rFonts w:ascii="Calibri" w:hAnsi="Calibri" w:cs="Calibri"/>
                <w:b/>
                <w:bCs/>
                <w:sz w:val="28"/>
                <w:szCs w:val="28"/>
              </w:rPr>
              <w:t>Gazdasági szektor</w:t>
            </w:r>
          </w:p>
        </w:tc>
        <w:tc>
          <w:tcPr>
            <w:tcW w:w="4408" w:type="dxa"/>
            <w:vAlign w:val="center"/>
          </w:tcPr>
          <w:p w14:paraId="52DB2D5D" w14:textId="1CE9A276" w:rsidR="003F0B3B" w:rsidRPr="00C16220" w:rsidRDefault="003F0B3B" w:rsidP="003F0B3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16220">
              <w:rPr>
                <w:rFonts w:ascii="Calibri" w:hAnsi="Calibri" w:cs="Calibri"/>
                <w:b/>
                <w:bCs/>
                <w:sz w:val="28"/>
                <w:szCs w:val="28"/>
              </w:rPr>
              <w:t>A szektorba tartozó gazdasági ág</w:t>
            </w:r>
          </w:p>
        </w:tc>
        <w:tc>
          <w:tcPr>
            <w:tcW w:w="3597" w:type="dxa"/>
            <w:vAlign w:val="center"/>
          </w:tcPr>
          <w:p w14:paraId="3D68350F" w14:textId="0AF5E251" w:rsidR="003F0B3B" w:rsidRPr="00C16220" w:rsidRDefault="000D3659" w:rsidP="003F0B3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16220">
              <w:rPr>
                <w:rFonts w:ascii="Calibri" w:hAnsi="Calibri" w:cs="Calibri"/>
                <w:b/>
                <w:bCs/>
                <w:sz w:val="28"/>
                <w:szCs w:val="28"/>
              </w:rPr>
              <w:t>Példák a szektor ágaira</w:t>
            </w:r>
          </w:p>
        </w:tc>
      </w:tr>
      <w:tr w:rsidR="003F0B3B" w:rsidRPr="00C16220" w14:paraId="6B35CE1D" w14:textId="77777777" w:rsidTr="003F0B3B">
        <w:trPr>
          <w:jc w:val="center"/>
        </w:trPr>
        <w:tc>
          <w:tcPr>
            <w:tcW w:w="2785" w:type="dxa"/>
            <w:vAlign w:val="center"/>
          </w:tcPr>
          <w:p w14:paraId="5B319D9A" w14:textId="539C11DA" w:rsidR="003F0B3B" w:rsidRPr="00C16220" w:rsidRDefault="003F0B3B" w:rsidP="003F0B3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highlight w:val="cyan"/>
              </w:rPr>
            </w:pPr>
            <w:r w:rsidRPr="00C16220">
              <w:rPr>
                <w:rFonts w:ascii="Calibri" w:hAnsi="Calibri" w:cs="Calibri"/>
                <w:b/>
                <w:bCs/>
                <w:sz w:val="28"/>
                <w:szCs w:val="28"/>
                <w:highlight w:val="cyan"/>
              </w:rPr>
              <w:t>Primer szektor</w:t>
            </w:r>
          </w:p>
        </w:tc>
        <w:tc>
          <w:tcPr>
            <w:tcW w:w="4408" w:type="dxa"/>
            <w:vAlign w:val="center"/>
          </w:tcPr>
          <w:p w14:paraId="1977FA9C" w14:textId="5FF43983" w:rsidR="003F0B3B" w:rsidRPr="00C16220" w:rsidRDefault="003F0B3B" w:rsidP="003F0B3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C16220">
              <w:rPr>
                <w:rFonts w:ascii="Calibri" w:hAnsi="Calibri" w:cs="Calibri"/>
                <w:sz w:val="28"/>
                <w:szCs w:val="28"/>
              </w:rPr>
              <w:t>A nyersanyagokat előállító, illetve ki- és megtermelő tevékenységek</w:t>
            </w:r>
          </w:p>
        </w:tc>
        <w:tc>
          <w:tcPr>
            <w:tcW w:w="3597" w:type="dxa"/>
            <w:vAlign w:val="center"/>
          </w:tcPr>
          <w:p w14:paraId="2AD5E819" w14:textId="5958B1F4" w:rsidR="003F0B3B" w:rsidRPr="00C16220" w:rsidRDefault="000D3659" w:rsidP="003F0B3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C16220">
              <w:rPr>
                <w:rFonts w:ascii="Calibri" w:hAnsi="Calibri" w:cs="Calibri"/>
                <w:sz w:val="28"/>
                <w:szCs w:val="28"/>
              </w:rPr>
              <w:t>Mezőgazdaság, Erdőgazdálkodás, Bányászat</w:t>
            </w:r>
          </w:p>
        </w:tc>
      </w:tr>
      <w:tr w:rsidR="003F0B3B" w:rsidRPr="00C16220" w14:paraId="76E323A4" w14:textId="77777777" w:rsidTr="003F0B3B">
        <w:trPr>
          <w:jc w:val="center"/>
        </w:trPr>
        <w:tc>
          <w:tcPr>
            <w:tcW w:w="2785" w:type="dxa"/>
            <w:vAlign w:val="center"/>
          </w:tcPr>
          <w:p w14:paraId="0A310FDF" w14:textId="5C3887D0" w:rsidR="003F0B3B" w:rsidRPr="00C16220" w:rsidRDefault="003F0B3B" w:rsidP="003F0B3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highlight w:val="cyan"/>
              </w:rPr>
            </w:pPr>
            <w:r w:rsidRPr="00C16220">
              <w:rPr>
                <w:rFonts w:ascii="Calibri" w:hAnsi="Calibri" w:cs="Calibri"/>
                <w:b/>
                <w:bCs/>
                <w:sz w:val="28"/>
                <w:szCs w:val="28"/>
                <w:highlight w:val="cyan"/>
              </w:rPr>
              <w:t>Szekunder szektor</w:t>
            </w:r>
          </w:p>
        </w:tc>
        <w:tc>
          <w:tcPr>
            <w:tcW w:w="4408" w:type="dxa"/>
            <w:vAlign w:val="center"/>
          </w:tcPr>
          <w:p w14:paraId="173A8FB1" w14:textId="7755B9B5" w:rsidR="003F0B3B" w:rsidRPr="00C16220" w:rsidRDefault="003F0B3B" w:rsidP="003F0B3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C16220">
              <w:rPr>
                <w:rFonts w:ascii="Calibri" w:hAnsi="Calibri" w:cs="Calibri"/>
                <w:sz w:val="28"/>
                <w:szCs w:val="28"/>
              </w:rPr>
              <w:t xml:space="preserve">A nyersanyagokból feldolgozott terméket készítő tevékenységek </w:t>
            </w:r>
          </w:p>
        </w:tc>
        <w:tc>
          <w:tcPr>
            <w:tcW w:w="3597" w:type="dxa"/>
            <w:vAlign w:val="center"/>
          </w:tcPr>
          <w:p w14:paraId="3CA73D30" w14:textId="57D955D0" w:rsidR="003F0B3B" w:rsidRPr="00C16220" w:rsidRDefault="000D3659" w:rsidP="003F0B3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C16220">
              <w:rPr>
                <w:rFonts w:ascii="Calibri" w:hAnsi="Calibri" w:cs="Calibri"/>
                <w:sz w:val="28"/>
                <w:szCs w:val="28"/>
              </w:rPr>
              <w:t>Ipar, Építőipar, Energiaellátás</w:t>
            </w:r>
          </w:p>
        </w:tc>
      </w:tr>
      <w:tr w:rsidR="003F0B3B" w:rsidRPr="00C16220" w14:paraId="2EBFE0C0" w14:textId="77777777" w:rsidTr="003F0B3B">
        <w:trPr>
          <w:jc w:val="center"/>
        </w:trPr>
        <w:tc>
          <w:tcPr>
            <w:tcW w:w="2785" w:type="dxa"/>
            <w:vAlign w:val="center"/>
          </w:tcPr>
          <w:p w14:paraId="02DB362E" w14:textId="04E5F3F7" w:rsidR="003F0B3B" w:rsidRPr="00C16220" w:rsidRDefault="003F0B3B" w:rsidP="003F0B3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highlight w:val="cyan"/>
              </w:rPr>
            </w:pPr>
            <w:r w:rsidRPr="00C16220">
              <w:rPr>
                <w:rFonts w:ascii="Calibri" w:hAnsi="Calibri" w:cs="Calibri"/>
                <w:b/>
                <w:bCs/>
                <w:sz w:val="28"/>
                <w:szCs w:val="28"/>
                <w:highlight w:val="cyan"/>
              </w:rPr>
              <w:t>Tercier szektor</w:t>
            </w:r>
          </w:p>
        </w:tc>
        <w:tc>
          <w:tcPr>
            <w:tcW w:w="4408" w:type="dxa"/>
            <w:vAlign w:val="center"/>
          </w:tcPr>
          <w:p w14:paraId="2EBA2FE5" w14:textId="5EBF1FA5" w:rsidR="003F0B3B" w:rsidRPr="00C16220" w:rsidRDefault="003F0B3B" w:rsidP="003F0B3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C16220">
              <w:rPr>
                <w:rFonts w:ascii="Calibri" w:hAnsi="Calibri" w:cs="Calibri"/>
                <w:sz w:val="28"/>
                <w:szCs w:val="28"/>
              </w:rPr>
              <w:t>A</w:t>
            </w:r>
            <w:r w:rsidR="000D3659" w:rsidRPr="00C16220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C16220">
              <w:rPr>
                <w:rFonts w:ascii="Calibri" w:hAnsi="Calibri" w:cs="Calibri"/>
                <w:sz w:val="28"/>
                <w:szCs w:val="28"/>
              </w:rPr>
              <w:t>szolgáltatásokat</w:t>
            </w:r>
            <w:r w:rsidR="000D3659" w:rsidRPr="00C16220">
              <w:rPr>
                <w:rFonts w:ascii="Calibri" w:hAnsi="Calibri" w:cs="Calibri"/>
                <w:sz w:val="28"/>
                <w:szCs w:val="28"/>
              </w:rPr>
              <w:t xml:space="preserve"> foglalkozó gazdasági szektor</w:t>
            </w:r>
          </w:p>
        </w:tc>
        <w:tc>
          <w:tcPr>
            <w:tcW w:w="3597" w:type="dxa"/>
            <w:vAlign w:val="center"/>
          </w:tcPr>
          <w:p w14:paraId="37CC2BFA" w14:textId="1D35ECC8" w:rsidR="003F0B3B" w:rsidRPr="00C16220" w:rsidRDefault="000D3659" w:rsidP="003F0B3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C16220">
              <w:rPr>
                <w:rFonts w:ascii="Calibri" w:hAnsi="Calibri" w:cs="Calibri"/>
                <w:sz w:val="28"/>
                <w:szCs w:val="28"/>
              </w:rPr>
              <w:t>Üzleti- , Lakossági- és Közszolgáltatások</w:t>
            </w:r>
          </w:p>
        </w:tc>
      </w:tr>
      <w:tr w:rsidR="003F0B3B" w:rsidRPr="00C16220" w14:paraId="7F0C8C3D" w14:textId="77777777" w:rsidTr="003F0B3B">
        <w:trPr>
          <w:jc w:val="center"/>
        </w:trPr>
        <w:tc>
          <w:tcPr>
            <w:tcW w:w="2785" w:type="dxa"/>
            <w:vAlign w:val="center"/>
          </w:tcPr>
          <w:p w14:paraId="121DF1CE" w14:textId="7DA66E65" w:rsidR="003F0B3B" w:rsidRPr="00C16220" w:rsidRDefault="003F0B3B" w:rsidP="003F0B3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highlight w:val="cyan"/>
              </w:rPr>
            </w:pPr>
            <w:r w:rsidRPr="00C16220">
              <w:rPr>
                <w:rFonts w:ascii="Calibri" w:hAnsi="Calibri" w:cs="Calibri"/>
                <w:b/>
                <w:bCs/>
                <w:sz w:val="28"/>
                <w:szCs w:val="28"/>
                <w:highlight w:val="cyan"/>
              </w:rPr>
              <w:t>Kvaterner szektor</w:t>
            </w:r>
          </w:p>
        </w:tc>
        <w:tc>
          <w:tcPr>
            <w:tcW w:w="4408" w:type="dxa"/>
            <w:vAlign w:val="center"/>
          </w:tcPr>
          <w:p w14:paraId="21D22D53" w14:textId="588E5526" w:rsidR="003F0B3B" w:rsidRPr="00C16220" w:rsidRDefault="000D3659" w:rsidP="003F0B3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C16220">
              <w:rPr>
                <w:rFonts w:ascii="Calibri" w:hAnsi="Calibri" w:cs="Calibri"/>
                <w:sz w:val="28"/>
                <w:szCs w:val="28"/>
              </w:rPr>
              <w:t>Az információtovábbítás és tudáshoz köthető tevékenységek</w:t>
            </w:r>
          </w:p>
        </w:tc>
        <w:tc>
          <w:tcPr>
            <w:tcW w:w="3597" w:type="dxa"/>
            <w:vAlign w:val="center"/>
          </w:tcPr>
          <w:p w14:paraId="1721998E" w14:textId="78705BD8" w:rsidR="003F0B3B" w:rsidRPr="00C16220" w:rsidRDefault="000D3659" w:rsidP="003F0B3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C16220">
              <w:rPr>
                <w:rFonts w:ascii="Calibri" w:hAnsi="Calibri" w:cs="Calibri"/>
                <w:sz w:val="28"/>
                <w:szCs w:val="28"/>
              </w:rPr>
              <w:t>Tudásgazdaság</w:t>
            </w:r>
          </w:p>
        </w:tc>
      </w:tr>
    </w:tbl>
    <w:p w14:paraId="551DA4C7" w14:textId="77777777" w:rsidR="003F0B3B" w:rsidRPr="00C16220" w:rsidRDefault="003F0B3B" w:rsidP="003F0B3B">
      <w:pPr>
        <w:spacing w:line="240" w:lineRule="auto"/>
        <w:rPr>
          <w:rFonts w:ascii="Calibri" w:hAnsi="Calibri" w:cs="Calibri"/>
          <w:b/>
          <w:bCs/>
          <w:sz w:val="36"/>
          <w:szCs w:val="36"/>
        </w:rPr>
      </w:pPr>
    </w:p>
    <w:p w14:paraId="098FB902" w14:textId="76ACE430" w:rsidR="003F0B3B" w:rsidRPr="00C16220" w:rsidRDefault="000D3659" w:rsidP="000D3659">
      <w:pPr>
        <w:tabs>
          <w:tab w:val="left" w:pos="1800"/>
        </w:tabs>
        <w:spacing w:line="276" w:lineRule="auto"/>
        <w:jc w:val="both"/>
        <w:rPr>
          <w:rFonts w:ascii="Calibri" w:hAnsi="Calibri" w:cs="Calibri"/>
          <w:color w:val="2D2D2D"/>
          <w:sz w:val="28"/>
          <w:szCs w:val="28"/>
          <w:shd w:val="clear" w:color="auto" w:fill="FFFFFF"/>
        </w:rPr>
      </w:pPr>
      <w:r w:rsidRPr="00C16220">
        <w:rPr>
          <w:rFonts w:ascii="Calibri" w:hAnsi="Calibri" w:cs="Calibri"/>
          <w:color w:val="2D2D2D"/>
          <w:sz w:val="28"/>
          <w:szCs w:val="28"/>
          <w:shd w:val="clear" w:color="auto" w:fill="FFFFFF"/>
        </w:rPr>
        <w:t xml:space="preserve">A gazdasági szektorokon belül gazdasági ágakat (pl. feldolgozóipar), ágazatokat (pl. gyógyszergyártás) különítenek el. Így részletesebben is be lehet mutatni a gazdaság </w:t>
      </w:r>
      <w:r w:rsidRPr="00C16220">
        <w:rPr>
          <w:rFonts w:ascii="Calibri" w:hAnsi="Calibri" w:cs="Calibri"/>
          <w:color w:val="2D2D2D"/>
          <w:sz w:val="28"/>
          <w:szCs w:val="28"/>
          <w:shd w:val="clear" w:color="auto" w:fill="FFFFFF"/>
        </w:rPr>
        <w:lastRenderedPageBreak/>
        <w:t xml:space="preserve">jellegzetességeit. </w:t>
      </w:r>
      <w:r w:rsidRPr="00C16220">
        <w:rPr>
          <w:rFonts w:ascii="Calibri" w:hAnsi="Calibri" w:cs="Calibri"/>
          <w:color w:val="2D2D2D"/>
          <w:sz w:val="28"/>
          <w:szCs w:val="28"/>
          <w:highlight w:val="green"/>
          <w:shd w:val="clear" w:color="auto" w:fill="FFFFFF"/>
        </w:rPr>
        <w:t>A gazdasági szektorok között szoros kapcsolat van és kölcsönösen igénylik egymás jelenlétét</w:t>
      </w:r>
      <w:r w:rsidRPr="00C16220">
        <w:rPr>
          <w:rFonts w:ascii="Calibri" w:hAnsi="Calibri" w:cs="Calibri"/>
          <w:color w:val="2D2D2D"/>
          <w:sz w:val="28"/>
          <w:szCs w:val="28"/>
          <w:shd w:val="clear" w:color="auto" w:fill="FFFFFF"/>
        </w:rPr>
        <w:t xml:space="preserve"> (</w:t>
      </w:r>
      <w:r w:rsidR="00BE5A54" w:rsidRPr="00C16220">
        <w:rPr>
          <w:rFonts w:ascii="Calibri" w:hAnsi="Calibri" w:cs="Calibri"/>
          <w:color w:val="2D2D2D"/>
          <w:sz w:val="28"/>
          <w:szCs w:val="28"/>
          <w:shd w:val="clear" w:color="auto" w:fill="FFFFFF"/>
        </w:rPr>
        <w:t>pl.: Az építőipar sok nyersanyagot igényel a primer szektor ágaitól</w:t>
      </w:r>
      <w:r w:rsidRPr="00C16220">
        <w:rPr>
          <w:rFonts w:ascii="Calibri" w:hAnsi="Calibri" w:cs="Calibri"/>
          <w:color w:val="2D2D2D"/>
          <w:sz w:val="28"/>
          <w:szCs w:val="28"/>
          <w:shd w:val="clear" w:color="auto" w:fill="FFFFFF"/>
        </w:rPr>
        <w:t>)</w:t>
      </w:r>
      <w:r w:rsidR="00244566" w:rsidRPr="00C16220">
        <w:rPr>
          <w:rFonts w:ascii="Calibri" w:hAnsi="Calibri" w:cs="Calibri"/>
          <w:color w:val="2D2D2D"/>
          <w:sz w:val="28"/>
          <w:szCs w:val="28"/>
          <w:shd w:val="clear" w:color="auto" w:fill="FFFFFF"/>
        </w:rPr>
        <w:t>.</w:t>
      </w:r>
    </w:p>
    <w:p w14:paraId="7F7C7FDF" w14:textId="6CBF2E68" w:rsidR="00BE5A54" w:rsidRPr="00C16220" w:rsidRDefault="00BE5A54" w:rsidP="00BE5A54">
      <w:pPr>
        <w:spacing w:line="240" w:lineRule="auto"/>
        <w:jc w:val="center"/>
        <w:rPr>
          <w:rFonts w:ascii="Calibri" w:hAnsi="Calibri" w:cs="Calibri"/>
          <w:b/>
          <w:bCs/>
          <w:sz w:val="40"/>
          <w:szCs w:val="40"/>
        </w:rPr>
      </w:pPr>
      <w:bookmarkStart w:id="1" w:name="t2"/>
      <w:r w:rsidRPr="00C16220">
        <w:rPr>
          <w:rFonts w:ascii="Calibri" w:hAnsi="Calibri" w:cs="Calibri"/>
          <w:b/>
          <w:bCs/>
          <w:sz w:val="40"/>
          <w:szCs w:val="40"/>
        </w:rPr>
        <w:t>A gazdaság színvonalának jellemzése</w:t>
      </w:r>
    </w:p>
    <w:bookmarkEnd w:id="1"/>
    <w:p w14:paraId="73713D0C" w14:textId="77777777" w:rsidR="00965151" w:rsidRPr="00C16220" w:rsidRDefault="00965151" w:rsidP="00965151">
      <w:pPr>
        <w:tabs>
          <w:tab w:val="left" w:pos="1800"/>
        </w:tabs>
        <w:spacing w:line="276" w:lineRule="auto"/>
        <w:jc w:val="both"/>
        <w:rPr>
          <w:rFonts w:ascii="Calibri" w:hAnsi="Calibri" w:cs="Calibri"/>
          <w:b/>
          <w:bCs/>
          <w:sz w:val="36"/>
          <w:szCs w:val="36"/>
        </w:rPr>
      </w:pPr>
    </w:p>
    <w:p w14:paraId="79CEA85E" w14:textId="27D6ABAA" w:rsidR="005A1EF6" w:rsidRPr="00C16220" w:rsidRDefault="00965151" w:rsidP="00965151">
      <w:pPr>
        <w:tabs>
          <w:tab w:val="left" w:pos="1800"/>
        </w:tabs>
        <w:spacing w:line="276" w:lineRule="auto"/>
        <w:jc w:val="both"/>
        <w:rPr>
          <w:rFonts w:ascii="Calibri" w:hAnsi="Calibri" w:cs="Calibri"/>
          <w:b/>
          <w:bCs/>
          <w:sz w:val="36"/>
          <w:szCs w:val="36"/>
        </w:rPr>
      </w:pPr>
      <w:r w:rsidRPr="00C16220">
        <w:rPr>
          <w:rFonts w:ascii="Calibri" w:hAnsi="Calibri" w:cs="Calibri"/>
          <w:b/>
          <w:bCs/>
          <w:sz w:val="36"/>
          <w:szCs w:val="36"/>
        </w:rPr>
        <w:t>A nemzetgazdaság mérete és változása</w:t>
      </w:r>
    </w:p>
    <w:p w14:paraId="7C2E02CD" w14:textId="15E97A04" w:rsidR="00965151" w:rsidRPr="00C16220" w:rsidRDefault="00965151" w:rsidP="00244566">
      <w:pPr>
        <w:pStyle w:val="Listaszerbekezds"/>
        <w:numPr>
          <w:ilvl w:val="0"/>
          <w:numId w:val="2"/>
        </w:numPr>
        <w:tabs>
          <w:tab w:val="left" w:pos="1800"/>
        </w:tabs>
        <w:spacing w:line="276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C16220">
        <w:rPr>
          <w:rFonts w:ascii="Calibri" w:hAnsi="Calibri" w:cs="Calibri"/>
          <w:b/>
          <w:bCs/>
          <w:sz w:val="28"/>
          <w:szCs w:val="28"/>
        </w:rPr>
        <w:t>A nemzetgazdaság méretére és változásait leggyakrabban a GDP és GNI adataiból tudjuk</w:t>
      </w:r>
    </w:p>
    <w:p w14:paraId="0087CF75" w14:textId="782461E2" w:rsidR="00965151" w:rsidRPr="00C16220" w:rsidRDefault="00965151" w:rsidP="00244566">
      <w:pPr>
        <w:pStyle w:val="Listaszerbekezds"/>
        <w:numPr>
          <w:ilvl w:val="0"/>
          <w:numId w:val="2"/>
        </w:numPr>
        <w:tabs>
          <w:tab w:val="left" w:pos="135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C16220">
        <w:rPr>
          <w:rFonts w:ascii="Calibri" w:hAnsi="Calibri" w:cs="Calibri"/>
          <w:sz w:val="28"/>
          <w:szCs w:val="28"/>
          <w:highlight w:val="yellow"/>
        </w:rPr>
        <w:t>GDP:</w:t>
      </w:r>
      <w:r w:rsidRPr="00C16220">
        <w:rPr>
          <w:rFonts w:ascii="Calibri" w:hAnsi="Calibri" w:cs="Calibri"/>
          <w:sz w:val="28"/>
          <w:szCs w:val="28"/>
        </w:rPr>
        <w:t xml:space="preserve"> </w:t>
      </w:r>
      <w:r w:rsidRPr="00C16220">
        <w:rPr>
          <w:rFonts w:ascii="Calibri" w:hAnsi="Calibri" w:cs="Calibri"/>
          <w:sz w:val="28"/>
          <w:szCs w:val="28"/>
        </w:rPr>
        <w:tab/>
      </w:r>
      <w:r w:rsidR="0079200E" w:rsidRPr="00C16220">
        <w:rPr>
          <w:rFonts w:ascii="Calibri" w:hAnsi="Calibri" w:cs="Calibri"/>
          <w:sz w:val="28"/>
          <w:szCs w:val="28"/>
          <w:highlight w:val="green"/>
        </w:rPr>
        <w:t>„</w:t>
      </w:r>
      <w:r w:rsidRPr="00C16220">
        <w:rPr>
          <w:rFonts w:ascii="Calibri" w:hAnsi="Calibri" w:cs="Calibri"/>
          <w:b/>
          <w:bCs/>
          <w:sz w:val="28"/>
          <w:szCs w:val="28"/>
          <w:highlight w:val="green"/>
        </w:rPr>
        <w:t>Gross Domestic Product</w:t>
      </w:r>
      <w:r w:rsidR="0079200E" w:rsidRPr="00C16220">
        <w:rPr>
          <w:rFonts w:ascii="Calibri" w:hAnsi="Calibri" w:cs="Calibri"/>
          <w:b/>
          <w:bCs/>
          <w:sz w:val="28"/>
          <w:szCs w:val="28"/>
          <w:highlight w:val="green"/>
        </w:rPr>
        <w:t>”</w:t>
      </w:r>
      <w:r w:rsidRPr="00C16220">
        <w:rPr>
          <w:rFonts w:ascii="Calibri" w:hAnsi="Calibri" w:cs="Calibri"/>
          <w:b/>
          <w:bCs/>
          <w:sz w:val="28"/>
          <w:szCs w:val="28"/>
        </w:rPr>
        <w:t xml:space="preserve"> (Bruttó Hazai Termék) </w:t>
      </w:r>
      <w:r w:rsidRPr="00C16220">
        <w:rPr>
          <w:rFonts w:ascii="Calibri" w:hAnsi="Calibri" w:cs="Calibri"/>
          <w:sz w:val="28"/>
          <w:szCs w:val="28"/>
        </w:rPr>
        <w:t>- A GDP egy ország területén előállított végső felhasználásra kerülő termékek és szolgáltatások összértéke.</w:t>
      </w:r>
    </w:p>
    <w:p w14:paraId="212ED49E" w14:textId="3296C3A1" w:rsidR="00965151" w:rsidRPr="00C16220" w:rsidRDefault="00965151" w:rsidP="00244566">
      <w:pPr>
        <w:pStyle w:val="Listaszerbekezds"/>
        <w:numPr>
          <w:ilvl w:val="0"/>
          <w:numId w:val="2"/>
        </w:numPr>
        <w:tabs>
          <w:tab w:val="left" w:pos="135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C16220">
        <w:rPr>
          <w:rFonts w:ascii="Calibri" w:hAnsi="Calibri" w:cs="Calibri"/>
          <w:sz w:val="28"/>
          <w:szCs w:val="28"/>
          <w:highlight w:val="yellow"/>
        </w:rPr>
        <w:t>GNI:</w:t>
      </w:r>
      <w:r w:rsidRPr="00C16220">
        <w:rPr>
          <w:rFonts w:ascii="Calibri" w:hAnsi="Calibri" w:cs="Calibri"/>
          <w:sz w:val="28"/>
          <w:szCs w:val="28"/>
        </w:rPr>
        <w:tab/>
      </w:r>
      <w:r w:rsidRPr="00C16220">
        <w:rPr>
          <w:rFonts w:ascii="Calibri" w:hAnsi="Calibri" w:cs="Calibri"/>
          <w:sz w:val="28"/>
          <w:szCs w:val="28"/>
        </w:rPr>
        <w:tab/>
      </w:r>
      <w:r w:rsidR="0079200E" w:rsidRPr="00C16220">
        <w:rPr>
          <w:rFonts w:ascii="Calibri" w:hAnsi="Calibri" w:cs="Calibri"/>
          <w:sz w:val="28"/>
          <w:szCs w:val="28"/>
          <w:highlight w:val="green"/>
        </w:rPr>
        <w:t>„</w:t>
      </w:r>
      <w:r w:rsidRPr="00C16220">
        <w:rPr>
          <w:rFonts w:ascii="Calibri" w:hAnsi="Calibri" w:cs="Calibri"/>
          <w:b/>
          <w:bCs/>
          <w:sz w:val="28"/>
          <w:szCs w:val="28"/>
          <w:highlight w:val="green"/>
        </w:rPr>
        <w:t>Gross National Income</w:t>
      </w:r>
      <w:r w:rsidR="0079200E" w:rsidRPr="00C16220">
        <w:rPr>
          <w:rFonts w:ascii="Calibri" w:hAnsi="Calibri" w:cs="Calibri"/>
          <w:b/>
          <w:bCs/>
          <w:sz w:val="28"/>
          <w:szCs w:val="28"/>
          <w:highlight w:val="green"/>
        </w:rPr>
        <w:t>”</w:t>
      </w:r>
      <w:r w:rsidR="0079200E" w:rsidRPr="00C16220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C16220">
        <w:rPr>
          <w:rFonts w:ascii="Calibri" w:hAnsi="Calibri" w:cs="Calibri"/>
          <w:b/>
          <w:bCs/>
          <w:sz w:val="28"/>
          <w:szCs w:val="28"/>
        </w:rPr>
        <w:t>(Bruttó Nemzeti Jövedelem)</w:t>
      </w:r>
      <w:r w:rsidRPr="00C16220">
        <w:rPr>
          <w:rFonts w:ascii="Calibri" w:hAnsi="Calibri" w:cs="Calibri"/>
          <w:sz w:val="28"/>
          <w:szCs w:val="28"/>
        </w:rPr>
        <w:t xml:space="preserve"> – A GNI az adott ország lakosai által és a vállalatokban megtermelt, végső felhasználásra kerülő termékek és szolgáltatások összértéke</w:t>
      </w:r>
      <w:r w:rsidR="00244566" w:rsidRPr="00C16220">
        <w:rPr>
          <w:rFonts w:ascii="Calibri" w:hAnsi="Calibri" w:cs="Calibri"/>
          <w:sz w:val="28"/>
          <w:szCs w:val="28"/>
        </w:rPr>
        <w:t>.</w:t>
      </w:r>
    </w:p>
    <w:p w14:paraId="1DCEF47E" w14:textId="729D7EF8" w:rsidR="00965151" w:rsidRPr="00C16220" w:rsidRDefault="0079200E" w:rsidP="00244566">
      <w:pPr>
        <w:pStyle w:val="Listaszerbekezds"/>
        <w:numPr>
          <w:ilvl w:val="0"/>
          <w:numId w:val="2"/>
        </w:numPr>
        <w:tabs>
          <w:tab w:val="left" w:pos="135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C16220">
        <w:rPr>
          <w:rFonts w:ascii="Calibri" w:hAnsi="Calibri" w:cs="Calibri"/>
          <w:sz w:val="28"/>
          <w:szCs w:val="28"/>
        </w:rPr>
        <w:t>Ezeket a mutatókat valamilyen pénznemben adják meg (amerikai dollár, euró, forint)</w:t>
      </w:r>
    </w:p>
    <w:p w14:paraId="31A36328" w14:textId="183489CA" w:rsidR="0079200E" w:rsidRPr="00C16220" w:rsidRDefault="0079200E" w:rsidP="00244566">
      <w:pPr>
        <w:pStyle w:val="Listaszerbekezds"/>
        <w:numPr>
          <w:ilvl w:val="0"/>
          <w:numId w:val="2"/>
        </w:numPr>
        <w:tabs>
          <w:tab w:val="left" w:pos="135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C16220">
        <w:rPr>
          <w:rFonts w:ascii="Calibri" w:hAnsi="Calibri" w:cs="Calibri"/>
          <w:sz w:val="28"/>
          <w:szCs w:val="28"/>
        </w:rPr>
        <w:t xml:space="preserve">Sokszor azonban figyelembe kell venni azt, hogy egyes országokban ugyanannyi pénzből több terméket lehet vásárolni az adott országban. Ez a vásárlóerő-arányos GDP (más néven </w:t>
      </w:r>
      <w:r w:rsidRPr="00C16220">
        <w:rPr>
          <w:rFonts w:ascii="Calibri" w:hAnsi="Calibri" w:cs="Calibri"/>
          <w:sz w:val="28"/>
          <w:szCs w:val="28"/>
          <w:highlight w:val="green"/>
        </w:rPr>
        <w:t>„Purchasing Power Parity”</w:t>
      </w:r>
      <w:r w:rsidRPr="00C16220">
        <w:rPr>
          <w:rFonts w:ascii="Calibri" w:hAnsi="Calibri" w:cs="Calibri"/>
          <w:sz w:val="28"/>
          <w:szCs w:val="28"/>
        </w:rPr>
        <w:t xml:space="preserve"> vagy </w:t>
      </w:r>
      <w:r w:rsidRPr="00C16220">
        <w:rPr>
          <w:rFonts w:ascii="Calibri" w:hAnsi="Calibri" w:cs="Calibri"/>
          <w:sz w:val="28"/>
          <w:szCs w:val="28"/>
          <w:highlight w:val="yellow"/>
        </w:rPr>
        <w:t>PPP</w:t>
      </w:r>
      <w:r w:rsidRPr="00C16220">
        <w:rPr>
          <w:rFonts w:ascii="Calibri" w:hAnsi="Calibri" w:cs="Calibri"/>
          <w:sz w:val="28"/>
          <w:szCs w:val="28"/>
        </w:rPr>
        <w:t>)</w:t>
      </w:r>
      <w:r w:rsidR="00244566" w:rsidRPr="00C16220">
        <w:rPr>
          <w:rFonts w:ascii="Calibri" w:hAnsi="Calibri" w:cs="Calibri"/>
          <w:sz w:val="28"/>
          <w:szCs w:val="28"/>
        </w:rPr>
        <w:t>.</w:t>
      </w:r>
    </w:p>
    <w:p w14:paraId="15B37D60" w14:textId="7D9E8883" w:rsidR="0079200E" w:rsidRPr="00C16220" w:rsidRDefault="0079200E" w:rsidP="00244566">
      <w:pPr>
        <w:pStyle w:val="Listaszerbekezds"/>
        <w:numPr>
          <w:ilvl w:val="0"/>
          <w:numId w:val="2"/>
        </w:numPr>
        <w:tabs>
          <w:tab w:val="left" w:pos="135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C16220">
        <w:rPr>
          <w:rFonts w:ascii="Calibri" w:hAnsi="Calibri" w:cs="Calibri"/>
          <w:sz w:val="28"/>
          <w:szCs w:val="28"/>
        </w:rPr>
        <w:t xml:space="preserve">Egy </w:t>
      </w:r>
      <w:r w:rsidRPr="00C16220">
        <w:rPr>
          <w:rFonts w:ascii="Calibri" w:hAnsi="Calibri" w:cs="Calibri"/>
          <w:sz w:val="28"/>
          <w:szCs w:val="28"/>
          <w:highlight w:val="cyan"/>
        </w:rPr>
        <w:t>gazdaság fejlődési ütemét</w:t>
      </w:r>
      <w:r w:rsidRPr="00C16220">
        <w:rPr>
          <w:rFonts w:ascii="Calibri" w:hAnsi="Calibri" w:cs="Calibri"/>
          <w:sz w:val="28"/>
          <w:szCs w:val="28"/>
        </w:rPr>
        <w:t xml:space="preserve">, úgy kapjuk meg, hogy az idei évi GDP-ből kivonjuk az előző évit. Az így kapott értéket </w:t>
      </w:r>
      <w:r w:rsidRPr="00C16220">
        <w:rPr>
          <w:rFonts w:ascii="Calibri" w:hAnsi="Calibri" w:cs="Calibri"/>
          <w:b/>
          <w:bCs/>
          <w:sz w:val="28"/>
          <w:szCs w:val="28"/>
        </w:rPr>
        <w:t>százalékba</w:t>
      </w:r>
      <w:r w:rsidRPr="00C16220">
        <w:rPr>
          <w:rFonts w:ascii="Calibri" w:hAnsi="Calibri" w:cs="Calibri"/>
          <w:sz w:val="28"/>
          <w:szCs w:val="28"/>
        </w:rPr>
        <w:t xml:space="preserve"> váltjuk. </w:t>
      </w:r>
      <w:r w:rsidR="00244566" w:rsidRPr="00C16220">
        <w:rPr>
          <w:rFonts w:ascii="Calibri" w:hAnsi="Calibri" w:cs="Calibri"/>
          <w:sz w:val="28"/>
          <w:szCs w:val="28"/>
        </w:rPr>
        <w:t>(</w:t>
      </w:r>
      <w:r w:rsidRPr="00C16220">
        <w:rPr>
          <w:rFonts w:ascii="Calibri" w:hAnsi="Calibri" w:cs="Calibri"/>
          <w:sz w:val="28"/>
          <w:szCs w:val="28"/>
        </w:rPr>
        <w:t>Ha egy az idei GDP kisebb az érték negatív</w:t>
      </w:r>
      <w:r w:rsidR="00244566" w:rsidRPr="00C16220">
        <w:rPr>
          <w:rFonts w:ascii="Calibri" w:hAnsi="Calibri" w:cs="Calibri"/>
          <w:sz w:val="28"/>
          <w:szCs w:val="28"/>
        </w:rPr>
        <w:t>)</w:t>
      </w:r>
    </w:p>
    <w:p w14:paraId="2BC885A5" w14:textId="5AD46E34" w:rsidR="00244566" w:rsidRPr="00C16220" w:rsidRDefault="00244566" w:rsidP="00244566">
      <w:pPr>
        <w:tabs>
          <w:tab w:val="left" w:pos="1800"/>
        </w:tabs>
        <w:spacing w:line="276" w:lineRule="auto"/>
        <w:jc w:val="both"/>
        <w:rPr>
          <w:rFonts w:ascii="Calibri" w:hAnsi="Calibri" w:cs="Calibri"/>
          <w:b/>
          <w:bCs/>
          <w:sz w:val="36"/>
          <w:szCs w:val="36"/>
        </w:rPr>
      </w:pPr>
      <w:r w:rsidRPr="00C16220">
        <w:rPr>
          <w:rFonts w:ascii="Calibri" w:hAnsi="Calibri" w:cs="Calibri"/>
          <w:b/>
          <w:bCs/>
          <w:sz w:val="36"/>
          <w:szCs w:val="36"/>
        </w:rPr>
        <w:t>A gazdasági fejlettség vizsgálata</w:t>
      </w:r>
    </w:p>
    <w:p w14:paraId="3DCC5DE5" w14:textId="5B9B01AD" w:rsidR="00244566" w:rsidRPr="00C16220" w:rsidRDefault="00244566" w:rsidP="00244566">
      <w:pPr>
        <w:pStyle w:val="Listaszerbekezds"/>
        <w:numPr>
          <w:ilvl w:val="0"/>
          <w:numId w:val="3"/>
        </w:numPr>
        <w:tabs>
          <w:tab w:val="left" w:pos="180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C16220">
        <w:rPr>
          <w:rFonts w:ascii="Calibri" w:hAnsi="Calibri" w:cs="Calibri"/>
          <w:sz w:val="28"/>
          <w:szCs w:val="28"/>
        </w:rPr>
        <w:t>Az országok gazdasági fejlettségi szintének bemutatásához az egy főre jutó GDP vagy GNI mutatót használják (</w:t>
      </w:r>
      <w:r w:rsidRPr="00C16220">
        <w:rPr>
          <w:rFonts w:ascii="Calibri" w:hAnsi="Calibri" w:cs="Calibri"/>
          <w:sz w:val="28"/>
          <w:szCs w:val="28"/>
          <w:highlight w:val="yellow"/>
        </w:rPr>
        <w:t>GDP/fő</w:t>
      </w:r>
      <w:r w:rsidRPr="00C16220">
        <w:rPr>
          <w:rFonts w:ascii="Calibri" w:hAnsi="Calibri" w:cs="Calibri"/>
          <w:sz w:val="28"/>
          <w:szCs w:val="28"/>
        </w:rPr>
        <w:t xml:space="preserve"> vagy </w:t>
      </w:r>
      <w:r w:rsidRPr="00C16220">
        <w:rPr>
          <w:rFonts w:ascii="Calibri" w:hAnsi="Calibri" w:cs="Calibri"/>
          <w:sz w:val="28"/>
          <w:szCs w:val="28"/>
          <w:highlight w:val="green"/>
        </w:rPr>
        <w:t>GDP per capita</w:t>
      </w:r>
      <w:r w:rsidRPr="00C16220">
        <w:rPr>
          <w:rFonts w:ascii="Calibri" w:hAnsi="Calibri" w:cs="Calibri"/>
          <w:sz w:val="28"/>
          <w:szCs w:val="28"/>
        </w:rPr>
        <w:t>)</w:t>
      </w:r>
      <w:r w:rsidR="00E37029" w:rsidRPr="00C16220">
        <w:rPr>
          <w:rFonts w:ascii="Calibri" w:hAnsi="Calibri" w:cs="Calibri"/>
          <w:sz w:val="28"/>
          <w:szCs w:val="28"/>
        </w:rPr>
        <w:t>.</w:t>
      </w:r>
    </w:p>
    <w:p w14:paraId="5FFBFD3A" w14:textId="7A95B057" w:rsidR="00244566" w:rsidRPr="00C16220" w:rsidRDefault="00244566" w:rsidP="00244566">
      <w:pPr>
        <w:pStyle w:val="Listaszerbekezds"/>
        <w:numPr>
          <w:ilvl w:val="0"/>
          <w:numId w:val="3"/>
        </w:numPr>
        <w:tabs>
          <w:tab w:val="left" w:pos="180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C16220">
        <w:rPr>
          <w:rFonts w:ascii="Calibri" w:hAnsi="Calibri" w:cs="Calibri"/>
          <w:sz w:val="28"/>
          <w:szCs w:val="28"/>
        </w:rPr>
        <w:t xml:space="preserve">A </w:t>
      </w:r>
      <w:r w:rsidRPr="00C16220">
        <w:rPr>
          <w:rFonts w:ascii="Calibri" w:hAnsi="Calibri" w:cs="Calibri"/>
          <w:sz w:val="28"/>
          <w:szCs w:val="28"/>
          <w:highlight w:val="green"/>
        </w:rPr>
        <w:t>„GDP per capita”</w:t>
      </w:r>
      <w:r w:rsidRPr="00C16220">
        <w:rPr>
          <w:rFonts w:ascii="Calibri" w:hAnsi="Calibri" w:cs="Calibri"/>
          <w:sz w:val="28"/>
          <w:szCs w:val="28"/>
        </w:rPr>
        <w:t xml:space="preserve"> mutató kiszámolásához elosztják az ország </w:t>
      </w:r>
      <w:r w:rsidR="00E37029" w:rsidRPr="00C16220">
        <w:rPr>
          <w:rFonts w:ascii="Calibri" w:hAnsi="Calibri" w:cs="Calibri"/>
          <w:sz w:val="28"/>
          <w:szCs w:val="28"/>
        </w:rPr>
        <w:t>GDP-jét az ország lakosainak számával.</w:t>
      </w:r>
    </w:p>
    <w:p w14:paraId="2BFE5FFF" w14:textId="4E930E3A" w:rsidR="00E37029" w:rsidRPr="00C16220" w:rsidRDefault="00E37029" w:rsidP="00244566">
      <w:pPr>
        <w:pStyle w:val="Listaszerbekezds"/>
        <w:numPr>
          <w:ilvl w:val="0"/>
          <w:numId w:val="3"/>
        </w:numPr>
        <w:tabs>
          <w:tab w:val="left" w:pos="180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C16220">
        <w:rPr>
          <w:rFonts w:ascii="Calibri" w:hAnsi="Calibri" w:cs="Calibri"/>
          <w:sz w:val="28"/>
          <w:szCs w:val="28"/>
        </w:rPr>
        <w:t>Egy ország fejlettségét azonban más mutatókkal is ki lehet fejezni.</w:t>
      </w:r>
    </w:p>
    <w:p w14:paraId="33EF329B" w14:textId="701E1EDE" w:rsidR="00E37029" w:rsidRPr="00C16220" w:rsidRDefault="00E37029" w:rsidP="00244566">
      <w:pPr>
        <w:pStyle w:val="Listaszerbekezds"/>
        <w:numPr>
          <w:ilvl w:val="0"/>
          <w:numId w:val="3"/>
        </w:numPr>
        <w:tabs>
          <w:tab w:val="left" w:pos="180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C16220">
        <w:rPr>
          <w:rFonts w:ascii="Calibri" w:hAnsi="Calibri" w:cs="Calibri"/>
          <w:sz w:val="28"/>
          <w:szCs w:val="28"/>
        </w:rPr>
        <w:t xml:space="preserve">Ilyen például az </w:t>
      </w:r>
      <w:r w:rsidRPr="00C16220">
        <w:rPr>
          <w:rFonts w:ascii="Calibri" w:hAnsi="Calibri" w:cs="Calibri"/>
          <w:sz w:val="28"/>
          <w:szCs w:val="28"/>
          <w:highlight w:val="green"/>
        </w:rPr>
        <w:t>„Emberi Fejlettségi Mutató”</w:t>
      </w:r>
      <w:r w:rsidRPr="00C16220">
        <w:rPr>
          <w:rFonts w:ascii="Calibri" w:hAnsi="Calibri" w:cs="Calibri"/>
          <w:sz w:val="28"/>
          <w:szCs w:val="28"/>
        </w:rPr>
        <w:t xml:space="preserve"> (</w:t>
      </w:r>
      <w:r w:rsidRPr="00C16220">
        <w:rPr>
          <w:rFonts w:ascii="Calibri" w:hAnsi="Calibri" w:cs="Calibri"/>
          <w:sz w:val="28"/>
          <w:szCs w:val="28"/>
          <w:highlight w:val="green"/>
        </w:rPr>
        <w:t>„Human Development Index”</w:t>
      </w:r>
      <w:r w:rsidRPr="00C16220">
        <w:rPr>
          <w:rFonts w:ascii="Calibri" w:hAnsi="Calibri" w:cs="Calibri"/>
          <w:sz w:val="28"/>
          <w:szCs w:val="28"/>
        </w:rPr>
        <w:t xml:space="preserve"> azaz </w:t>
      </w:r>
      <w:r w:rsidRPr="00C16220">
        <w:rPr>
          <w:rFonts w:ascii="Calibri" w:hAnsi="Calibri" w:cs="Calibri"/>
          <w:sz w:val="28"/>
          <w:szCs w:val="28"/>
          <w:highlight w:val="yellow"/>
        </w:rPr>
        <w:t>HDI</w:t>
      </w:r>
      <w:r w:rsidRPr="00C16220">
        <w:rPr>
          <w:rFonts w:ascii="Calibri" w:hAnsi="Calibri" w:cs="Calibri"/>
          <w:sz w:val="28"/>
          <w:szCs w:val="28"/>
        </w:rPr>
        <w:t>).</w:t>
      </w:r>
    </w:p>
    <w:p w14:paraId="773AB856" w14:textId="734318DF" w:rsidR="00E37029" w:rsidRPr="00C16220" w:rsidRDefault="00E37029" w:rsidP="00E37029">
      <w:pPr>
        <w:pStyle w:val="Listaszerbekezds"/>
        <w:numPr>
          <w:ilvl w:val="0"/>
          <w:numId w:val="3"/>
        </w:numPr>
        <w:tabs>
          <w:tab w:val="left" w:pos="180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C16220">
        <w:rPr>
          <w:rFonts w:ascii="Calibri" w:hAnsi="Calibri" w:cs="Calibri"/>
          <w:sz w:val="28"/>
          <w:szCs w:val="28"/>
        </w:rPr>
        <w:t>Ennek kiszámításához az egyfőre jutó PPP-n számított GDP mellett az születéskor várható élettartamot és az országot jellemző iskolázottságot is figyelembe veszik.</w:t>
      </w:r>
    </w:p>
    <w:p w14:paraId="5B5B7DC1" w14:textId="1B4796DD" w:rsidR="00244566" w:rsidRPr="00C16220" w:rsidRDefault="00E37029" w:rsidP="00244566">
      <w:pPr>
        <w:tabs>
          <w:tab w:val="left" w:pos="135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C16220">
        <w:rPr>
          <w:noProof/>
        </w:rPr>
        <w:lastRenderedPageBreak/>
        <w:drawing>
          <wp:inline distT="0" distB="0" distL="0" distR="0" wp14:anchorId="389BA4FF" wp14:editId="0FF5D7FF">
            <wp:extent cx="4029076" cy="1760855"/>
            <wp:effectExtent l="0" t="0" r="9525" b="0"/>
            <wp:docPr id="1311746174" name="Kép 2" descr="A képen képernyőkép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746174" name="Kép 2" descr="A képen képernyőkép, sor, Diagra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307" cy="1783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6220">
        <w:rPr>
          <w:rFonts w:ascii="Calibri" w:hAnsi="Calibri" w:cs="Calibri"/>
          <w:sz w:val="28"/>
          <w:szCs w:val="28"/>
        </w:rPr>
        <w:t xml:space="preserve">   </w:t>
      </w:r>
      <w:r w:rsidRPr="00C16220">
        <w:rPr>
          <w:noProof/>
        </w:rPr>
        <w:drawing>
          <wp:inline distT="0" distB="0" distL="0" distR="0" wp14:anchorId="313D0849" wp14:editId="6FDB910F">
            <wp:extent cx="2705100" cy="1729511"/>
            <wp:effectExtent l="0" t="0" r="0" b="0"/>
            <wp:docPr id="1779068522" name="Kép 3" descr="A képen szöveg, kör, képernyőkép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068522" name="Kép 3" descr="A képen szöveg, kör, képernyőkép, diagra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898" cy="1737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CAED2" w14:textId="4D24CFA5" w:rsidR="00E37029" w:rsidRPr="00C16220" w:rsidRDefault="00E37029" w:rsidP="00E37029">
      <w:pPr>
        <w:spacing w:line="240" w:lineRule="auto"/>
        <w:jc w:val="center"/>
        <w:rPr>
          <w:rFonts w:ascii="Calibri" w:hAnsi="Calibri" w:cs="Calibri"/>
          <w:b/>
          <w:bCs/>
          <w:sz w:val="40"/>
          <w:szCs w:val="40"/>
        </w:rPr>
      </w:pPr>
      <w:bookmarkStart w:id="2" w:name="t3"/>
      <w:r w:rsidRPr="00C16220">
        <w:rPr>
          <w:rFonts w:ascii="Calibri" w:hAnsi="Calibri" w:cs="Calibri"/>
          <w:b/>
          <w:bCs/>
          <w:sz w:val="40"/>
          <w:szCs w:val="40"/>
        </w:rPr>
        <w:t>A piacgazdaság és globalizáció</w:t>
      </w:r>
    </w:p>
    <w:bookmarkEnd w:id="2"/>
    <w:p w14:paraId="3559C862" w14:textId="77777777" w:rsidR="00E37029" w:rsidRPr="00C16220" w:rsidRDefault="00E37029" w:rsidP="00E37029">
      <w:pPr>
        <w:tabs>
          <w:tab w:val="left" w:pos="1800"/>
        </w:tabs>
        <w:spacing w:line="276" w:lineRule="auto"/>
        <w:jc w:val="both"/>
        <w:rPr>
          <w:rFonts w:ascii="Calibri" w:hAnsi="Calibri" w:cs="Calibri"/>
          <w:b/>
          <w:bCs/>
          <w:sz w:val="36"/>
          <w:szCs w:val="36"/>
        </w:rPr>
      </w:pPr>
    </w:p>
    <w:p w14:paraId="5442F1EB" w14:textId="1CF4C7C3" w:rsidR="00E37029" w:rsidRPr="00C16220" w:rsidRDefault="00E37029" w:rsidP="00244566">
      <w:pPr>
        <w:tabs>
          <w:tab w:val="left" w:pos="1350"/>
        </w:tabs>
        <w:spacing w:line="276" w:lineRule="auto"/>
        <w:jc w:val="both"/>
        <w:rPr>
          <w:rFonts w:ascii="Calibri" w:hAnsi="Calibri" w:cs="Calibri"/>
          <w:b/>
          <w:bCs/>
          <w:sz w:val="36"/>
          <w:szCs w:val="36"/>
        </w:rPr>
      </w:pPr>
      <w:r w:rsidRPr="00C16220">
        <w:rPr>
          <w:rFonts w:ascii="Calibri" w:hAnsi="Calibri" w:cs="Calibri"/>
          <w:b/>
          <w:bCs/>
          <w:sz w:val="36"/>
          <w:szCs w:val="36"/>
        </w:rPr>
        <w:t>A piacgazdaság jellemzői</w:t>
      </w:r>
    </w:p>
    <w:p w14:paraId="65FD2384" w14:textId="337DFFB3" w:rsidR="003652A6" w:rsidRPr="00C16220" w:rsidRDefault="003652A6" w:rsidP="003652A6">
      <w:pPr>
        <w:pStyle w:val="Listaszerbekezds"/>
        <w:numPr>
          <w:ilvl w:val="0"/>
          <w:numId w:val="4"/>
        </w:numPr>
        <w:tabs>
          <w:tab w:val="left" w:pos="135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C16220">
        <w:rPr>
          <w:rFonts w:ascii="Calibri" w:hAnsi="Calibri" w:cs="Calibri"/>
          <w:sz w:val="28"/>
          <w:szCs w:val="28"/>
          <w:highlight w:val="cyan"/>
        </w:rPr>
        <w:t>A piacgazdaság magántulajdonra épül.</w:t>
      </w:r>
      <w:r w:rsidRPr="00C16220">
        <w:rPr>
          <w:rFonts w:ascii="Calibri" w:hAnsi="Calibri" w:cs="Calibri"/>
          <w:sz w:val="28"/>
          <w:szCs w:val="28"/>
        </w:rPr>
        <w:t xml:space="preserve"> </w:t>
      </w:r>
      <w:r w:rsidR="009A5A34" w:rsidRPr="00C16220">
        <w:rPr>
          <w:rFonts w:ascii="Calibri" w:hAnsi="Calibri" w:cs="Calibri"/>
          <w:sz w:val="28"/>
          <w:szCs w:val="28"/>
        </w:rPr>
        <w:t>A megtermelt áruk</w:t>
      </w:r>
      <w:r w:rsidRPr="00C16220">
        <w:rPr>
          <w:rFonts w:ascii="Calibri" w:hAnsi="Calibri" w:cs="Calibri"/>
          <w:sz w:val="28"/>
          <w:szCs w:val="28"/>
        </w:rPr>
        <w:t xml:space="preserve"> tulajdonosai pedig, úgy gazdálkodnak, hogy nyereséget, azaz </w:t>
      </w:r>
      <w:r w:rsidRPr="00C16220">
        <w:rPr>
          <w:rFonts w:ascii="Calibri" w:hAnsi="Calibri" w:cs="Calibri"/>
          <w:sz w:val="28"/>
          <w:szCs w:val="28"/>
          <w:highlight w:val="cyan"/>
        </w:rPr>
        <w:t>profitot</w:t>
      </w:r>
      <w:r w:rsidRPr="00C16220">
        <w:rPr>
          <w:rFonts w:ascii="Calibri" w:hAnsi="Calibri" w:cs="Calibri"/>
          <w:sz w:val="28"/>
          <w:szCs w:val="28"/>
        </w:rPr>
        <w:t xml:space="preserve"> érjenek el.</w:t>
      </w:r>
    </w:p>
    <w:p w14:paraId="2B7AF224" w14:textId="7951A9D7" w:rsidR="003652A6" w:rsidRPr="00C16220" w:rsidRDefault="003652A6" w:rsidP="003652A6">
      <w:pPr>
        <w:pStyle w:val="Listaszerbekezds"/>
        <w:numPr>
          <w:ilvl w:val="0"/>
          <w:numId w:val="4"/>
        </w:numPr>
        <w:tabs>
          <w:tab w:val="left" w:pos="135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C16220">
        <w:rPr>
          <w:rFonts w:ascii="Calibri" w:hAnsi="Calibri" w:cs="Calibri"/>
          <w:sz w:val="28"/>
          <w:szCs w:val="28"/>
        </w:rPr>
        <w:t xml:space="preserve">A gazdaság szereplői az árukat vagy szolgáltatásokat a piacokon cserélik ki egymással. A piacgazdaság „tiszta” formájában a </w:t>
      </w:r>
      <w:r w:rsidRPr="00C16220">
        <w:rPr>
          <w:rFonts w:ascii="Calibri" w:hAnsi="Calibri" w:cs="Calibri"/>
          <w:sz w:val="28"/>
          <w:szCs w:val="28"/>
          <w:highlight w:val="cyan"/>
        </w:rPr>
        <w:t>piaci árak</w:t>
      </w:r>
      <w:r w:rsidRPr="00C16220">
        <w:rPr>
          <w:rFonts w:ascii="Calibri" w:hAnsi="Calibri" w:cs="Calibri"/>
          <w:sz w:val="28"/>
          <w:szCs w:val="28"/>
        </w:rPr>
        <w:t xml:space="preserve"> szabályozzák a javak termelését és elosztását, a gazdaság szereplői között pedig </w:t>
      </w:r>
      <w:r w:rsidRPr="00C16220">
        <w:rPr>
          <w:rFonts w:ascii="Calibri" w:hAnsi="Calibri" w:cs="Calibri"/>
          <w:sz w:val="28"/>
          <w:szCs w:val="28"/>
          <w:highlight w:val="cyan"/>
        </w:rPr>
        <w:t>szabad verseny</w:t>
      </w:r>
      <w:r w:rsidRPr="00C16220">
        <w:rPr>
          <w:rFonts w:ascii="Calibri" w:hAnsi="Calibri" w:cs="Calibri"/>
          <w:sz w:val="28"/>
          <w:szCs w:val="28"/>
        </w:rPr>
        <w:t xml:space="preserve"> van</w:t>
      </w:r>
    </w:p>
    <w:p w14:paraId="5256F5D8" w14:textId="4837B87E" w:rsidR="003652A6" w:rsidRPr="00C16220" w:rsidRDefault="009A5A34" w:rsidP="003652A6">
      <w:pPr>
        <w:pStyle w:val="Listaszerbekezds"/>
        <w:numPr>
          <w:ilvl w:val="0"/>
          <w:numId w:val="4"/>
        </w:numPr>
        <w:tabs>
          <w:tab w:val="left" w:pos="135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C16220">
        <w:rPr>
          <w:rFonts w:ascii="Calibri" w:hAnsi="Calibri" w:cs="Calibri"/>
          <w:sz w:val="28"/>
          <w:szCs w:val="28"/>
        </w:rPr>
        <w:t xml:space="preserve">A piaci csere mellett kölcsönösségi alapú csere, az </w:t>
      </w:r>
      <w:r w:rsidRPr="00C16220">
        <w:rPr>
          <w:rFonts w:ascii="Calibri" w:hAnsi="Calibri" w:cs="Calibri"/>
          <w:sz w:val="28"/>
          <w:szCs w:val="28"/>
          <w:highlight w:val="cyan"/>
        </w:rPr>
        <w:t>újraelosztás</w:t>
      </w:r>
      <w:r w:rsidRPr="00C16220">
        <w:rPr>
          <w:rFonts w:ascii="Calibri" w:hAnsi="Calibri" w:cs="Calibri"/>
          <w:sz w:val="28"/>
          <w:szCs w:val="28"/>
        </w:rPr>
        <w:t xml:space="preserve"> (pl.: adókból beszedett pénzből új park építése) és az </w:t>
      </w:r>
      <w:r w:rsidRPr="00C16220">
        <w:rPr>
          <w:rFonts w:ascii="Calibri" w:hAnsi="Calibri" w:cs="Calibri"/>
          <w:sz w:val="28"/>
          <w:szCs w:val="28"/>
          <w:highlight w:val="cyan"/>
        </w:rPr>
        <w:t>önellátás</w:t>
      </w:r>
      <w:r w:rsidRPr="00C16220">
        <w:rPr>
          <w:rFonts w:ascii="Calibri" w:hAnsi="Calibri" w:cs="Calibri"/>
          <w:sz w:val="28"/>
          <w:szCs w:val="28"/>
        </w:rPr>
        <w:t xml:space="preserve"> (pl.: kaját veszel) biztosítják az igények kielégítését</w:t>
      </w:r>
    </w:p>
    <w:p w14:paraId="4C9FA1B4" w14:textId="4D96E1D2" w:rsidR="009A5A34" w:rsidRPr="00C16220" w:rsidRDefault="009A5A34" w:rsidP="003652A6">
      <w:pPr>
        <w:pStyle w:val="Listaszerbekezds"/>
        <w:numPr>
          <w:ilvl w:val="0"/>
          <w:numId w:val="4"/>
        </w:numPr>
        <w:tabs>
          <w:tab w:val="left" w:pos="135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C16220">
        <w:rPr>
          <w:rFonts w:ascii="Calibri" w:hAnsi="Calibri" w:cs="Calibri"/>
          <w:sz w:val="28"/>
          <w:szCs w:val="28"/>
        </w:rPr>
        <w:t>A kapitalizmus történetét a földrajzi bővülés jellemzi: a piacgazdasági viszonyok az elmúlt évszázadokban a világ egyre nagyobb részén lettek uralkodóak</w:t>
      </w:r>
    </w:p>
    <w:p w14:paraId="1053EB69" w14:textId="728A6B20" w:rsidR="009A5A34" w:rsidRPr="00C16220" w:rsidRDefault="006C6F1F" w:rsidP="009A5A34">
      <w:pPr>
        <w:tabs>
          <w:tab w:val="left" w:pos="1350"/>
        </w:tabs>
        <w:spacing w:line="276" w:lineRule="auto"/>
        <w:jc w:val="both"/>
        <w:rPr>
          <w:rFonts w:ascii="Calibri" w:hAnsi="Calibri" w:cs="Calibri"/>
          <w:b/>
          <w:bCs/>
          <w:sz w:val="36"/>
          <w:szCs w:val="36"/>
        </w:rPr>
      </w:pPr>
      <w:r w:rsidRPr="00C16220">
        <w:rPr>
          <w:rFonts w:ascii="Calibri" w:hAnsi="Calibri" w:cs="Calibri"/>
          <w:b/>
          <w:bCs/>
          <w:sz w:val="36"/>
          <w:szCs w:val="36"/>
        </w:rPr>
        <w:t>Globalizáció</w:t>
      </w:r>
    </w:p>
    <w:p w14:paraId="067B7AE9" w14:textId="0E12AC7E" w:rsidR="006C6F1F" w:rsidRPr="00C16220" w:rsidRDefault="006C6F1F" w:rsidP="006C6F1F">
      <w:pPr>
        <w:pStyle w:val="Listaszerbekezds"/>
        <w:numPr>
          <w:ilvl w:val="0"/>
          <w:numId w:val="5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C16220">
        <w:rPr>
          <w:rFonts w:ascii="Calibri" w:hAnsi="Calibri" w:cs="Calibri"/>
          <w:sz w:val="28"/>
          <w:szCs w:val="28"/>
          <w:highlight w:val="yellow"/>
        </w:rPr>
        <w:t>globalizáció</w:t>
      </w:r>
      <w:r w:rsidRPr="00C16220">
        <w:rPr>
          <w:rFonts w:ascii="Calibri" w:hAnsi="Calibri" w:cs="Calibri"/>
          <w:sz w:val="28"/>
          <w:szCs w:val="28"/>
        </w:rPr>
        <w:t xml:space="preserve">: a gazdasági viszonyok világméretű rendszerbe való szerveződése, amely </w:t>
      </w:r>
      <w:r w:rsidRPr="00C16220">
        <w:rPr>
          <w:rFonts w:ascii="Calibri" w:hAnsi="Calibri" w:cs="Calibri"/>
          <w:sz w:val="28"/>
          <w:szCs w:val="28"/>
        </w:rPr>
        <w:tab/>
      </w:r>
      <w:r w:rsidRPr="00C16220">
        <w:rPr>
          <w:rFonts w:ascii="Calibri" w:hAnsi="Calibri" w:cs="Calibri"/>
          <w:sz w:val="28"/>
          <w:szCs w:val="28"/>
        </w:rPr>
        <w:tab/>
      </w:r>
      <w:r w:rsidRPr="00C16220">
        <w:rPr>
          <w:rFonts w:ascii="Calibri" w:hAnsi="Calibri" w:cs="Calibri"/>
          <w:sz w:val="28"/>
          <w:szCs w:val="28"/>
        </w:rPr>
        <w:tab/>
        <w:t>történelmi folyamatok eredménye</w:t>
      </w:r>
    </w:p>
    <w:p w14:paraId="44CFA3F4" w14:textId="78F6CE41" w:rsidR="006C6F1F" w:rsidRPr="00C16220" w:rsidRDefault="006C6F1F" w:rsidP="006C6F1F">
      <w:pPr>
        <w:pStyle w:val="Listaszerbekezds"/>
        <w:numPr>
          <w:ilvl w:val="0"/>
          <w:numId w:val="5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C16220">
        <w:rPr>
          <w:rFonts w:ascii="Calibri" w:hAnsi="Calibri" w:cs="Calibri"/>
          <w:sz w:val="28"/>
          <w:szCs w:val="28"/>
        </w:rPr>
        <w:t xml:space="preserve">Ma a globalizáció új formákban és új szereplőkön keresztül létezik. </w:t>
      </w:r>
      <w:r w:rsidRPr="00C16220">
        <w:rPr>
          <w:rFonts w:ascii="Calibri" w:hAnsi="Calibri" w:cs="Calibri"/>
          <w:sz w:val="28"/>
          <w:szCs w:val="28"/>
          <w:highlight w:val="cyan"/>
        </w:rPr>
        <w:t>A nemzetközi világvállalatok</w:t>
      </w:r>
      <w:r w:rsidRPr="00C16220">
        <w:rPr>
          <w:rFonts w:ascii="Calibri" w:hAnsi="Calibri" w:cs="Calibri"/>
          <w:sz w:val="28"/>
          <w:szCs w:val="28"/>
        </w:rPr>
        <w:t xml:space="preserve"> (pl.: Apple, Amazon, Tesla) </w:t>
      </w:r>
      <w:r w:rsidRPr="00C16220">
        <w:rPr>
          <w:rFonts w:ascii="Calibri" w:hAnsi="Calibri" w:cs="Calibri"/>
          <w:sz w:val="28"/>
          <w:szCs w:val="28"/>
          <w:highlight w:val="cyan"/>
        </w:rPr>
        <w:t>világgazdasági súlya növekedett</w:t>
      </w:r>
      <w:r w:rsidRPr="00C16220">
        <w:rPr>
          <w:rFonts w:ascii="Calibri" w:hAnsi="Calibri" w:cs="Calibri"/>
          <w:sz w:val="28"/>
          <w:szCs w:val="28"/>
        </w:rPr>
        <w:t>.</w:t>
      </w:r>
    </w:p>
    <w:p w14:paraId="3573C5B6" w14:textId="61B138EE" w:rsidR="006C6F1F" w:rsidRPr="00C16220" w:rsidRDefault="006C6F1F" w:rsidP="006C6F1F">
      <w:pPr>
        <w:pStyle w:val="Listaszerbekezds"/>
        <w:numPr>
          <w:ilvl w:val="0"/>
          <w:numId w:val="5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C16220">
        <w:rPr>
          <w:rFonts w:ascii="Calibri" w:hAnsi="Calibri" w:cs="Calibri"/>
          <w:sz w:val="28"/>
          <w:szCs w:val="28"/>
        </w:rPr>
        <w:t>Olyan termékek jelentek meg, amik szinte az egész világon kaphatók (pl.: CocaCola</w:t>
      </w:r>
      <w:r w:rsidR="005900D4" w:rsidRPr="00C16220">
        <w:rPr>
          <w:rFonts w:ascii="Calibri" w:hAnsi="Calibri" w:cs="Calibri"/>
          <w:sz w:val="28"/>
          <w:szCs w:val="28"/>
        </w:rPr>
        <w:t>)</w:t>
      </w:r>
    </w:p>
    <w:p w14:paraId="05C6D9DE" w14:textId="44BD919E" w:rsidR="005900D4" w:rsidRPr="00C16220" w:rsidRDefault="005900D4" w:rsidP="006C6F1F">
      <w:pPr>
        <w:pStyle w:val="Listaszerbekezds"/>
        <w:numPr>
          <w:ilvl w:val="0"/>
          <w:numId w:val="5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C16220">
        <w:rPr>
          <w:rFonts w:ascii="Calibri" w:hAnsi="Calibri" w:cs="Calibri"/>
          <w:sz w:val="28"/>
          <w:szCs w:val="28"/>
          <w:highlight w:val="cyan"/>
        </w:rPr>
        <w:t>A globalizáció és a technikai fejlődés eredménye, hogy felgyorsult az áruk és szoláltatások áramlása.</w:t>
      </w:r>
      <w:r w:rsidRPr="00C16220">
        <w:rPr>
          <w:rFonts w:ascii="Calibri" w:hAnsi="Calibri" w:cs="Calibri"/>
          <w:sz w:val="28"/>
          <w:szCs w:val="28"/>
        </w:rPr>
        <w:t xml:space="preserve"> (pl.: repülőgép feltalálása, internet létrejötte, elektronikus pénzutalások)</w:t>
      </w:r>
    </w:p>
    <w:p w14:paraId="7EF85D73" w14:textId="7FCC69B9" w:rsidR="005900D4" w:rsidRPr="00C16220" w:rsidRDefault="005900D4" w:rsidP="006C6F1F">
      <w:pPr>
        <w:pStyle w:val="Listaszerbekezds"/>
        <w:numPr>
          <w:ilvl w:val="0"/>
          <w:numId w:val="5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C16220">
        <w:rPr>
          <w:rFonts w:ascii="Calibri" w:hAnsi="Calibri" w:cs="Calibri"/>
          <w:sz w:val="28"/>
          <w:szCs w:val="28"/>
        </w:rPr>
        <w:t>A globalizáció hatására a társadalmi szokások (pl.: internetezés) és kulturális termékek terjedtek, keveredtek és egyesültek is.</w:t>
      </w:r>
    </w:p>
    <w:p w14:paraId="74B1E7A7" w14:textId="7D5EDBEE" w:rsidR="00C84D11" w:rsidRPr="00C16220" w:rsidRDefault="00C84D11" w:rsidP="00C84D11">
      <w:pPr>
        <w:tabs>
          <w:tab w:val="left" w:pos="1350"/>
        </w:tabs>
        <w:spacing w:line="276" w:lineRule="auto"/>
        <w:jc w:val="both"/>
        <w:rPr>
          <w:rFonts w:ascii="Calibri" w:hAnsi="Calibri" w:cs="Calibri"/>
          <w:b/>
          <w:bCs/>
          <w:sz w:val="36"/>
          <w:szCs w:val="36"/>
        </w:rPr>
      </w:pPr>
      <w:r w:rsidRPr="00C16220">
        <w:rPr>
          <w:rFonts w:ascii="Calibri" w:hAnsi="Calibri" w:cs="Calibri"/>
          <w:b/>
          <w:bCs/>
          <w:sz w:val="36"/>
          <w:szCs w:val="36"/>
        </w:rPr>
        <w:t>A globalizáció akadályai</w:t>
      </w:r>
    </w:p>
    <w:p w14:paraId="1072C06F" w14:textId="53573DB2" w:rsidR="00C84D11" w:rsidRPr="00C16220" w:rsidRDefault="00C84D11" w:rsidP="00C84D11">
      <w:pPr>
        <w:pStyle w:val="Listaszerbekezds"/>
        <w:numPr>
          <w:ilvl w:val="0"/>
          <w:numId w:val="6"/>
        </w:numPr>
        <w:tabs>
          <w:tab w:val="left" w:pos="135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C16220">
        <w:rPr>
          <w:rFonts w:ascii="Calibri" w:hAnsi="Calibri" w:cs="Calibri"/>
          <w:sz w:val="28"/>
          <w:szCs w:val="28"/>
          <w:highlight w:val="cyan"/>
        </w:rPr>
        <w:lastRenderedPageBreak/>
        <w:t>A globalizáció során egyes társadalmi rétegek között nőttek az egyenlőtlenségek</w:t>
      </w:r>
      <w:r w:rsidRPr="00C16220">
        <w:rPr>
          <w:rFonts w:ascii="Calibri" w:hAnsi="Calibri" w:cs="Calibri"/>
          <w:sz w:val="28"/>
          <w:szCs w:val="28"/>
        </w:rPr>
        <w:t>, így a gazdasági folyamatok globális megszerveződése ezeken a differenciákon is alapul. Például a vállaltok kihasználják az olcsó munkaerőt az átlagnál jóval szegényebb országokban.</w:t>
      </w:r>
    </w:p>
    <w:p w14:paraId="32E76284" w14:textId="4BE31DBF" w:rsidR="00C84D11" w:rsidRPr="00C16220" w:rsidRDefault="006236E6" w:rsidP="00C84D11">
      <w:pPr>
        <w:pStyle w:val="Listaszerbekezds"/>
        <w:numPr>
          <w:ilvl w:val="0"/>
          <w:numId w:val="6"/>
        </w:numPr>
        <w:tabs>
          <w:tab w:val="left" w:pos="135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C16220">
        <w:rPr>
          <w:rFonts w:ascii="Calibri" w:hAnsi="Calibri" w:cs="Calibri"/>
          <w:sz w:val="28"/>
          <w:szCs w:val="28"/>
        </w:rPr>
        <w:t xml:space="preserve">Ezért </w:t>
      </w:r>
      <w:r w:rsidRPr="00C16220">
        <w:rPr>
          <w:rFonts w:ascii="Calibri" w:hAnsi="Calibri" w:cs="Calibri"/>
          <w:sz w:val="28"/>
          <w:szCs w:val="28"/>
          <w:highlight w:val="cyan"/>
        </w:rPr>
        <w:t>a</w:t>
      </w:r>
      <w:r w:rsidR="00C84D11" w:rsidRPr="00C16220">
        <w:rPr>
          <w:rFonts w:ascii="Calibri" w:hAnsi="Calibri" w:cs="Calibri"/>
          <w:sz w:val="28"/>
          <w:szCs w:val="28"/>
          <w:highlight w:val="cyan"/>
        </w:rPr>
        <w:t xml:space="preserve"> globalizáció, így a világ különböző részei közötti munkamegosztáson is alapul</w:t>
      </w:r>
    </w:p>
    <w:p w14:paraId="6D3348DC" w14:textId="797D7959" w:rsidR="00C84D11" w:rsidRPr="00C16220" w:rsidRDefault="00C84D11" w:rsidP="00C84D11">
      <w:pPr>
        <w:pStyle w:val="Listaszerbekezds"/>
        <w:numPr>
          <w:ilvl w:val="0"/>
          <w:numId w:val="6"/>
        </w:numPr>
        <w:tabs>
          <w:tab w:val="left" w:pos="135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C16220">
        <w:rPr>
          <w:rFonts w:ascii="Calibri" w:hAnsi="Calibri" w:cs="Calibri"/>
          <w:sz w:val="28"/>
          <w:szCs w:val="28"/>
        </w:rPr>
        <w:t xml:space="preserve">A globalizáció által fenntartott különbségekkel és egyenlőségekkel szemben úgynevezett </w:t>
      </w:r>
      <w:r w:rsidRPr="00C16220">
        <w:rPr>
          <w:rFonts w:ascii="Calibri" w:hAnsi="Calibri" w:cs="Calibri"/>
          <w:sz w:val="28"/>
          <w:szCs w:val="28"/>
          <w:highlight w:val="cyan"/>
        </w:rPr>
        <w:t>globalizációkritikus mozgalmak</w:t>
      </w:r>
      <w:r w:rsidRPr="00C16220">
        <w:rPr>
          <w:rFonts w:ascii="Calibri" w:hAnsi="Calibri" w:cs="Calibri"/>
          <w:sz w:val="28"/>
          <w:szCs w:val="28"/>
        </w:rPr>
        <w:t xml:space="preserve"> alakultak</w:t>
      </w:r>
    </w:p>
    <w:p w14:paraId="0513C58A" w14:textId="77777777" w:rsidR="006236E6" w:rsidRPr="00C16220" w:rsidRDefault="006236E6" w:rsidP="006236E6">
      <w:pPr>
        <w:tabs>
          <w:tab w:val="left" w:pos="135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</w:p>
    <w:p w14:paraId="7914E11C" w14:textId="68DD6E09" w:rsidR="006236E6" w:rsidRPr="00C16220" w:rsidRDefault="006236E6" w:rsidP="006236E6">
      <w:pPr>
        <w:spacing w:line="240" w:lineRule="auto"/>
        <w:jc w:val="center"/>
        <w:rPr>
          <w:rFonts w:ascii="Calibri" w:hAnsi="Calibri" w:cs="Calibri"/>
          <w:b/>
          <w:bCs/>
          <w:sz w:val="40"/>
          <w:szCs w:val="40"/>
        </w:rPr>
      </w:pPr>
      <w:bookmarkStart w:id="3" w:name="t4"/>
      <w:r w:rsidRPr="00C16220">
        <w:rPr>
          <w:rFonts w:ascii="Calibri" w:hAnsi="Calibri" w:cs="Calibri"/>
          <w:b/>
          <w:bCs/>
          <w:sz w:val="40"/>
          <w:szCs w:val="40"/>
        </w:rPr>
        <w:t>Centrumok és perifériák</w:t>
      </w:r>
    </w:p>
    <w:bookmarkEnd w:id="3"/>
    <w:p w14:paraId="215BD4CB" w14:textId="77777777" w:rsidR="006236E6" w:rsidRPr="00C16220" w:rsidRDefault="006236E6" w:rsidP="006236E6">
      <w:pPr>
        <w:tabs>
          <w:tab w:val="left" w:pos="1800"/>
        </w:tabs>
        <w:spacing w:line="276" w:lineRule="auto"/>
        <w:jc w:val="both"/>
        <w:rPr>
          <w:rFonts w:ascii="Calibri" w:hAnsi="Calibri" w:cs="Calibri"/>
          <w:b/>
          <w:bCs/>
          <w:sz w:val="36"/>
          <w:szCs w:val="36"/>
        </w:rPr>
      </w:pPr>
    </w:p>
    <w:p w14:paraId="5AFF21DF" w14:textId="19058468" w:rsidR="006236E6" w:rsidRPr="00C16220" w:rsidRDefault="006236E6" w:rsidP="006236E6">
      <w:pPr>
        <w:tabs>
          <w:tab w:val="left" w:pos="1350"/>
        </w:tabs>
        <w:spacing w:line="276" w:lineRule="auto"/>
        <w:jc w:val="both"/>
        <w:rPr>
          <w:rFonts w:ascii="Calibri" w:hAnsi="Calibri" w:cs="Calibri"/>
          <w:b/>
          <w:bCs/>
          <w:sz w:val="36"/>
          <w:szCs w:val="36"/>
        </w:rPr>
      </w:pPr>
      <w:r w:rsidRPr="00C16220">
        <w:rPr>
          <w:rFonts w:ascii="Calibri" w:hAnsi="Calibri" w:cs="Calibri"/>
          <w:b/>
          <w:bCs/>
          <w:sz w:val="36"/>
          <w:szCs w:val="36"/>
        </w:rPr>
        <w:t xml:space="preserve">A </w:t>
      </w:r>
      <w:r w:rsidR="000B0F3F" w:rsidRPr="00C16220">
        <w:rPr>
          <w:rFonts w:ascii="Calibri" w:hAnsi="Calibri" w:cs="Calibri"/>
          <w:b/>
          <w:bCs/>
          <w:sz w:val="36"/>
          <w:szCs w:val="36"/>
        </w:rPr>
        <w:t>munkamegosztás a centrumok és perifériák között</w:t>
      </w:r>
    </w:p>
    <w:p w14:paraId="227DE4A1" w14:textId="35A11C23" w:rsidR="006236E6" w:rsidRPr="00C16220" w:rsidRDefault="006236E6" w:rsidP="006236E6">
      <w:pPr>
        <w:pStyle w:val="Listaszerbekezds"/>
        <w:numPr>
          <w:ilvl w:val="0"/>
          <w:numId w:val="6"/>
        </w:numPr>
        <w:tabs>
          <w:tab w:val="left" w:pos="135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C16220">
        <w:rPr>
          <w:rFonts w:ascii="Calibri" w:hAnsi="Calibri" w:cs="Calibri"/>
          <w:sz w:val="28"/>
          <w:szCs w:val="28"/>
          <w:highlight w:val="cyan"/>
        </w:rPr>
        <w:t>A világgazdaság egyes térségei különböző szerepet töltenek be a termelési folyamatokban, így területi munkamegosztás jön létre a centrum és a periféria között</w:t>
      </w:r>
      <w:r w:rsidRPr="00C16220">
        <w:rPr>
          <w:rFonts w:ascii="Calibri" w:hAnsi="Calibri" w:cs="Calibri"/>
          <w:sz w:val="28"/>
          <w:szCs w:val="28"/>
        </w:rPr>
        <w:t>.</w:t>
      </w:r>
      <w:r w:rsidR="0007013D" w:rsidRPr="00C16220">
        <w:rPr>
          <w:rFonts w:ascii="Calibri" w:hAnsi="Calibri" w:cs="Calibri"/>
          <w:sz w:val="28"/>
          <w:szCs w:val="28"/>
        </w:rPr>
        <w:t xml:space="preserve"> A centrumot és a perifériát a jövedelmezősége különbözteti meg</w:t>
      </w:r>
    </w:p>
    <w:p w14:paraId="6E21FDD0" w14:textId="6902558D" w:rsidR="006236E6" w:rsidRPr="00C16220" w:rsidRDefault="006236E6" w:rsidP="006236E6">
      <w:pPr>
        <w:pStyle w:val="Listaszerbekezds"/>
        <w:numPr>
          <w:ilvl w:val="0"/>
          <w:numId w:val="6"/>
        </w:numPr>
        <w:tabs>
          <w:tab w:val="left" w:pos="135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C16220">
        <w:rPr>
          <w:rFonts w:ascii="Calibri" w:hAnsi="Calibri" w:cs="Calibri"/>
          <w:sz w:val="28"/>
          <w:szCs w:val="28"/>
          <w:highlight w:val="green"/>
        </w:rPr>
        <w:t>centrum</w:t>
      </w:r>
      <w:r w:rsidRPr="00C16220">
        <w:rPr>
          <w:rFonts w:ascii="Calibri" w:hAnsi="Calibri" w:cs="Calibri"/>
          <w:sz w:val="28"/>
          <w:szCs w:val="28"/>
        </w:rPr>
        <w:t xml:space="preserve">: </w:t>
      </w:r>
      <w:r w:rsidR="0007013D" w:rsidRPr="00C16220">
        <w:rPr>
          <w:rFonts w:ascii="Calibri" w:hAnsi="Calibri" w:cs="Calibri"/>
          <w:sz w:val="28"/>
          <w:szCs w:val="28"/>
        </w:rPr>
        <w:t>olyan terület, ami a munkamegosztásnak köszönhetően nagy bevételű</w:t>
      </w:r>
    </w:p>
    <w:p w14:paraId="7D6053DA" w14:textId="2C19F053" w:rsidR="0007013D" w:rsidRPr="00C16220" w:rsidRDefault="0007013D" w:rsidP="006236E6">
      <w:pPr>
        <w:pStyle w:val="Listaszerbekezds"/>
        <w:numPr>
          <w:ilvl w:val="0"/>
          <w:numId w:val="6"/>
        </w:numPr>
        <w:tabs>
          <w:tab w:val="left" w:pos="135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C16220">
        <w:rPr>
          <w:rFonts w:ascii="Calibri" w:hAnsi="Calibri" w:cs="Calibri"/>
          <w:sz w:val="28"/>
          <w:szCs w:val="28"/>
          <w:highlight w:val="green"/>
        </w:rPr>
        <w:t>félperiféria</w:t>
      </w:r>
      <w:r w:rsidRPr="00C16220">
        <w:rPr>
          <w:rFonts w:ascii="Calibri" w:hAnsi="Calibri" w:cs="Calibri"/>
          <w:sz w:val="28"/>
          <w:szCs w:val="28"/>
        </w:rPr>
        <w:t>: olyan terület, ami köztes bevételű a centrumhoz és a perifériához képest</w:t>
      </w:r>
    </w:p>
    <w:p w14:paraId="07F03967" w14:textId="65F44ADB" w:rsidR="0007013D" w:rsidRPr="00C16220" w:rsidRDefault="0007013D" w:rsidP="006236E6">
      <w:pPr>
        <w:pStyle w:val="Listaszerbekezds"/>
        <w:numPr>
          <w:ilvl w:val="0"/>
          <w:numId w:val="6"/>
        </w:numPr>
        <w:tabs>
          <w:tab w:val="left" w:pos="135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C16220">
        <w:rPr>
          <w:rFonts w:ascii="Calibri" w:hAnsi="Calibri" w:cs="Calibri"/>
          <w:sz w:val="28"/>
          <w:szCs w:val="28"/>
          <w:highlight w:val="green"/>
        </w:rPr>
        <w:t>periféria</w:t>
      </w:r>
      <w:r w:rsidRPr="00C16220">
        <w:rPr>
          <w:rFonts w:ascii="Calibri" w:hAnsi="Calibri" w:cs="Calibri"/>
          <w:sz w:val="28"/>
          <w:szCs w:val="28"/>
        </w:rPr>
        <w:t>: olyan terület, ami a munkamegosztásnak köszönhetően kisebb bevételű</w:t>
      </w:r>
    </w:p>
    <w:p w14:paraId="0AFE5250" w14:textId="4D0F100B" w:rsidR="0007013D" w:rsidRPr="00C16220" w:rsidRDefault="0007013D" w:rsidP="006236E6">
      <w:pPr>
        <w:pStyle w:val="Listaszerbekezds"/>
        <w:numPr>
          <w:ilvl w:val="0"/>
          <w:numId w:val="6"/>
        </w:numPr>
        <w:tabs>
          <w:tab w:val="left" w:pos="135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C16220">
        <w:rPr>
          <w:rFonts w:ascii="Calibri" w:hAnsi="Calibri" w:cs="Calibri"/>
          <w:sz w:val="28"/>
          <w:szCs w:val="28"/>
        </w:rPr>
        <w:t>A periféria „fejletlensége” els</w:t>
      </w:r>
      <w:r w:rsidRPr="00C16220">
        <w:rPr>
          <w:sz w:val="28"/>
          <w:szCs w:val="28"/>
        </w:rPr>
        <w:t>ő</w:t>
      </w:r>
      <w:r w:rsidRPr="00C16220">
        <w:rPr>
          <w:rFonts w:ascii="Calibri" w:hAnsi="Calibri" w:cs="Calibri"/>
          <w:sz w:val="28"/>
          <w:szCs w:val="28"/>
        </w:rPr>
        <w:t>sorban nem annak bels</w:t>
      </w:r>
      <w:r w:rsidRPr="00C16220">
        <w:rPr>
          <w:sz w:val="28"/>
          <w:szCs w:val="28"/>
        </w:rPr>
        <w:t>ő</w:t>
      </w:r>
      <w:r w:rsidRPr="00C16220">
        <w:rPr>
          <w:rFonts w:ascii="Calibri" w:hAnsi="Calibri" w:cs="Calibri"/>
          <w:sz w:val="28"/>
          <w:szCs w:val="28"/>
        </w:rPr>
        <w:t xml:space="preserve"> tulajdonságaiból következik, hanem a centrum által megszervezett munkamegosztás eredménye</w:t>
      </w:r>
    </w:p>
    <w:p w14:paraId="5EB353D7" w14:textId="1C3F9E75" w:rsidR="000B0F3F" w:rsidRPr="00C16220" w:rsidRDefault="000B0F3F" w:rsidP="006236E6">
      <w:pPr>
        <w:pStyle w:val="Listaszerbekezds"/>
        <w:numPr>
          <w:ilvl w:val="0"/>
          <w:numId w:val="6"/>
        </w:numPr>
        <w:tabs>
          <w:tab w:val="left" w:pos="135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C16220">
        <w:rPr>
          <w:rFonts w:ascii="Calibri" w:hAnsi="Calibri" w:cs="Calibri"/>
          <w:sz w:val="28"/>
          <w:szCs w:val="28"/>
          <w:highlight w:val="yellow"/>
        </w:rPr>
        <w:t>Gazdasági erőtér</w:t>
      </w:r>
      <w:r w:rsidRPr="00C16220">
        <w:rPr>
          <w:rFonts w:ascii="Calibri" w:hAnsi="Calibri" w:cs="Calibri"/>
          <w:sz w:val="28"/>
          <w:szCs w:val="28"/>
        </w:rPr>
        <w:t>: Az az ország vagy térségcsoport, amelynek gazdasági szereplőit szoros gazdasági kapcsolatok fűzik össze.</w:t>
      </w:r>
    </w:p>
    <w:p w14:paraId="3C4E58C9" w14:textId="14F9A5FC" w:rsidR="000B0F3F" w:rsidRPr="00C16220" w:rsidRDefault="000B0F3F" w:rsidP="000B0F3F">
      <w:pPr>
        <w:tabs>
          <w:tab w:val="left" w:pos="1350"/>
        </w:tabs>
        <w:spacing w:line="276" w:lineRule="auto"/>
        <w:jc w:val="both"/>
        <w:rPr>
          <w:rFonts w:ascii="Calibri" w:hAnsi="Calibri" w:cs="Calibri"/>
          <w:b/>
          <w:bCs/>
          <w:sz w:val="36"/>
          <w:szCs w:val="36"/>
        </w:rPr>
      </w:pPr>
      <w:r w:rsidRPr="00C16220">
        <w:rPr>
          <w:rFonts w:ascii="Calibri" w:hAnsi="Calibri" w:cs="Calibri"/>
          <w:b/>
          <w:bCs/>
          <w:sz w:val="36"/>
          <w:szCs w:val="36"/>
        </w:rPr>
        <w:t>Változatlan centrumok és perifériák a világgazdaságban</w:t>
      </w:r>
    </w:p>
    <w:p w14:paraId="70425B75" w14:textId="66066417" w:rsidR="00DF1FAA" w:rsidRPr="00C16220" w:rsidRDefault="00DF1FAA" w:rsidP="000B0F3F">
      <w:pPr>
        <w:pStyle w:val="Listaszerbekezds"/>
        <w:numPr>
          <w:ilvl w:val="0"/>
          <w:numId w:val="6"/>
        </w:numPr>
        <w:tabs>
          <w:tab w:val="left" w:pos="135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C16220">
        <w:rPr>
          <w:rFonts w:ascii="Calibri" w:hAnsi="Calibri" w:cs="Calibri"/>
          <w:sz w:val="28"/>
          <w:szCs w:val="28"/>
        </w:rPr>
        <w:t>A globális világgazdaság a 16. században, nyugat-európai centrummal jött létre.</w:t>
      </w:r>
    </w:p>
    <w:p w14:paraId="7E2EF650" w14:textId="7CFF7BEE" w:rsidR="000B0F3F" w:rsidRPr="00C16220" w:rsidRDefault="000B0F3F" w:rsidP="000B0F3F">
      <w:pPr>
        <w:pStyle w:val="Listaszerbekezds"/>
        <w:numPr>
          <w:ilvl w:val="0"/>
          <w:numId w:val="6"/>
        </w:numPr>
        <w:tabs>
          <w:tab w:val="left" w:pos="135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C16220">
        <w:rPr>
          <w:rFonts w:ascii="Calibri" w:hAnsi="Calibri" w:cs="Calibri"/>
          <w:sz w:val="28"/>
          <w:szCs w:val="28"/>
        </w:rPr>
        <w:t>Napjainkban Észak-Amerika (Kanada, USA), Nyugat-Európa és Japán a világgazdaság három centrumtérsége. Ez a három térség, a </w:t>
      </w:r>
      <w:r w:rsidRPr="00C16220">
        <w:rPr>
          <w:rFonts w:ascii="Calibri" w:hAnsi="Calibri" w:cs="Calibri"/>
          <w:sz w:val="28"/>
          <w:szCs w:val="28"/>
          <w:highlight w:val="yellow"/>
        </w:rPr>
        <w:t>triád</w:t>
      </w:r>
      <w:r w:rsidRPr="00C16220">
        <w:rPr>
          <w:rFonts w:ascii="Calibri" w:hAnsi="Calibri" w:cs="Calibri"/>
          <w:sz w:val="28"/>
          <w:szCs w:val="28"/>
        </w:rPr>
        <w:t> összpontosítja a világkereskedelem legnagyobb hányadát.</w:t>
      </w:r>
    </w:p>
    <w:p w14:paraId="593D8E7E" w14:textId="70B22342" w:rsidR="00DF1FAA" w:rsidRPr="00C16220" w:rsidRDefault="00DF1FAA" w:rsidP="000B0F3F">
      <w:pPr>
        <w:pStyle w:val="Listaszerbekezds"/>
        <w:numPr>
          <w:ilvl w:val="0"/>
          <w:numId w:val="6"/>
        </w:numPr>
        <w:tabs>
          <w:tab w:val="left" w:pos="135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C16220">
        <w:rPr>
          <w:rFonts w:ascii="Calibri" w:hAnsi="Calibri" w:cs="Calibri"/>
          <w:sz w:val="28"/>
          <w:szCs w:val="28"/>
        </w:rPr>
        <w:t>Ezekben a térségekben összpontosultak a magas értéket el</w:t>
      </w:r>
      <w:r w:rsidRPr="00C16220">
        <w:rPr>
          <w:sz w:val="28"/>
          <w:szCs w:val="28"/>
        </w:rPr>
        <w:t>ő</w:t>
      </w:r>
      <w:r w:rsidRPr="00C16220">
        <w:rPr>
          <w:rFonts w:ascii="Calibri" w:hAnsi="Calibri" w:cs="Calibri"/>
          <w:sz w:val="28"/>
          <w:szCs w:val="28"/>
        </w:rPr>
        <w:t>állító, magasabb munkabér</w:t>
      </w:r>
      <w:r w:rsidRPr="00C16220">
        <w:rPr>
          <w:sz w:val="28"/>
          <w:szCs w:val="28"/>
        </w:rPr>
        <w:t>ű</w:t>
      </w:r>
      <w:r w:rsidRPr="00C16220">
        <w:rPr>
          <w:rFonts w:ascii="Calibri" w:hAnsi="Calibri" w:cs="Calibri"/>
          <w:sz w:val="28"/>
          <w:szCs w:val="28"/>
        </w:rPr>
        <w:t xml:space="preserve"> tevékenységek.</w:t>
      </w:r>
    </w:p>
    <w:p w14:paraId="5EBF6F5E" w14:textId="686AF4B1" w:rsidR="000B0F3F" w:rsidRPr="00C16220" w:rsidRDefault="000B0F3F" w:rsidP="000B0F3F">
      <w:pPr>
        <w:pStyle w:val="Listaszerbekezds"/>
        <w:numPr>
          <w:ilvl w:val="0"/>
          <w:numId w:val="6"/>
        </w:numPr>
        <w:tabs>
          <w:tab w:val="left" w:pos="135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C16220">
        <w:rPr>
          <w:rFonts w:ascii="Calibri" w:hAnsi="Calibri" w:cs="Calibri"/>
          <w:sz w:val="28"/>
          <w:szCs w:val="28"/>
        </w:rPr>
        <w:t>Mellet</w:t>
      </w:r>
      <w:r w:rsidRPr="00C16220">
        <w:rPr>
          <w:rFonts w:ascii="Calibri" w:hAnsi="Calibri" w:cs="Calibri"/>
          <w:sz w:val="28"/>
          <w:szCs w:val="28"/>
        </w:rPr>
        <w:softHyphen/>
        <w:t>tük egyre fontosabbá vált a </w:t>
      </w:r>
      <w:r w:rsidRPr="00C16220">
        <w:rPr>
          <w:rFonts w:ascii="Calibri" w:hAnsi="Calibri" w:cs="Calibri"/>
          <w:sz w:val="28"/>
          <w:szCs w:val="28"/>
          <w:highlight w:val="yellow"/>
        </w:rPr>
        <w:t>BRICS-országok</w:t>
      </w:r>
      <w:r w:rsidRPr="00C16220">
        <w:rPr>
          <w:rFonts w:ascii="Calibri" w:hAnsi="Calibri" w:cs="Calibri"/>
          <w:sz w:val="28"/>
          <w:szCs w:val="28"/>
        </w:rPr>
        <w:t> szerepe a világkereskedelemben.</w:t>
      </w:r>
    </w:p>
    <w:p w14:paraId="07EB65D1" w14:textId="1E3AA4B1" w:rsidR="000B0F3F" w:rsidRPr="00C16220" w:rsidRDefault="000B0F3F" w:rsidP="000B0F3F">
      <w:pPr>
        <w:pStyle w:val="Listaszerbekezds"/>
        <w:numPr>
          <w:ilvl w:val="0"/>
          <w:numId w:val="6"/>
        </w:numPr>
        <w:tabs>
          <w:tab w:val="left" w:pos="135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C16220">
        <w:rPr>
          <w:rFonts w:ascii="Calibri" w:hAnsi="Calibri" w:cs="Calibri"/>
          <w:sz w:val="28"/>
          <w:szCs w:val="28"/>
        </w:rPr>
        <w:t>BRICS-országok: Brazília, Oroszország, India, Kína, Dél-afrikai Köztársaság</w:t>
      </w:r>
      <w:r w:rsidR="00DF1FAA" w:rsidRPr="00C16220">
        <w:rPr>
          <w:rFonts w:ascii="Calibri" w:hAnsi="Calibri" w:cs="Calibri"/>
          <w:sz w:val="28"/>
          <w:szCs w:val="28"/>
        </w:rPr>
        <w:t>.</w:t>
      </w:r>
    </w:p>
    <w:p w14:paraId="1D4F60DB" w14:textId="6CECEFDB" w:rsidR="006236E6" w:rsidRPr="00C16220" w:rsidRDefault="006236E6" w:rsidP="006236E6">
      <w:pPr>
        <w:tabs>
          <w:tab w:val="left" w:pos="1350"/>
        </w:tabs>
        <w:spacing w:line="276" w:lineRule="auto"/>
        <w:jc w:val="both"/>
      </w:pPr>
      <w:r w:rsidRPr="00C16220">
        <w:rPr>
          <w:noProof/>
        </w:rPr>
        <w:lastRenderedPageBreak/>
        <w:drawing>
          <wp:inline distT="0" distB="0" distL="0" distR="0" wp14:anchorId="59DD7694" wp14:editId="5CB8C79B">
            <wp:extent cx="3383280" cy="1874520"/>
            <wp:effectExtent l="0" t="0" r="0" b="0"/>
            <wp:docPr id="488559112" name="Kép 4" descr="A képen szöveg, térkép, Föld, Vilá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559112" name="Kép 4" descr="A képen szöveg, térkép, Föld, Vilá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6220">
        <w:t xml:space="preserve"> </w:t>
      </w:r>
      <w:r w:rsidRPr="00C16220">
        <w:rPr>
          <w:noProof/>
        </w:rPr>
        <w:drawing>
          <wp:inline distT="0" distB="0" distL="0" distR="0" wp14:anchorId="31F93DF3" wp14:editId="74D2F974">
            <wp:extent cx="3383280" cy="1874520"/>
            <wp:effectExtent l="0" t="0" r="7620" b="0"/>
            <wp:docPr id="1689256836" name="Kép 5" descr="A képen szöveg, kör, Grafikus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256836" name="Kép 5" descr="A képen szöveg, kör, Grafikus tervezé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00F93" w14:textId="77777777" w:rsidR="00DF1FAA" w:rsidRPr="00C16220" w:rsidRDefault="00DF1FAA" w:rsidP="006236E6">
      <w:pPr>
        <w:tabs>
          <w:tab w:val="left" w:pos="1350"/>
        </w:tabs>
        <w:spacing w:line="276" w:lineRule="auto"/>
        <w:jc w:val="both"/>
      </w:pPr>
    </w:p>
    <w:p w14:paraId="368C26B0" w14:textId="77777777" w:rsidR="00C16220" w:rsidRPr="00C16220" w:rsidRDefault="00C16220" w:rsidP="00C16220">
      <w:pPr>
        <w:spacing w:line="240" w:lineRule="auto"/>
        <w:jc w:val="center"/>
        <w:rPr>
          <w:rFonts w:ascii="Calibri" w:hAnsi="Calibri" w:cs="Calibri"/>
          <w:b/>
          <w:bCs/>
          <w:sz w:val="40"/>
          <w:szCs w:val="40"/>
        </w:rPr>
      </w:pPr>
      <w:bookmarkStart w:id="4" w:name="t6"/>
      <w:r w:rsidRPr="00C16220">
        <w:rPr>
          <w:rFonts w:ascii="Calibri" w:hAnsi="Calibri" w:cs="Calibri"/>
          <w:b/>
          <w:bCs/>
          <w:sz w:val="40"/>
          <w:szCs w:val="40"/>
        </w:rPr>
        <w:t>A transznacionális vállalatok a globális gazdaságban</w:t>
      </w:r>
    </w:p>
    <w:bookmarkEnd w:id="4"/>
    <w:p w14:paraId="6F9E5437" w14:textId="77777777" w:rsidR="00C16220" w:rsidRPr="00C16220" w:rsidRDefault="00C16220" w:rsidP="00C16220">
      <w:pPr>
        <w:tabs>
          <w:tab w:val="left" w:pos="1800"/>
        </w:tabs>
        <w:spacing w:line="276" w:lineRule="auto"/>
        <w:jc w:val="both"/>
        <w:rPr>
          <w:rFonts w:ascii="Calibri" w:hAnsi="Calibri" w:cs="Calibri"/>
          <w:b/>
          <w:bCs/>
          <w:sz w:val="36"/>
          <w:szCs w:val="36"/>
        </w:rPr>
      </w:pPr>
    </w:p>
    <w:p w14:paraId="1C4C4DCF" w14:textId="4DB66A73" w:rsidR="00C84D11" w:rsidRDefault="00C16220" w:rsidP="00C84D11">
      <w:p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A transznacionális vállalatok kialakulása</w:t>
      </w:r>
    </w:p>
    <w:p w14:paraId="5CC05DF2" w14:textId="1758F733" w:rsidR="00D12F05" w:rsidRDefault="00196116" w:rsidP="00196116">
      <w:pPr>
        <w:pStyle w:val="Listaszerbekezds"/>
        <w:numPr>
          <w:ilvl w:val="0"/>
          <w:numId w:val="11"/>
        </w:numPr>
        <w:tabs>
          <w:tab w:val="left" w:pos="1350"/>
          <w:tab w:val="left" w:pos="2160"/>
          <w:tab w:val="left" w:pos="360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196116">
        <w:rPr>
          <w:rFonts w:ascii="Calibri" w:hAnsi="Calibri" w:cs="Calibri"/>
          <w:sz w:val="28"/>
          <w:szCs w:val="28"/>
          <w:highlight w:val="green"/>
        </w:rPr>
        <w:t>Transznacionális vállalat</w:t>
      </w:r>
      <w:r>
        <w:rPr>
          <w:rFonts w:ascii="Calibri" w:hAnsi="Calibri" w:cs="Calibri"/>
          <w:sz w:val="28"/>
          <w:szCs w:val="28"/>
        </w:rPr>
        <w:t xml:space="preserve">: Olyan vállalat, amely tevékenységét országhatárokat átívelően 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végzi, a termelését világszinten szervezi meg (</w:t>
      </w:r>
      <w:r w:rsidRPr="00196116">
        <w:rPr>
          <w:rFonts w:ascii="Calibri" w:hAnsi="Calibri" w:cs="Calibri"/>
          <w:sz w:val="28"/>
          <w:szCs w:val="28"/>
          <w:highlight w:val="yellow"/>
        </w:rPr>
        <w:t>TNC</w:t>
      </w:r>
      <w:r>
        <w:rPr>
          <w:rFonts w:ascii="Calibri" w:hAnsi="Calibri" w:cs="Calibri"/>
          <w:sz w:val="28"/>
          <w:szCs w:val="28"/>
        </w:rPr>
        <w:t>)</w:t>
      </w:r>
    </w:p>
    <w:p w14:paraId="261D9205" w14:textId="0E6411DF" w:rsidR="00196116" w:rsidRDefault="00196116" w:rsidP="00196116">
      <w:pPr>
        <w:pStyle w:val="Listaszerbekezds"/>
        <w:numPr>
          <w:ilvl w:val="0"/>
          <w:numId w:val="11"/>
        </w:numPr>
        <w:tabs>
          <w:tab w:val="left" w:pos="1350"/>
          <w:tab w:val="left" w:pos="2160"/>
          <w:tab w:val="left" w:pos="360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 </w:t>
      </w:r>
      <w:r w:rsidRPr="00196116">
        <w:rPr>
          <w:rFonts w:ascii="Calibri" w:hAnsi="Calibri" w:cs="Calibri"/>
          <w:sz w:val="28"/>
          <w:szCs w:val="28"/>
          <w:highlight w:val="yellow"/>
        </w:rPr>
        <w:t>TNC</w:t>
      </w:r>
      <w:r>
        <w:rPr>
          <w:rFonts w:ascii="Calibri" w:hAnsi="Calibri" w:cs="Calibri"/>
          <w:sz w:val="28"/>
          <w:szCs w:val="28"/>
        </w:rPr>
        <w:t>-k kialakulása nagyjából a kapitalizmussal és a globalizációval egyidős, viszont a 1970-es évek gazdasági átalakulásai miatt megnőtt a súlyuk a világgazdaságban</w:t>
      </w:r>
    </w:p>
    <w:p w14:paraId="2FBD88B9" w14:textId="51404DE5" w:rsidR="00196116" w:rsidRDefault="00196116" w:rsidP="00196116">
      <w:pPr>
        <w:pStyle w:val="Listaszerbekezds"/>
        <w:numPr>
          <w:ilvl w:val="0"/>
          <w:numId w:val="11"/>
        </w:numPr>
        <w:tabs>
          <w:tab w:val="left" w:pos="1350"/>
          <w:tab w:val="left" w:pos="2160"/>
          <w:tab w:val="left" w:pos="360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 termelés egyes szakaszait a </w:t>
      </w:r>
      <w:r w:rsidRPr="00196116">
        <w:rPr>
          <w:rFonts w:ascii="Calibri" w:hAnsi="Calibri" w:cs="Calibri"/>
          <w:sz w:val="28"/>
          <w:szCs w:val="28"/>
          <w:highlight w:val="yellow"/>
        </w:rPr>
        <w:t>TNC</w:t>
      </w:r>
      <w:r>
        <w:rPr>
          <w:rFonts w:ascii="Calibri" w:hAnsi="Calibri" w:cs="Calibri"/>
          <w:sz w:val="28"/>
          <w:szCs w:val="28"/>
        </w:rPr>
        <w:t>-k más telephelyeken és országokban végzik</w:t>
      </w:r>
    </w:p>
    <w:p w14:paraId="01E46193" w14:textId="6659D9BA" w:rsidR="00D12F05" w:rsidRDefault="00196116" w:rsidP="00C84D11">
      <w:pPr>
        <w:pStyle w:val="Listaszerbekezds"/>
        <w:numPr>
          <w:ilvl w:val="0"/>
          <w:numId w:val="11"/>
        </w:numPr>
        <w:tabs>
          <w:tab w:val="left" w:pos="1350"/>
          <w:tab w:val="left" w:pos="2160"/>
          <w:tab w:val="left" w:pos="360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 termelés egyes szakaszait más vállalatok végzik (pl.: A telefon kameráját nem maga a telefongyár készíti)</w:t>
      </w:r>
    </w:p>
    <w:p w14:paraId="22EF20D4" w14:textId="21382905" w:rsidR="00196116" w:rsidRPr="00196116" w:rsidRDefault="00196116" w:rsidP="00C84D11">
      <w:pPr>
        <w:pStyle w:val="Listaszerbekezds"/>
        <w:numPr>
          <w:ilvl w:val="0"/>
          <w:numId w:val="11"/>
        </w:numPr>
        <w:tabs>
          <w:tab w:val="left" w:pos="1350"/>
          <w:tab w:val="left" w:pos="2160"/>
          <w:tab w:val="left" w:pos="360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Ezért a termelés nagy részben a </w:t>
      </w:r>
      <w:r w:rsidRPr="00196116">
        <w:rPr>
          <w:rFonts w:ascii="Calibri" w:hAnsi="Calibri" w:cs="Calibri"/>
          <w:sz w:val="28"/>
          <w:szCs w:val="28"/>
          <w:highlight w:val="cyan"/>
        </w:rPr>
        <w:t>beszállítókon</w:t>
      </w:r>
      <w:r>
        <w:rPr>
          <w:rFonts w:ascii="Calibri" w:hAnsi="Calibri" w:cs="Calibri"/>
          <w:sz w:val="28"/>
          <w:szCs w:val="28"/>
        </w:rPr>
        <w:t xml:space="preserve"> is alapszik</w:t>
      </w:r>
    </w:p>
    <w:p w14:paraId="5C366F96" w14:textId="575CC29D" w:rsidR="00D12F05" w:rsidRDefault="00D12F05" w:rsidP="00D12F05">
      <w:p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A transznacionális vállalatok működése</w:t>
      </w:r>
    </w:p>
    <w:p w14:paraId="5C9128D8" w14:textId="30E04E50" w:rsidR="0080445B" w:rsidRDefault="00196116" w:rsidP="0080445B">
      <w:pPr>
        <w:pStyle w:val="Listaszerbekezds"/>
        <w:numPr>
          <w:ilvl w:val="0"/>
          <w:numId w:val="12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 </w:t>
      </w:r>
      <w:r w:rsidRPr="0080445B">
        <w:rPr>
          <w:rFonts w:ascii="Calibri" w:hAnsi="Calibri" w:cs="Calibri"/>
          <w:sz w:val="28"/>
          <w:szCs w:val="28"/>
          <w:highlight w:val="yellow"/>
        </w:rPr>
        <w:t>TNC</w:t>
      </w:r>
      <w:r>
        <w:rPr>
          <w:rFonts w:ascii="Calibri" w:hAnsi="Calibri" w:cs="Calibri"/>
          <w:sz w:val="28"/>
          <w:szCs w:val="28"/>
        </w:rPr>
        <w:t xml:space="preserve">-k a tevékenységeiknek a helyét a földrajzi adottságok </w:t>
      </w:r>
      <w:r w:rsidR="0080445B">
        <w:rPr>
          <w:rFonts w:ascii="Calibri" w:hAnsi="Calibri" w:cs="Calibri"/>
          <w:sz w:val="28"/>
          <w:szCs w:val="28"/>
        </w:rPr>
        <w:t>is befolyásolják, magyarul kihasználják egyes országok adottságait</w:t>
      </w:r>
      <w:r w:rsidR="00C63A78">
        <w:rPr>
          <w:rFonts w:ascii="Calibri" w:hAnsi="Calibri" w:cs="Calibri"/>
          <w:sz w:val="28"/>
          <w:szCs w:val="28"/>
        </w:rPr>
        <w:t>.</w:t>
      </w:r>
      <w:r w:rsidR="0080445B">
        <w:rPr>
          <w:rFonts w:ascii="Calibri" w:hAnsi="Calibri" w:cs="Calibri"/>
          <w:sz w:val="28"/>
          <w:szCs w:val="28"/>
        </w:rPr>
        <w:t xml:space="preserve"> (pl.: olcsó munkaerő stb.)</w:t>
      </w:r>
    </w:p>
    <w:p w14:paraId="36811EF5" w14:textId="081B4037" w:rsidR="0080445B" w:rsidRDefault="0080445B" w:rsidP="0080445B">
      <w:pPr>
        <w:pStyle w:val="Listaszerbekezds"/>
        <w:numPr>
          <w:ilvl w:val="0"/>
          <w:numId w:val="12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Ez a lépés nagyon fontos, hogy </w:t>
      </w:r>
      <w:r w:rsidRPr="00D947E0">
        <w:rPr>
          <w:rFonts w:ascii="Calibri" w:hAnsi="Calibri" w:cs="Calibri"/>
          <w:sz w:val="28"/>
          <w:szCs w:val="28"/>
          <w:highlight w:val="cyan"/>
        </w:rPr>
        <w:t>a vállalat legkisebb ráfordítással a legnagyobbat profitálja</w:t>
      </w:r>
      <w:r w:rsidR="00C63A78">
        <w:rPr>
          <w:rFonts w:ascii="Calibri" w:hAnsi="Calibri" w:cs="Calibri"/>
          <w:sz w:val="28"/>
          <w:szCs w:val="28"/>
        </w:rPr>
        <w:t>.</w:t>
      </w:r>
    </w:p>
    <w:p w14:paraId="65C3DBA4" w14:textId="7CC76283" w:rsidR="0080445B" w:rsidRDefault="0080445B" w:rsidP="0080445B">
      <w:pPr>
        <w:pStyle w:val="Listaszerbekezds"/>
        <w:numPr>
          <w:ilvl w:val="0"/>
          <w:numId w:val="12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 </w:t>
      </w:r>
      <w:r w:rsidRPr="0080445B">
        <w:rPr>
          <w:rFonts w:ascii="Calibri" w:hAnsi="Calibri" w:cs="Calibri"/>
          <w:sz w:val="28"/>
          <w:szCs w:val="28"/>
          <w:highlight w:val="yellow"/>
        </w:rPr>
        <w:t>TNC</w:t>
      </w:r>
      <w:r>
        <w:rPr>
          <w:rFonts w:ascii="Calibri" w:hAnsi="Calibri" w:cs="Calibri"/>
          <w:sz w:val="28"/>
          <w:szCs w:val="28"/>
        </w:rPr>
        <w:t>-k kihasználják és alakítják a centrum-periféria viszonyokat</w:t>
      </w:r>
      <w:r w:rsidR="00C63A78">
        <w:rPr>
          <w:rFonts w:ascii="Calibri" w:hAnsi="Calibri" w:cs="Calibri"/>
          <w:sz w:val="28"/>
          <w:szCs w:val="28"/>
        </w:rPr>
        <w:t>.</w:t>
      </w:r>
    </w:p>
    <w:p w14:paraId="76859F32" w14:textId="5A154365" w:rsidR="0080445B" w:rsidRDefault="0080445B" w:rsidP="0080445B">
      <w:pPr>
        <w:pStyle w:val="Listaszerbekezds"/>
        <w:numPr>
          <w:ilvl w:val="0"/>
          <w:numId w:val="12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 legtöbb </w:t>
      </w:r>
      <w:r w:rsidRPr="0080445B">
        <w:rPr>
          <w:rFonts w:ascii="Calibri" w:hAnsi="Calibri" w:cs="Calibri"/>
          <w:sz w:val="28"/>
          <w:szCs w:val="28"/>
          <w:highlight w:val="yellow"/>
        </w:rPr>
        <w:t>TNC</w:t>
      </w:r>
      <w:r>
        <w:rPr>
          <w:rFonts w:ascii="Calibri" w:hAnsi="Calibri" w:cs="Calibri"/>
          <w:sz w:val="28"/>
          <w:szCs w:val="28"/>
        </w:rPr>
        <w:t xml:space="preserve"> központja a centrumban, a leányvállalataik pedig a perifériákon vannak</w:t>
      </w:r>
      <w:r w:rsidR="00C63A78">
        <w:rPr>
          <w:rFonts w:ascii="Calibri" w:hAnsi="Calibri" w:cs="Calibri"/>
          <w:sz w:val="28"/>
          <w:szCs w:val="28"/>
        </w:rPr>
        <w:t>.</w:t>
      </w:r>
    </w:p>
    <w:p w14:paraId="3EA10F5A" w14:textId="123A80B3" w:rsidR="0080445B" w:rsidRDefault="0080445B" w:rsidP="0080445B">
      <w:pPr>
        <w:pStyle w:val="Listaszerbekezds"/>
        <w:numPr>
          <w:ilvl w:val="0"/>
          <w:numId w:val="12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Egyes esetekben a TNC termelésének szakaszait különböző helyeken végzik</w:t>
      </w:r>
      <w:r w:rsidR="00C63A78">
        <w:rPr>
          <w:rFonts w:ascii="Calibri" w:hAnsi="Calibri" w:cs="Calibri"/>
          <w:sz w:val="28"/>
          <w:szCs w:val="28"/>
        </w:rPr>
        <w:t>.</w:t>
      </w:r>
    </w:p>
    <w:p w14:paraId="04EE6C9C" w14:textId="58B4269F" w:rsidR="0080445B" w:rsidRDefault="0080445B" w:rsidP="0080445B">
      <w:pPr>
        <w:pStyle w:val="Listaszerbekezds"/>
        <w:numPr>
          <w:ilvl w:val="0"/>
          <w:numId w:val="12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 telephelyek láncszerűen kapcsolódnak egymáshoz (</w:t>
      </w:r>
      <w:r w:rsidRPr="0080445B">
        <w:rPr>
          <w:rFonts w:ascii="Calibri" w:hAnsi="Calibri" w:cs="Calibri"/>
          <w:sz w:val="28"/>
          <w:szCs w:val="28"/>
          <w:highlight w:val="green"/>
        </w:rPr>
        <w:t>termelési lánc</w:t>
      </w:r>
      <w:r>
        <w:rPr>
          <w:rFonts w:ascii="Calibri" w:hAnsi="Calibri" w:cs="Calibri"/>
          <w:sz w:val="28"/>
          <w:szCs w:val="28"/>
        </w:rPr>
        <w:t>)</w:t>
      </w:r>
      <w:r w:rsidR="00C63A78">
        <w:rPr>
          <w:rFonts w:ascii="Calibri" w:hAnsi="Calibri" w:cs="Calibri"/>
          <w:sz w:val="28"/>
          <w:szCs w:val="28"/>
        </w:rPr>
        <w:t>.</w:t>
      </w:r>
    </w:p>
    <w:p w14:paraId="77E6E85B" w14:textId="519BA2BC" w:rsidR="0080445B" w:rsidRDefault="00AE2E75" w:rsidP="0080445B">
      <w:pPr>
        <w:pStyle w:val="Listaszerbekezds"/>
        <w:numPr>
          <w:ilvl w:val="0"/>
          <w:numId w:val="12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D947E0">
        <w:rPr>
          <w:rFonts w:ascii="Calibri" w:hAnsi="Calibri" w:cs="Calibri"/>
          <w:sz w:val="28"/>
          <w:szCs w:val="28"/>
          <w:highlight w:val="cyan"/>
        </w:rPr>
        <w:t>A termelés általában három féle módon folyik:</w:t>
      </w:r>
    </w:p>
    <w:p w14:paraId="10DEEBDB" w14:textId="6F02C7B4" w:rsidR="00AE2E75" w:rsidRDefault="00AE2E75" w:rsidP="00AE2E75">
      <w:pPr>
        <w:pStyle w:val="Listaszerbekezds"/>
        <w:numPr>
          <w:ilvl w:val="1"/>
          <w:numId w:val="12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A centrumban történik a magasabb profittartalmú tevekénységeket (marketing, kutatás-fejlesztés, dizájn) a centrumban végzik, az alacsonyabbakat (összeszerelés, könyvelés, ügyfélszolgálat) pedig a félperifériákon és perifériákon</w:t>
      </w:r>
      <w:r w:rsidR="00C63A78">
        <w:rPr>
          <w:rFonts w:ascii="Calibri" w:hAnsi="Calibri" w:cs="Calibri"/>
          <w:sz w:val="28"/>
          <w:szCs w:val="28"/>
        </w:rPr>
        <w:t>.</w:t>
      </w:r>
    </w:p>
    <w:p w14:paraId="6205C955" w14:textId="3A266BCF" w:rsidR="00AE2E75" w:rsidRDefault="00AE2E75" w:rsidP="00AE2E75">
      <w:pPr>
        <w:pStyle w:val="Listaszerbekezds"/>
        <w:numPr>
          <w:ilvl w:val="1"/>
          <w:numId w:val="12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Az egyes részegységeket más-más helyeken gyártják és ezeket az egységeket pedig egy helyen szerelik össze</w:t>
      </w:r>
      <w:r w:rsidR="00C63A78">
        <w:rPr>
          <w:rFonts w:ascii="Calibri" w:hAnsi="Calibri" w:cs="Calibri"/>
          <w:sz w:val="28"/>
          <w:szCs w:val="28"/>
        </w:rPr>
        <w:t>.</w:t>
      </w:r>
    </w:p>
    <w:p w14:paraId="07A348A8" w14:textId="3A71C885" w:rsidR="00AE2E75" w:rsidRDefault="00AE2E75" w:rsidP="00AE2E75">
      <w:pPr>
        <w:pStyle w:val="Listaszerbekezds"/>
        <w:numPr>
          <w:ilvl w:val="1"/>
          <w:numId w:val="12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 leányvállalatok különböző termékek gyártására szakosodnak és a termékeiket pedig a nemzetközi kereskedelemben cserélik ki</w:t>
      </w:r>
      <w:r w:rsidR="00C63A78">
        <w:rPr>
          <w:rFonts w:ascii="Calibri" w:hAnsi="Calibri" w:cs="Calibri"/>
          <w:sz w:val="28"/>
          <w:szCs w:val="28"/>
        </w:rPr>
        <w:t>.</w:t>
      </w:r>
    </w:p>
    <w:p w14:paraId="095B8E6B" w14:textId="5FEDA221" w:rsidR="00AE2E75" w:rsidRDefault="00AE2E75" w:rsidP="00AE2E75">
      <w:pPr>
        <w:pStyle w:val="Listaszerbekezds"/>
        <w:numPr>
          <w:ilvl w:val="0"/>
          <w:numId w:val="12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Manapság a beszállítók egyre nagyobb szerepet játszanak a </w:t>
      </w:r>
      <w:r w:rsidRPr="00AE2E75">
        <w:rPr>
          <w:rFonts w:ascii="Calibri" w:hAnsi="Calibri" w:cs="Calibri"/>
          <w:sz w:val="28"/>
          <w:szCs w:val="28"/>
          <w:highlight w:val="yellow"/>
        </w:rPr>
        <w:t>TNC</w:t>
      </w:r>
      <w:r>
        <w:rPr>
          <w:rFonts w:ascii="Calibri" w:hAnsi="Calibri" w:cs="Calibri"/>
          <w:sz w:val="28"/>
          <w:szCs w:val="28"/>
        </w:rPr>
        <w:t>-k működésében, ezért a legtöbb termék alkatrészei más-más gyártóktól származnak</w:t>
      </w:r>
      <w:r w:rsidR="00C63A78">
        <w:rPr>
          <w:rFonts w:ascii="Calibri" w:hAnsi="Calibri" w:cs="Calibri"/>
          <w:sz w:val="28"/>
          <w:szCs w:val="28"/>
        </w:rPr>
        <w:t>.</w:t>
      </w:r>
    </w:p>
    <w:p w14:paraId="337CC4DC" w14:textId="768F6D0B" w:rsidR="00AE2E75" w:rsidRDefault="00AE2E75" w:rsidP="00AE2E75">
      <w:pPr>
        <w:pStyle w:val="Listaszerbekezds"/>
        <w:numPr>
          <w:ilvl w:val="0"/>
          <w:numId w:val="12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Példa </w:t>
      </w:r>
      <w:r w:rsidRPr="00AE2E75">
        <w:rPr>
          <w:rFonts w:ascii="Calibri" w:hAnsi="Calibri" w:cs="Calibri"/>
          <w:sz w:val="28"/>
          <w:szCs w:val="28"/>
          <w:highlight w:val="yellow"/>
        </w:rPr>
        <w:t>TNC</w:t>
      </w:r>
      <w:r>
        <w:rPr>
          <w:rFonts w:ascii="Calibri" w:hAnsi="Calibri" w:cs="Calibri"/>
          <w:sz w:val="28"/>
          <w:szCs w:val="28"/>
        </w:rPr>
        <w:t xml:space="preserve">-re: Walmart, Amazon, </w:t>
      </w:r>
      <w:r w:rsidR="003006FF">
        <w:rPr>
          <w:rFonts w:ascii="Calibri" w:hAnsi="Calibri" w:cs="Calibri"/>
          <w:sz w:val="28"/>
          <w:szCs w:val="28"/>
        </w:rPr>
        <w:t>Volkswagen, Toyota, Shell</w:t>
      </w:r>
    </w:p>
    <w:p w14:paraId="69B012CE" w14:textId="77777777" w:rsidR="003006FF" w:rsidRDefault="003006FF" w:rsidP="003006FF">
      <w:p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</w:p>
    <w:p w14:paraId="663260A7" w14:textId="637DB967" w:rsidR="003006FF" w:rsidRDefault="003006FF" w:rsidP="003006FF">
      <w:pPr>
        <w:spacing w:line="240" w:lineRule="auto"/>
        <w:jc w:val="center"/>
        <w:rPr>
          <w:rFonts w:ascii="Calibri" w:hAnsi="Calibri" w:cs="Calibri"/>
          <w:b/>
          <w:bCs/>
          <w:sz w:val="40"/>
          <w:szCs w:val="40"/>
        </w:rPr>
      </w:pPr>
      <w:bookmarkStart w:id="5" w:name="t7"/>
      <w:r w:rsidRPr="00C16220">
        <w:rPr>
          <w:rFonts w:ascii="Calibri" w:hAnsi="Calibri" w:cs="Calibri"/>
          <w:b/>
          <w:bCs/>
          <w:sz w:val="40"/>
          <w:szCs w:val="40"/>
        </w:rPr>
        <w:t>A</w:t>
      </w:r>
      <w:r>
        <w:rPr>
          <w:rFonts w:ascii="Calibri" w:hAnsi="Calibri" w:cs="Calibri"/>
          <w:b/>
          <w:bCs/>
          <w:sz w:val="40"/>
          <w:szCs w:val="40"/>
        </w:rPr>
        <w:t>z állam szerepe a gazdaságban</w:t>
      </w:r>
    </w:p>
    <w:bookmarkEnd w:id="5"/>
    <w:p w14:paraId="3D62B3DC" w14:textId="77777777" w:rsidR="003006FF" w:rsidRPr="00C16220" w:rsidRDefault="003006FF" w:rsidP="003006FF">
      <w:pPr>
        <w:tabs>
          <w:tab w:val="left" w:pos="1800"/>
        </w:tabs>
        <w:spacing w:line="276" w:lineRule="auto"/>
        <w:jc w:val="both"/>
        <w:rPr>
          <w:rFonts w:ascii="Calibri" w:hAnsi="Calibri" w:cs="Calibri"/>
          <w:b/>
          <w:bCs/>
          <w:sz w:val="36"/>
          <w:szCs w:val="36"/>
        </w:rPr>
      </w:pPr>
    </w:p>
    <w:p w14:paraId="0E9ACB80" w14:textId="2BF4476D" w:rsidR="003006FF" w:rsidRDefault="003006FF" w:rsidP="003006FF">
      <w:p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Az állam szerepe</w:t>
      </w:r>
    </w:p>
    <w:p w14:paraId="38A171B2" w14:textId="1CC0CE3A" w:rsidR="003006FF" w:rsidRDefault="003006FF" w:rsidP="00AD54E9">
      <w:pPr>
        <w:pStyle w:val="Listaszerbekezds"/>
        <w:numPr>
          <w:ilvl w:val="0"/>
          <w:numId w:val="13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 piacgazdaságban </w:t>
      </w:r>
      <w:r w:rsidRPr="00D947E0">
        <w:rPr>
          <w:rFonts w:ascii="Calibri" w:hAnsi="Calibri" w:cs="Calibri"/>
          <w:sz w:val="28"/>
          <w:szCs w:val="28"/>
          <w:highlight w:val="cyan"/>
        </w:rPr>
        <w:t>az állam biztosítja a gazdasági rendszer működését és kialakítja gazdaság működésének szabályait</w:t>
      </w:r>
      <w:r w:rsidR="00C63A78" w:rsidRPr="00D947E0">
        <w:rPr>
          <w:rFonts w:ascii="Calibri" w:hAnsi="Calibri" w:cs="Calibri"/>
          <w:sz w:val="28"/>
          <w:szCs w:val="28"/>
          <w:highlight w:val="cyan"/>
        </w:rPr>
        <w:t>.</w:t>
      </w:r>
    </w:p>
    <w:p w14:paraId="5F69AC9F" w14:textId="3D50F8D0" w:rsidR="003006FF" w:rsidRDefault="003006FF" w:rsidP="003006FF">
      <w:pPr>
        <w:pStyle w:val="Listaszerbekezds"/>
        <w:numPr>
          <w:ilvl w:val="0"/>
          <w:numId w:val="13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Az állam </w:t>
      </w:r>
      <w:r w:rsidR="002331D1">
        <w:rPr>
          <w:rFonts w:ascii="Calibri" w:hAnsi="Calibri" w:cs="Calibri"/>
          <w:sz w:val="28"/>
          <w:szCs w:val="28"/>
        </w:rPr>
        <w:t>a gazdaságpolitikán keresztül egyensúlyoz a gazdaság szereplői között</w:t>
      </w:r>
      <w:r w:rsidR="00C63A78">
        <w:rPr>
          <w:rFonts w:ascii="Calibri" w:hAnsi="Calibri" w:cs="Calibri"/>
          <w:sz w:val="28"/>
          <w:szCs w:val="28"/>
        </w:rPr>
        <w:t>.</w:t>
      </w:r>
    </w:p>
    <w:p w14:paraId="11E5B43F" w14:textId="38AC193D" w:rsidR="002331D1" w:rsidRDefault="002331D1" w:rsidP="002331D1">
      <w:pPr>
        <w:pStyle w:val="Listaszerbekezds"/>
        <w:numPr>
          <w:ilvl w:val="0"/>
          <w:numId w:val="13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D947E0">
        <w:rPr>
          <w:rFonts w:ascii="Calibri" w:hAnsi="Calibri" w:cs="Calibri"/>
          <w:sz w:val="28"/>
          <w:szCs w:val="28"/>
          <w:highlight w:val="cyan"/>
        </w:rPr>
        <w:t>Az állam maga is tulajdonos</w:t>
      </w:r>
      <w:r>
        <w:rPr>
          <w:rFonts w:ascii="Calibri" w:hAnsi="Calibri" w:cs="Calibri"/>
          <w:sz w:val="28"/>
          <w:szCs w:val="28"/>
        </w:rPr>
        <w:t>, számos országban gazdaságpolitikai szempontból is fontos és közszolgáltatásokat végző vállalatokat, földeket, ingatlanokat tulajdonol (</w:t>
      </w:r>
      <w:r w:rsidRPr="002331D1">
        <w:rPr>
          <w:rFonts w:ascii="Calibri" w:hAnsi="Calibri" w:cs="Calibri"/>
          <w:sz w:val="28"/>
          <w:szCs w:val="28"/>
          <w:highlight w:val="green"/>
        </w:rPr>
        <w:t>állami vagyon</w:t>
      </w:r>
      <w:r>
        <w:rPr>
          <w:rFonts w:ascii="Calibri" w:hAnsi="Calibri" w:cs="Calibri"/>
          <w:sz w:val="28"/>
          <w:szCs w:val="28"/>
        </w:rPr>
        <w:t>)</w:t>
      </w:r>
      <w:r w:rsidR="00C63A78">
        <w:rPr>
          <w:rFonts w:ascii="Calibri" w:hAnsi="Calibri" w:cs="Calibri"/>
          <w:sz w:val="28"/>
          <w:szCs w:val="28"/>
        </w:rPr>
        <w:t>.</w:t>
      </w:r>
    </w:p>
    <w:p w14:paraId="63A3DF22" w14:textId="14E1E21C" w:rsidR="002331D1" w:rsidRDefault="002331D1" w:rsidP="002331D1">
      <w:pPr>
        <w:pStyle w:val="Listaszerbekezds"/>
        <w:numPr>
          <w:ilvl w:val="0"/>
          <w:numId w:val="13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Az állam közszolgáltatásokat is biztosít az állampolgárainak. A közszolgáltatások biztosításával az állam gazdasági értéket termel, ami növeli </w:t>
      </w:r>
      <w:r w:rsidRPr="002331D1">
        <w:rPr>
          <w:rFonts w:ascii="Calibri" w:hAnsi="Calibri" w:cs="Calibri"/>
          <w:sz w:val="28"/>
          <w:szCs w:val="28"/>
          <w:highlight w:val="yellow"/>
        </w:rPr>
        <w:t>GDP</w:t>
      </w:r>
      <w:r>
        <w:rPr>
          <w:rFonts w:ascii="Calibri" w:hAnsi="Calibri" w:cs="Calibri"/>
          <w:sz w:val="28"/>
          <w:szCs w:val="28"/>
        </w:rPr>
        <w:t>-t</w:t>
      </w:r>
      <w:r w:rsidR="00C63A78">
        <w:rPr>
          <w:rFonts w:ascii="Calibri" w:hAnsi="Calibri" w:cs="Calibri"/>
          <w:sz w:val="28"/>
          <w:szCs w:val="28"/>
        </w:rPr>
        <w:t>.</w:t>
      </w:r>
    </w:p>
    <w:p w14:paraId="06E27F20" w14:textId="321619A0" w:rsidR="002331D1" w:rsidRDefault="002331D1" w:rsidP="002331D1">
      <w:pPr>
        <w:pStyle w:val="Listaszerbekezds"/>
        <w:numPr>
          <w:ilvl w:val="0"/>
          <w:numId w:val="13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Az állam termelő és fogyasztó szerepet is betölthet</w:t>
      </w:r>
      <w:r w:rsidR="00C63A78">
        <w:rPr>
          <w:rFonts w:ascii="Calibri" w:hAnsi="Calibri" w:cs="Calibri"/>
          <w:sz w:val="28"/>
          <w:szCs w:val="28"/>
        </w:rPr>
        <w:t>.</w:t>
      </w:r>
    </w:p>
    <w:p w14:paraId="1AF884F3" w14:textId="0C5B48B6" w:rsidR="002331D1" w:rsidRPr="002331D1" w:rsidRDefault="002331D1" w:rsidP="002331D1">
      <w:p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Államok a centrumokban és a perifériákon</w:t>
      </w:r>
    </w:p>
    <w:p w14:paraId="04F42337" w14:textId="411A8EE5" w:rsidR="002331D1" w:rsidRDefault="002331D1" w:rsidP="002331D1">
      <w:pPr>
        <w:pStyle w:val="Listaszerbekezds"/>
        <w:numPr>
          <w:ilvl w:val="0"/>
          <w:numId w:val="13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2331D1">
        <w:rPr>
          <w:rFonts w:ascii="Calibri" w:hAnsi="Calibri" w:cs="Calibri"/>
          <w:sz w:val="28"/>
          <w:szCs w:val="28"/>
        </w:rPr>
        <w:t>Az, hogy milyen módon biztosítja az állam a piacgaz</w:t>
      </w:r>
      <w:r w:rsidRPr="002331D1">
        <w:rPr>
          <w:rFonts w:ascii="Calibri" w:hAnsi="Calibri" w:cs="Calibri"/>
          <w:sz w:val="28"/>
          <w:szCs w:val="28"/>
        </w:rPr>
        <w:softHyphen/>
        <w:t>daság működését, jelentősen különbözik a világgaz</w:t>
      </w:r>
      <w:r w:rsidRPr="002331D1">
        <w:rPr>
          <w:rFonts w:ascii="Calibri" w:hAnsi="Calibri" w:cs="Calibri"/>
          <w:sz w:val="28"/>
          <w:szCs w:val="28"/>
        </w:rPr>
        <w:softHyphen/>
        <w:t>daság centrumtérségeiben, a félperiférián és a perifé</w:t>
      </w:r>
      <w:r w:rsidRPr="002331D1">
        <w:rPr>
          <w:rFonts w:ascii="Calibri" w:hAnsi="Calibri" w:cs="Calibri"/>
          <w:sz w:val="28"/>
          <w:szCs w:val="28"/>
        </w:rPr>
        <w:softHyphen/>
        <w:t>rián</w:t>
      </w:r>
    </w:p>
    <w:p w14:paraId="7691303D" w14:textId="144B9169" w:rsidR="002331D1" w:rsidRDefault="002331D1" w:rsidP="00C63A78">
      <w:pPr>
        <w:pStyle w:val="Listaszerbekezds"/>
        <w:numPr>
          <w:ilvl w:val="1"/>
          <w:numId w:val="13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C63A78">
        <w:rPr>
          <w:rFonts w:ascii="Calibri" w:hAnsi="Calibri" w:cs="Calibri"/>
          <w:sz w:val="28"/>
          <w:szCs w:val="28"/>
          <w:highlight w:val="green"/>
        </w:rPr>
        <w:t>Centrumban:</w:t>
      </w:r>
      <w:r>
        <w:rPr>
          <w:rFonts w:ascii="Calibri" w:hAnsi="Calibri" w:cs="Calibri"/>
          <w:sz w:val="28"/>
          <w:szCs w:val="28"/>
        </w:rPr>
        <w:t xml:space="preserve"> </w:t>
      </w:r>
      <w:r w:rsidR="00C63A78" w:rsidRPr="00C63A78">
        <w:rPr>
          <w:rFonts w:ascii="Calibri" w:hAnsi="Calibri" w:cs="Calibri"/>
          <w:sz w:val="28"/>
          <w:szCs w:val="28"/>
        </w:rPr>
        <w:t>A </w:t>
      </w:r>
      <w:r w:rsidR="00C63A78" w:rsidRPr="00C63A78">
        <w:rPr>
          <w:rFonts w:ascii="Calibri" w:hAnsi="Calibri" w:cs="Calibri"/>
          <w:sz w:val="28"/>
          <w:szCs w:val="28"/>
          <w:highlight w:val="cyan"/>
        </w:rPr>
        <w:t>centrumországok</w:t>
      </w:r>
      <w:r w:rsidR="00C63A78" w:rsidRPr="00C63A78">
        <w:rPr>
          <w:rFonts w:ascii="Calibri" w:hAnsi="Calibri" w:cs="Calibri"/>
          <w:sz w:val="28"/>
          <w:szCs w:val="28"/>
        </w:rPr>
        <w:t> egyes vállalatai a globális gazdaságban vezető pozíciókat foglalnak el. A (fél)perifériákról beáramló erőforrások biztosítanak a társadalom számára viszonylagos jólétet és közszolgáltatásokat</w:t>
      </w:r>
      <w:r w:rsidR="00C63A78">
        <w:rPr>
          <w:rFonts w:ascii="Calibri" w:hAnsi="Calibri" w:cs="Calibri"/>
          <w:sz w:val="28"/>
          <w:szCs w:val="28"/>
        </w:rPr>
        <w:t>.</w:t>
      </w:r>
    </w:p>
    <w:p w14:paraId="29326445" w14:textId="0DF21FF6" w:rsidR="00C63A78" w:rsidRDefault="00C63A78" w:rsidP="00C63A78">
      <w:pPr>
        <w:pStyle w:val="Listaszerbekezds"/>
        <w:numPr>
          <w:ilvl w:val="1"/>
          <w:numId w:val="13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C63A78">
        <w:rPr>
          <w:rFonts w:ascii="Calibri" w:hAnsi="Calibri" w:cs="Calibri"/>
          <w:sz w:val="28"/>
          <w:szCs w:val="28"/>
          <w:highlight w:val="green"/>
        </w:rPr>
        <w:lastRenderedPageBreak/>
        <w:t>Félperifériában:</w:t>
      </w:r>
      <w:r>
        <w:rPr>
          <w:rFonts w:ascii="Calibri" w:hAnsi="Calibri" w:cs="Calibri"/>
          <w:sz w:val="28"/>
          <w:szCs w:val="28"/>
        </w:rPr>
        <w:t xml:space="preserve"> A gazdaságpolitika középpontjában a centrumországokhoz való felzárkózás áll, aminek lehetőségét a hazai tőke segítségével vagy a minél szélesebb világpiac</w:t>
      </w:r>
      <w:r w:rsidR="00AD54E9">
        <w:rPr>
          <w:rFonts w:ascii="Calibri" w:hAnsi="Calibri" w:cs="Calibri"/>
          <w:sz w:val="28"/>
          <w:szCs w:val="28"/>
        </w:rPr>
        <w:t>i</w:t>
      </w:r>
      <w:r>
        <w:rPr>
          <w:rFonts w:ascii="Calibri" w:hAnsi="Calibri" w:cs="Calibri"/>
          <w:sz w:val="28"/>
          <w:szCs w:val="28"/>
        </w:rPr>
        <w:t xml:space="preserve"> nyitással próbálnak elérni.</w:t>
      </w:r>
    </w:p>
    <w:p w14:paraId="3F86B1CD" w14:textId="68E40073" w:rsidR="00C63A78" w:rsidRDefault="00C63A78" w:rsidP="00C63A78">
      <w:pPr>
        <w:pStyle w:val="Listaszerbekezds"/>
        <w:numPr>
          <w:ilvl w:val="1"/>
          <w:numId w:val="13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C63A78">
        <w:rPr>
          <w:rFonts w:ascii="Calibri" w:hAnsi="Calibri" w:cs="Calibri"/>
          <w:sz w:val="28"/>
          <w:szCs w:val="28"/>
          <w:highlight w:val="green"/>
        </w:rPr>
        <w:t>Perifériában:</w:t>
      </w:r>
      <w:r>
        <w:rPr>
          <w:rFonts w:ascii="Calibri" w:hAnsi="Calibri" w:cs="Calibri"/>
          <w:sz w:val="28"/>
          <w:szCs w:val="28"/>
        </w:rPr>
        <w:t xml:space="preserve"> Az itt maradó erőforrások a felzárkózáshoz</w:t>
      </w:r>
      <w:r w:rsidR="00AD54E9">
        <w:rPr>
          <w:rFonts w:ascii="Calibri" w:hAnsi="Calibri" w:cs="Calibri"/>
          <w:sz w:val="28"/>
          <w:szCs w:val="28"/>
        </w:rPr>
        <w:t>,</w:t>
      </w:r>
      <w:r>
        <w:rPr>
          <w:rFonts w:ascii="Calibri" w:hAnsi="Calibri" w:cs="Calibri"/>
          <w:sz w:val="28"/>
          <w:szCs w:val="28"/>
        </w:rPr>
        <w:t xml:space="preserve"> ezért az állam sokszor a hadsereg támogatásával biztosítja hatamát</w:t>
      </w:r>
      <w:r w:rsidR="00AD54E9">
        <w:rPr>
          <w:rFonts w:ascii="Calibri" w:hAnsi="Calibri" w:cs="Calibri"/>
          <w:sz w:val="28"/>
          <w:szCs w:val="28"/>
        </w:rPr>
        <w:t>, míg a földtulajdonosok érdeke a világpiaci nyitás, hogy exportálhassák agrártermékeiket.</w:t>
      </w:r>
    </w:p>
    <w:p w14:paraId="650522F8" w14:textId="204B1811" w:rsidR="00AD54E9" w:rsidRPr="00AD54E9" w:rsidRDefault="00AD54E9" w:rsidP="00AD54E9">
      <w:p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Az állam különböző földrajzi léptekben</w:t>
      </w:r>
    </w:p>
    <w:p w14:paraId="3D2853AB" w14:textId="41FB82EB" w:rsidR="00AD54E9" w:rsidRPr="00D947E0" w:rsidRDefault="00AD54E9" w:rsidP="00AD54E9">
      <w:pPr>
        <w:pStyle w:val="Listaszerbekezds"/>
        <w:numPr>
          <w:ilvl w:val="0"/>
          <w:numId w:val="13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  <w:highlight w:val="cyan"/>
        </w:rPr>
      </w:pPr>
      <w:r w:rsidRPr="00D947E0">
        <w:rPr>
          <w:rFonts w:ascii="Calibri" w:hAnsi="Calibri" w:cs="Calibri"/>
          <w:sz w:val="28"/>
          <w:szCs w:val="28"/>
          <w:highlight w:val="cyan"/>
        </w:rPr>
        <w:t>Az állam különböző földrajzi léptekben működik</w:t>
      </w:r>
    </w:p>
    <w:p w14:paraId="176D8059" w14:textId="24227BF8" w:rsidR="00AD54E9" w:rsidRDefault="00AD54E9" w:rsidP="00AD54E9">
      <w:pPr>
        <w:pStyle w:val="Listaszerbekezds"/>
        <w:numPr>
          <w:ilvl w:val="0"/>
          <w:numId w:val="13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 legtöbb országban nagy jelentősége van a </w:t>
      </w:r>
      <w:r w:rsidRPr="00D947E0">
        <w:rPr>
          <w:rFonts w:ascii="Calibri" w:hAnsi="Calibri" w:cs="Calibri"/>
          <w:sz w:val="28"/>
          <w:szCs w:val="28"/>
          <w:highlight w:val="green"/>
        </w:rPr>
        <w:t>regionális léptéknek</w:t>
      </w:r>
      <w:r>
        <w:rPr>
          <w:rFonts w:ascii="Calibri" w:hAnsi="Calibri" w:cs="Calibri"/>
          <w:sz w:val="28"/>
          <w:szCs w:val="28"/>
        </w:rPr>
        <w:t xml:space="preserve"> (tartományok, megyék)</w:t>
      </w:r>
    </w:p>
    <w:p w14:paraId="015350A3" w14:textId="26615FF9" w:rsidR="00AD54E9" w:rsidRDefault="00D947E0" w:rsidP="00AD54E9">
      <w:pPr>
        <w:pStyle w:val="Listaszerbekezds"/>
        <w:numPr>
          <w:ilvl w:val="0"/>
          <w:numId w:val="13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 központi állam a település szintű önkormányzatoknak is adhat bizonyos feladatokat és állami jogosultságokat. Az állami feladatokat nem csak az állami szereplők végezhetik</w:t>
      </w:r>
    </w:p>
    <w:p w14:paraId="521BF133" w14:textId="65CF8ECD" w:rsidR="00D947E0" w:rsidRPr="00AD54E9" w:rsidRDefault="00D947E0" w:rsidP="00AD54E9">
      <w:pPr>
        <w:pStyle w:val="Listaszerbekezds"/>
        <w:numPr>
          <w:ilvl w:val="0"/>
          <w:numId w:val="13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 </w:t>
      </w:r>
      <w:r w:rsidRPr="00D947E0">
        <w:rPr>
          <w:rFonts w:ascii="Calibri" w:hAnsi="Calibri" w:cs="Calibri"/>
          <w:sz w:val="28"/>
          <w:szCs w:val="28"/>
          <w:highlight w:val="yellow"/>
        </w:rPr>
        <w:t>TNC</w:t>
      </w:r>
      <w:r>
        <w:rPr>
          <w:rFonts w:ascii="Calibri" w:hAnsi="Calibri" w:cs="Calibri"/>
          <w:sz w:val="28"/>
          <w:szCs w:val="28"/>
        </w:rPr>
        <w:t xml:space="preserve">-k működését is az állam szabályozza törvényekkel, gazdaságpolitikával, nemzetközi egyezményekkel. Az állam segítheti a </w:t>
      </w:r>
      <w:r w:rsidRPr="00D947E0">
        <w:rPr>
          <w:rFonts w:ascii="Calibri" w:hAnsi="Calibri" w:cs="Calibri"/>
          <w:sz w:val="28"/>
          <w:szCs w:val="28"/>
          <w:highlight w:val="yellow"/>
        </w:rPr>
        <w:t>TNC</w:t>
      </w:r>
      <w:r>
        <w:rPr>
          <w:rFonts w:ascii="Calibri" w:hAnsi="Calibri" w:cs="Calibri"/>
          <w:sz w:val="28"/>
          <w:szCs w:val="28"/>
        </w:rPr>
        <w:t xml:space="preserve">-ket </w:t>
      </w:r>
      <w:r w:rsidRPr="00D947E0">
        <w:rPr>
          <w:rFonts w:ascii="Calibri" w:hAnsi="Calibri" w:cs="Calibri"/>
          <w:sz w:val="28"/>
          <w:szCs w:val="28"/>
          <w:highlight w:val="cyan"/>
        </w:rPr>
        <w:t>enyhítésekkel</w:t>
      </w:r>
      <w:r>
        <w:rPr>
          <w:rFonts w:ascii="Calibri" w:hAnsi="Calibri" w:cs="Calibri"/>
          <w:sz w:val="28"/>
          <w:szCs w:val="28"/>
        </w:rPr>
        <w:t xml:space="preserve"> és betelepülési </w:t>
      </w:r>
      <w:r w:rsidRPr="00D947E0">
        <w:rPr>
          <w:rFonts w:ascii="Calibri" w:hAnsi="Calibri" w:cs="Calibri"/>
          <w:sz w:val="28"/>
          <w:szCs w:val="28"/>
          <w:highlight w:val="cyan"/>
        </w:rPr>
        <w:t>támogatással</w:t>
      </w:r>
    </w:p>
    <w:p w14:paraId="390ED45E" w14:textId="6ECC8044" w:rsidR="0023394D" w:rsidRPr="0023394D" w:rsidRDefault="0023394D" w:rsidP="0023394D">
      <w:pPr>
        <w:spacing w:line="240" w:lineRule="auto"/>
        <w:jc w:val="center"/>
        <w:rPr>
          <w:rFonts w:ascii="Calibri" w:hAnsi="Calibri" w:cs="Calibri"/>
          <w:b/>
          <w:bCs/>
          <w:sz w:val="40"/>
          <w:szCs w:val="40"/>
        </w:rPr>
      </w:pPr>
      <w:bookmarkStart w:id="6" w:name="t8"/>
      <w:r>
        <w:rPr>
          <w:rFonts w:ascii="Calibri" w:hAnsi="Calibri" w:cs="Calibri"/>
          <w:b/>
          <w:bCs/>
          <w:sz w:val="40"/>
          <w:szCs w:val="40"/>
        </w:rPr>
        <w:t>Gazdasági integrációk és nemzetközi szervezetek</w:t>
      </w:r>
    </w:p>
    <w:bookmarkEnd w:id="6"/>
    <w:p w14:paraId="35F837FA" w14:textId="77777777" w:rsidR="0023394D" w:rsidRDefault="0023394D" w:rsidP="0023394D">
      <w:p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b/>
          <w:bCs/>
          <w:sz w:val="36"/>
          <w:szCs w:val="36"/>
        </w:rPr>
      </w:pPr>
    </w:p>
    <w:p w14:paraId="08F5FD95" w14:textId="6E7AD8D8" w:rsidR="0023394D" w:rsidRDefault="009C5825" w:rsidP="0023394D">
      <w:p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Gazdasági integrációk kialakulása</w:t>
      </w:r>
    </w:p>
    <w:p w14:paraId="4DEEBCC0" w14:textId="6B865D51" w:rsidR="009C5825" w:rsidRDefault="009C5825" w:rsidP="009C5825">
      <w:pPr>
        <w:pStyle w:val="Listaszerbekezds"/>
        <w:numPr>
          <w:ilvl w:val="0"/>
          <w:numId w:val="15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 világgazdaság globalizálódása szükségessé tette az </w:t>
      </w:r>
      <w:r w:rsidRPr="005E0736">
        <w:rPr>
          <w:rFonts w:ascii="Calibri" w:hAnsi="Calibri" w:cs="Calibri"/>
          <w:sz w:val="28"/>
          <w:szCs w:val="28"/>
          <w:highlight w:val="cyan"/>
        </w:rPr>
        <w:t>államok közötti együttműködést</w:t>
      </w:r>
    </w:p>
    <w:p w14:paraId="153B4220" w14:textId="5E7A1ED5" w:rsidR="009C5825" w:rsidRDefault="009C5825" w:rsidP="009C5825">
      <w:pPr>
        <w:pStyle w:val="Listaszerbekezds"/>
        <w:numPr>
          <w:ilvl w:val="0"/>
          <w:numId w:val="15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Az együttműködések révén más országok piaca elérhetőbbé válik az adott ország számra és ideális esetben, az egyenrangú országok együttműködése </w:t>
      </w:r>
      <w:r w:rsidRPr="005E0736">
        <w:rPr>
          <w:rFonts w:ascii="Calibri" w:hAnsi="Calibri" w:cs="Calibri"/>
          <w:sz w:val="28"/>
          <w:szCs w:val="28"/>
          <w:highlight w:val="cyan"/>
        </w:rPr>
        <w:t>kölcsönös előnyöket</w:t>
      </w:r>
      <w:r>
        <w:rPr>
          <w:rFonts w:ascii="Calibri" w:hAnsi="Calibri" w:cs="Calibri"/>
          <w:sz w:val="28"/>
          <w:szCs w:val="28"/>
        </w:rPr>
        <w:t xml:space="preserve"> jelent</w:t>
      </w:r>
    </w:p>
    <w:p w14:paraId="5A029978" w14:textId="0579FF15" w:rsidR="009C5825" w:rsidRDefault="009C5825" w:rsidP="009C5825">
      <w:pPr>
        <w:pStyle w:val="Listaszerbekezds"/>
        <w:numPr>
          <w:ilvl w:val="0"/>
          <w:numId w:val="15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Ugyanakkor az együttműködés korlátokat von magával és az országoknak együtt kell döntést hozniuk a különböző gazdasági kérdésekről</w:t>
      </w:r>
    </w:p>
    <w:p w14:paraId="6A2E9CCE" w14:textId="3ABC757F" w:rsidR="009C5825" w:rsidRDefault="009C5825" w:rsidP="009C5825">
      <w:pPr>
        <w:pStyle w:val="Listaszerbekezds"/>
        <w:numPr>
          <w:ilvl w:val="0"/>
          <w:numId w:val="15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5E0736">
        <w:rPr>
          <w:rFonts w:ascii="Calibri" w:hAnsi="Calibri" w:cs="Calibri"/>
          <w:sz w:val="28"/>
          <w:szCs w:val="28"/>
          <w:highlight w:val="yellow"/>
        </w:rPr>
        <w:t>Gazdasági integráció</w:t>
      </w:r>
      <w:r>
        <w:rPr>
          <w:rFonts w:ascii="Calibri" w:hAnsi="Calibri" w:cs="Calibri"/>
          <w:sz w:val="28"/>
          <w:szCs w:val="28"/>
        </w:rPr>
        <w:t xml:space="preserve"> (ez a fogalom kettős jelentésű)</w:t>
      </w:r>
    </w:p>
    <w:p w14:paraId="3DF5D1F0" w14:textId="64A1179B" w:rsidR="009C5825" w:rsidRDefault="009C5825" w:rsidP="009C5825">
      <w:pPr>
        <w:pStyle w:val="Listaszerbekezds"/>
        <w:numPr>
          <w:ilvl w:val="1"/>
          <w:numId w:val="15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Egyrészt így hívjuk az országok közötti együttműködés mélyülését</w:t>
      </w:r>
    </w:p>
    <w:p w14:paraId="69A98539" w14:textId="7478F9A7" w:rsidR="009C5825" w:rsidRDefault="009C5825" w:rsidP="009C5825">
      <w:pPr>
        <w:pStyle w:val="Listaszerbekezds"/>
        <w:numPr>
          <w:ilvl w:val="1"/>
          <w:numId w:val="15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Másrészt a mélyülés során létrejött intézményeket</w:t>
      </w:r>
    </w:p>
    <w:p w14:paraId="217A8625" w14:textId="2B5DFF11" w:rsidR="009C5825" w:rsidRDefault="005E0736" w:rsidP="009C5825">
      <w:pPr>
        <w:pStyle w:val="Listaszerbekezds"/>
        <w:numPr>
          <w:ilvl w:val="0"/>
          <w:numId w:val="15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 </w:t>
      </w:r>
      <w:r w:rsidRPr="005E0736">
        <w:rPr>
          <w:rFonts w:ascii="Calibri" w:hAnsi="Calibri" w:cs="Calibri"/>
          <w:sz w:val="28"/>
          <w:szCs w:val="28"/>
          <w:highlight w:val="cyan"/>
        </w:rPr>
        <w:t>gazdasági együttműködések összehangolására létrejött szervezeteknek</w:t>
      </w:r>
      <w:r>
        <w:rPr>
          <w:rFonts w:ascii="Calibri" w:hAnsi="Calibri" w:cs="Calibri"/>
          <w:sz w:val="28"/>
          <w:szCs w:val="28"/>
        </w:rPr>
        <w:t xml:space="preserve"> két típusa van:</w:t>
      </w:r>
    </w:p>
    <w:p w14:paraId="40FF008D" w14:textId="7E65BD15" w:rsidR="005E0736" w:rsidRPr="005E0736" w:rsidRDefault="005E0736" w:rsidP="005E0736">
      <w:pPr>
        <w:pStyle w:val="Listaszerbekezds"/>
        <w:numPr>
          <w:ilvl w:val="1"/>
          <w:numId w:val="15"/>
        </w:numPr>
        <w:tabs>
          <w:tab w:val="left" w:pos="1350"/>
          <w:tab w:val="left" w:pos="2160"/>
          <w:tab w:val="left" w:pos="414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5E0736">
        <w:rPr>
          <w:rFonts w:ascii="Calibri" w:hAnsi="Calibri" w:cs="Calibri"/>
          <w:sz w:val="28"/>
          <w:szCs w:val="28"/>
          <w:highlight w:val="green"/>
        </w:rPr>
        <w:t>Ágazati együttműködés</w:t>
      </w:r>
      <w:r>
        <w:rPr>
          <w:rFonts w:ascii="Calibri" w:hAnsi="Calibri" w:cs="Calibri"/>
          <w:sz w:val="28"/>
          <w:szCs w:val="28"/>
        </w:rPr>
        <w:t>: Ezekben a szervezetekben egy-egy gazdasági szektor ügyeire összpontosítanak (pl.: OPEC, WTO, IMF stb.), ezek nem gazdasági integrációk, hanem nemzetközi szervezetek</w:t>
      </w:r>
    </w:p>
    <w:p w14:paraId="48239FF9" w14:textId="0B772237" w:rsidR="0063309C" w:rsidRPr="0063309C" w:rsidRDefault="0063309C" w:rsidP="0063309C">
      <w:pPr>
        <w:pStyle w:val="Listaszerbekezds"/>
        <w:numPr>
          <w:ilvl w:val="1"/>
          <w:numId w:val="15"/>
        </w:numPr>
        <w:tabs>
          <w:tab w:val="left" w:pos="1350"/>
          <w:tab w:val="left" w:pos="2160"/>
          <w:tab w:val="left" w:pos="414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highlight w:val="green"/>
        </w:rPr>
        <w:t>Regionális g</w:t>
      </w:r>
      <w:r w:rsidR="005E0736" w:rsidRPr="001D6C0E">
        <w:rPr>
          <w:rFonts w:ascii="Calibri" w:hAnsi="Calibri" w:cs="Calibri"/>
          <w:sz w:val="28"/>
          <w:szCs w:val="28"/>
          <w:highlight w:val="green"/>
        </w:rPr>
        <w:t>azdasági</w:t>
      </w:r>
      <w:r w:rsidR="001D6C0E" w:rsidRPr="001D6C0E">
        <w:rPr>
          <w:rFonts w:ascii="Calibri" w:hAnsi="Calibri" w:cs="Calibri"/>
          <w:sz w:val="28"/>
          <w:szCs w:val="28"/>
          <w:highlight w:val="green"/>
        </w:rPr>
        <w:t xml:space="preserve"> integrációk</w:t>
      </w:r>
      <w:r w:rsidR="001D6C0E">
        <w:rPr>
          <w:rFonts w:ascii="Calibri" w:hAnsi="Calibri" w:cs="Calibri"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Egy-egy földrajzi nagyrégió országait összefogó gazdasági integrációk (pl.: Európai Unió, USMCA)</w:t>
      </w:r>
    </w:p>
    <w:p w14:paraId="1F019DC2" w14:textId="1CEC68B5" w:rsidR="0063309C" w:rsidRDefault="0063309C" w:rsidP="0063309C">
      <w:p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lastRenderedPageBreak/>
        <w:t>Gazdasági integrációk szintjei</w:t>
      </w:r>
    </w:p>
    <w:p w14:paraId="3B97D1D3" w14:textId="17BF4356" w:rsidR="0063309C" w:rsidRDefault="00916460" w:rsidP="0063309C">
      <w:pPr>
        <w:pStyle w:val="Listaszerbekezds"/>
        <w:numPr>
          <w:ilvl w:val="0"/>
          <w:numId w:val="16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 gazdasági integrációk különböző mélységűek lehetnek. Az együttműködések új országok csatlakozásával bővülhetnek, de országok ki is léphetnek és integrációk meg is szűnhetnek</w:t>
      </w:r>
    </w:p>
    <w:p w14:paraId="42E88E30" w14:textId="074A4CB5" w:rsidR="00916460" w:rsidRDefault="00916460" w:rsidP="0063309C">
      <w:pPr>
        <w:pStyle w:val="Listaszerbekezds"/>
        <w:numPr>
          <w:ilvl w:val="0"/>
          <w:numId w:val="16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 gazdasági integrációknak különböző szintjei vannak:</w:t>
      </w:r>
    </w:p>
    <w:p w14:paraId="29623B55" w14:textId="3E15FADB" w:rsidR="00916460" w:rsidRDefault="00916460" w:rsidP="00916460">
      <w:pPr>
        <w:pStyle w:val="Listaszerbekezds"/>
        <w:numPr>
          <w:ilvl w:val="1"/>
          <w:numId w:val="16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916460">
        <w:rPr>
          <w:rFonts w:ascii="Calibri" w:hAnsi="Calibri" w:cs="Calibri"/>
          <w:sz w:val="28"/>
          <w:szCs w:val="28"/>
          <w:highlight w:val="green"/>
        </w:rPr>
        <w:t>Preferenciális övezet:</w:t>
      </w:r>
      <w:r>
        <w:rPr>
          <w:rFonts w:ascii="Calibri" w:hAnsi="Calibri" w:cs="Calibri"/>
          <w:sz w:val="28"/>
          <w:szCs w:val="28"/>
        </w:rPr>
        <w:t xml:space="preserve"> bizonyos árukra és szolgáltatásokra kölcsönös kereskedelempolitikai kedvezményekben állapodnak meg az integráció tagjai</w:t>
      </w:r>
    </w:p>
    <w:p w14:paraId="506DA983" w14:textId="1EC8E1EB" w:rsidR="00916460" w:rsidRDefault="00916460" w:rsidP="00916460">
      <w:pPr>
        <w:pStyle w:val="Listaszerbekezds"/>
        <w:numPr>
          <w:ilvl w:val="1"/>
          <w:numId w:val="16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916460">
        <w:rPr>
          <w:rFonts w:ascii="Calibri" w:hAnsi="Calibri" w:cs="Calibri"/>
          <w:sz w:val="28"/>
          <w:szCs w:val="28"/>
          <w:highlight w:val="green"/>
        </w:rPr>
        <w:t>Szabadkereskedelmi övezet:</w:t>
      </w:r>
      <w:r>
        <w:rPr>
          <w:rFonts w:ascii="Calibri" w:hAnsi="Calibri" w:cs="Calibri"/>
          <w:sz w:val="28"/>
          <w:szCs w:val="28"/>
        </w:rPr>
        <w:t xml:space="preserve"> az áruk és szolgáltatások áramlása előtti akadályokat felszámolják, de nem hangolják össze az együttműködést a kívülálló országgal</w:t>
      </w:r>
    </w:p>
    <w:p w14:paraId="72A5504D" w14:textId="2D3D9E17" w:rsidR="00916460" w:rsidRDefault="00916460" w:rsidP="00916460">
      <w:pPr>
        <w:pStyle w:val="Listaszerbekezds"/>
        <w:numPr>
          <w:ilvl w:val="1"/>
          <w:numId w:val="16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916460">
        <w:rPr>
          <w:rFonts w:ascii="Calibri" w:hAnsi="Calibri" w:cs="Calibri"/>
          <w:sz w:val="28"/>
          <w:szCs w:val="28"/>
          <w:highlight w:val="green"/>
        </w:rPr>
        <w:t>Vámunió:</w:t>
      </w:r>
      <w:r>
        <w:rPr>
          <w:rFonts w:ascii="Calibri" w:hAnsi="Calibri" w:cs="Calibri"/>
          <w:sz w:val="28"/>
          <w:szCs w:val="28"/>
        </w:rPr>
        <w:t xml:space="preserve"> </w:t>
      </w:r>
      <w:r w:rsidR="00C57360">
        <w:rPr>
          <w:rFonts w:ascii="Calibri" w:hAnsi="Calibri" w:cs="Calibri"/>
          <w:sz w:val="28"/>
          <w:szCs w:val="28"/>
        </w:rPr>
        <w:t>a</w:t>
      </w:r>
      <w:r>
        <w:rPr>
          <w:rFonts w:ascii="Calibri" w:hAnsi="Calibri" w:cs="Calibri"/>
          <w:sz w:val="28"/>
          <w:szCs w:val="28"/>
        </w:rPr>
        <w:t xml:space="preserve"> tagországok az unión kívüli országokkal összehangoltan lépnek fel a gazdasági és kereskedelmi kérdésekben</w:t>
      </w:r>
    </w:p>
    <w:p w14:paraId="6BF00DE5" w14:textId="436C43CB" w:rsidR="00916460" w:rsidRDefault="00C57360" w:rsidP="00916460">
      <w:pPr>
        <w:pStyle w:val="Listaszerbekezds"/>
        <w:numPr>
          <w:ilvl w:val="1"/>
          <w:numId w:val="16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C57360">
        <w:rPr>
          <w:rFonts w:ascii="Calibri" w:hAnsi="Calibri" w:cs="Calibri"/>
          <w:sz w:val="28"/>
          <w:szCs w:val="28"/>
          <w:highlight w:val="green"/>
        </w:rPr>
        <w:t>Közös piac:</w:t>
      </w:r>
      <w:r>
        <w:rPr>
          <w:rFonts w:ascii="Calibri" w:hAnsi="Calibri" w:cs="Calibri"/>
          <w:sz w:val="28"/>
          <w:szCs w:val="28"/>
        </w:rPr>
        <w:t xml:space="preserve"> az áruk és szolgáltatások mellett a munkaerő és a tőke is szabadon áramlik a tagállamok között</w:t>
      </w:r>
    </w:p>
    <w:p w14:paraId="017FB88B" w14:textId="6564A0E9" w:rsidR="00C57360" w:rsidRDefault="00C57360" w:rsidP="00916460">
      <w:pPr>
        <w:pStyle w:val="Listaszerbekezds"/>
        <w:numPr>
          <w:ilvl w:val="1"/>
          <w:numId w:val="16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C57360">
        <w:rPr>
          <w:rFonts w:ascii="Calibri" w:hAnsi="Calibri" w:cs="Calibri"/>
          <w:sz w:val="28"/>
          <w:szCs w:val="28"/>
          <w:highlight w:val="green"/>
        </w:rPr>
        <w:t>Gazdasági unió:</w:t>
      </w:r>
      <w:r>
        <w:rPr>
          <w:rFonts w:ascii="Calibri" w:hAnsi="Calibri" w:cs="Calibri"/>
          <w:sz w:val="28"/>
          <w:szCs w:val="28"/>
        </w:rPr>
        <w:t xml:space="preserve"> az előbbiek mellett összehangolják a gazdaságpolitikát</w:t>
      </w:r>
    </w:p>
    <w:p w14:paraId="5A00ABB7" w14:textId="74F75190" w:rsidR="00C57360" w:rsidRPr="0063309C" w:rsidRDefault="00C57360" w:rsidP="00916460">
      <w:pPr>
        <w:pStyle w:val="Listaszerbekezds"/>
        <w:numPr>
          <w:ilvl w:val="1"/>
          <w:numId w:val="16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C57360">
        <w:rPr>
          <w:rFonts w:ascii="Calibri" w:hAnsi="Calibri" w:cs="Calibri"/>
          <w:sz w:val="28"/>
          <w:szCs w:val="28"/>
          <w:highlight w:val="green"/>
        </w:rPr>
        <w:t>Monetáris unió:</w:t>
      </w:r>
      <w:r>
        <w:rPr>
          <w:rFonts w:ascii="Calibri" w:hAnsi="Calibri" w:cs="Calibri"/>
          <w:sz w:val="28"/>
          <w:szCs w:val="28"/>
        </w:rPr>
        <w:t xml:space="preserve"> az integrációnak közös pénzügypolitikája és fizetőeszköze van</w:t>
      </w:r>
    </w:p>
    <w:p w14:paraId="72FD69A2" w14:textId="43F7EA5F" w:rsidR="00C57360" w:rsidRDefault="00C57360" w:rsidP="00C57360">
      <w:p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Az ENSZ és az EU és szervezeteik</w:t>
      </w:r>
    </w:p>
    <w:p w14:paraId="74CC044C" w14:textId="2560BC7E" w:rsidR="00C57360" w:rsidRPr="00C57360" w:rsidRDefault="00C57360" w:rsidP="00C57360">
      <w:pPr>
        <w:pStyle w:val="Listaszerbekezds"/>
        <w:numPr>
          <w:ilvl w:val="0"/>
          <w:numId w:val="19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D11EEE">
        <w:rPr>
          <w:rFonts w:ascii="Calibri" w:hAnsi="Calibri" w:cs="Calibri"/>
          <w:sz w:val="28"/>
          <w:szCs w:val="28"/>
          <w:highlight w:val="cyan"/>
        </w:rPr>
        <w:t>Az egyesült nemzetek szövetsége (ENSZ) a világ szinte valamennyi országát tömörítő politikai szervezet.</w:t>
      </w:r>
    </w:p>
    <w:p w14:paraId="7DC76BB1" w14:textId="692AADF7" w:rsidR="00C57360" w:rsidRPr="00C57360" w:rsidRDefault="00C57360" w:rsidP="00C57360">
      <w:pPr>
        <w:pStyle w:val="Listaszerbekezds"/>
        <w:numPr>
          <w:ilvl w:val="0"/>
          <w:numId w:val="19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C57360">
        <w:rPr>
          <w:rFonts w:ascii="Calibri" w:hAnsi="Calibri" w:cs="Calibri"/>
          <w:sz w:val="28"/>
          <w:szCs w:val="28"/>
        </w:rPr>
        <w:t>Működésének középpontjában a nemzetközi béke és biztonság megőrzése áll.</w:t>
      </w:r>
    </w:p>
    <w:p w14:paraId="2DABE783" w14:textId="091CD304" w:rsidR="00C57360" w:rsidRDefault="00C57360" w:rsidP="00C57360">
      <w:pPr>
        <w:pStyle w:val="Listaszerbekezds"/>
        <w:numPr>
          <w:ilvl w:val="0"/>
          <w:numId w:val="19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C57360">
        <w:rPr>
          <w:rFonts w:ascii="Calibri" w:hAnsi="Calibri" w:cs="Calibri"/>
          <w:sz w:val="28"/>
          <w:szCs w:val="28"/>
        </w:rPr>
        <w:t>Gazdasági, szociális, kulturális és emberi jogi kihívásokra keres válaszokat nemzetközi szinten, szuverén tagállamok együttműködésével.</w:t>
      </w:r>
    </w:p>
    <w:p w14:paraId="3ED83FE7" w14:textId="2FA4AE4F" w:rsidR="00D11EEE" w:rsidRDefault="00D11EEE" w:rsidP="00C57360">
      <w:pPr>
        <w:pStyle w:val="Listaszerbekezds"/>
        <w:numPr>
          <w:ilvl w:val="0"/>
          <w:numId w:val="19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Alapítása: 1945, San Francisco</w:t>
      </w:r>
    </w:p>
    <w:p w14:paraId="6813BACF" w14:textId="30F84B99" w:rsidR="00D11EEE" w:rsidRDefault="00D11EEE" w:rsidP="00C57360">
      <w:pPr>
        <w:pStyle w:val="Listaszerbekezds"/>
        <w:numPr>
          <w:ilvl w:val="0"/>
          <w:numId w:val="19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Központ: New York, Egyesült Államok</w:t>
      </w:r>
    </w:p>
    <w:p w14:paraId="6AE0947D" w14:textId="144F3503" w:rsidR="00C57360" w:rsidRDefault="00040323" w:rsidP="00C57360">
      <w:pPr>
        <w:pStyle w:val="Listaszerbekezds"/>
        <w:numPr>
          <w:ilvl w:val="0"/>
          <w:numId w:val="19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D11EEE">
        <w:rPr>
          <w:rFonts w:ascii="Calibri" w:hAnsi="Calibri" w:cs="Calibri"/>
          <w:sz w:val="28"/>
          <w:szCs w:val="28"/>
          <w:highlight w:val="green"/>
        </w:rPr>
        <w:t>Az ENSZ fontos szakosított szervei:</w:t>
      </w:r>
    </w:p>
    <w:p w14:paraId="40F120DC" w14:textId="1C6CC85C" w:rsidR="00040323" w:rsidRDefault="00040323" w:rsidP="00040323">
      <w:pPr>
        <w:pStyle w:val="Listaszerbekezds"/>
        <w:numPr>
          <w:ilvl w:val="1"/>
          <w:numId w:val="19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040323">
        <w:rPr>
          <w:rFonts w:ascii="Calibri" w:hAnsi="Calibri" w:cs="Calibri"/>
          <w:sz w:val="28"/>
          <w:szCs w:val="28"/>
          <w:highlight w:val="yellow"/>
        </w:rPr>
        <w:t>WB:</w:t>
      </w:r>
      <w:r>
        <w:rPr>
          <w:rFonts w:ascii="Calibri" w:hAnsi="Calibri" w:cs="Calibri"/>
          <w:sz w:val="28"/>
          <w:szCs w:val="28"/>
        </w:rPr>
        <w:t xml:space="preserve"> Világbank (World Bank)</w:t>
      </w:r>
    </w:p>
    <w:p w14:paraId="449863A6" w14:textId="11CA2385" w:rsidR="00040323" w:rsidRPr="00040323" w:rsidRDefault="00040323" w:rsidP="00040323">
      <w:pPr>
        <w:pStyle w:val="Listaszerbekezds"/>
        <w:numPr>
          <w:ilvl w:val="1"/>
          <w:numId w:val="19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D11EEE">
        <w:rPr>
          <w:rFonts w:ascii="Calibri" w:hAnsi="Calibri" w:cs="Calibri"/>
          <w:sz w:val="28"/>
          <w:szCs w:val="28"/>
          <w:highlight w:val="yellow"/>
        </w:rPr>
        <w:t>FAO:</w:t>
      </w:r>
      <w:r>
        <w:rPr>
          <w:rFonts w:ascii="Calibri" w:hAnsi="Calibri" w:cs="Calibri"/>
          <w:sz w:val="28"/>
          <w:szCs w:val="28"/>
        </w:rPr>
        <w:t xml:space="preserve"> </w:t>
      </w:r>
      <w:r w:rsidRPr="00040323">
        <w:rPr>
          <w:rFonts w:ascii="Calibri" w:hAnsi="Calibri" w:cs="Calibri"/>
          <w:sz w:val="28"/>
          <w:szCs w:val="28"/>
        </w:rPr>
        <w:t>Mezőgazdasági és Élelmezési Szervezet (</w:t>
      </w:r>
      <w:r w:rsidRPr="007119DB">
        <w:rPr>
          <w:rFonts w:ascii="Calibri" w:hAnsi="Calibri" w:cs="Calibri"/>
          <w:sz w:val="28"/>
          <w:szCs w:val="28"/>
          <w:highlight w:val="green"/>
        </w:rPr>
        <w:t>Food and Agriculture Organization</w:t>
      </w:r>
      <w:r w:rsidRPr="00040323">
        <w:rPr>
          <w:rFonts w:ascii="Calibri" w:hAnsi="Calibri" w:cs="Calibri"/>
          <w:sz w:val="28"/>
          <w:szCs w:val="28"/>
        </w:rPr>
        <w:t>)</w:t>
      </w:r>
    </w:p>
    <w:p w14:paraId="05B9C076" w14:textId="031FE9ED" w:rsidR="00040323" w:rsidRDefault="00040323" w:rsidP="00040323">
      <w:pPr>
        <w:pStyle w:val="Listaszerbekezds"/>
        <w:numPr>
          <w:ilvl w:val="1"/>
          <w:numId w:val="19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D11EEE">
        <w:rPr>
          <w:rFonts w:ascii="Calibri" w:hAnsi="Calibri" w:cs="Calibri"/>
          <w:sz w:val="28"/>
          <w:szCs w:val="28"/>
          <w:highlight w:val="yellow"/>
        </w:rPr>
        <w:t>IMF:</w:t>
      </w:r>
      <w:r>
        <w:rPr>
          <w:rFonts w:ascii="Calibri" w:hAnsi="Calibri" w:cs="Calibri"/>
          <w:sz w:val="28"/>
          <w:szCs w:val="28"/>
        </w:rPr>
        <w:t xml:space="preserve"> Nemzetközi Valutaalap (</w:t>
      </w:r>
      <w:r w:rsidRPr="007119DB">
        <w:rPr>
          <w:rFonts w:ascii="Calibri" w:hAnsi="Calibri" w:cs="Calibri"/>
          <w:sz w:val="28"/>
          <w:szCs w:val="28"/>
          <w:highlight w:val="green"/>
        </w:rPr>
        <w:t>International Monetary Fund</w:t>
      </w:r>
      <w:r>
        <w:rPr>
          <w:rFonts w:ascii="Calibri" w:hAnsi="Calibri" w:cs="Calibri"/>
          <w:sz w:val="28"/>
          <w:szCs w:val="28"/>
        </w:rPr>
        <w:t>)</w:t>
      </w:r>
    </w:p>
    <w:p w14:paraId="2F511461" w14:textId="0A8F8ED2" w:rsidR="00D11EEE" w:rsidRDefault="00D11EEE" w:rsidP="00040323">
      <w:pPr>
        <w:pStyle w:val="Listaszerbekezds"/>
        <w:numPr>
          <w:ilvl w:val="1"/>
          <w:numId w:val="19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ILO: Nemzetközi Munkaügyi Szervezet (</w:t>
      </w:r>
      <w:r w:rsidRPr="007119DB">
        <w:rPr>
          <w:rFonts w:ascii="Calibri" w:hAnsi="Calibri" w:cs="Calibri"/>
          <w:sz w:val="28"/>
          <w:szCs w:val="28"/>
          <w:highlight w:val="green"/>
        </w:rPr>
        <w:t>International Labour Oragnization</w:t>
      </w:r>
      <w:r>
        <w:rPr>
          <w:rFonts w:ascii="Calibri" w:hAnsi="Calibri" w:cs="Calibri"/>
          <w:sz w:val="28"/>
          <w:szCs w:val="28"/>
        </w:rPr>
        <w:t>)</w:t>
      </w:r>
    </w:p>
    <w:p w14:paraId="4AA672F8" w14:textId="0076F7F5" w:rsidR="00040323" w:rsidRDefault="00040323" w:rsidP="00040323">
      <w:pPr>
        <w:pStyle w:val="Listaszerbekezds"/>
        <w:numPr>
          <w:ilvl w:val="1"/>
          <w:numId w:val="19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D11EEE">
        <w:rPr>
          <w:rFonts w:ascii="Calibri" w:hAnsi="Calibri" w:cs="Calibri"/>
          <w:sz w:val="28"/>
          <w:szCs w:val="28"/>
          <w:highlight w:val="yellow"/>
        </w:rPr>
        <w:t>WHO:</w:t>
      </w:r>
      <w:r>
        <w:rPr>
          <w:rFonts w:ascii="Calibri" w:hAnsi="Calibri" w:cs="Calibri"/>
          <w:sz w:val="28"/>
          <w:szCs w:val="28"/>
        </w:rPr>
        <w:t xml:space="preserve"> Egészségügyi Világszervezet (</w:t>
      </w:r>
      <w:r w:rsidRPr="007119DB">
        <w:rPr>
          <w:rFonts w:ascii="Calibri" w:hAnsi="Calibri" w:cs="Calibri"/>
          <w:sz w:val="28"/>
          <w:szCs w:val="28"/>
          <w:highlight w:val="green"/>
        </w:rPr>
        <w:t>World Health Organization</w:t>
      </w:r>
      <w:r>
        <w:rPr>
          <w:rFonts w:ascii="Calibri" w:hAnsi="Calibri" w:cs="Calibri"/>
          <w:sz w:val="28"/>
          <w:szCs w:val="28"/>
        </w:rPr>
        <w:t>)</w:t>
      </w:r>
    </w:p>
    <w:p w14:paraId="0F1A23A9" w14:textId="331746C5" w:rsidR="003006FF" w:rsidRDefault="00040323" w:rsidP="00040323">
      <w:pPr>
        <w:pStyle w:val="Listaszerbekezds"/>
        <w:numPr>
          <w:ilvl w:val="1"/>
          <w:numId w:val="19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D11EEE">
        <w:rPr>
          <w:rFonts w:ascii="Calibri" w:hAnsi="Calibri" w:cs="Calibri"/>
          <w:sz w:val="28"/>
          <w:szCs w:val="28"/>
          <w:highlight w:val="yellow"/>
        </w:rPr>
        <w:t>WTO:</w:t>
      </w:r>
      <w:r>
        <w:rPr>
          <w:rFonts w:ascii="Calibri" w:hAnsi="Calibri" w:cs="Calibri"/>
          <w:sz w:val="28"/>
          <w:szCs w:val="28"/>
        </w:rPr>
        <w:t xml:space="preserve"> Kereskedelmi Világszervezet (</w:t>
      </w:r>
      <w:r w:rsidRPr="007119DB">
        <w:rPr>
          <w:rFonts w:ascii="Calibri" w:hAnsi="Calibri" w:cs="Calibri"/>
          <w:sz w:val="28"/>
          <w:szCs w:val="28"/>
          <w:highlight w:val="green"/>
        </w:rPr>
        <w:t>World Trade Organization</w:t>
      </w:r>
      <w:r>
        <w:rPr>
          <w:rFonts w:ascii="Calibri" w:hAnsi="Calibri" w:cs="Calibri"/>
          <w:sz w:val="28"/>
          <w:szCs w:val="28"/>
        </w:rPr>
        <w:t>)</w:t>
      </w:r>
    </w:p>
    <w:p w14:paraId="5E7A30B3" w14:textId="5EED3C9E" w:rsidR="00040323" w:rsidRDefault="00040323" w:rsidP="00040323">
      <w:pPr>
        <w:pStyle w:val="Listaszerbekezds"/>
        <w:numPr>
          <w:ilvl w:val="1"/>
          <w:numId w:val="19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D11EEE">
        <w:rPr>
          <w:rFonts w:ascii="Calibri" w:hAnsi="Calibri" w:cs="Calibri"/>
          <w:sz w:val="28"/>
          <w:szCs w:val="28"/>
          <w:highlight w:val="yellow"/>
        </w:rPr>
        <w:t>IAEA:</w:t>
      </w:r>
      <w:r>
        <w:rPr>
          <w:rFonts w:ascii="Calibri" w:hAnsi="Calibri" w:cs="Calibri"/>
          <w:sz w:val="28"/>
          <w:szCs w:val="28"/>
        </w:rPr>
        <w:t xml:space="preserve"> Nemzetközi Atomenergia-ügynökség (</w:t>
      </w:r>
      <w:r w:rsidRPr="007119DB">
        <w:rPr>
          <w:rFonts w:ascii="Calibri" w:hAnsi="Calibri" w:cs="Calibri"/>
          <w:sz w:val="28"/>
          <w:szCs w:val="28"/>
          <w:highlight w:val="green"/>
        </w:rPr>
        <w:t>International Atomic Energy Agency</w:t>
      </w:r>
      <w:r>
        <w:rPr>
          <w:rFonts w:ascii="Calibri" w:hAnsi="Calibri" w:cs="Calibri"/>
          <w:sz w:val="28"/>
          <w:szCs w:val="28"/>
        </w:rPr>
        <w:t>)</w:t>
      </w:r>
    </w:p>
    <w:p w14:paraId="3084C9F0" w14:textId="151F9FAA" w:rsidR="00040323" w:rsidRDefault="00040323" w:rsidP="00040323">
      <w:pPr>
        <w:pStyle w:val="Listaszerbekezds"/>
        <w:numPr>
          <w:ilvl w:val="1"/>
          <w:numId w:val="19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D11EEE">
        <w:rPr>
          <w:rFonts w:ascii="Calibri" w:hAnsi="Calibri" w:cs="Calibri"/>
          <w:sz w:val="28"/>
          <w:szCs w:val="28"/>
          <w:highlight w:val="yellow"/>
        </w:rPr>
        <w:t>UNESCO:</w:t>
      </w:r>
      <w:r>
        <w:rPr>
          <w:rFonts w:ascii="Calibri" w:hAnsi="Calibri" w:cs="Calibri"/>
          <w:sz w:val="28"/>
          <w:szCs w:val="28"/>
        </w:rPr>
        <w:t xml:space="preserve"> </w:t>
      </w:r>
      <w:r w:rsidRPr="00040323">
        <w:rPr>
          <w:rFonts w:ascii="Calibri" w:hAnsi="Calibri" w:cs="Calibri"/>
          <w:sz w:val="28"/>
          <w:szCs w:val="28"/>
        </w:rPr>
        <w:t>Az ENSZ Nevelésügyi, Tudományos és Kulturális Szervezete</w:t>
      </w:r>
    </w:p>
    <w:p w14:paraId="286F86AA" w14:textId="5740BC85" w:rsidR="00D11EEE" w:rsidRDefault="00040323" w:rsidP="00D11EEE">
      <w:pPr>
        <w:pStyle w:val="Listaszerbekezds"/>
        <w:numPr>
          <w:ilvl w:val="1"/>
          <w:numId w:val="19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D11EEE">
        <w:rPr>
          <w:rFonts w:ascii="Calibri" w:hAnsi="Calibri" w:cs="Calibri"/>
          <w:sz w:val="28"/>
          <w:szCs w:val="28"/>
          <w:highlight w:val="yellow"/>
        </w:rPr>
        <w:t>UNICEF:</w:t>
      </w:r>
      <w:r>
        <w:rPr>
          <w:rFonts w:ascii="Calibri" w:hAnsi="Calibri" w:cs="Calibri"/>
          <w:sz w:val="28"/>
          <w:szCs w:val="28"/>
        </w:rPr>
        <w:t xml:space="preserve"> </w:t>
      </w:r>
      <w:r w:rsidRPr="00040323">
        <w:rPr>
          <w:rFonts w:ascii="Calibri" w:hAnsi="Calibri" w:cs="Calibri"/>
          <w:sz w:val="28"/>
          <w:szCs w:val="28"/>
        </w:rPr>
        <w:t>Az ENSZ Gyermekalapja és Segédszerve</w:t>
      </w:r>
    </w:p>
    <w:p w14:paraId="649E8774" w14:textId="77777777" w:rsidR="00D11EEE" w:rsidRPr="00D11EEE" w:rsidRDefault="00D11EEE" w:rsidP="00D11EEE">
      <w:p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</w:p>
    <w:p w14:paraId="095E4DF9" w14:textId="638ADE8A" w:rsidR="00D11EEE" w:rsidRPr="007119DB" w:rsidRDefault="00D11EEE" w:rsidP="00D11EEE">
      <w:pPr>
        <w:pStyle w:val="Listaszerbekezds"/>
        <w:numPr>
          <w:ilvl w:val="0"/>
          <w:numId w:val="19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  <w:highlight w:val="cyan"/>
        </w:rPr>
      </w:pPr>
      <w:r w:rsidRPr="007119DB">
        <w:rPr>
          <w:rFonts w:ascii="Calibri" w:hAnsi="Calibri" w:cs="Calibri"/>
          <w:sz w:val="28"/>
          <w:szCs w:val="28"/>
          <w:highlight w:val="cyan"/>
        </w:rPr>
        <w:t>Az Európai Unió (EU) egy Európai, a gazdasági integráció szintjére eljutott szervezet</w:t>
      </w:r>
    </w:p>
    <w:p w14:paraId="40A337C4" w14:textId="0F397218" w:rsidR="00D11EEE" w:rsidRDefault="00D11EEE" w:rsidP="00D11EEE">
      <w:pPr>
        <w:pStyle w:val="Listaszerbekezds"/>
        <w:numPr>
          <w:ilvl w:val="0"/>
          <w:numId w:val="19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Alapítása: 1957, Róma</w:t>
      </w:r>
    </w:p>
    <w:p w14:paraId="504DE6B4" w14:textId="29CA9F3F" w:rsidR="001F2F91" w:rsidRPr="001F2F91" w:rsidRDefault="00D11EEE" w:rsidP="001F2F91">
      <w:pPr>
        <w:pStyle w:val="Listaszerbekezds"/>
        <w:numPr>
          <w:ilvl w:val="0"/>
          <w:numId w:val="19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Központja: Brüsszel, Belgium</w:t>
      </w:r>
    </w:p>
    <w:p w14:paraId="7693589F" w14:textId="77777777" w:rsidR="001F2F91" w:rsidRPr="00D11EEE" w:rsidRDefault="001F2F91" w:rsidP="00D11EEE">
      <w:pPr>
        <w:tabs>
          <w:tab w:val="left" w:pos="1350"/>
          <w:tab w:val="left" w:pos="2160"/>
        </w:tabs>
        <w:spacing w:line="276" w:lineRule="auto"/>
        <w:ind w:left="360"/>
        <w:jc w:val="both"/>
        <w:rPr>
          <w:rFonts w:ascii="Calibri" w:hAnsi="Calibri" w:cs="Calibri"/>
          <w:sz w:val="28"/>
          <w:szCs w:val="28"/>
        </w:rPr>
      </w:pPr>
    </w:p>
    <w:tbl>
      <w:tblPr>
        <w:tblStyle w:val="Rcsostblzat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56"/>
        <w:gridCol w:w="5256"/>
      </w:tblGrid>
      <w:tr w:rsidR="00D11EEE" w:rsidRPr="00D11EEE" w14:paraId="6309E1E2" w14:textId="30A18720" w:rsidTr="00D11EEE">
        <w:tc>
          <w:tcPr>
            <w:tcW w:w="5256" w:type="dxa"/>
            <w:vAlign w:val="center"/>
          </w:tcPr>
          <w:p w14:paraId="540F1E4A" w14:textId="16D8F7BA" w:rsidR="00D11EEE" w:rsidRPr="00D11EEE" w:rsidRDefault="00D11EEE" w:rsidP="00D11EEE">
            <w:pPr>
              <w:tabs>
                <w:tab w:val="left" w:pos="1350"/>
                <w:tab w:val="left" w:pos="2160"/>
              </w:tabs>
              <w:spacing w:line="276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D11EEE">
              <w:rPr>
                <w:noProof/>
              </w:rPr>
              <w:drawing>
                <wp:inline distT="0" distB="0" distL="0" distR="0" wp14:anchorId="0D2B959D" wp14:editId="47EE506D">
                  <wp:extent cx="3017520" cy="2011680"/>
                  <wp:effectExtent l="0" t="0" r="0" b="7620"/>
                  <wp:docPr id="961323259" name="Kép 1" descr="European Union (EU) | Definition, Flag, Purpose, History, &amp; Members |  Britann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uropean Union (EU) | Definition, Flag, Purpose, History, &amp; Members |  Britann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7520" cy="2011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6" w:type="dxa"/>
            <w:vAlign w:val="center"/>
          </w:tcPr>
          <w:p w14:paraId="3FC9A6B9" w14:textId="37CA588E" w:rsidR="00D11EEE" w:rsidRPr="00D11EEE" w:rsidRDefault="00D11EEE" w:rsidP="00D11EEE">
            <w:pPr>
              <w:tabs>
                <w:tab w:val="left" w:pos="1350"/>
                <w:tab w:val="left" w:pos="216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B403C5" wp14:editId="5E7CABE6">
                  <wp:extent cx="3017520" cy="2011680"/>
                  <wp:effectExtent l="0" t="0" r="0" b="7620"/>
                  <wp:docPr id="1073383834" name="Kép 2" descr="United Nations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nited Nations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7520" cy="2011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5DD403" w14:textId="77777777" w:rsidR="003006FF" w:rsidRPr="003006FF" w:rsidRDefault="003006FF" w:rsidP="003006FF">
      <w:p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</w:p>
    <w:sectPr w:rsidR="003006FF" w:rsidRPr="003006FF" w:rsidSect="005A1EF6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87760" w14:textId="77777777" w:rsidR="00653F27" w:rsidRDefault="00653F27" w:rsidP="00BE5A54">
      <w:pPr>
        <w:spacing w:after="0" w:line="240" w:lineRule="auto"/>
      </w:pPr>
      <w:r>
        <w:separator/>
      </w:r>
    </w:p>
  </w:endnote>
  <w:endnote w:type="continuationSeparator" w:id="0">
    <w:p w14:paraId="3EB84E9F" w14:textId="77777777" w:rsidR="00653F27" w:rsidRDefault="00653F27" w:rsidP="00BE5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ton">
    <w:panose1 w:val="00000500000000000000"/>
    <w:charset w:val="00"/>
    <w:family w:val="auto"/>
    <w:pitch w:val="variable"/>
    <w:sig w:usb0="2000000F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C92CD" w14:textId="77777777" w:rsidR="00F30A05" w:rsidRDefault="00F30A05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D3DFE" w14:textId="77777777" w:rsidR="00BE5A54" w:rsidRDefault="00BE5A54">
    <w:pPr>
      <w:pStyle w:val="llb"/>
      <w:tabs>
        <w:tab w:val="left" w:pos="5130"/>
      </w:tabs>
    </w:pPr>
    <w:r>
      <w:rPr>
        <w:noProof/>
        <w:color w:val="808080" w:themeColor="background1" w:themeShade="80"/>
      </w:rPr>
      <mc:AlternateContent>
        <mc:Choice Requires="wps">
          <w:drawing>
            <wp:anchor distT="0" distB="0" distL="182880" distR="182880" simplePos="0" relativeHeight="251660288" behindDoc="0" locked="0" layoutInCell="1" allowOverlap="1" wp14:anchorId="5FEFECBF" wp14:editId="4044BF19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91000</wp14:pctPosVOffset>
                  </wp:positionV>
                </mc:Choice>
                <mc:Fallback>
                  <wp:positionV relativeFrom="page">
                    <wp:posOffset>9152890</wp:posOffset>
                  </wp:positionV>
                </mc:Fallback>
              </mc:AlternateContent>
              <wp:extent cx="457200" cy="371475"/>
              <wp:effectExtent l="0" t="0" r="0" b="9525"/>
              <wp:wrapNone/>
              <wp:docPr id="41" name="Téglalap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7147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737EA01" w14:textId="77777777" w:rsidR="00BE5A54" w:rsidRDefault="00BE5A54" w:rsidP="00BE5A54">
                          <w:pPr>
                            <w:shd w:val="clear" w:color="auto" w:fill="000000" w:themeFill="text1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EFECBF" id="Téglalap 5" o:spid="_x0000_s1026" style="position:absolute;margin-left:0;margin-top:0;width:36pt;height:29.25pt;z-index:251660288;visibility:visible;mso-wrap-style:square;mso-height-percent:0;mso-top-percent:910;mso-wrap-distance-left:14.4pt;mso-wrap-distance-top:0;mso-wrap-distance-right:14.4pt;mso-wrap-distance-bottom:0;mso-position-horizontal:left;mso-position-horizontal-relative:right-margin-area;mso-position-vertical-relative:page;mso-height-percent:0;mso-top-percent:91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" fillcolor="black [3213]" stroked="f" strokeweight="3pt">
              <v:textbox>
                <w:txbxContent>
                  <w:p w14:paraId="0737EA01" w14:textId="77777777" w:rsidR="00BE5A54" w:rsidRDefault="00BE5A54" w:rsidP="00BE5A54">
                    <w:pPr>
                      <w:shd w:val="clear" w:color="auto" w:fill="000000" w:themeFill="text1"/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182880" distR="182880" simplePos="0" relativeHeight="251659264" behindDoc="1" locked="0" layoutInCell="1" allowOverlap="1" wp14:anchorId="2E3F2FA0" wp14:editId="4912DB5A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9500</wp14:pctPosVOffset>
                  </wp:positionV>
                </mc:Choice>
                <mc:Fallback>
                  <wp:positionV relativeFrom="page">
                    <wp:posOffset>955040</wp:posOffset>
                  </wp:positionV>
                </mc:Fallback>
              </mc:AlternateContent>
              <wp:extent cx="457200" cy="8229600"/>
              <wp:effectExtent l="0" t="0" r="0" b="635"/>
              <wp:wrapNone/>
              <wp:docPr id="42" name="Csoport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</wpg:grpSpPr>
                    <wps:wsp>
                      <wps:cNvPr id="43" name="Téglalap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Szövegdoboz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AB194B" w14:textId="0F95FEE7" w:rsidR="00BE5A54" w:rsidRDefault="00BE5A54">
                            <w:pPr>
                              <w:rPr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page">
                <wp14:pctHeight>82000</wp14:pctHeight>
              </wp14:sizeRelV>
            </wp:anchor>
          </w:drawing>
        </mc:Choice>
        <mc:Fallback>
          <w:pict>
            <v:group w14:anchorId="2E3F2FA0" id="Csoport 42" o:spid="_x0000_s1027" style="position:absolute;margin-left:0;margin-top:0;width:36pt;height:9in;z-index:-251657216;mso-height-percent:820;mso-top-percent:95;mso-wrap-distance-left:14.4pt;mso-wrap-distance-right:14.4pt;mso-position-horizontal:left;mso-position-horizontal-relative:right-margin-area;mso-position-vertical-relative:page;mso-height-percent:820;mso-top-percent:95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">
              <v:rect id="Téglalap 43" o:spid="_x0000_s1028" style="position:absolute;left:4393;width:179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44" o:spid="_x0000_s1029" type="#_x0000_t202" style="position:absolute;width:4572;height:8229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" filled="f" stroked="f" strokeweight=".5pt">
                <v:textbox style="layout-flow:vertical;mso-layout-flow-alt:bottom-to-top" inset="14.4pt,,,10.8pt">
                  <w:txbxContent>
                    <w:p w14:paraId="5FAB194B" w14:textId="0F95FEE7" w:rsidR="00BE5A54" w:rsidRDefault="00BE5A54">
                      <w:pPr>
                        <w:rPr>
                          <w:color w:val="7F7F7F" w:themeColor="text1" w:themeTint="80"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  <w:p w14:paraId="04390E65" w14:textId="48F81953" w:rsidR="00BE5A54" w:rsidRDefault="00BE5A54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B28AF" w14:textId="77777777" w:rsidR="00F30A05" w:rsidRDefault="00F30A0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B25A1" w14:textId="77777777" w:rsidR="00653F27" w:rsidRDefault="00653F27" w:rsidP="00BE5A54">
      <w:pPr>
        <w:spacing w:after="0" w:line="240" w:lineRule="auto"/>
      </w:pPr>
      <w:r>
        <w:separator/>
      </w:r>
    </w:p>
  </w:footnote>
  <w:footnote w:type="continuationSeparator" w:id="0">
    <w:p w14:paraId="4B90C26B" w14:textId="77777777" w:rsidR="00653F27" w:rsidRDefault="00653F27" w:rsidP="00BE5A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BE662" w14:textId="77777777" w:rsidR="00F30A05" w:rsidRDefault="00F30A05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036BC" w14:textId="77777777" w:rsidR="00F30A05" w:rsidRDefault="00F30A05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F63DD" w14:textId="77777777" w:rsidR="00F30A05" w:rsidRDefault="00F30A05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423C"/>
    <w:multiLevelType w:val="hybridMultilevel"/>
    <w:tmpl w:val="7ADE31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B03AAC"/>
    <w:multiLevelType w:val="hybridMultilevel"/>
    <w:tmpl w:val="2FD80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E6B2A"/>
    <w:multiLevelType w:val="hybridMultilevel"/>
    <w:tmpl w:val="D982F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F5150"/>
    <w:multiLevelType w:val="hybridMultilevel"/>
    <w:tmpl w:val="76AE6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A7D78"/>
    <w:multiLevelType w:val="hybridMultilevel"/>
    <w:tmpl w:val="73F26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A07F0"/>
    <w:multiLevelType w:val="hybridMultilevel"/>
    <w:tmpl w:val="62442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1A1078"/>
    <w:multiLevelType w:val="hybridMultilevel"/>
    <w:tmpl w:val="FDB00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013D54"/>
    <w:multiLevelType w:val="hybridMultilevel"/>
    <w:tmpl w:val="F0C65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03187"/>
    <w:multiLevelType w:val="hybridMultilevel"/>
    <w:tmpl w:val="84B81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F3F8C"/>
    <w:multiLevelType w:val="hybridMultilevel"/>
    <w:tmpl w:val="1D440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935495"/>
    <w:multiLevelType w:val="hybridMultilevel"/>
    <w:tmpl w:val="FC084C08"/>
    <w:lvl w:ilvl="0" w:tplc="EF2E5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F83C70"/>
    <w:multiLevelType w:val="hybridMultilevel"/>
    <w:tmpl w:val="BD585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7C68DB"/>
    <w:multiLevelType w:val="hybridMultilevel"/>
    <w:tmpl w:val="D9506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2B1B0E"/>
    <w:multiLevelType w:val="hybridMultilevel"/>
    <w:tmpl w:val="4836A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EC162D"/>
    <w:multiLevelType w:val="hybridMultilevel"/>
    <w:tmpl w:val="CB365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0F2118"/>
    <w:multiLevelType w:val="hybridMultilevel"/>
    <w:tmpl w:val="9A367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E861B7"/>
    <w:multiLevelType w:val="hybridMultilevel"/>
    <w:tmpl w:val="0AB66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7A7AD1"/>
    <w:multiLevelType w:val="hybridMultilevel"/>
    <w:tmpl w:val="E00CB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971634"/>
    <w:multiLevelType w:val="hybridMultilevel"/>
    <w:tmpl w:val="01E4D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5338781">
    <w:abstractNumId w:val="0"/>
  </w:num>
  <w:num w:numId="2" w16cid:durableId="2134010942">
    <w:abstractNumId w:val="9"/>
  </w:num>
  <w:num w:numId="3" w16cid:durableId="709034923">
    <w:abstractNumId w:val="12"/>
  </w:num>
  <w:num w:numId="4" w16cid:durableId="1207448256">
    <w:abstractNumId w:val="2"/>
  </w:num>
  <w:num w:numId="5" w16cid:durableId="517348878">
    <w:abstractNumId w:val="8"/>
  </w:num>
  <w:num w:numId="6" w16cid:durableId="1125195910">
    <w:abstractNumId w:val="14"/>
  </w:num>
  <w:num w:numId="7" w16cid:durableId="228149139">
    <w:abstractNumId w:val="1"/>
  </w:num>
  <w:num w:numId="8" w16cid:durableId="1992439612">
    <w:abstractNumId w:val="7"/>
  </w:num>
  <w:num w:numId="9" w16cid:durableId="1949846836">
    <w:abstractNumId w:val="18"/>
  </w:num>
  <w:num w:numId="10" w16cid:durableId="2104258039">
    <w:abstractNumId w:val="10"/>
  </w:num>
  <w:num w:numId="11" w16cid:durableId="1932079398">
    <w:abstractNumId w:val="6"/>
  </w:num>
  <w:num w:numId="12" w16cid:durableId="1803842288">
    <w:abstractNumId w:val="5"/>
  </w:num>
  <w:num w:numId="13" w16cid:durableId="820078781">
    <w:abstractNumId w:val="16"/>
  </w:num>
  <w:num w:numId="14" w16cid:durableId="1930654699">
    <w:abstractNumId w:val="11"/>
  </w:num>
  <w:num w:numId="15" w16cid:durableId="76563809">
    <w:abstractNumId w:val="13"/>
  </w:num>
  <w:num w:numId="16" w16cid:durableId="177739794">
    <w:abstractNumId w:val="3"/>
  </w:num>
  <w:num w:numId="17" w16cid:durableId="1402944635">
    <w:abstractNumId w:val="17"/>
  </w:num>
  <w:num w:numId="18" w16cid:durableId="1713069441">
    <w:abstractNumId w:val="15"/>
  </w:num>
  <w:num w:numId="19" w16cid:durableId="1451727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E6D"/>
    <w:rsid w:val="00040323"/>
    <w:rsid w:val="0007013D"/>
    <w:rsid w:val="000B0F3F"/>
    <w:rsid w:val="000D3659"/>
    <w:rsid w:val="00196116"/>
    <w:rsid w:val="001D6C0E"/>
    <w:rsid w:val="001F2F91"/>
    <w:rsid w:val="002331D1"/>
    <w:rsid w:val="0023394D"/>
    <w:rsid w:val="00244566"/>
    <w:rsid w:val="002652BA"/>
    <w:rsid w:val="002D6E33"/>
    <w:rsid w:val="003006FF"/>
    <w:rsid w:val="003652A6"/>
    <w:rsid w:val="003F0B3B"/>
    <w:rsid w:val="004A7694"/>
    <w:rsid w:val="005900D4"/>
    <w:rsid w:val="005A1EF6"/>
    <w:rsid w:val="005E0736"/>
    <w:rsid w:val="006236E6"/>
    <w:rsid w:val="0063309C"/>
    <w:rsid w:val="00653F27"/>
    <w:rsid w:val="00690930"/>
    <w:rsid w:val="006C6F1F"/>
    <w:rsid w:val="006F653C"/>
    <w:rsid w:val="007119DB"/>
    <w:rsid w:val="0079200E"/>
    <w:rsid w:val="0080445B"/>
    <w:rsid w:val="008B5E1E"/>
    <w:rsid w:val="00916460"/>
    <w:rsid w:val="009578A9"/>
    <w:rsid w:val="00965151"/>
    <w:rsid w:val="009A5A34"/>
    <w:rsid w:val="009B13DD"/>
    <w:rsid w:val="009C5825"/>
    <w:rsid w:val="00AD54E9"/>
    <w:rsid w:val="00AE2E75"/>
    <w:rsid w:val="00BE5A54"/>
    <w:rsid w:val="00C16220"/>
    <w:rsid w:val="00C57360"/>
    <w:rsid w:val="00C63A78"/>
    <w:rsid w:val="00C84D11"/>
    <w:rsid w:val="00CF7E6D"/>
    <w:rsid w:val="00D11EEE"/>
    <w:rsid w:val="00D12F05"/>
    <w:rsid w:val="00D338B6"/>
    <w:rsid w:val="00D518A5"/>
    <w:rsid w:val="00D947E0"/>
    <w:rsid w:val="00DF1FAA"/>
    <w:rsid w:val="00E37029"/>
    <w:rsid w:val="00F3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5F7955"/>
  <w15:chartTrackingRefBased/>
  <w15:docId w15:val="{A46F3719-04A9-44B8-BEF5-FB0797950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2">
    <w:name w:val="heading 2"/>
    <w:basedOn w:val="Norml"/>
    <w:link w:val="Cmsor2Char"/>
    <w:uiPriority w:val="9"/>
    <w:qFormat/>
    <w:rsid w:val="00C162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F7E6D"/>
    <w:pPr>
      <w:ind w:left="720"/>
      <w:contextualSpacing/>
    </w:pPr>
  </w:style>
  <w:style w:type="character" w:styleId="Kiemels2">
    <w:name w:val="Strong"/>
    <w:basedOn w:val="Bekezdsalapbettpusa"/>
    <w:uiPriority w:val="22"/>
    <w:qFormat/>
    <w:rsid w:val="002652BA"/>
    <w:rPr>
      <w:b/>
      <w:bCs/>
    </w:rPr>
  </w:style>
  <w:style w:type="table" w:styleId="Rcsostblzat">
    <w:name w:val="Table Grid"/>
    <w:basedOn w:val="Normltblzat"/>
    <w:uiPriority w:val="39"/>
    <w:rsid w:val="003F0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BE5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E5A54"/>
    <w:rPr>
      <w:lang w:val="hu-HU"/>
    </w:rPr>
  </w:style>
  <w:style w:type="paragraph" w:styleId="llb">
    <w:name w:val="footer"/>
    <w:basedOn w:val="Norml"/>
    <w:link w:val="llbChar"/>
    <w:uiPriority w:val="99"/>
    <w:unhideWhenUsed/>
    <w:rsid w:val="00BE5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E5A54"/>
    <w:rPr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C1622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iperhivatkozs">
    <w:name w:val="Hyperlink"/>
    <w:basedOn w:val="Bekezdsalapbettpusa"/>
    <w:uiPriority w:val="99"/>
    <w:unhideWhenUsed/>
    <w:rsid w:val="00C16220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16220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C162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2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zighub.com/dolgozatok" TargetMode="External"/><Relationship Id="rId13" Type="http://schemas.openxmlformats.org/officeDocument/2006/relationships/hyperlink" Target="https://www.nkp.hu/tankonyv/foldrajz_10_nat2020/lecke_01_004" TargetMode="External"/><Relationship Id="rId18" Type="http://schemas.openxmlformats.org/officeDocument/2006/relationships/image" Target="media/image3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6.jpeg"/><Relationship Id="rId7" Type="http://schemas.openxmlformats.org/officeDocument/2006/relationships/endnotes" Target="endnotes.xml"/><Relationship Id="rId12" Type="http://schemas.openxmlformats.org/officeDocument/2006/relationships/hyperlink" Target="https://www.nkp.hu/tankonyv/foldrajz_10_nat2020/lecke_01_003" TargetMode="External"/><Relationship Id="rId17" Type="http://schemas.openxmlformats.org/officeDocument/2006/relationships/image" Target="media/image2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nkp.hu/tankonyv/foldrajz_10_nat2020/lecke_01_008" TargetMode="External"/><Relationship Id="rId20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kp.hu/tankonyv/foldrajz_10_nat2020/lecke_01_002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www.nkp.hu/tankonyv/foldrajz_10_nat2020/lecke_01_007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www.nkp.hu/tankonyv/foldrajz_10_nat2020/lecke_01_001" TargetMode="External"/><Relationship Id="rId14" Type="http://schemas.openxmlformats.org/officeDocument/2006/relationships/hyperlink" Target="https://www.nkp.hu/tankonyv/foldrajz_10_nat2020/lecke_01_006" TargetMode="External"/><Relationship Id="rId22" Type="http://schemas.openxmlformats.org/officeDocument/2006/relationships/image" Target="media/image7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6A64F-C1CA-405F-A8E6-9143F2E2E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2171</Words>
  <Characters>12380</Characters>
  <Application>Microsoft Office Word</Application>
  <DocSecurity>0</DocSecurity>
  <Lines>103</Lines>
  <Paragraphs>29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3</cp:revision>
  <cp:lastPrinted>2023-11-10T19:28:00Z</cp:lastPrinted>
  <dcterms:created xsi:type="dcterms:W3CDTF">2023-11-10T19:28:00Z</dcterms:created>
  <dcterms:modified xsi:type="dcterms:W3CDTF">2023-11-10T19:29:00Z</dcterms:modified>
</cp:coreProperties>
</file>