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排查落实练四　碳、硅、氯</w:t>
      </w:r>
    </w:p>
    <w:p>
      <w:pPr>
        <w:pStyle w:val="3"/>
        <w:jc w:val="center"/>
      </w:pPr>
      <w:r>
        <w:t>一、重要方程式的书写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碳、硅及其化合物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知识网络构建</w:t>
      </w:r>
    </w:p>
    <w:p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杨营</w:instrText>
      </w:r>
      <w:r>
        <w:rPr>
          <w:rFonts w:ascii="Times New Roman" w:hAnsi="Times New Roman" w:cs="Times New Roman" w:hint="eastAsia"/>
        </w:rPr>
        <w:instrText>\\2016\\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 xml:space="preserve">\\84A.tif"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65pt;height:126.25pt">
            <v:imagedata r:id="rId6" r:href="rId7"/>
          </v:shape>
        </w:pic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重要反应必练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写出下列反应的化学方程式，是离子反应的写离子方程式。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Si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高温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Si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2CO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和氢氟酸的反应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4HF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SiF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溶液中通入过量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2HCO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中燃烧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2Mg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点燃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2MgO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向澄清石灰水中通入少量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CaCO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向澄清石灰水中通入过量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HCO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除去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CO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CuO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lastRenderedPageBreak/>
        <w:t>⑩</w:t>
      </w:r>
      <w:r>
        <w:rPr>
          <w:rFonts w:ascii="Times New Roman" w:hAnsi="Times New Roman" w:cs="Times New Roman"/>
        </w:rPr>
        <w:t>生产普通玻璃的原理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高温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Na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</w:rPr>
        <w:t>、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CaCO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高温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CaSiO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氯气及其化合物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知识网络构建</w:t>
      </w:r>
    </w:p>
    <w:p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杨营</w:instrText>
      </w:r>
      <w:r>
        <w:rPr>
          <w:rFonts w:ascii="Times New Roman" w:hAnsi="Times New Roman" w:cs="Times New Roman" w:hint="eastAsia"/>
        </w:rPr>
        <w:instrText>\\2016\\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 xml:space="preserve">\\84B.tif"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type="#_x0000_t75" style="width:227.3pt;height:150.45pt">
            <v:imagedata r:id="rId8" r:href="rId9"/>
          </v:shape>
        </w:pic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重要反应必练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写出下列反应的化学方程式，是离子反应的写离子方程式。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ZBFH" w:hAnsi="ZBFH" w:cs="Times New Roman"/>
          <w:u w:val="single"/>
        </w:rPr>
        <w:t>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HClO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ClO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和石灰乳的反应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Ca(OH)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Ca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ClO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通入到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混合通入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通入到氢硫酸溶液中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将浓盐酸和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混合加热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Mn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电解饱和食盐水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电解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将浓盐酸与漂白液混合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ClO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⑩</w:t>
      </w:r>
      <w:r>
        <w:rPr>
          <w:rFonts w:ascii="Times New Roman" w:hAnsi="Times New Roman" w:cs="Times New Roman"/>
        </w:rPr>
        <w:t>将浓盐酸与</w:t>
      </w:r>
      <w:r>
        <w:rPr>
          <w:rFonts w:ascii="Times New Roman" w:hAnsi="Times New Roman" w:cs="Times New Roman"/>
        </w:rPr>
        <w:t>KClO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溶液混合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6H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5Cl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ClO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3Cl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3H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</w:rPr>
        <w:t>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固体中滴加浓盐酸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2MnO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16H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10Cl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2Mn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5Cl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8H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>向漂白粉溶液中通入少量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</w:t>
      </w:r>
    </w:p>
    <w:p>
      <w:pPr>
        <w:pStyle w:val="a3"/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u w:val="single"/>
        </w:rPr>
        <w:t>Ca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2ClO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CaCO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2HClO</w:t>
      </w:r>
      <w:r>
        <w:rPr>
          <w:rFonts w:ascii="Times New Roman" w:hAnsi="Times New Roman" w:cs="Times New Roman"/>
        </w:rPr>
        <w:t>。</w:t>
      </w:r>
    </w:p>
    <w:p>
      <w:pPr>
        <w:pStyle w:val="3"/>
        <w:jc w:val="center"/>
      </w:pPr>
      <w:r>
        <w:t>二、值得强化记忆的实验现象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．向澄清石灰水中通入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气体至过量，其现象是</w:t>
      </w:r>
      <w:r>
        <w:rPr>
          <w:rFonts w:ascii="Times New Roman" w:hAnsi="Times New Roman" w:cs="Times New Roman"/>
          <w:u w:val="single"/>
        </w:rPr>
        <w:t>先有白色沉淀生成，继续通入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时，白色沉淀溶解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饱和溶液中滴加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滴酚酞溶液，其现象是：</w:t>
      </w:r>
      <w:r>
        <w:rPr>
          <w:rFonts w:ascii="Times New Roman" w:hAnsi="Times New Roman" w:cs="Times New Roman"/>
          <w:u w:val="single"/>
        </w:rPr>
        <w:t>溶液变红</w:t>
      </w:r>
      <w:r>
        <w:rPr>
          <w:rFonts w:ascii="Times New Roman" w:hAnsi="Times New Roman" w:cs="Times New Roman"/>
        </w:rPr>
        <w:t>；再逐渐滴入稀盐酸其现象是：</w:t>
      </w:r>
      <w:r>
        <w:rPr>
          <w:rFonts w:ascii="Times New Roman" w:hAnsi="Times New Roman" w:cs="Times New Roman"/>
          <w:u w:val="single"/>
        </w:rPr>
        <w:t>溶液红色变浅，最后几乎消失，且有透明胶状物生成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．将点燃的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条伸入盛有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的集气瓶中，有什么现象？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剧烈燃烧，有黑色物质附着在集气瓶内壁上，瓶底还有白色物质生成。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中燃烧的现象是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在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中安静地燃烧，产生苍白色的火焰，在瓶口有白雾形成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中燃烧的现象是</w:t>
      </w:r>
      <w:r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  <w:u w:val="single"/>
        </w:rPr>
        <w:t>在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中剧烈燃烧，产生棕黄色的烟</w:t>
      </w:r>
      <w:r>
        <w:rPr>
          <w:rFonts w:ascii="Times New Roman" w:hAnsi="Times New Roman" w:cs="Times New Roman"/>
        </w:rPr>
        <w:t>，加水后，</w:t>
      </w:r>
      <w:r>
        <w:rPr>
          <w:rFonts w:ascii="Times New Roman" w:hAnsi="Times New Roman" w:cs="Times New Roman"/>
          <w:u w:val="single"/>
        </w:rPr>
        <w:t>生成蓝色溶液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中燃烧的现象是</w:t>
      </w:r>
      <w:r>
        <w:rPr>
          <w:rFonts w:ascii="Times New Roman" w:hAnsi="Times New Roman" w:cs="Times New Roman"/>
          <w:u w:val="single"/>
        </w:rPr>
        <w:t>剧烈燃烧，有大量棕红色的烟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．将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</w:t>
      </w:r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溶液中，再加入</w:t>
      </w:r>
      <w:r>
        <w:rPr>
          <w:rFonts w:ascii="Times New Roman" w:hAnsi="Times New Roman" w:cs="Times New Roman"/>
        </w:rPr>
        <w:t>CCl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，其现象为</w:t>
      </w:r>
      <w:r>
        <w:rPr>
          <w:rFonts w:ascii="Times New Roman" w:hAnsi="Times New Roman" w:cs="Times New Roman"/>
          <w:u w:val="single"/>
        </w:rPr>
        <w:t>溶液分层，上层无色，下层呈紫红色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．实验室中保存液溴，通常加入少量水液封，试剂瓶中呈现三种颜色，从上到下分别是</w:t>
      </w:r>
      <w:r>
        <w:rPr>
          <w:rFonts w:ascii="Times New Roman" w:hAnsi="Times New Roman" w:cs="Times New Roman"/>
          <w:u w:val="single"/>
        </w:rPr>
        <w:t>上层为红棕色的溴蒸气，中层为橙红色的溴水，下层为深红棕色的液溴</w:t>
      </w:r>
      <w:r>
        <w:rPr>
          <w:rFonts w:ascii="Times New Roman" w:hAnsi="Times New Roman" w:cs="Times New Roman"/>
        </w:rPr>
        <w:t>。</w:t>
      </w:r>
    </w:p>
    <w:p>
      <w:pPr>
        <w:pStyle w:val="3"/>
        <w:jc w:val="center"/>
      </w:pPr>
      <w:r>
        <w:t>三、简答类语言规范再落实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．纯碱中通常含有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，检验其中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的操作及现象是</w:t>
      </w:r>
      <w:r>
        <w:rPr>
          <w:rFonts w:ascii="Times New Roman" w:hAnsi="Times New Roman" w:cs="Times New Roman"/>
          <w:u w:val="single"/>
        </w:rPr>
        <w:t>取少量纯碱样品于试管中，加入过量稀</w:t>
      </w:r>
      <w:r>
        <w:rPr>
          <w:rFonts w:ascii="Times New Roman" w:hAnsi="Times New Roman" w:cs="Times New Roman"/>
          <w:u w:val="single"/>
        </w:rPr>
        <w:t>HNO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，产生大量气泡，再加入</w:t>
      </w:r>
      <w:r>
        <w:rPr>
          <w:rFonts w:ascii="Times New Roman" w:hAnsi="Times New Roman" w:cs="Times New Roman"/>
          <w:u w:val="single"/>
        </w:rPr>
        <w:t>AgNO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溶液，产生白色沉淀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．闻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的操作方法：</w:t>
      </w:r>
      <w:r>
        <w:rPr>
          <w:rFonts w:ascii="Times New Roman" w:hAnsi="Times New Roman" w:cs="Times New Roman"/>
          <w:u w:val="single"/>
        </w:rPr>
        <w:t>用手在瓶口轻轻扇动，仅使极少量的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飘进鼻孔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．实验室盛装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溶液的试剂瓶用带橡胶塞而不用带玻璃塞的磨口瓶，为什么？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溶液能与玻璃中的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反应生成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有较强的黏性，若用玻璃塞，会使瓶口黏结而影响使用。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．实验室用塑料瓶盛放氢氟酸而不用玻璃瓶的原因是</w:t>
      </w:r>
      <w:r>
        <w:rPr>
          <w:rFonts w:ascii="Times New Roman" w:hAnsi="Times New Roman" w:cs="Times New Roman"/>
          <w:u w:val="single"/>
        </w:rPr>
        <w:t>玻璃中的</w:t>
      </w:r>
      <w:r>
        <w:rPr>
          <w:rFonts w:ascii="Times New Roman" w:hAnsi="Times New Roman" w:cs="Times New Roman"/>
          <w:u w:val="single"/>
        </w:rPr>
        <w:t>SiO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能与氢氟酸反应生成</w:t>
      </w:r>
      <w:r>
        <w:rPr>
          <w:rFonts w:ascii="Times New Roman" w:hAnsi="Times New Roman" w:cs="Times New Roman"/>
          <w:u w:val="single"/>
        </w:rPr>
        <w:t>SiF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气体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．为什么干燥的氯气没有漂白性，而潮湿的氯气具有漂白性？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氯水具有漂白性的原因是因为含有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，干燥氯气中只有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，因而没有漂白性；潮湿氯气中含有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具有漂白性。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．向氯水中滴加石蕊溶液先变红后褪色，原因是</w:t>
      </w:r>
      <w:r>
        <w:rPr>
          <w:rFonts w:ascii="Times New Roman" w:hAnsi="Times New Roman" w:cs="Times New Roman"/>
          <w:u w:val="single"/>
        </w:rPr>
        <w:t>氯水中含有盐酸、次氯酸，溶液呈酸性使石蕊溶液变红，而次氯酸又具有强氧化性，使红色褪去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．氯气可作漂白剂，为什么要将其制成漂白粉或漂粉精？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氯气的溶解度不大，而且生成的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不稳定，难以保存，而次氯酸盐较稳定，便于储存和运输。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．漂白粉、漂粉精为什么要密封包装，避光、隔潮存放？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因为漂白粉、漂粉精在空气中久置会发生下述反应而失效：</w:t>
      </w:r>
      <w:r>
        <w:rPr>
          <w:rFonts w:ascii="Times New Roman" w:hAnsi="Times New Roman" w:cs="Times New Roman"/>
        </w:rPr>
        <w:t>Ca(ClO)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2HClO,2HClO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>
        <w:rPr>
          <w:rFonts w:ascii="Times New Roman" w:hAnsi="Times New Roman" w:cs="Times New Roman"/>
          <w:sz w:val="15"/>
        </w:rPr>
        <w:instrText>光照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2HCl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．向新制饱和氯水中分别加入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固体、</w:t>
      </w:r>
      <w:r>
        <w:rPr>
          <w:rFonts w:ascii="Times New Roman" w:hAnsi="Times New Roman" w:cs="Times New Roman"/>
        </w:rPr>
        <w:t>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固体，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的浓度怎样变化？为什么？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已知：酸性</w:t>
      </w:r>
      <w:r>
        <w:rPr>
          <w:rFonts w:ascii="Times New Roman" w:hAnsi="Times New Roman" w:cs="Times New Roman"/>
        </w:rPr>
        <w:t>HCl&gt;H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&gt;HClO&gt;HCO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次氯酸的浓度增大。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由于氯水中存在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，加入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固体、</w:t>
      </w:r>
      <w:r>
        <w:rPr>
          <w:rFonts w:ascii="Times New Roman" w:hAnsi="Times New Roman" w:cs="Times New Roman"/>
        </w:rPr>
        <w:t>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固体时消耗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，上述平衡向右移，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(HClO)</w:t>
      </w:r>
      <w:r>
        <w:rPr>
          <w:rFonts w:ascii="Times New Roman" w:hAnsi="Times New Roman" w:cs="Times New Roman"/>
        </w:rPr>
        <w:t>增大。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．为什么可用饱和食盐水除去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，用排饱和食盐水法收集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2?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气体极易溶于水，氯水中存在化学平衡：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HClO</w:t>
      </w:r>
      <w:r>
        <w:rPr>
          <w:rFonts w:ascii="Times New Roman" w:hAnsi="Times New Roman" w:cs="Times New Roman"/>
        </w:rPr>
        <w:t>，饱和食盐水中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较大，使平衡左移，减少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的溶解。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．请设计多种方案鉴别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NaBr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三种白色固体。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方法一：可用氯水鉴别。把这三种物质各取少量配成溶液，加入新制的氯水和汽油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或四氯化碳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，振荡，分层，使汽油层呈无色的是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；使汽油层呈橙色的是</w:t>
      </w:r>
      <w:r>
        <w:rPr>
          <w:rFonts w:ascii="Times New Roman" w:hAnsi="Times New Roman" w:cs="Times New Roman"/>
        </w:rPr>
        <w:t>NaBr</w:t>
      </w:r>
      <w:r>
        <w:rPr>
          <w:rFonts w:ascii="Times New Roman" w:hAnsi="Times New Roman" w:cs="Times New Roman"/>
        </w:rPr>
        <w:t>；呈紫红色的是</w:t>
      </w:r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方法二：各取少量固体配成溶液，分别加入</w:t>
      </w:r>
      <w:r>
        <w:rPr>
          <w:rFonts w:ascii="Times New Roman" w:hAnsi="Times New Roman" w:cs="Times New Roman"/>
        </w:rPr>
        <w:t>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溶液和稀硝酸，有白色沉淀生成的是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，有淡黄色沉淀生成的是</w:t>
      </w:r>
      <w:r>
        <w:rPr>
          <w:rFonts w:ascii="Times New Roman" w:hAnsi="Times New Roman" w:cs="Times New Roman"/>
        </w:rPr>
        <w:t>NaBr</w:t>
      </w:r>
      <w:r>
        <w:rPr>
          <w:rFonts w:ascii="Times New Roman" w:hAnsi="Times New Roman" w:cs="Times New Roman"/>
        </w:rPr>
        <w:t>，有黄色沉淀生成的是</w:t>
      </w:r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．实验室利用</w:t>
      </w:r>
      <w:r>
        <w:rPr>
          <w:rFonts w:ascii="Times New Roman" w:hAnsi="Times New Roman" w:cs="Times New Roman"/>
        </w:rPr>
        <w:t>4HCl(</w:t>
      </w:r>
      <w:r>
        <w:rPr>
          <w:rFonts w:ascii="Times New Roman" w:hAnsi="Times New Roman" w:cs="Times New Roman"/>
        </w:rPr>
        <w:t>浓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MnCl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制备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含有</w:t>
      </w:r>
      <w:r>
        <w:rPr>
          <w:rFonts w:ascii="Times New Roman" w:hAnsi="Times New Roman" w:cs="Times New Roman"/>
        </w:rPr>
        <w:t>4 mol HCl</w:t>
      </w:r>
      <w:r>
        <w:rPr>
          <w:rFonts w:ascii="Times New Roman" w:hAnsi="Times New Roman" w:cs="Times New Roman"/>
        </w:rPr>
        <w:t>的浓盐酸与足量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足量的浓盐酸与</w:t>
      </w:r>
      <w:r>
        <w:rPr>
          <w:rFonts w:ascii="Times New Roman" w:hAnsi="Times New Roman" w:cs="Times New Roman"/>
        </w:rPr>
        <w:t>1 mol 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两者产生的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一样多吗？为什么？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两者产生的气体不一样多，后者产生气体多，因为必须是浓盐酸才能和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反应产生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，前者随着反应的进行，浓盐酸变稀，反应停止，产生的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，而后者</w:t>
      </w:r>
      <w:r>
        <w:rPr>
          <w:rFonts w:ascii="Times New Roman" w:hAnsi="Times New Roman" w:cs="Times New Roman"/>
        </w:rPr>
        <w:t>1 mol 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可以完全反应，产生的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．实验室中盛放氯水、液溴、碘的试剂瓶用玻璃塞而不用橡胶塞的原因是</w:t>
      </w:r>
      <w:r>
        <w:rPr>
          <w:rFonts w:ascii="Times New Roman" w:hAnsi="Times New Roman" w:cs="Times New Roman"/>
          <w:u w:val="single"/>
        </w:rPr>
        <w:t>氯水、液溴、碘都能腐蚀橡胶</w:t>
      </w:r>
      <w:r>
        <w:rPr>
          <w:rFonts w:ascii="Times New Roman" w:hAnsi="Times New Roman" w:cs="Times New Roman"/>
        </w:rPr>
        <w:t>。</w:t>
      </w:r>
    </w:p>
    <w:sectPr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84A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84B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2878</Characters>
  <Application>Microsoft Office Word</Application>
  <DocSecurity>0</DocSecurity>
  <Lines>23</Lines>
  <Paragraphs>6</Paragraphs>
  <ScaleCrop>false</ScaleCrop>
  <Company>Microsoft China</Company>
  <LinksUpToDate>false</LinksUpToDate>
  <CharactersWithSpaces>3376</CharactersWithSpaces>
  <SharedDoc>false</SharedDoc>
  <HLinks>
    <vt:vector size="12" baseType="variant">
      <vt:variant>
        <vt:i4>881837042</vt:i4>
      </vt:variant>
      <vt:variant>
        <vt:i4>2188</vt:i4>
      </vt:variant>
      <vt:variant>
        <vt:i4>1025</vt:i4>
      </vt:variant>
      <vt:variant>
        <vt:i4>1</vt:i4>
      </vt:variant>
      <vt:variant>
        <vt:lpwstr>\\0杨营\d\源文件\人教版化学\84A.tif</vt:lpwstr>
      </vt:variant>
      <vt:variant>
        <vt:lpwstr/>
      </vt:variant>
      <vt:variant>
        <vt:i4>881837041</vt:i4>
      </vt:variant>
      <vt:variant>
        <vt:i4>3520</vt:i4>
      </vt:variant>
      <vt:variant>
        <vt:i4>1026</vt:i4>
      </vt:variant>
      <vt:variant>
        <vt:i4>1</vt:i4>
      </vt:variant>
      <vt:variant>
        <vt:lpwstr>\\0杨营\d\源文件\人教版化学\84B.tif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〖BFB〗〖BP（〗〖BP）〗</dc:title>
  <dc:creator>User</dc:creator>
  <cp:lastModifiedBy>admin</cp:lastModifiedBy>
  <cp:revision>2</cp:revision>
  <dcterms:created xsi:type="dcterms:W3CDTF">2016-02-19T09:18:00Z</dcterms:created>
  <dcterms:modified xsi:type="dcterms:W3CDTF">2016-02-19T09:18:00Z</dcterms:modified>
</cp:coreProperties>
</file>