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0A" w:rsidRPr="003B260A" w:rsidRDefault="003B260A" w:rsidP="003B26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60A">
        <w:rPr>
          <w:rFonts w:ascii="宋体" w:eastAsia="宋体" w:hAnsi="宋体" w:cs="宋体"/>
          <w:kern w:val="0"/>
          <w:sz w:val="24"/>
          <w:szCs w:val="24"/>
        </w:rPr>
        <w:t>以下小题的评分标准略作调整。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第36题的第(3)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题调整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为：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36题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⑶．答案：清渭浊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(正确判断2分)。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理由：①两河的基本数据反映出泾河的含沙量远大于渭河；②泾河流域的界河模数大于渭河流域；③泾河大部分河段流经黄土高原地区，落差大，侵蚀搬运能力强，渭河大部分河段流经平原，水流平缓，沿途泥沙不断淤积，至西安附近含沙量减小。(理由每点2分，计4分，满分6分。)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东莞中学袁瑞荷(374593313)  12:28:20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r w:rsidRPr="003B26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0C0FEA" wp14:editId="54F90810">
            <wp:extent cx="228600" cy="228600"/>
            <wp:effectExtent l="0" t="0" r="0" b="0"/>
            <wp:docPr id="4" name="图片 1" descr="C:\Users\USER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莞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中-雷龙生(160761535)  12:29:04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本题阅卷老师为中山纪中的张毓平和张学会老师。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莞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中-雷龙生(160761535)  12:33:59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37题第(1)题评分标准调整为：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⑴．①北连丝稠之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路经济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带，南接21世纪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海上丝稠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之路（3分）；②地处中东、南亚、中亚和中国四大地缘政治板块的中心位置（3分）；③是我国西部内陆和中亚内陆国家与南亚、中东和非洲联系的便捷通道（或：南亚、中东和非洲国中亚和我国西部联系的便捷通道）（3分）。(写出①和其它各点的组合给满分6分，②③不重复得分，描述经纬度位置和海陆位置的不给分)。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评分时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以采意为主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。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本题阅卷老师为中山纪中的刘晓莲和李井宇老师。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莞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中-雷龙生(160761535)  12:38:12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地理位置特征的描述选定的参照物为“一带一路”和地缘空间关系。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莞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中-雷龙生(160761535)  12:51:46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r w:rsidRPr="003B260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ACB58E6" wp14:editId="76323651">
                <wp:extent cx="304800" cy="304800"/>
                <wp:effectExtent l="0" t="0" r="0" b="0"/>
                <wp:docPr id="3" name="AutoShape 2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80613" id="AutoShape 2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ovtwIAAMEFAAAOAAAAZHJzL2Uyb0RvYy54bWysVNuO0zAQfUfiHyy/Z3NZ95Jo09XSNAhp&#10;gZUWPsBNnMYisY3tNl0Q/87Yabvt7gsC8mCNZyZnbsdzc7vvO7Rj2nApchxfRRgxUcmai02Ov34p&#10;gzlGxlJR004KluMnZvDt4u2bm0FlLJGt7GqmEYAIkw0qx621KgtDU7Wsp+ZKKibA2EjdUwtXvQlr&#10;TQdA77swiaJpOEhdKy0rZgxoi9GIFx6/aVhlPzeNYRZ1OYbcrD+1P9fuDBc3NNtoqlpeHdKgf5FF&#10;T7mAoCeoglqKtpq/gup5paWRjb2qZB/KpuEV8zVANXH0oprHlirma4HmGHVqk/l/sNWn3YNGvM7x&#10;NUaC9jCiu62VPjJKMKqZqaBdoWvUoEwG/o/qQbtSjbqX1TeDhFy2VGzYnVHQbiABAB1VWsuhZbSG&#10;jGMHEV5guIsBNLQePsoaQlMI7du4b3TvYkCD0N5P6+k0Lba3qALldUTmEcy0AtNBdhFodvxZaWPf&#10;M9kjJ+RYQ3YenO7ujR1djy4ulpAl7zrQ06wTFwrAHDUQGn51NpeEn+/PNEpX89WcBCSZrgISFUVw&#10;Vy5JMC3j2aS4LpbLIv7l4sYka3ldM+HCHLkWkz+b5YH1I0tObDOy47WDcykZvVkvO412FLhe+s+3&#10;HCzPbuFlGr5fUMuLkuKERO+SNCin81lASjIJ0lk0D6I4fZdOI5KSorws6Z4L9u8loSHH6SSZ+Cmd&#10;Jf2itsh/r2ujWc8tbJOO9zkGasDnnGjmGLgStZct5d0on7XCpf/cChj3cdCer46iI/vXsn4CumoJ&#10;dALmwd4DoZX6B0YD7JAcm+9bqhlG3QcBlE9jQtzS8RcymSVw0eeW9bmFigqgcmwxGsWlHRfVVmm+&#10;aSFS7BsjpHuhDfcUdk9ozOrwuGBP+EoOO80tovO793revIv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B53yi+3AgAAwQ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3B260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1E680A" wp14:editId="153A0C7A">
                <wp:extent cx="304800" cy="304800"/>
                <wp:effectExtent l="0" t="0" r="0" b="0"/>
                <wp:docPr id="2" name="AutoShape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F762B" id="AutoShape 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O9twIAAMEFAAAOAAAAZHJzL2Uyb0RvYy54bWysVNuO0zAQfUfiHyy/Z3NZ95Jo09XSNAhp&#10;gZUWPsBNnMYisY3tNl0Q/87Yabvt7gsC8mCNZyZnbsdzc7vvO7Rj2nApchxfRRgxUcmai02Ov34p&#10;gzlGxlJR004KluMnZvDt4u2bm0FlLJGt7GqmEYAIkw0qx621KgtDU7Wsp+ZKKibA2EjdUwtXvQlr&#10;TQdA77swiaJpOEhdKy0rZgxoi9GIFx6/aVhlPzeNYRZ1OYbcrD+1P9fuDBc3NNtoqlpeHdKgf5FF&#10;T7mAoCeoglqKtpq/gup5paWRjb2qZB/KpuEV8zVANXH0oprHlirma4HmGHVqk/l/sNWn3YNGvM5x&#10;gpGgPYzobmulj4yuMaqZqaBdoWvUoEwG/o/qQbtSjbqX1TeDhFy2VGzYnVHQbiABAB1VWsuhZbSG&#10;jGMHEV5guIsBNLQePsoaQlMI7du4b3TvYkCD0N5P6+k0Lba3qALldUTmEcy0AtNBdhFodvxZaWPf&#10;M9kjJ+RYQ3YenO7ujR1djy4ulpAl7zrQ06wTFwrAHDUQGn51NpeEn+/PNEpX89WcBCSZrgISFUVw&#10;Vy5JMC3j2aS4LpbLIv7l4sYka3ldM+HCHLkWkz+b5YH1I0tObDOy47WDcykZvVkvO412FLhe+s+3&#10;HCzPbuFlGr5fUMuLkuKERO+SNCin81lASjIJ0lk0D6I4fZdOI5KSorws6Z4L9u8loSHH6SSZ+Cmd&#10;Jf2itsh/r2ujWc8tbJOO9zkGasDnnGjmGLgStZct5d0on7XCpf/cChj3cdCer46iI/vXsn4CumoJ&#10;dALmwd4DoZX6B0YD7JAcm+9bqhlG3QcBlE9jQtzS8RcymSVw0eeW9bmFigqgcmwxGsWlHRfVVmm+&#10;aSFS7BsjpHuhDfcUdk9ozOrwuGBP+EoOO80tovO793revIv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dOE723AgAAwQ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珠海一中王新才(290220400)  14:38:04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渭水是黄河最大的支流，发源于甘肃渭源，经陕西而入黄河；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水又是渭河的支流，发源于宁夏。二水在西安市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高陵县船张村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相汇。"泾渭分明"这一家喻户晓的成语即源出泾渭两河交汇处。说的是在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水、渭水相会合处，清浊分明，分界清楚而不混，用以比喻界限清楚。古人认为是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水浊而渭水清的。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这据考证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，唐代诗人杜甫的《秋雨叹》中："浊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泾清渭何当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分"，大概是这则成语的雏形了。那么，现在还能不能在两河交汇处见到清水浊水同流一河、互不相融的景观呢？仍然是可以的。但是，当来到二河汇合的地方，看到的却是渭水浊于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水。许多专家亲赴实地考察，看到的也是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清渭浊的现象。《现代汉语词典》 因此将这一成语解释为："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河水清，渭河水浑，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河流入渭河时，清浊不混。"有人还就此撰文，认为是古人搞错了，应该是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清而渭浊。这到底是怎么回事？难道真的是古人错了吗？实际上，从流经的地域来看，渭水自甘肃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乌鼠山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流经陕西入黄，流经的是关中平原、八百里秦川之地；而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水全程流经的是黄土高原，是水土流失严重的地区。就河水含沙量而言，应该是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水大于渭水的。据统计，泾河平均每年向渭河输送3.04亿吨泥沙，平均含沙量为196公</w:t>
      </w:r>
      <w:r w:rsidRPr="003B260A">
        <w:rPr>
          <w:rFonts w:ascii="宋体" w:eastAsia="宋体" w:hAnsi="宋体" w:cs="宋体"/>
          <w:kern w:val="0"/>
          <w:sz w:val="24"/>
          <w:szCs w:val="24"/>
        </w:rPr>
        <w:lastRenderedPageBreak/>
        <w:t>斤每立方米；在未纳入泾河之前，渭河平均每年输送泥沙1.78亿吨，平均含沙量26.8公斤每立方米。从数字上看，还是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浊渭清，尤其在枯水季节。但到了现代，由于渭河流域尤其是上游地区人类活动的原因，环境破坏严重，水土流失也同样为一个重要问题。由于渭河流经地区土壤所含矿物成份的原因，当渭河含泥沙量达到每立方米10公斤时，水色便呈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赤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黄色了。从表面上看，泾渭分明的自然景观仍然存在，但已是渭水水色深于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水了。并不是古人搞错了，这是后人人为对环境发生的影响，不能不引起重视。因为这一成语的缘故，每年来泾渭会合处看"泾渭分明"的人不少。 [3]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广州二中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何典泽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(29640586)  15:50:43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请问有没有阅卷任务安排？谢谢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东莞中学袁瑞荷(374593313)  15:53:39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r w:rsidRPr="003B260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78A2478" wp14:editId="181B033F">
                <wp:extent cx="304800" cy="304800"/>
                <wp:effectExtent l="0" t="0" r="0" b="0"/>
                <wp:docPr id="1" name="AutoShape 4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C04CB" id="AutoShape 4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XtQIAAMEFAAAOAAAAZHJzL2Uyb0RvYy54bWysVNuO0zAQfUfiHyy/Z3NZ95Jo09XSNAhp&#10;gZUWPsBNnMYisY3tNl0Q/87Yabvt7gsC8mCNZyZnbsdzc7vvO7Rj2nApchxfRRgxUcmai02Ov34p&#10;gzlGxlJR004KluMnZvDt4u2bm0FlLJGt7GqmEYAIkw0qx621KgtDU7Wsp+ZKKibA2EjdUwtXvQlr&#10;TQdA77swiaJpOEhdKy0rZgxoi9GIFx6/aVhlPzeNYRZ1OYbcrD+1P9fuDBc3NNtoqlpeHdKgf5FF&#10;T7mAoCeoglqKtpq/gup5paWRjb2qZB/KpuEV8zVANXH0oprHlirma4HmGHVqk/l/sNWn3YNGvIbZ&#10;YSRoDyO621rpIyOCUc1MBe0KXaMGZTLwf1QP2pVq1L2svhkk5LKlYsPujIJ2j0BHldZyaBmtIePY&#10;QYQXGO5iAA2th4+yhtAUQvs27hvduxjQILT303o6TYvtLapAeR2ReQQzrcB0kF0Emh1/VtrY90z2&#10;yAk51pCdB6e7e2NH16OLiyVkybsO9DTrxIUCMEcNhIZfnc0l4ef7M43S1Xw1JwFJpquAREUR3JVL&#10;EkzLeDYprovlsoh/ubgxyVpe10y4MEeuxeTPZnlg/ciSE9uM7Hjt4FxKRm/Wy06jHQWul/7zLQfL&#10;s1t4mYbvF9TyoqQ4IdG7JA3K6XwWkJJMgnQWzYMoTt+l04ikpCgvS7rngv17SWjIcTpJJn5KZ0m/&#10;qC3y3+vaaNZzC9uk432OgRrwOSeaOQauRO1lS3k3ymetcOk/twLGfRy056uj6Mj+tayfgK5aAp2A&#10;ebD3QGil/oHRADskx+b7lmqGUfdBAOXTmBC3dPyFTGYJXPS5ZX1uoaICqBxbjEZxacdFtVWab1qI&#10;FPvGCOleaMM9hd0TGrM6PC7YE76Sw05zi+j87r2eN+/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ahdXXtQIAAMEFAAAOAAAA&#10;AAAAAAAAAAAAAC4CAABkcnMvZTJvRG9jLnhtbFBLAQItABQABgAIAAAAIQBMoOks2AAAAAMBAAAP&#10;AAAAAAAAAAAAAAAAAA8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雷老师发过了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广州二中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何典泽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(29640586)  15:56:13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哦，不好意思，我们聊天记录没留下。谢谢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东莞中学袁瑞荷(374593313)  15:57:11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r w:rsidRPr="003B26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A5EB75" wp14:editId="5E9DA33D">
            <wp:extent cx="228600" cy="228600"/>
            <wp:effectExtent l="0" t="0" r="0" b="0"/>
            <wp:docPr id="5" name="图片 5" descr="C:\Users\USER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莞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中-雷龙生(160761535)  16:39:40</w:t>
      </w:r>
      <w:r w:rsidRPr="003B260A">
        <w:rPr>
          <w:rFonts w:ascii="宋体" w:eastAsia="宋体" w:hAnsi="宋体" w:cs="宋体"/>
          <w:kern w:val="0"/>
          <w:sz w:val="24"/>
          <w:szCs w:val="24"/>
        </w:rPr>
        <w:br/>
        <w:t>@珠海一中王新才 设此问时我也找了好些材料，清浊互有，年代不同、季节不同，情况有异。但本题提供的材料只能支持清渭浊</w:t>
      </w:r>
      <w:proofErr w:type="gramStart"/>
      <w:r w:rsidRPr="003B260A">
        <w:rPr>
          <w:rFonts w:ascii="宋体" w:eastAsia="宋体" w:hAnsi="宋体" w:cs="宋体"/>
          <w:kern w:val="0"/>
          <w:sz w:val="24"/>
          <w:szCs w:val="24"/>
        </w:rPr>
        <w:t>泾</w:t>
      </w:r>
      <w:proofErr w:type="gramEnd"/>
      <w:r w:rsidRPr="003B260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E6322" w:rsidRDefault="000E6322">
      <w:bookmarkStart w:id="0" w:name="_GoBack"/>
      <w:bookmarkEnd w:id="0"/>
    </w:p>
    <w:sectPr w:rsidR="000E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0A"/>
    <w:rsid w:val="000E6322"/>
    <w:rsid w:val="003B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A77F6-6420-4B8B-8D3E-FF18DD3C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6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1386</Characters>
  <Application>Microsoft Office Word</Application>
  <DocSecurity>0</DocSecurity>
  <Lines>11</Lines>
  <Paragraphs>3</Paragraphs>
  <ScaleCrop>false</ScaleCrop>
  <Company>Lenovo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2015-12-18T09:25:00Z</cp:lastPrinted>
  <dcterms:created xsi:type="dcterms:W3CDTF">2015-12-18T09:22:00Z</dcterms:created>
  <dcterms:modified xsi:type="dcterms:W3CDTF">2015-12-18T09:25:00Z</dcterms:modified>
</cp:coreProperties>
</file>