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F4" w:rsidRPr="005236FE" w:rsidRDefault="005236FE" w:rsidP="006A5257">
      <w:pPr>
        <w:jc w:val="center"/>
        <w:rPr>
          <w:b/>
          <w:sz w:val="28"/>
        </w:rPr>
      </w:pPr>
      <w:r w:rsidRPr="005236FE">
        <w:rPr>
          <w:rFonts w:hint="eastAsia"/>
          <w:b/>
          <w:sz w:val="28"/>
        </w:rPr>
        <w:t>深圳实验</w:t>
      </w:r>
      <w:r w:rsidR="006A5257" w:rsidRPr="005236FE">
        <w:rPr>
          <w:rFonts w:hint="eastAsia"/>
          <w:b/>
          <w:sz w:val="28"/>
        </w:rPr>
        <w:t>第一次六校联考政治</w:t>
      </w:r>
      <w:r>
        <w:rPr>
          <w:rFonts w:hint="eastAsia"/>
          <w:b/>
          <w:sz w:val="28"/>
        </w:rPr>
        <w:t>模拟</w:t>
      </w:r>
      <w:r w:rsidR="006A5257" w:rsidRPr="005236FE">
        <w:rPr>
          <w:rFonts w:hint="eastAsia"/>
          <w:b/>
          <w:sz w:val="28"/>
        </w:rPr>
        <w:t>试题（参考）</w:t>
      </w:r>
    </w:p>
    <w:p w:rsidR="00D87C3B" w:rsidRPr="0079094A" w:rsidRDefault="00D87C3B" w:rsidP="003F2599">
      <w:pPr>
        <w:autoSpaceDE w:val="0"/>
        <w:autoSpaceDN w:val="0"/>
        <w:adjustRightInd w:val="0"/>
        <w:ind w:left="420" w:hangingChars="200" w:hanging="420"/>
        <w:rPr>
          <w:rFonts w:hAnsi="宋体"/>
          <w:szCs w:val="21"/>
          <w:lang w:val="zh-CN"/>
        </w:rPr>
      </w:pPr>
      <w:r>
        <w:rPr>
          <w:rFonts w:hint="eastAsia"/>
          <w:noProof/>
        </w:rPr>
        <w:drawing>
          <wp:anchor distT="0" distB="0" distL="114300" distR="114300" simplePos="0" relativeHeight="251658240" behindDoc="1" locked="0" layoutInCell="1" allowOverlap="1">
            <wp:simplePos x="0" y="0"/>
            <wp:positionH relativeFrom="column">
              <wp:posOffset>4505960</wp:posOffset>
            </wp:positionH>
            <wp:positionV relativeFrom="paragraph">
              <wp:posOffset>358140</wp:posOffset>
            </wp:positionV>
            <wp:extent cx="1390650" cy="1181100"/>
            <wp:effectExtent l="19050" t="0" r="0" b="0"/>
            <wp:wrapTight wrapText="bothSides">
              <wp:wrapPolygon edited="0">
                <wp:start x="-296" y="0"/>
                <wp:lineTo x="-296" y="21252"/>
                <wp:lineTo x="21600" y="21252"/>
                <wp:lineTo x="21600" y="0"/>
                <wp:lineTo x="-296" y="0"/>
              </wp:wrapPolygon>
            </wp:wrapTight>
            <wp:docPr id="2" name="图片 2" descr="中学历史教学园地（www.zxls.com）——全国文章总量、访问量最大的历史教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学历史教学园地（www.zxls.com）——全国文章总量、访问量最大的历史教学网站。">
                      <a:hlinkClick r:id="rId6"/>
                    </pic:cNvPr>
                    <pic:cNvPicPr>
                      <a:picLocks noChangeAspect="1" noChangeArrowheads="1"/>
                    </pic:cNvPicPr>
                  </pic:nvPicPr>
                  <pic:blipFill>
                    <a:blip r:embed="rId7" cstate="print"/>
                    <a:srcRect/>
                    <a:stretch>
                      <a:fillRect/>
                    </a:stretch>
                  </pic:blipFill>
                  <pic:spPr bwMode="auto">
                    <a:xfrm>
                      <a:off x="0" y="0"/>
                      <a:ext cx="1390650" cy="1181100"/>
                    </a:xfrm>
                    <a:prstGeom prst="rect">
                      <a:avLst/>
                    </a:prstGeom>
                    <a:noFill/>
                    <a:ln w="9525">
                      <a:noFill/>
                      <a:miter lim="800000"/>
                      <a:headEnd/>
                      <a:tailEnd/>
                    </a:ln>
                  </pic:spPr>
                </pic:pic>
              </a:graphicData>
            </a:graphic>
          </wp:anchor>
        </w:drawing>
      </w:r>
      <w:r>
        <w:rPr>
          <w:rFonts w:hint="eastAsia"/>
        </w:rPr>
        <w:t>1</w:t>
      </w:r>
      <w:r w:rsidR="006A5257">
        <w:rPr>
          <w:rFonts w:hint="eastAsia"/>
        </w:rPr>
        <w:t>、</w:t>
      </w:r>
      <w:r w:rsidRPr="0079094A">
        <w:rPr>
          <w:rFonts w:hAnsi="宋体" w:hint="eastAsia"/>
          <w:szCs w:val="21"/>
          <w:lang w:val="zh-CN"/>
        </w:rPr>
        <w:t>如右图，菲利普斯曲线（反映通货膨胀与失业率之间关系的曲线）反映，就短期而言，失业率高则通货膨胀率低，失业率低则通货膨胀率高。据此，我们可得出的正确结论是</w:t>
      </w:r>
    </w:p>
    <w:p w:rsidR="00D87C3B" w:rsidRPr="0079094A" w:rsidRDefault="00D87C3B" w:rsidP="003F2599">
      <w:pPr>
        <w:autoSpaceDE w:val="0"/>
        <w:autoSpaceDN w:val="0"/>
        <w:adjustRightInd w:val="0"/>
        <w:ind w:firstLineChars="200" w:firstLine="420"/>
        <w:rPr>
          <w:rFonts w:hAnsi="宋体"/>
          <w:szCs w:val="21"/>
          <w:lang w:val="zh-CN"/>
        </w:rPr>
      </w:pPr>
      <w:r w:rsidRPr="0079094A">
        <w:rPr>
          <w:rFonts w:hAnsi="宋体" w:hint="eastAsia"/>
          <w:szCs w:val="21"/>
          <w:lang w:val="zh-CN"/>
        </w:rPr>
        <w:t>①在经济发展过程中，“增加就业”与“稳定物价”无法协调</w:t>
      </w:r>
    </w:p>
    <w:p w:rsidR="00D87C3B" w:rsidRDefault="00D87C3B" w:rsidP="003F2599">
      <w:pPr>
        <w:autoSpaceDE w:val="0"/>
        <w:autoSpaceDN w:val="0"/>
        <w:adjustRightInd w:val="0"/>
        <w:ind w:firstLineChars="200" w:firstLine="420"/>
        <w:rPr>
          <w:rFonts w:hAnsi="宋体"/>
          <w:szCs w:val="21"/>
          <w:lang w:val="zh-CN"/>
        </w:rPr>
      </w:pPr>
      <w:r w:rsidRPr="0079094A">
        <w:rPr>
          <w:rFonts w:hAnsi="宋体" w:hint="eastAsia"/>
          <w:szCs w:val="21"/>
          <w:lang w:val="zh-CN"/>
        </w:rPr>
        <w:t>②在宏观调控中，抑制通货膨胀会带来失业率短期内的上升</w:t>
      </w:r>
    </w:p>
    <w:p w:rsidR="00D87C3B" w:rsidRDefault="00D87C3B" w:rsidP="003F2599">
      <w:pPr>
        <w:autoSpaceDE w:val="0"/>
        <w:autoSpaceDN w:val="0"/>
        <w:adjustRightInd w:val="0"/>
        <w:ind w:firstLineChars="200" w:firstLine="420"/>
        <w:rPr>
          <w:rFonts w:hAnsi="宋体"/>
          <w:szCs w:val="21"/>
          <w:lang w:val="zh-CN"/>
        </w:rPr>
      </w:pPr>
      <w:r w:rsidRPr="0079094A">
        <w:rPr>
          <w:rFonts w:hAnsi="宋体" w:hint="eastAsia"/>
          <w:szCs w:val="21"/>
          <w:lang w:val="zh-CN"/>
        </w:rPr>
        <w:t>③在低失业率而高通胀时，应该采取紧缩性财政和货币政策</w:t>
      </w:r>
    </w:p>
    <w:p w:rsidR="00D87C3B" w:rsidRPr="0079094A" w:rsidRDefault="00D87C3B" w:rsidP="003F2599">
      <w:pPr>
        <w:autoSpaceDE w:val="0"/>
        <w:autoSpaceDN w:val="0"/>
        <w:adjustRightInd w:val="0"/>
        <w:ind w:firstLineChars="200" w:firstLine="420"/>
        <w:rPr>
          <w:rFonts w:hAnsi="宋体"/>
          <w:szCs w:val="21"/>
          <w:lang w:val="zh-CN"/>
        </w:rPr>
      </w:pPr>
      <w:r w:rsidRPr="0079094A">
        <w:rPr>
          <w:rFonts w:hAnsi="宋体" w:hint="eastAsia"/>
          <w:szCs w:val="21"/>
          <w:lang w:val="zh-CN"/>
        </w:rPr>
        <w:t>④经济发展中，要短期解决就业问题主要措施是提高物价</w:t>
      </w:r>
    </w:p>
    <w:p w:rsidR="00D87C3B" w:rsidRPr="0079094A" w:rsidRDefault="00D327AD" w:rsidP="003F2599">
      <w:pPr>
        <w:autoSpaceDE w:val="0"/>
        <w:autoSpaceDN w:val="0"/>
        <w:adjustRightInd w:val="0"/>
        <w:rPr>
          <w:rFonts w:hAnsi="宋体"/>
          <w:szCs w:val="21"/>
          <w:lang w:val="zh-CN"/>
        </w:rPr>
      </w:pPr>
      <w:r>
        <w:rPr>
          <w:rFonts w:hAnsi="宋体" w:hint="eastAsia"/>
          <w:noProof/>
          <w:szCs w:val="21"/>
        </w:rPr>
        <w:drawing>
          <wp:anchor distT="0" distB="0" distL="114300" distR="114300" simplePos="0" relativeHeight="251659264" behindDoc="1" locked="0" layoutInCell="1" allowOverlap="1">
            <wp:simplePos x="0" y="0"/>
            <wp:positionH relativeFrom="column">
              <wp:posOffset>3696335</wp:posOffset>
            </wp:positionH>
            <wp:positionV relativeFrom="paragraph">
              <wp:posOffset>65405</wp:posOffset>
            </wp:positionV>
            <wp:extent cx="2476500" cy="1219200"/>
            <wp:effectExtent l="19050" t="0" r="0" b="0"/>
            <wp:wrapTight wrapText="bothSides">
              <wp:wrapPolygon edited="0">
                <wp:start x="-166" y="0"/>
                <wp:lineTo x="-166" y="21263"/>
                <wp:lineTo x="21600" y="21263"/>
                <wp:lineTo x="21600" y="0"/>
                <wp:lineTo x="-166" y="0"/>
              </wp:wrapPolygon>
            </wp:wrapTight>
            <wp:docPr id="3" name="图片 2" descr="../../../../Application%20Data/Microsoft/Word/STARTUP/INIS/ZZ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20Data/Microsoft/Word/STARTUP/INIS/ZZ63.tif"/>
                    <pic:cNvPicPr>
                      <a:picLocks noChangeAspect="1" noChangeArrowheads="1"/>
                    </pic:cNvPicPr>
                  </pic:nvPicPr>
                  <pic:blipFill>
                    <a:blip r:embed="rId8" r:link="rId9" cstate="print"/>
                    <a:srcRect/>
                    <a:stretch>
                      <a:fillRect/>
                    </a:stretch>
                  </pic:blipFill>
                  <pic:spPr bwMode="auto">
                    <a:xfrm>
                      <a:off x="0" y="0"/>
                      <a:ext cx="2476500" cy="1219200"/>
                    </a:xfrm>
                    <a:prstGeom prst="rect">
                      <a:avLst/>
                    </a:prstGeom>
                    <a:noFill/>
                    <a:ln w="9525">
                      <a:noFill/>
                      <a:miter lim="800000"/>
                      <a:headEnd/>
                      <a:tailEnd/>
                    </a:ln>
                  </pic:spPr>
                </pic:pic>
              </a:graphicData>
            </a:graphic>
          </wp:anchor>
        </w:drawing>
      </w:r>
      <w:r w:rsidR="00D87C3B" w:rsidRPr="0079094A">
        <w:rPr>
          <w:rFonts w:hAnsi="宋体" w:hint="eastAsia"/>
          <w:szCs w:val="21"/>
          <w:lang w:val="zh-CN"/>
        </w:rPr>
        <w:t>A</w:t>
      </w:r>
      <w:r w:rsidR="00D87C3B" w:rsidRPr="0079094A">
        <w:rPr>
          <w:rFonts w:hAnsi="宋体" w:hint="eastAsia"/>
          <w:szCs w:val="21"/>
          <w:lang w:val="zh-CN"/>
        </w:rPr>
        <w:t>．①②③</w:t>
      </w:r>
      <w:r w:rsidR="00D87C3B" w:rsidRPr="0079094A">
        <w:rPr>
          <w:rFonts w:hAnsi="宋体" w:hint="eastAsia"/>
          <w:szCs w:val="21"/>
          <w:lang w:val="zh-CN"/>
        </w:rPr>
        <w:t xml:space="preserve">  </w:t>
      </w:r>
      <w:r w:rsidR="00122714">
        <w:rPr>
          <w:rFonts w:hAnsi="宋体" w:hint="eastAsia"/>
          <w:szCs w:val="21"/>
          <w:lang w:val="zh-CN"/>
        </w:rPr>
        <w:t xml:space="preserve">    </w:t>
      </w:r>
      <w:r w:rsidR="00D87C3B" w:rsidRPr="0079094A">
        <w:rPr>
          <w:rFonts w:hAnsi="宋体" w:hint="eastAsia"/>
          <w:szCs w:val="21"/>
          <w:lang w:val="zh-CN"/>
        </w:rPr>
        <w:t>B</w:t>
      </w:r>
      <w:r w:rsidR="00D87C3B" w:rsidRPr="0079094A">
        <w:rPr>
          <w:rFonts w:hAnsi="宋体" w:hint="eastAsia"/>
          <w:szCs w:val="21"/>
          <w:lang w:val="zh-CN"/>
        </w:rPr>
        <w:t>．②③④</w:t>
      </w:r>
      <w:r w:rsidR="00D87C3B" w:rsidRPr="0079094A">
        <w:rPr>
          <w:rFonts w:hAnsi="宋体" w:hint="eastAsia"/>
          <w:szCs w:val="21"/>
          <w:lang w:val="zh-CN"/>
        </w:rPr>
        <w:t xml:space="preserve">   </w:t>
      </w:r>
      <w:r w:rsidR="00D87C3B">
        <w:rPr>
          <w:rFonts w:hAnsi="宋体" w:hint="eastAsia"/>
          <w:szCs w:val="21"/>
          <w:lang w:val="zh-CN"/>
        </w:rPr>
        <w:t xml:space="preserve">     </w:t>
      </w:r>
      <w:r w:rsidR="00D87C3B" w:rsidRPr="00C10F28">
        <w:rPr>
          <w:rFonts w:hAnsi="宋体" w:hint="eastAsia"/>
          <w:color w:val="FF0000"/>
          <w:szCs w:val="21"/>
          <w:lang w:val="zh-CN"/>
        </w:rPr>
        <w:t>C</w:t>
      </w:r>
      <w:r w:rsidR="00D87C3B" w:rsidRPr="00C10F28">
        <w:rPr>
          <w:rFonts w:hAnsi="宋体" w:hint="eastAsia"/>
          <w:color w:val="FF0000"/>
          <w:szCs w:val="21"/>
          <w:lang w:val="zh-CN"/>
        </w:rPr>
        <w:t>．②③</w:t>
      </w:r>
      <w:r w:rsidR="00D87C3B" w:rsidRPr="00C10F28">
        <w:rPr>
          <w:rFonts w:hAnsi="宋体" w:hint="eastAsia"/>
          <w:color w:val="FF0000"/>
          <w:szCs w:val="21"/>
          <w:lang w:val="zh-CN"/>
        </w:rPr>
        <w:t xml:space="preserve">  </w:t>
      </w:r>
      <w:r w:rsidR="00D87C3B" w:rsidRPr="0079094A">
        <w:rPr>
          <w:rFonts w:hAnsi="宋体" w:hint="eastAsia"/>
          <w:szCs w:val="21"/>
          <w:lang w:val="zh-CN"/>
        </w:rPr>
        <w:t xml:space="preserve"> </w:t>
      </w:r>
      <w:r w:rsidR="00122714">
        <w:rPr>
          <w:rFonts w:hAnsi="宋体" w:hint="eastAsia"/>
          <w:szCs w:val="21"/>
          <w:lang w:val="zh-CN"/>
        </w:rPr>
        <w:t xml:space="preserve">    </w:t>
      </w:r>
      <w:r w:rsidR="00D87C3B" w:rsidRPr="0079094A">
        <w:rPr>
          <w:rFonts w:hAnsi="宋体" w:hint="eastAsia"/>
          <w:szCs w:val="21"/>
          <w:lang w:val="zh-CN"/>
        </w:rPr>
        <w:t>D</w:t>
      </w:r>
      <w:r w:rsidR="00D87C3B" w:rsidRPr="0079094A">
        <w:rPr>
          <w:rFonts w:hAnsi="宋体" w:hint="eastAsia"/>
          <w:szCs w:val="21"/>
          <w:lang w:val="zh-CN"/>
        </w:rPr>
        <w:t>．②④</w:t>
      </w:r>
    </w:p>
    <w:p w:rsidR="00D327AD" w:rsidRDefault="00D327AD" w:rsidP="003F2599">
      <w:pPr>
        <w:autoSpaceDN w:val="0"/>
        <w:rPr>
          <w:rFonts w:ascii="宋体" w:hAnsi="宋体"/>
          <w:color w:val="000000"/>
          <w:szCs w:val="21"/>
        </w:rPr>
      </w:pPr>
      <w:r>
        <w:rPr>
          <w:rFonts w:hint="eastAsia"/>
        </w:rPr>
        <w:t>2</w:t>
      </w:r>
      <w:r>
        <w:rPr>
          <w:rFonts w:hint="eastAsia"/>
        </w:rPr>
        <w:t>．</w:t>
      </w:r>
      <w:r>
        <w:rPr>
          <w:rFonts w:ascii="宋体" w:hAnsi="宋体" w:hint="eastAsia"/>
          <w:color w:val="000000"/>
          <w:szCs w:val="21"/>
        </w:rPr>
        <w:t>下列观点对图1、图2认识正确的是</w:t>
      </w:r>
    </w:p>
    <w:p w:rsidR="00D327AD" w:rsidRPr="00AB53D3" w:rsidRDefault="00D327AD" w:rsidP="003F2599">
      <w:pPr>
        <w:rPr>
          <w:noProof/>
          <w:szCs w:val="21"/>
        </w:rPr>
      </w:pPr>
      <w:r w:rsidRPr="00AB53D3">
        <w:rPr>
          <w:noProof/>
          <w:szCs w:val="21"/>
        </w:rPr>
        <w:t>A</w:t>
      </w:r>
      <w:r>
        <w:rPr>
          <w:rFonts w:hint="eastAsia"/>
          <w:noProof/>
          <w:szCs w:val="21"/>
        </w:rPr>
        <w:t>.</w:t>
      </w:r>
      <w:r w:rsidRPr="00AB53D3">
        <w:rPr>
          <w:noProof/>
          <w:szCs w:val="21"/>
        </w:rPr>
        <w:t>图</w:t>
      </w:r>
      <w:r w:rsidRPr="00AB53D3">
        <w:rPr>
          <w:noProof/>
          <w:szCs w:val="21"/>
        </w:rPr>
        <w:t>1</w:t>
      </w:r>
      <w:r w:rsidRPr="00AB53D3">
        <w:rPr>
          <w:noProof/>
          <w:szCs w:val="21"/>
        </w:rPr>
        <w:t>表明市场处于买方市场，物价上涨</w:t>
      </w:r>
    </w:p>
    <w:p w:rsidR="00D327AD" w:rsidRPr="00AB53D3" w:rsidRDefault="00D327AD" w:rsidP="003F2599">
      <w:pPr>
        <w:rPr>
          <w:noProof/>
          <w:szCs w:val="21"/>
        </w:rPr>
      </w:pPr>
      <w:r w:rsidRPr="00AB53D3">
        <w:rPr>
          <w:noProof/>
          <w:szCs w:val="21"/>
        </w:rPr>
        <w:t>B</w:t>
      </w:r>
      <w:r>
        <w:rPr>
          <w:rFonts w:hint="eastAsia"/>
          <w:noProof/>
          <w:szCs w:val="21"/>
        </w:rPr>
        <w:t>.</w:t>
      </w:r>
      <w:r w:rsidRPr="00AB53D3">
        <w:rPr>
          <w:noProof/>
          <w:szCs w:val="21"/>
        </w:rPr>
        <w:t>图</w:t>
      </w:r>
      <w:r w:rsidRPr="00AB53D3">
        <w:rPr>
          <w:noProof/>
          <w:szCs w:val="21"/>
        </w:rPr>
        <w:t>2</w:t>
      </w:r>
      <w:r w:rsidRPr="00AB53D3">
        <w:rPr>
          <w:noProof/>
          <w:szCs w:val="21"/>
        </w:rPr>
        <w:t>表明市场处于卖方市场，物价下跌</w:t>
      </w:r>
    </w:p>
    <w:p w:rsidR="00D327AD" w:rsidRPr="00AB53D3" w:rsidRDefault="00D327AD" w:rsidP="003F2599">
      <w:pPr>
        <w:rPr>
          <w:noProof/>
          <w:szCs w:val="21"/>
        </w:rPr>
      </w:pPr>
      <w:r w:rsidRPr="00AB53D3">
        <w:rPr>
          <w:noProof/>
          <w:szCs w:val="21"/>
        </w:rPr>
        <w:t>C</w:t>
      </w:r>
      <w:r>
        <w:rPr>
          <w:rFonts w:hint="eastAsia"/>
          <w:noProof/>
          <w:szCs w:val="21"/>
        </w:rPr>
        <w:t>.</w:t>
      </w:r>
      <w:r w:rsidRPr="00AB53D3">
        <w:rPr>
          <w:noProof/>
          <w:szCs w:val="21"/>
        </w:rPr>
        <w:t>图</w:t>
      </w:r>
      <w:r w:rsidRPr="00AB53D3">
        <w:rPr>
          <w:noProof/>
          <w:szCs w:val="21"/>
        </w:rPr>
        <w:t>1</w:t>
      </w:r>
      <w:r w:rsidRPr="00AB53D3">
        <w:rPr>
          <w:noProof/>
          <w:szCs w:val="21"/>
        </w:rPr>
        <w:t>表明在市场供大于求的情况</w:t>
      </w:r>
      <w:r>
        <w:rPr>
          <w:noProof/>
          <w:szCs w:val="21"/>
        </w:rPr>
        <w:drawing>
          <wp:inline distT="0" distB="0" distL="0" distR="0">
            <wp:extent cx="19050" cy="19050"/>
            <wp:effectExtent l="19050" t="0" r="0" b="0"/>
            <wp:docPr id="1" name="图片 1" descr="111711263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7112635531"/>
                    <pic:cNvPicPr>
                      <a:picLocks noChangeAspect="1" noChangeArrowheads="1"/>
                    </pic:cNvPicPr>
                  </pic:nvPicPr>
                  <pic:blipFill>
                    <a:blip r:embed="rId1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AB53D3">
        <w:rPr>
          <w:noProof/>
          <w:szCs w:val="21"/>
        </w:rPr>
        <w:t>下，可能出现通胀</w:t>
      </w:r>
    </w:p>
    <w:p w:rsidR="00D327AD" w:rsidRPr="00AB53D3" w:rsidRDefault="00D327AD" w:rsidP="003F2599">
      <w:pPr>
        <w:rPr>
          <w:noProof/>
          <w:color w:val="FF0000"/>
          <w:szCs w:val="21"/>
        </w:rPr>
      </w:pPr>
      <w:r w:rsidRPr="00AB53D3">
        <w:rPr>
          <w:noProof/>
          <w:szCs w:val="21"/>
        </w:rPr>
        <w:t>D</w:t>
      </w:r>
      <w:r>
        <w:rPr>
          <w:rFonts w:hint="eastAsia"/>
          <w:noProof/>
          <w:szCs w:val="21"/>
        </w:rPr>
        <w:t>.</w:t>
      </w:r>
      <w:r w:rsidRPr="00AB53D3">
        <w:rPr>
          <w:noProof/>
          <w:color w:val="FF0000"/>
          <w:szCs w:val="21"/>
        </w:rPr>
        <w:t>图</w:t>
      </w:r>
      <w:r w:rsidRPr="00AB53D3">
        <w:rPr>
          <w:noProof/>
          <w:color w:val="FF0000"/>
          <w:szCs w:val="21"/>
        </w:rPr>
        <w:t>2</w:t>
      </w:r>
      <w:r w:rsidRPr="00AB53D3">
        <w:rPr>
          <w:noProof/>
          <w:color w:val="FF0000"/>
          <w:szCs w:val="21"/>
        </w:rPr>
        <w:t>表明在市场供小于求的情况下，可能出现经济过热</w:t>
      </w:r>
    </w:p>
    <w:p w:rsidR="00D327AD" w:rsidRDefault="00D327AD" w:rsidP="003F2599">
      <w:r>
        <w:rPr>
          <w:rFonts w:hint="eastAsia"/>
        </w:rPr>
        <w:t>3</w:t>
      </w:r>
      <w:r>
        <w:rPr>
          <w:rFonts w:hint="eastAsia"/>
        </w:rPr>
        <w:t>．合理的理财方法，可以让家庭有限的资金保值或增值。下表中的理财公式及解读说明</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3"/>
        <w:gridCol w:w="4644"/>
      </w:tblGrid>
      <w:tr w:rsidR="00D327AD" w:rsidTr="00AD57CB">
        <w:tc>
          <w:tcPr>
            <w:tcW w:w="3783"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理财公式</w:t>
            </w:r>
          </w:p>
        </w:tc>
        <w:tc>
          <w:tcPr>
            <w:tcW w:w="4644"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解</w:t>
            </w:r>
            <w:r>
              <w:t xml:space="preserve">  </w:t>
            </w:r>
            <w:r>
              <w:rPr>
                <w:rFonts w:hint="eastAsia"/>
              </w:rPr>
              <w:t>读</w:t>
            </w:r>
          </w:p>
        </w:tc>
      </w:tr>
      <w:tr w:rsidR="00D327AD" w:rsidTr="00AD57CB">
        <w:tc>
          <w:tcPr>
            <w:tcW w:w="3783"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理财</w:t>
            </w:r>
            <w:r>
              <w:t>=50</w:t>
            </w:r>
            <w:r>
              <w:rPr>
                <w:rFonts w:hint="eastAsia"/>
              </w:rPr>
              <w:t>％稳守</w:t>
            </w:r>
            <w:r>
              <w:t>+25</w:t>
            </w:r>
            <w:r>
              <w:rPr>
                <w:rFonts w:hint="eastAsia"/>
              </w:rPr>
              <w:t>％稳攻</w:t>
            </w:r>
            <w:r>
              <w:t>+25</w:t>
            </w:r>
            <w:r>
              <w:rPr>
                <w:rFonts w:hint="eastAsia"/>
              </w:rPr>
              <w:t>％强攻</w:t>
            </w:r>
          </w:p>
        </w:tc>
        <w:tc>
          <w:tcPr>
            <w:tcW w:w="4644"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一半资金购买低风险理财产品用来保本，一半资金投资股票及基金获取风险收益。</w:t>
            </w:r>
          </w:p>
        </w:tc>
      </w:tr>
      <w:tr w:rsidR="00D327AD" w:rsidTr="00AD57CB">
        <w:tc>
          <w:tcPr>
            <w:tcW w:w="3783"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可承担风险比重</w:t>
            </w:r>
            <w:r>
              <w:t>=100-</w:t>
            </w:r>
            <w:r>
              <w:rPr>
                <w:rFonts w:hint="eastAsia"/>
              </w:rPr>
              <w:t>目前年龄</w:t>
            </w:r>
          </w:p>
        </w:tc>
        <w:tc>
          <w:tcPr>
            <w:tcW w:w="4644" w:type="dxa"/>
            <w:tcBorders>
              <w:top w:val="single" w:sz="4" w:space="0" w:color="auto"/>
              <w:left w:val="single" w:sz="4" w:space="0" w:color="auto"/>
              <w:bottom w:val="single" w:sz="4" w:space="0" w:color="auto"/>
              <w:right w:val="single" w:sz="4" w:space="0" w:color="auto"/>
            </w:tcBorders>
            <w:hideMark/>
          </w:tcPr>
          <w:p w:rsidR="00D327AD" w:rsidRDefault="00D327AD" w:rsidP="003F2599">
            <w:pPr>
              <w:tabs>
                <w:tab w:val="left" w:pos="420"/>
                <w:tab w:val="left" w:pos="2517"/>
                <w:tab w:val="left" w:pos="4615"/>
                <w:tab w:val="left" w:pos="6712"/>
                <w:tab w:val="left" w:pos="8181"/>
              </w:tabs>
            </w:pPr>
            <w:r>
              <w:rPr>
                <w:rFonts w:hint="eastAsia"/>
              </w:rPr>
              <w:t>进行积极性投资时，以可承担风险比重作为资金分配参照。例如，</w:t>
            </w:r>
            <w:r>
              <w:t>30</w:t>
            </w:r>
            <w:r>
              <w:rPr>
                <w:rFonts w:hint="eastAsia"/>
              </w:rPr>
              <w:t>岁可承担的风险比重是</w:t>
            </w:r>
            <w:r>
              <w:t>70</w:t>
            </w:r>
            <w:r>
              <w:rPr>
                <w:rFonts w:hint="eastAsia"/>
              </w:rPr>
              <w:t>，表示可将闲置资金中的</w:t>
            </w:r>
            <w:r>
              <w:t>70</w:t>
            </w:r>
            <w:r>
              <w:rPr>
                <w:rFonts w:hint="eastAsia"/>
              </w:rPr>
              <w:t>％进行积极性投资。</w:t>
            </w:r>
          </w:p>
        </w:tc>
      </w:tr>
    </w:tbl>
    <w:p w:rsidR="00D327AD" w:rsidRDefault="00D327AD" w:rsidP="003F2599">
      <w:pPr>
        <w:tabs>
          <w:tab w:val="left" w:pos="420"/>
          <w:tab w:val="left" w:pos="2517"/>
          <w:tab w:val="left" w:pos="4615"/>
          <w:tab w:val="left" w:pos="6712"/>
          <w:tab w:val="left" w:pos="8181"/>
        </w:tabs>
        <w:ind w:left="420" w:hangingChars="200" w:hanging="420"/>
      </w:pPr>
      <w:r>
        <w:tab/>
      </w:r>
      <w:r>
        <w:rPr>
          <w:rFonts w:hint="eastAsia"/>
        </w:rPr>
        <w:t>①投资方向多元化有利降低风险</w:t>
      </w:r>
      <w:r>
        <w:tab/>
      </w:r>
      <w:r>
        <w:rPr>
          <w:rFonts w:hint="eastAsia"/>
        </w:rPr>
        <w:t>②年龄越大抗风险能力越低</w:t>
      </w:r>
    </w:p>
    <w:p w:rsidR="00D327AD" w:rsidRDefault="00D327AD" w:rsidP="003F2599">
      <w:pPr>
        <w:tabs>
          <w:tab w:val="left" w:pos="420"/>
          <w:tab w:val="left" w:pos="2517"/>
          <w:tab w:val="left" w:pos="4615"/>
          <w:tab w:val="left" w:pos="6712"/>
          <w:tab w:val="left" w:pos="8181"/>
        </w:tabs>
        <w:ind w:left="420" w:hangingChars="200" w:hanging="420"/>
      </w:pPr>
      <w:r>
        <w:tab/>
      </w:r>
      <w:r>
        <w:rPr>
          <w:rFonts w:hint="eastAsia"/>
        </w:rPr>
        <w:t>③具体问题具体分析</w:t>
      </w:r>
      <w:r>
        <w:tab/>
      </w:r>
      <w:r>
        <w:tab/>
      </w:r>
      <w:r>
        <w:rPr>
          <w:rFonts w:hint="eastAsia"/>
        </w:rPr>
        <w:t>④来自实践的认识推动事物发展</w:t>
      </w:r>
    </w:p>
    <w:p w:rsidR="00D327AD" w:rsidRDefault="00D327AD" w:rsidP="003F2599">
      <w:pPr>
        <w:tabs>
          <w:tab w:val="left" w:pos="2517"/>
          <w:tab w:val="left" w:pos="4615"/>
          <w:tab w:val="left" w:pos="6712"/>
          <w:tab w:val="left" w:pos="8181"/>
        </w:tabs>
        <w:ind w:left="420" w:hangingChars="200" w:hanging="420"/>
      </w:pPr>
      <w:r>
        <w:t>A</w:t>
      </w:r>
      <w:r>
        <w:rPr>
          <w:rFonts w:hint="eastAsia"/>
        </w:rPr>
        <w:t>．①③</w:t>
      </w:r>
      <w:r>
        <w:t xml:space="preserve">    </w:t>
      </w:r>
      <w:r>
        <w:tab/>
        <w:t>B</w:t>
      </w:r>
      <w:r>
        <w:rPr>
          <w:rFonts w:hint="eastAsia"/>
        </w:rPr>
        <w:t>．②④</w:t>
      </w:r>
      <w:r>
        <w:tab/>
      </w:r>
      <w:r w:rsidRPr="00D327AD">
        <w:rPr>
          <w:color w:val="FF0000"/>
        </w:rPr>
        <w:t>C</w:t>
      </w:r>
      <w:r w:rsidRPr="00D327AD">
        <w:rPr>
          <w:rFonts w:hint="eastAsia"/>
          <w:color w:val="FF0000"/>
        </w:rPr>
        <w:t>．①②③</w:t>
      </w:r>
      <w:r>
        <w:tab/>
        <w:t>D</w:t>
      </w:r>
      <w:r>
        <w:rPr>
          <w:rFonts w:hint="eastAsia"/>
        </w:rPr>
        <w:t>．②③④</w:t>
      </w:r>
    </w:p>
    <w:p w:rsidR="008368E5" w:rsidRDefault="00D327AD" w:rsidP="008368E5">
      <w:r>
        <w:rPr>
          <w:rFonts w:hint="eastAsia"/>
        </w:rPr>
        <w:t>4</w:t>
      </w:r>
      <w:r>
        <w:rPr>
          <w:rFonts w:hint="eastAsia"/>
        </w:rPr>
        <w:t>．</w:t>
      </w:r>
      <w:r w:rsidR="008368E5">
        <w:rPr>
          <w:rFonts w:hint="eastAsia"/>
        </w:rPr>
        <w:t>“十一五”期间，全国公共财政用于教育、医疗卫生、社会保障和就业、文化方面的支出分别达到</w:t>
      </w:r>
      <w:r w:rsidR="008368E5">
        <w:rPr>
          <w:rFonts w:hint="eastAsia"/>
        </w:rPr>
        <w:t>4.45</w:t>
      </w:r>
      <w:r w:rsidR="008368E5">
        <w:rPr>
          <w:rFonts w:hint="eastAsia"/>
        </w:rPr>
        <w:t>万亿元、</w:t>
      </w:r>
      <w:r w:rsidR="008368E5">
        <w:rPr>
          <w:rFonts w:hint="eastAsia"/>
        </w:rPr>
        <w:t>1.49</w:t>
      </w:r>
      <w:r w:rsidR="008368E5">
        <w:rPr>
          <w:rFonts w:hint="eastAsia"/>
        </w:rPr>
        <w:t>万亿元、</w:t>
      </w:r>
      <w:r w:rsidR="008368E5">
        <w:rPr>
          <w:rFonts w:hint="eastAsia"/>
        </w:rPr>
        <w:t>3.33</w:t>
      </w:r>
      <w:r w:rsidR="008368E5">
        <w:rPr>
          <w:rFonts w:hint="eastAsia"/>
        </w:rPr>
        <w:t>万亿元和</w:t>
      </w:r>
      <w:r w:rsidR="008368E5">
        <w:rPr>
          <w:rFonts w:hint="eastAsia"/>
        </w:rPr>
        <w:t>5600</w:t>
      </w:r>
      <w:r w:rsidR="008368E5">
        <w:rPr>
          <w:rFonts w:hint="eastAsia"/>
        </w:rPr>
        <w:t>亿元，分别比“十五”期间增长了</w:t>
      </w:r>
      <w:r w:rsidR="008368E5">
        <w:rPr>
          <w:rFonts w:hint="eastAsia"/>
        </w:rPr>
        <w:t>1.6</w:t>
      </w:r>
      <w:r w:rsidR="008368E5">
        <w:rPr>
          <w:rFonts w:hint="eastAsia"/>
        </w:rPr>
        <w:t>倍、</w:t>
      </w:r>
      <w:r w:rsidR="008368E5">
        <w:rPr>
          <w:rFonts w:hint="eastAsia"/>
        </w:rPr>
        <w:t>2.6</w:t>
      </w:r>
      <w:r w:rsidR="008368E5">
        <w:rPr>
          <w:rFonts w:hint="eastAsia"/>
        </w:rPr>
        <w:t>倍、</w:t>
      </w:r>
      <w:r w:rsidR="008368E5">
        <w:rPr>
          <w:rFonts w:hint="eastAsia"/>
        </w:rPr>
        <w:t>1.3</w:t>
      </w:r>
      <w:r w:rsidR="008368E5">
        <w:rPr>
          <w:rFonts w:hint="eastAsia"/>
        </w:rPr>
        <w:t>倍和</w:t>
      </w:r>
      <w:r w:rsidR="008368E5">
        <w:rPr>
          <w:rFonts w:hint="eastAsia"/>
        </w:rPr>
        <w:t>1.4</w:t>
      </w:r>
      <w:r w:rsidR="008368E5">
        <w:rPr>
          <w:rFonts w:hint="eastAsia"/>
        </w:rPr>
        <w:t>倍。材料告诉我们</w:t>
      </w:r>
    </w:p>
    <w:p w:rsidR="008368E5" w:rsidRDefault="008368E5" w:rsidP="008368E5">
      <w:r>
        <w:rPr>
          <w:rFonts w:hint="eastAsia"/>
        </w:rPr>
        <w:t>A.</w:t>
      </w:r>
      <w:r>
        <w:rPr>
          <w:rFonts w:hint="eastAsia"/>
        </w:rPr>
        <w:t>国家财政具有促进资源合理配置的作用</w:t>
      </w:r>
    </w:p>
    <w:p w:rsidR="008368E5" w:rsidRDefault="008368E5" w:rsidP="008368E5">
      <w:r>
        <w:rPr>
          <w:rFonts w:hint="eastAsia"/>
        </w:rPr>
        <w:t>B.</w:t>
      </w:r>
      <w:r>
        <w:rPr>
          <w:rFonts w:hint="eastAsia"/>
        </w:rPr>
        <w:t>财政支出的增加导致财政赤字不断增加</w:t>
      </w:r>
    </w:p>
    <w:p w:rsidR="008368E5" w:rsidRDefault="008368E5" w:rsidP="008368E5">
      <w:r>
        <w:rPr>
          <w:rFonts w:hint="eastAsia"/>
        </w:rPr>
        <w:t>C.</w:t>
      </w:r>
      <w:r>
        <w:rPr>
          <w:rFonts w:hint="eastAsia"/>
        </w:rPr>
        <w:t>国家财政具有促进国民经济平稳运行的作用</w:t>
      </w:r>
    </w:p>
    <w:p w:rsidR="006A5257" w:rsidRPr="008368E5" w:rsidRDefault="008368E5" w:rsidP="008368E5">
      <w:pPr>
        <w:rPr>
          <w:color w:val="FF0000"/>
        </w:rPr>
      </w:pPr>
      <w:r w:rsidRPr="008368E5">
        <w:rPr>
          <w:rFonts w:hint="eastAsia"/>
          <w:color w:val="FF0000"/>
        </w:rPr>
        <w:t>D.</w:t>
      </w:r>
      <w:r w:rsidRPr="008368E5">
        <w:rPr>
          <w:rFonts w:hint="eastAsia"/>
          <w:color w:val="FF0000"/>
        </w:rPr>
        <w:t>国家财政是促进社会公平、改善人民生活的物质保障</w:t>
      </w:r>
    </w:p>
    <w:p w:rsidR="00C10F28" w:rsidRPr="00C10F28" w:rsidRDefault="00D327AD" w:rsidP="003F2599">
      <w:r>
        <w:rPr>
          <w:rFonts w:hint="eastAsia"/>
        </w:rPr>
        <w:t>5</w:t>
      </w:r>
      <w:r>
        <w:rPr>
          <w:rFonts w:hint="eastAsia"/>
        </w:rPr>
        <w:t>．</w:t>
      </w:r>
      <w:r w:rsidR="00C10F28" w:rsidRPr="00C10F28">
        <w:rPr>
          <w:rFonts w:hint="eastAsia"/>
        </w:rPr>
        <w:t>全面建设小康社会的进程中，我们要始终高度重视和切实加强社会主义道德建设，这是因为思想道德建设</w:t>
      </w:r>
    </w:p>
    <w:p w:rsidR="00C10F28" w:rsidRPr="00C10F28" w:rsidRDefault="00C10F28" w:rsidP="003F2599">
      <w:r w:rsidRPr="00C10F28">
        <w:rPr>
          <w:rFonts w:hint="eastAsia"/>
        </w:rPr>
        <w:t>A</w:t>
      </w:r>
      <w:r w:rsidRPr="00C10F28">
        <w:rPr>
          <w:rFonts w:hint="eastAsia"/>
        </w:rPr>
        <w:t>．为我国经济社会发展提供了精神动力和智力支持</w:t>
      </w:r>
    </w:p>
    <w:p w:rsidR="00C10F28" w:rsidRPr="00C10F28" w:rsidRDefault="00C10F28" w:rsidP="003F2599">
      <w:r w:rsidRPr="00C10F28">
        <w:rPr>
          <w:rFonts w:hint="eastAsia"/>
        </w:rPr>
        <w:t>B</w:t>
      </w:r>
      <w:r w:rsidRPr="00C10F28">
        <w:rPr>
          <w:rFonts w:hint="eastAsia"/>
        </w:rPr>
        <w:t>．提供了正确的价值观，决定着社会发展的进程和方向</w:t>
      </w:r>
    </w:p>
    <w:p w:rsidR="00C10F28" w:rsidRPr="00C10F28" w:rsidRDefault="00C10F28" w:rsidP="003F2599">
      <w:r w:rsidRPr="00C10F28">
        <w:rPr>
          <w:rFonts w:hint="eastAsia"/>
        </w:rPr>
        <w:t>C</w:t>
      </w:r>
      <w:r w:rsidRPr="00C10F28">
        <w:rPr>
          <w:rFonts w:hint="eastAsia"/>
        </w:rPr>
        <w:t>．是社会主义核心价值体系建设的灵魂</w:t>
      </w:r>
    </w:p>
    <w:p w:rsidR="006A5257" w:rsidRPr="00C10F28" w:rsidRDefault="00C10F28" w:rsidP="003F2599">
      <w:pPr>
        <w:rPr>
          <w:color w:val="FF0000"/>
        </w:rPr>
      </w:pPr>
      <w:r w:rsidRPr="00C10F28">
        <w:rPr>
          <w:rFonts w:hint="eastAsia"/>
          <w:color w:val="FF0000"/>
        </w:rPr>
        <w:t>D</w:t>
      </w:r>
      <w:r w:rsidRPr="00C10F28">
        <w:rPr>
          <w:rFonts w:hint="eastAsia"/>
          <w:color w:val="FF0000"/>
        </w:rPr>
        <w:t>．是发展中国特色社会主义文化的中心环节</w:t>
      </w:r>
    </w:p>
    <w:p w:rsidR="003869BF" w:rsidRPr="003869BF" w:rsidRDefault="003869BF" w:rsidP="003F2599">
      <w:pPr>
        <w:rPr>
          <w:rFonts w:ascii="宋体" w:eastAsia="宋体" w:hAnsi="宋体" w:cs="Times New Roman"/>
          <w:szCs w:val="21"/>
        </w:rPr>
      </w:pPr>
      <w:r>
        <w:rPr>
          <w:rFonts w:ascii="宋体" w:eastAsia="宋体" w:hAnsi="宋体" w:cs="Times New Roman" w:hint="eastAsia"/>
          <w:szCs w:val="21"/>
        </w:rPr>
        <w:t>6．</w:t>
      </w:r>
      <w:r w:rsidRPr="003869BF">
        <w:rPr>
          <w:rFonts w:ascii="宋体" w:eastAsia="宋体" w:hAnsi="宋体" w:cs="Times New Roman" w:hint="eastAsia"/>
          <w:szCs w:val="21"/>
        </w:rPr>
        <w:t>一座展品丰富、内涵深厚的博物馆，往往浓缩了一个城市，一个地区，一个国家的文化历史精髓。近年来，我国各地陆续免费开放博物馆，走进博物馆的人数大幅增加。免费开放博物馆是为了C</w:t>
      </w:r>
    </w:p>
    <w:p w:rsidR="003869BF" w:rsidRPr="003869BF" w:rsidRDefault="003869BF" w:rsidP="003F2599">
      <w:pPr>
        <w:rPr>
          <w:rFonts w:ascii="宋体" w:eastAsia="宋体" w:hAnsi="宋体" w:cs="Times New Roman"/>
          <w:szCs w:val="21"/>
        </w:rPr>
      </w:pPr>
      <w:r w:rsidRPr="003869BF">
        <w:rPr>
          <w:rFonts w:ascii="宋体" w:eastAsia="宋体" w:hAnsi="宋体" w:cs="Times New Roman" w:hint="eastAsia"/>
          <w:szCs w:val="21"/>
        </w:rPr>
        <w:t>A．展示人类文化遗产，吸收外来优秀文化</w:t>
      </w:r>
    </w:p>
    <w:p w:rsidR="003869BF" w:rsidRPr="003869BF" w:rsidRDefault="003869BF" w:rsidP="003F2599">
      <w:pPr>
        <w:rPr>
          <w:rFonts w:ascii="宋体" w:eastAsia="宋体" w:hAnsi="宋体" w:cs="Times New Roman"/>
          <w:szCs w:val="21"/>
        </w:rPr>
      </w:pPr>
      <w:r w:rsidRPr="003869BF">
        <w:rPr>
          <w:rFonts w:ascii="宋体" w:eastAsia="宋体" w:hAnsi="宋体" w:cs="Times New Roman" w:hint="eastAsia"/>
          <w:szCs w:val="21"/>
        </w:rPr>
        <w:t>B．扶持公益文化事业，转变文化消费方式</w:t>
      </w:r>
    </w:p>
    <w:p w:rsidR="003869BF" w:rsidRPr="003869BF" w:rsidRDefault="003869BF" w:rsidP="003F2599">
      <w:pPr>
        <w:rPr>
          <w:rFonts w:ascii="宋体" w:eastAsia="宋体" w:hAnsi="宋体" w:cs="Times New Roman"/>
          <w:color w:val="FF0000"/>
          <w:szCs w:val="21"/>
        </w:rPr>
      </w:pPr>
      <w:r w:rsidRPr="003869BF">
        <w:rPr>
          <w:rFonts w:ascii="宋体" w:eastAsia="宋体" w:hAnsi="宋体" w:cs="Times New Roman" w:hint="eastAsia"/>
          <w:color w:val="FF0000"/>
          <w:szCs w:val="21"/>
        </w:rPr>
        <w:t>C．发展公益文化事业，保障人民文化权益</w:t>
      </w:r>
    </w:p>
    <w:p w:rsidR="006A5257" w:rsidRPr="003869BF" w:rsidRDefault="003869BF" w:rsidP="003F2599">
      <w:pPr>
        <w:rPr>
          <w:rFonts w:ascii="宋体" w:eastAsia="宋体" w:hAnsi="宋体" w:cs="Times New Roman"/>
          <w:szCs w:val="21"/>
        </w:rPr>
      </w:pPr>
      <w:r w:rsidRPr="003869BF">
        <w:rPr>
          <w:rFonts w:ascii="宋体" w:eastAsia="宋体" w:hAnsi="宋体" w:cs="Times New Roman" w:hint="eastAsia"/>
          <w:szCs w:val="21"/>
        </w:rPr>
        <w:t>D．大力发展文化产业，发展繁荣文化市场</w:t>
      </w:r>
    </w:p>
    <w:p w:rsidR="00CD2F51" w:rsidRPr="00CD2F51" w:rsidRDefault="00CD2F51" w:rsidP="003F2599">
      <w:pPr>
        <w:rPr>
          <w:rFonts w:ascii="宋体" w:eastAsia="宋体" w:hAnsi="宋体" w:cs="Times New Roman"/>
          <w:szCs w:val="21"/>
        </w:rPr>
      </w:pPr>
      <w:r>
        <w:rPr>
          <w:rFonts w:ascii="宋体" w:eastAsia="宋体" w:hAnsi="宋体" w:cs="Times New Roman" w:hint="eastAsia"/>
          <w:szCs w:val="21"/>
        </w:rPr>
        <w:lastRenderedPageBreak/>
        <w:t>7．</w:t>
      </w:r>
      <w:r w:rsidRPr="00CD2F51">
        <w:rPr>
          <w:rFonts w:ascii="宋体" w:eastAsia="宋体" w:hAnsi="宋体" w:cs="Times New Roman" w:hint="eastAsia"/>
          <w:szCs w:val="21"/>
        </w:rPr>
        <w:t>鸦片战争后，中华文化走向衰微。振兴中华需要有先进文化，一批先进的中国人为此而不懈努力，如魏源翻译了《海国图志》，成为近代睁眼看世界、主动发起“文化自救”的先行者。这说明魏源等人认识到了</w:t>
      </w:r>
    </w:p>
    <w:p w:rsidR="00CD2F51" w:rsidRPr="00CD2F51" w:rsidRDefault="00CD2F51" w:rsidP="003F2599">
      <w:pPr>
        <w:rPr>
          <w:rFonts w:ascii="宋体" w:eastAsia="宋体" w:hAnsi="宋体" w:cs="Times New Roman"/>
          <w:szCs w:val="21"/>
        </w:rPr>
      </w:pPr>
      <w:r w:rsidRPr="00CD2F51">
        <w:rPr>
          <w:rFonts w:ascii="宋体" w:eastAsia="宋体" w:hAnsi="宋体" w:cs="Times New Roman" w:hint="eastAsia"/>
          <w:color w:val="FF0000"/>
          <w:szCs w:val="21"/>
        </w:rPr>
        <w:t>A．文化对社会发展产生深刻的影响</w:t>
      </w:r>
      <w:r w:rsidRPr="00CD2F51">
        <w:rPr>
          <w:rFonts w:ascii="宋体" w:eastAsia="宋体" w:hAnsi="宋体" w:cs="Times New Roman" w:hint="eastAsia"/>
          <w:szCs w:val="21"/>
        </w:rPr>
        <w:t xml:space="preserve">    B．文化是人类社会特有的现象</w:t>
      </w:r>
    </w:p>
    <w:p w:rsidR="00D327AD" w:rsidRPr="00CD2F51" w:rsidRDefault="00CD2F51" w:rsidP="003F2599">
      <w:pPr>
        <w:rPr>
          <w:rFonts w:ascii="宋体" w:eastAsia="宋体" w:hAnsi="宋体" w:cs="Times New Roman"/>
          <w:szCs w:val="21"/>
        </w:rPr>
      </w:pPr>
      <w:r w:rsidRPr="00CD2F51">
        <w:rPr>
          <w:rFonts w:ascii="宋体" w:eastAsia="宋体" w:hAnsi="宋体" w:cs="Times New Roman" w:hint="eastAsia"/>
          <w:szCs w:val="21"/>
        </w:rPr>
        <w:t>C. 文化是经济和政治的反映          D．社会实践是文化创新的动力</w:t>
      </w:r>
    </w:p>
    <w:p w:rsidR="00E2268C" w:rsidRPr="00E2268C" w:rsidRDefault="00E2268C" w:rsidP="003F2599">
      <w:pPr>
        <w:rPr>
          <w:rFonts w:ascii="宋体" w:eastAsia="宋体" w:hAnsi="宋体" w:cs="Times New Roman"/>
          <w:szCs w:val="21"/>
        </w:rPr>
      </w:pPr>
      <w:r>
        <w:rPr>
          <w:rFonts w:ascii="宋体" w:eastAsia="宋体" w:hAnsi="宋体" w:cs="Times New Roman" w:hint="eastAsia"/>
          <w:szCs w:val="21"/>
        </w:rPr>
        <w:t>8.</w:t>
      </w:r>
      <w:r w:rsidRPr="00E2268C">
        <w:rPr>
          <w:rFonts w:ascii="宋体" w:eastAsia="宋体" w:hAnsi="宋体" w:cs="Times New Roman" w:hint="eastAsia"/>
          <w:szCs w:val="21"/>
        </w:rPr>
        <w:t>截至2010年底，广东人均GDP按现行汇率计算超过7000美元，基本“富之”。下一步</w:t>
      </w:r>
    </w:p>
    <w:p w:rsidR="00E2268C"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    更重要的是“教之”，以教开智，以文“化”人，既富“口袋”，又富“脑袋”。这说明</w:t>
      </w:r>
    </w:p>
    <w:p w:rsidR="00E2268C"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    ①贯彻科学发展观要坚持以人为本全面发展</w:t>
      </w:r>
    </w:p>
    <w:p w:rsidR="00E2268C"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    ②人的全面发展是经济社会发展的必然结果</w:t>
      </w:r>
    </w:p>
    <w:p w:rsidR="00E2268C"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    ③社会发展和人的发展相互结合、相互促进</w:t>
      </w:r>
    </w:p>
    <w:p w:rsidR="00E2268C"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    ④文化在人的全面发展过程中起着积极作用</w:t>
      </w:r>
    </w:p>
    <w:p w:rsidR="00CD2F51" w:rsidRPr="00E2268C" w:rsidRDefault="00E2268C" w:rsidP="003F2599">
      <w:pPr>
        <w:rPr>
          <w:rFonts w:ascii="宋体" w:eastAsia="宋体" w:hAnsi="宋体" w:cs="Times New Roman"/>
          <w:szCs w:val="21"/>
        </w:rPr>
      </w:pPr>
      <w:r w:rsidRPr="00E2268C">
        <w:rPr>
          <w:rFonts w:ascii="宋体" w:eastAsia="宋体" w:hAnsi="宋体" w:cs="Times New Roman" w:hint="eastAsia"/>
          <w:szCs w:val="21"/>
        </w:rPr>
        <w:t xml:space="preserve">A．①④   </w:t>
      </w:r>
      <w:r w:rsidRPr="00E2268C">
        <w:rPr>
          <w:rFonts w:ascii="宋体" w:eastAsia="宋体" w:hAnsi="宋体" w:cs="Times New Roman" w:hint="eastAsia"/>
          <w:color w:val="FF0000"/>
          <w:szCs w:val="21"/>
        </w:rPr>
        <w:t xml:space="preserve"> B．①③</w:t>
      </w:r>
      <w:r w:rsidRPr="00E2268C">
        <w:rPr>
          <w:rFonts w:ascii="宋体" w:eastAsia="宋体" w:hAnsi="宋体" w:cs="Times New Roman" w:hint="eastAsia"/>
          <w:szCs w:val="21"/>
        </w:rPr>
        <w:t xml:space="preserve">    C．②③    D.②④</w:t>
      </w:r>
    </w:p>
    <w:p w:rsidR="005516CF" w:rsidRPr="005516CF" w:rsidRDefault="005516CF" w:rsidP="003F2599">
      <w:pPr>
        <w:rPr>
          <w:rFonts w:ascii="宋体" w:eastAsia="宋体" w:hAnsi="宋体" w:cs="Times New Roman"/>
          <w:szCs w:val="21"/>
        </w:rPr>
      </w:pPr>
      <w:r>
        <w:rPr>
          <w:rFonts w:ascii="宋体" w:eastAsia="宋体" w:hAnsi="宋体" w:cs="Times New Roman" w:hint="eastAsia"/>
          <w:szCs w:val="21"/>
        </w:rPr>
        <w:t>9.</w:t>
      </w:r>
      <w:r w:rsidRPr="005516CF">
        <w:rPr>
          <w:rFonts w:hint="eastAsia"/>
        </w:rPr>
        <w:t xml:space="preserve"> </w:t>
      </w:r>
      <w:r w:rsidRPr="005516CF">
        <w:rPr>
          <w:rFonts w:ascii="宋体" w:eastAsia="宋体" w:hAnsi="宋体" w:cs="Times New Roman" w:hint="eastAsia"/>
          <w:szCs w:val="21"/>
        </w:rPr>
        <w:t xml:space="preserve">“樱桃桑椹与菖蒲，更买雄黄酒一壶。门外高悬黄纸帖，却疑账主怕灵符。”清朝李静山这首《节令门•端阳》说明 </w:t>
      </w:r>
    </w:p>
    <w:p w:rsidR="005516CF" w:rsidRPr="005516CF" w:rsidRDefault="005516CF" w:rsidP="003F2599">
      <w:pPr>
        <w:rPr>
          <w:rFonts w:ascii="宋体" w:eastAsia="宋体" w:hAnsi="宋体" w:cs="Times New Roman"/>
          <w:szCs w:val="21"/>
        </w:rPr>
      </w:pPr>
      <w:r w:rsidRPr="005516CF">
        <w:rPr>
          <w:rFonts w:ascii="宋体" w:eastAsia="宋体" w:hAnsi="宋体" w:cs="Times New Roman" w:hint="eastAsia"/>
          <w:szCs w:val="21"/>
        </w:rPr>
        <w:t>①民族节日蕴涵着民族生活中的风土人情、宗教信仰和道德伦理等文化因素</w:t>
      </w:r>
    </w:p>
    <w:p w:rsidR="005516CF" w:rsidRPr="005516CF" w:rsidRDefault="005516CF" w:rsidP="003F2599">
      <w:pPr>
        <w:rPr>
          <w:rFonts w:ascii="宋体" w:eastAsia="宋体" w:hAnsi="宋体" w:cs="Times New Roman"/>
          <w:szCs w:val="21"/>
        </w:rPr>
      </w:pPr>
      <w:r w:rsidRPr="005516CF">
        <w:rPr>
          <w:rFonts w:ascii="宋体" w:eastAsia="宋体" w:hAnsi="宋体" w:cs="Times New Roman" w:hint="eastAsia"/>
          <w:szCs w:val="21"/>
        </w:rPr>
        <w:t>②民族节日是一个国家和民族历史文化成就的重要标志</w:t>
      </w:r>
    </w:p>
    <w:p w:rsidR="005516CF" w:rsidRPr="005516CF" w:rsidRDefault="005516CF" w:rsidP="003F2599">
      <w:pPr>
        <w:rPr>
          <w:rFonts w:ascii="宋体" w:eastAsia="宋体" w:hAnsi="宋体" w:cs="Times New Roman"/>
          <w:szCs w:val="21"/>
        </w:rPr>
      </w:pPr>
      <w:r w:rsidRPr="005516CF">
        <w:rPr>
          <w:rFonts w:ascii="宋体" w:eastAsia="宋体" w:hAnsi="宋体" w:cs="Times New Roman" w:hint="eastAsia"/>
          <w:szCs w:val="21"/>
        </w:rPr>
        <w:t>③庆祝民族节日，是民族文化的集中展示</w:t>
      </w:r>
    </w:p>
    <w:p w:rsidR="005516CF" w:rsidRPr="005516CF" w:rsidRDefault="005516CF" w:rsidP="003F2599">
      <w:pPr>
        <w:rPr>
          <w:rFonts w:ascii="宋体" w:eastAsia="宋体" w:hAnsi="宋体" w:cs="Times New Roman"/>
          <w:szCs w:val="21"/>
        </w:rPr>
      </w:pPr>
      <w:r w:rsidRPr="005516CF">
        <w:rPr>
          <w:rFonts w:ascii="宋体" w:eastAsia="宋体" w:hAnsi="宋体" w:cs="Times New Roman" w:hint="eastAsia"/>
          <w:szCs w:val="21"/>
        </w:rPr>
        <w:t>④透过各民族的传统节日我们可以领略不同民族文化的韵味</w:t>
      </w:r>
    </w:p>
    <w:p w:rsidR="00D327AD" w:rsidRPr="005516CF" w:rsidRDefault="005516CF" w:rsidP="003F2599">
      <w:pPr>
        <w:rPr>
          <w:rFonts w:ascii="宋体" w:eastAsia="宋体" w:hAnsi="宋体" w:cs="Times New Roman"/>
          <w:szCs w:val="21"/>
        </w:rPr>
      </w:pPr>
      <w:r w:rsidRPr="005516CF">
        <w:rPr>
          <w:rFonts w:ascii="宋体" w:eastAsia="宋体" w:hAnsi="宋体" w:cs="Times New Roman" w:hint="eastAsia"/>
          <w:szCs w:val="21"/>
        </w:rPr>
        <w:t xml:space="preserve">A．①②③          B．③④        </w:t>
      </w:r>
      <w:r w:rsidRPr="005516CF">
        <w:rPr>
          <w:rFonts w:ascii="宋体" w:eastAsia="宋体" w:hAnsi="宋体" w:cs="Times New Roman" w:hint="eastAsia"/>
          <w:color w:val="FF0000"/>
          <w:szCs w:val="21"/>
        </w:rPr>
        <w:t xml:space="preserve">   C．①③④</w:t>
      </w:r>
      <w:r w:rsidRPr="005516CF">
        <w:rPr>
          <w:rFonts w:ascii="宋体" w:eastAsia="宋体" w:hAnsi="宋体" w:cs="Times New Roman" w:hint="eastAsia"/>
          <w:szCs w:val="21"/>
        </w:rPr>
        <w:t xml:space="preserve">         D．①②</w:t>
      </w:r>
    </w:p>
    <w:p w:rsidR="008368E5" w:rsidRPr="008368E5" w:rsidRDefault="005516CF" w:rsidP="008368E5">
      <w:pPr>
        <w:rPr>
          <w:rFonts w:ascii="宋体" w:eastAsia="宋体" w:hAnsi="宋体" w:cs="Times New Roman"/>
          <w:szCs w:val="21"/>
        </w:rPr>
      </w:pPr>
      <w:r>
        <w:rPr>
          <w:rFonts w:ascii="宋体" w:eastAsia="宋体" w:hAnsi="宋体" w:cs="Times New Roman" w:hint="eastAsia"/>
          <w:szCs w:val="21"/>
        </w:rPr>
        <w:t>10.</w:t>
      </w:r>
      <w:r w:rsidR="008368E5" w:rsidRPr="008368E5">
        <w:rPr>
          <w:rFonts w:hint="eastAsia"/>
        </w:rPr>
        <w:t xml:space="preserve"> </w:t>
      </w:r>
      <w:r w:rsidR="008368E5" w:rsidRPr="008368E5">
        <w:rPr>
          <w:rFonts w:ascii="宋体" w:eastAsia="宋体" w:hAnsi="宋体" w:cs="Times New Roman" w:hint="eastAsia"/>
          <w:szCs w:val="21"/>
        </w:rPr>
        <w:t>有关专家认为，衡量我们国家强大不强大，不只是有几颗核弹，不仅是GDP的排名，还要看不断前进的、最吸引人的文化是不是在中国。以上观点</w:t>
      </w:r>
    </w:p>
    <w:p w:rsidR="008368E5" w:rsidRPr="008368E5" w:rsidRDefault="008368E5" w:rsidP="008368E5">
      <w:pPr>
        <w:rPr>
          <w:rFonts w:ascii="宋体" w:eastAsia="宋体" w:hAnsi="宋体" w:cs="Times New Roman"/>
          <w:szCs w:val="21"/>
        </w:rPr>
      </w:pPr>
      <w:r>
        <w:rPr>
          <w:rFonts w:ascii="宋体" w:eastAsia="宋体" w:hAnsi="宋体" w:cs="Times New Roman" w:hint="eastAsia"/>
          <w:szCs w:val="21"/>
        </w:rPr>
        <w:t xml:space="preserve"> </w:t>
      </w:r>
      <w:r w:rsidRPr="008368E5">
        <w:rPr>
          <w:rFonts w:ascii="宋体" w:eastAsia="宋体" w:hAnsi="宋体" w:cs="Times New Roman" w:hint="eastAsia"/>
          <w:szCs w:val="21"/>
        </w:rPr>
        <w:t>A．认为文化感召力是一个国家发展的决定因素</w:t>
      </w:r>
    </w:p>
    <w:p w:rsidR="008368E5" w:rsidRPr="008368E5" w:rsidRDefault="008368E5" w:rsidP="008368E5">
      <w:pPr>
        <w:rPr>
          <w:rFonts w:ascii="宋体" w:eastAsia="宋体" w:hAnsi="宋体" w:cs="Times New Roman"/>
          <w:szCs w:val="21"/>
        </w:rPr>
      </w:pPr>
      <w:r>
        <w:rPr>
          <w:rFonts w:ascii="宋体" w:eastAsia="宋体" w:hAnsi="宋体" w:cs="Times New Roman" w:hint="eastAsia"/>
          <w:szCs w:val="21"/>
        </w:rPr>
        <w:t xml:space="preserve"> </w:t>
      </w:r>
      <w:r w:rsidRPr="008368E5">
        <w:rPr>
          <w:rFonts w:ascii="宋体" w:eastAsia="宋体" w:hAnsi="宋体" w:cs="Times New Roman" w:hint="eastAsia"/>
          <w:szCs w:val="21"/>
        </w:rPr>
        <w:t>B．强调了经济发展的重要作用</w:t>
      </w:r>
    </w:p>
    <w:p w:rsidR="008368E5" w:rsidRPr="008368E5" w:rsidRDefault="008368E5" w:rsidP="008368E5">
      <w:pPr>
        <w:rPr>
          <w:rFonts w:ascii="宋体" w:eastAsia="宋体" w:hAnsi="宋体" w:cs="Times New Roman"/>
          <w:color w:val="FF0000"/>
          <w:szCs w:val="21"/>
        </w:rPr>
      </w:pPr>
      <w:r w:rsidRPr="008368E5">
        <w:rPr>
          <w:rFonts w:ascii="宋体" w:eastAsia="宋体" w:hAnsi="宋体" w:cs="Times New Roman" w:hint="eastAsia"/>
          <w:color w:val="FF0000"/>
          <w:szCs w:val="21"/>
        </w:rPr>
        <w:t xml:space="preserve"> C．看到了文化软实力在综合国力中的作用日益重要</w:t>
      </w:r>
    </w:p>
    <w:p w:rsidR="0069432A" w:rsidRDefault="008368E5" w:rsidP="003F2599">
      <w:pPr>
        <w:rPr>
          <w:rFonts w:ascii="宋体" w:eastAsia="宋体" w:hAnsi="宋体" w:cs="Times New Roman"/>
          <w:szCs w:val="21"/>
        </w:rPr>
      </w:pPr>
      <w:r>
        <w:rPr>
          <w:rFonts w:ascii="宋体" w:eastAsia="宋体" w:hAnsi="宋体" w:cs="Times New Roman" w:hint="eastAsia"/>
          <w:szCs w:val="21"/>
        </w:rPr>
        <w:t xml:space="preserve"> </w:t>
      </w:r>
      <w:r w:rsidRPr="008368E5">
        <w:rPr>
          <w:rFonts w:ascii="宋体" w:eastAsia="宋体" w:hAnsi="宋体" w:cs="Times New Roman" w:hint="eastAsia"/>
          <w:szCs w:val="21"/>
        </w:rPr>
        <w:t>D．承认了经济对文化的决定作用</w:t>
      </w:r>
    </w:p>
    <w:p w:rsidR="008368E5" w:rsidRPr="008368E5" w:rsidRDefault="0069432A" w:rsidP="008368E5">
      <w:pPr>
        <w:rPr>
          <w:rFonts w:ascii="宋体" w:eastAsia="宋体" w:hAnsi="宋体" w:cs="Times New Roman"/>
          <w:szCs w:val="21"/>
        </w:rPr>
      </w:pPr>
      <w:r>
        <w:rPr>
          <w:rFonts w:ascii="宋体" w:eastAsia="宋体" w:hAnsi="宋体" w:cs="Times New Roman" w:hint="eastAsia"/>
          <w:szCs w:val="21"/>
        </w:rPr>
        <w:t>11．</w:t>
      </w:r>
      <w:r w:rsidR="008368E5" w:rsidRPr="008368E5">
        <w:rPr>
          <w:rFonts w:ascii="宋体" w:eastAsia="宋体" w:hAnsi="宋体" w:cs="Times New Roman" w:hint="eastAsia"/>
          <w:szCs w:val="21"/>
        </w:rPr>
        <w:t>9.2011年2月份开始至7月份，在全省广大城乡、学校、企业等基层单位，尤其是粤东、粤西、粤北等欠发达地区免费放映一百部、一万场红色影片。假如你以此项活动写一篇新闻稿，最好的标题是</w:t>
      </w:r>
    </w:p>
    <w:p w:rsidR="008368E5" w:rsidRPr="008368E5" w:rsidRDefault="008368E5" w:rsidP="008368E5">
      <w:pPr>
        <w:rPr>
          <w:rFonts w:ascii="宋体" w:eastAsia="宋体" w:hAnsi="宋体" w:cs="Times New Roman"/>
          <w:szCs w:val="21"/>
        </w:rPr>
      </w:pPr>
      <w:r w:rsidRPr="008368E5">
        <w:rPr>
          <w:rFonts w:ascii="宋体" w:eastAsia="宋体" w:hAnsi="宋体" w:cs="Times New Roman" w:hint="eastAsia"/>
          <w:szCs w:val="21"/>
        </w:rPr>
        <w:t>A.创新文化传播方式，推动经典文化发展</w:t>
      </w:r>
    </w:p>
    <w:p w:rsidR="008368E5" w:rsidRPr="008368E5" w:rsidRDefault="008368E5" w:rsidP="008368E5">
      <w:pPr>
        <w:rPr>
          <w:rFonts w:ascii="宋体" w:eastAsia="宋体" w:hAnsi="宋体" w:cs="Times New Roman"/>
          <w:color w:val="FF0000"/>
          <w:szCs w:val="21"/>
        </w:rPr>
      </w:pPr>
      <w:r w:rsidRPr="008368E5">
        <w:rPr>
          <w:rFonts w:ascii="宋体" w:eastAsia="宋体" w:hAnsi="宋体" w:cs="Times New Roman" w:hint="eastAsia"/>
          <w:color w:val="FF0000"/>
          <w:szCs w:val="21"/>
        </w:rPr>
        <w:t>B.开展有益文化活动，弘扬中华民族精神</w:t>
      </w:r>
    </w:p>
    <w:p w:rsidR="008368E5" w:rsidRPr="008368E5" w:rsidRDefault="008368E5" w:rsidP="008368E5">
      <w:pPr>
        <w:rPr>
          <w:rFonts w:ascii="宋体" w:eastAsia="宋体" w:hAnsi="宋体" w:cs="Times New Roman"/>
          <w:szCs w:val="21"/>
        </w:rPr>
      </w:pPr>
      <w:r w:rsidRPr="008368E5">
        <w:rPr>
          <w:rFonts w:ascii="宋体" w:eastAsia="宋体" w:hAnsi="宋体" w:cs="Times New Roman" w:hint="eastAsia"/>
          <w:szCs w:val="21"/>
        </w:rPr>
        <w:t>C.传播优秀传统文化，提升公民的科学素养</w:t>
      </w:r>
    </w:p>
    <w:p w:rsidR="0069432A" w:rsidRDefault="008368E5" w:rsidP="003F2599">
      <w:pPr>
        <w:rPr>
          <w:rFonts w:ascii="宋体" w:eastAsia="宋体" w:hAnsi="宋体" w:cs="Times New Roman"/>
          <w:szCs w:val="21"/>
        </w:rPr>
      </w:pPr>
      <w:r w:rsidRPr="008368E5">
        <w:rPr>
          <w:rFonts w:ascii="宋体" w:eastAsia="宋体" w:hAnsi="宋体" w:cs="Times New Roman" w:hint="eastAsia"/>
          <w:szCs w:val="21"/>
        </w:rPr>
        <w:t>D.净化社会文化环境，实现文明健康交往</w:t>
      </w:r>
    </w:p>
    <w:p w:rsidR="0069432A" w:rsidRDefault="0069432A" w:rsidP="0069432A">
      <w:r>
        <w:rPr>
          <w:rFonts w:hint="eastAsia"/>
        </w:rPr>
        <w:t>12</w:t>
      </w:r>
      <w:r>
        <w:rPr>
          <w:rFonts w:hint="eastAsia"/>
        </w:rPr>
        <w:t>．某高一学生希望市政府有关部门在地铁站跗近设置自行车停车点或租赁点，以方便市民出行。他表达这一意愿的方式可以是</w:t>
      </w:r>
    </w:p>
    <w:p w:rsidR="0069432A" w:rsidRDefault="0069432A" w:rsidP="0069432A">
      <w:pPr>
        <w:ind w:leftChars="200" w:left="420"/>
      </w:pPr>
      <w:r>
        <w:rPr>
          <w:rFonts w:hint="eastAsia"/>
        </w:rPr>
        <w:t>①通过人大代表转达</w:t>
      </w:r>
      <w:r>
        <w:rPr>
          <w:rFonts w:hint="eastAsia"/>
        </w:rPr>
        <w:t xml:space="preserve">     </w:t>
      </w:r>
      <w:r>
        <w:rPr>
          <w:rFonts w:hint="eastAsia"/>
        </w:rPr>
        <w:t>②给“市长信箱”留言</w:t>
      </w:r>
      <w:r>
        <w:rPr>
          <w:rFonts w:hint="eastAsia"/>
        </w:rPr>
        <w:t xml:space="preserve">     </w:t>
      </w:r>
      <w:r>
        <w:rPr>
          <w:rFonts w:hint="eastAsia"/>
        </w:rPr>
        <w:t>③拨打“市民热线”</w:t>
      </w:r>
      <w:r>
        <w:rPr>
          <w:rFonts w:hint="eastAsia"/>
        </w:rPr>
        <w:t xml:space="preserve">    </w:t>
      </w:r>
      <w:r>
        <w:rPr>
          <w:rFonts w:hint="eastAsia"/>
        </w:rPr>
        <w:t>④向“新民晚报”反映</w:t>
      </w:r>
    </w:p>
    <w:p w:rsidR="0069432A" w:rsidRPr="00336E02" w:rsidRDefault="0069432A" w:rsidP="003F2599">
      <w:r>
        <w:rPr>
          <w:rFonts w:hint="eastAsia"/>
        </w:rPr>
        <w:t>A.</w:t>
      </w:r>
      <w:r>
        <w:rPr>
          <w:rFonts w:hint="eastAsia"/>
        </w:rPr>
        <w:t>①</w:t>
      </w:r>
      <w:r>
        <w:rPr>
          <w:rFonts w:hint="eastAsia"/>
        </w:rPr>
        <w:t xml:space="preserve">    B.</w:t>
      </w:r>
      <w:r>
        <w:rPr>
          <w:rFonts w:hint="eastAsia"/>
        </w:rPr>
        <w:t>①②</w:t>
      </w:r>
      <w:r>
        <w:rPr>
          <w:rFonts w:hint="eastAsia"/>
        </w:rPr>
        <w:t xml:space="preserve">    C.</w:t>
      </w:r>
      <w:r>
        <w:rPr>
          <w:rFonts w:hint="eastAsia"/>
        </w:rPr>
        <w:t>①②③</w:t>
      </w:r>
      <w:r>
        <w:rPr>
          <w:rFonts w:hint="eastAsia"/>
        </w:rPr>
        <w:t xml:space="preserve">    </w:t>
      </w:r>
      <w:r w:rsidRPr="0069432A">
        <w:rPr>
          <w:rFonts w:hint="eastAsia"/>
          <w:color w:val="FF0000"/>
        </w:rPr>
        <w:t>D</w:t>
      </w:r>
      <w:r w:rsidRPr="0069432A">
        <w:rPr>
          <w:rFonts w:hint="eastAsia"/>
          <w:color w:val="FF0000"/>
        </w:rPr>
        <w:t>．①②③④</w:t>
      </w:r>
    </w:p>
    <w:p w:rsidR="00C9620B" w:rsidRPr="00D327AD" w:rsidRDefault="00D327AD" w:rsidP="003F2599">
      <w:pPr>
        <w:shd w:val="clear" w:color="auto" w:fill="FFFFFF"/>
        <w:jc w:val="left"/>
        <w:rPr>
          <w:rFonts w:ascii="宋体" w:hAnsi="宋体" w:cs="宋体"/>
          <w:color w:val="000000"/>
          <w:kern w:val="0"/>
          <w:szCs w:val="21"/>
        </w:rPr>
      </w:pPr>
      <w:r>
        <w:rPr>
          <w:rFonts w:ascii="宋体" w:hAnsi="宋体" w:cs="宋体" w:hint="eastAsia"/>
          <w:color w:val="000000"/>
          <w:kern w:val="0"/>
          <w:szCs w:val="21"/>
        </w:rPr>
        <w:t>13．</w:t>
      </w:r>
      <w:r w:rsidR="00C9620B">
        <w:rPr>
          <w:rFonts w:ascii="宋体" w:hAnsi="宋体" w:cs="宋体" w:hint="eastAsia"/>
          <w:color w:val="000000"/>
          <w:kern w:val="0"/>
          <w:szCs w:val="21"/>
        </w:rPr>
        <w:t>2010年新课程高考：</w:t>
      </w:r>
      <w:r w:rsidR="00C9620B" w:rsidRPr="00B37A93">
        <w:rPr>
          <w:rFonts w:ascii="宋体" w:eastAsia="宋体" w:hAnsi="宋体" w:cs="宋体" w:hint="eastAsia"/>
          <w:color w:val="000000"/>
          <w:kern w:val="0"/>
          <w:szCs w:val="21"/>
        </w:rPr>
        <w:t>《中共中央关于深化行政管理体制改革的意见》提出，要加强依法行政和制度建设，健全对行政权力的监督制度。在国家机关中，对行政权力具有内部监督功能的是</w:t>
      </w:r>
    </w:p>
    <w:p w:rsidR="00C9620B" w:rsidRPr="00B37A93" w:rsidRDefault="00C9620B" w:rsidP="003F2599">
      <w:pPr>
        <w:shd w:val="clear" w:color="auto" w:fill="FFFFFF"/>
        <w:ind w:firstLineChars="200" w:firstLine="420"/>
        <w:jc w:val="left"/>
        <w:rPr>
          <w:rFonts w:ascii="宋体" w:eastAsia="宋体" w:hAnsi="宋体" w:cs="宋体"/>
          <w:color w:val="000000"/>
          <w:kern w:val="0"/>
          <w:szCs w:val="21"/>
        </w:rPr>
      </w:pPr>
      <w:r w:rsidRPr="00B37A93">
        <w:rPr>
          <w:rFonts w:ascii="宋体" w:eastAsia="宋体" w:hAnsi="宋体" w:cs="宋体" w:hint="eastAsia"/>
          <w:color w:val="000000"/>
          <w:kern w:val="0"/>
          <w:szCs w:val="21"/>
        </w:rPr>
        <w:t>①人民代表大会及其常委会       ②各级人民法院和人民检察院</w:t>
      </w:r>
    </w:p>
    <w:p w:rsidR="00C9620B" w:rsidRPr="00B37A93" w:rsidRDefault="00C9620B" w:rsidP="003F2599">
      <w:pPr>
        <w:shd w:val="clear" w:color="auto" w:fill="FFFFFF"/>
        <w:ind w:firstLineChars="200" w:firstLine="420"/>
        <w:jc w:val="left"/>
        <w:rPr>
          <w:rFonts w:ascii="宋体" w:eastAsia="宋体" w:hAnsi="宋体" w:cs="宋体"/>
          <w:color w:val="000000"/>
          <w:kern w:val="0"/>
          <w:szCs w:val="21"/>
        </w:rPr>
      </w:pPr>
      <w:r w:rsidRPr="00B37A93">
        <w:rPr>
          <w:rFonts w:ascii="宋体" w:eastAsia="宋体" w:hAnsi="宋体" w:cs="宋体" w:hint="eastAsia"/>
          <w:color w:val="000000"/>
          <w:kern w:val="0"/>
          <w:szCs w:val="21"/>
        </w:rPr>
        <w:t>③国家监察部和地方监察机关     ④国家审计署和地方审计机关</w:t>
      </w:r>
    </w:p>
    <w:p w:rsidR="006A5257" w:rsidRPr="00D327AD" w:rsidRDefault="00C9620B" w:rsidP="003F2599">
      <w:pPr>
        <w:shd w:val="clear" w:color="auto" w:fill="FFFFFF"/>
        <w:ind w:firstLineChars="200" w:firstLine="420"/>
        <w:jc w:val="left"/>
        <w:rPr>
          <w:rFonts w:ascii="宋体" w:eastAsia="宋体" w:hAnsi="宋体" w:cs="宋体"/>
          <w:color w:val="FF0000"/>
          <w:kern w:val="0"/>
          <w:szCs w:val="21"/>
        </w:rPr>
      </w:pPr>
      <w:r w:rsidRPr="00B37A93">
        <w:rPr>
          <w:rFonts w:ascii="宋体" w:eastAsia="宋体" w:hAnsi="宋体" w:cs="宋体" w:hint="eastAsia"/>
          <w:color w:val="000000"/>
          <w:kern w:val="0"/>
          <w:szCs w:val="21"/>
        </w:rPr>
        <w:t xml:space="preserve">A．①②           B．①③          C．②④          </w:t>
      </w:r>
      <w:r w:rsidRPr="00B37A93">
        <w:rPr>
          <w:rFonts w:ascii="宋体" w:eastAsia="宋体" w:hAnsi="宋体" w:cs="宋体" w:hint="eastAsia"/>
          <w:color w:val="FF0000"/>
          <w:kern w:val="0"/>
          <w:szCs w:val="21"/>
        </w:rPr>
        <w:t xml:space="preserve"> </w:t>
      </w:r>
      <w:r w:rsidRPr="00C9620B">
        <w:rPr>
          <w:rFonts w:ascii="宋体" w:eastAsia="宋体" w:hAnsi="宋体" w:cs="宋体" w:hint="eastAsia"/>
          <w:color w:val="FF0000"/>
          <w:kern w:val="0"/>
          <w:szCs w:val="21"/>
        </w:rPr>
        <w:t>D．③④</w:t>
      </w:r>
    </w:p>
    <w:p w:rsidR="00C10F28" w:rsidRDefault="00D327AD" w:rsidP="003F2599">
      <w:r>
        <w:rPr>
          <w:rFonts w:hint="eastAsia"/>
        </w:rPr>
        <w:t>14</w:t>
      </w:r>
      <w:r>
        <w:rPr>
          <w:rFonts w:hint="eastAsia"/>
        </w:rPr>
        <w:t>．</w:t>
      </w:r>
      <w:r w:rsidR="00C10F28">
        <w:rPr>
          <w:rFonts w:hint="eastAsia"/>
        </w:rPr>
        <w:t>在“十二五”规划的编制过程中，国务院在全国范围开展了为期两个月的建言献策活动，组织了三次专家咨询论证会，并把规划纲要草案征求意见稿发往各地区、各部门征求意见。这表明</w:t>
      </w:r>
    </w:p>
    <w:p w:rsidR="00C10F28" w:rsidRDefault="00C10F28" w:rsidP="003F2599">
      <w:r>
        <w:rPr>
          <w:rFonts w:hint="eastAsia"/>
        </w:rPr>
        <w:t xml:space="preserve">    </w:t>
      </w:r>
      <w:r>
        <w:rPr>
          <w:rFonts w:hint="eastAsia"/>
        </w:rPr>
        <w:t>①政府坚持对人民负责的基本原则</w:t>
      </w:r>
    </w:p>
    <w:p w:rsidR="00C10F28" w:rsidRDefault="00C10F28" w:rsidP="003F2599">
      <w:r>
        <w:rPr>
          <w:rFonts w:hint="eastAsia"/>
        </w:rPr>
        <w:lastRenderedPageBreak/>
        <w:t xml:space="preserve">    </w:t>
      </w:r>
      <w:r>
        <w:rPr>
          <w:rFonts w:hint="eastAsia"/>
        </w:rPr>
        <w:t>②中国共产党是中国特色社会主义事业的领导核心</w:t>
      </w:r>
    </w:p>
    <w:p w:rsidR="00C10F28" w:rsidRDefault="00C10F28" w:rsidP="003F2599">
      <w:r>
        <w:rPr>
          <w:rFonts w:hint="eastAsia"/>
        </w:rPr>
        <w:t xml:space="preserve">    </w:t>
      </w:r>
      <w:r>
        <w:rPr>
          <w:rFonts w:hint="eastAsia"/>
        </w:rPr>
        <w:t>③政府积极推进决策科学化、民主化建设</w:t>
      </w:r>
    </w:p>
    <w:p w:rsidR="00C10F28" w:rsidRDefault="00C10F28" w:rsidP="003F2599">
      <w:r>
        <w:rPr>
          <w:rFonts w:hint="eastAsia"/>
        </w:rPr>
        <w:t xml:space="preserve">    </w:t>
      </w:r>
      <w:r>
        <w:rPr>
          <w:rFonts w:hint="eastAsia"/>
        </w:rPr>
        <w:t>④公民可以通过社情民意反映制度、专家咨询制度、重大事项社会公示制度参与民主决策</w:t>
      </w:r>
    </w:p>
    <w:p w:rsidR="006A5257" w:rsidRDefault="00C10F28" w:rsidP="003F2599">
      <w:r>
        <w:rPr>
          <w:rFonts w:hint="eastAsia"/>
        </w:rPr>
        <w:t>A</w:t>
      </w:r>
      <w:r>
        <w:rPr>
          <w:rFonts w:hint="eastAsia"/>
        </w:rPr>
        <w:t>．①②③</w:t>
      </w:r>
      <w:r>
        <w:rPr>
          <w:rFonts w:hint="eastAsia"/>
        </w:rPr>
        <w:t xml:space="preserve">         B</w:t>
      </w:r>
      <w:r>
        <w:rPr>
          <w:rFonts w:hint="eastAsia"/>
        </w:rPr>
        <w:t>．②③④</w:t>
      </w:r>
      <w:r>
        <w:rPr>
          <w:rFonts w:hint="eastAsia"/>
        </w:rPr>
        <w:t xml:space="preserve">       </w:t>
      </w:r>
      <w:r w:rsidRPr="00C10F28">
        <w:rPr>
          <w:rFonts w:hint="eastAsia"/>
          <w:color w:val="FF0000"/>
        </w:rPr>
        <w:t xml:space="preserve">  C</w:t>
      </w:r>
      <w:r w:rsidRPr="00C10F28">
        <w:rPr>
          <w:rFonts w:hint="eastAsia"/>
          <w:color w:val="FF0000"/>
        </w:rPr>
        <w:t>．①③④</w:t>
      </w:r>
      <w:r w:rsidRPr="00C10F28">
        <w:rPr>
          <w:rFonts w:hint="eastAsia"/>
          <w:color w:val="FF0000"/>
        </w:rPr>
        <w:t xml:space="preserve">  </w:t>
      </w:r>
      <w:r>
        <w:rPr>
          <w:rFonts w:hint="eastAsia"/>
        </w:rPr>
        <w:t xml:space="preserve">       D</w:t>
      </w:r>
      <w:r>
        <w:rPr>
          <w:rFonts w:hint="eastAsia"/>
        </w:rPr>
        <w:t>．①②④</w:t>
      </w:r>
    </w:p>
    <w:p w:rsidR="00C10F28" w:rsidRDefault="00D327AD" w:rsidP="003F2599">
      <w:r>
        <w:rPr>
          <w:rFonts w:hint="eastAsia"/>
        </w:rPr>
        <w:t>15</w:t>
      </w:r>
      <w:r>
        <w:rPr>
          <w:rFonts w:hint="eastAsia"/>
        </w:rPr>
        <w:t>．</w:t>
      </w:r>
      <w:r w:rsidR="00C10F28">
        <w:rPr>
          <w:rFonts w:hint="eastAsia"/>
        </w:rPr>
        <w:t>2011</w:t>
      </w:r>
      <w:r w:rsidR="00C10F28">
        <w:rPr>
          <w:rFonts w:hint="eastAsia"/>
        </w:rPr>
        <w:t>年</w:t>
      </w:r>
      <w:r w:rsidR="00C10F28">
        <w:rPr>
          <w:rFonts w:hint="eastAsia"/>
        </w:rPr>
        <w:t>3</w:t>
      </w:r>
      <w:r w:rsidR="00C10F28">
        <w:rPr>
          <w:rFonts w:hint="eastAsia"/>
        </w:rPr>
        <w:t>月</w:t>
      </w:r>
      <w:r w:rsidR="00C10F28">
        <w:rPr>
          <w:rFonts w:hint="eastAsia"/>
        </w:rPr>
        <w:t>20</w:t>
      </w:r>
      <w:r w:rsidR="00C10F28">
        <w:rPr>
          <w:rFonts w:hint="eastAsia"/>
        </w:rPr>
        <w:t>日，中国外交部发言人就多国部队对利比亚实施军事打击答记者问时强调：“中方一贯不赞成在国际关系中使用武力，希望利局势尽快恢复稳定，避免武装冲突升级造成更多平民伤亡。”上述主张主要说明</w:t>
      </w:r>
    </w:p>
    <w:p w:rsidR="00C10F28" w:rsidRDefault="00C10F28" w:rsidP="003F2599">
      <w:r>
        <w:rPr>
          <w:rFonts w:hint="eastAsia"/>
        </w:rPr>
        <w:t>A</w:t>
      </w:r>
      <w:r>
        <w:rPr>
          <w:rFonts w:hint="eastAsia"/>
        </w:rPr>
        <w:t>．冲突是国际关系的基本形式之一</w:t>
      </w:r>
    </w:p>
    <w:p w:rsidR="00C10F28" w:rsidRDefault="00C10F28" w:rsidP="003F2599">
      <w:r>
        <w:rPr>
          <w:rFonts w:hint="eastAsia"/>
        </w:rPr>
        <w:t>B</w:t>
      </w:r>
      <w:r>
        <w:rPr>
          <w:rFonts w:hint="eastAsia"/>
        </w:rPr>
        <w:t>．独立自主是我国外交政策的基本立场</w:t>
      </w:r>
    </w:p>
    <w:p w:rsidR="00C10F28" w:rsidRDefault="00C10F28" w:rsidP="003F2599">
      <w:r>
        <w:rPr>
          <w:rFonts w:hint="eastAsia"/>
        </w:rPr>
        <w:t>C</w:t>
      </w:r>
      <w:r>
        <w:rPr>
          <w:rFonts w:hint="eastAsia"/>
        </w:rPr>
        <w:t>．我国主张在联合国框架内解决国际争端</w:t>
      </w:r>
    </w:p>
    <w:p w:rsidR="006A5257" w:rsidRPr="00C10F28" w:rsidRDefault="00C10F28" w:rsidP="003F2599">
      <w:pPr>
        <w:rPr>
          <w:color w:val="FF0000"/>
        </w:rPr>
      </w:pPr>
      <w:r w:rsidRPr="00C10F28">
        <w:rPr>
          <w:rFonts w:hint="eastAsia"/>
          <w:color w:val="FF0000"/>
        </w:rPr>
        <w:t>D</w:t>
      </w:r>
      <w:r w:rsidRPr="00C10F28">
        <w:rPr>
          <w:rFonts w:hint="eastAsia"/>
          <w:color w:val="FF0000"/>
        </w:rPr>
        <w:t>．促进世界和平与发展是我国外交政策的宗旨</w:t>
      </w:r>
    </w:p>
    <w:p w:rsidR="00D327AD" w:rsidRDefault="00D327AD" w:rsidP="003F2599">
      <w:r>
        <w:rPr>
          <w:rFonts w:hint="eastAsia"/>
        </w:rPr>
        <w:t>16</w:t>
      </w:r>
      <w:r>
        <w:rPr>
          <w:rFonts w:hint="eastAsia"/>
        </w:rPr>
        <w:t>．由几位市民组成的民间观察组发布了“</w:t>
      </w:r>
      <w:r>
        <w:rPr>
          <w:rFonts w:hint="eastAsia"/>
        </w:rPr>
        <w:t>2011</w:t>
      </w:r>
      <w:r>
        <w:rPr>
          <w:rFonts w:hint="eastAsia"/>
        </w:rPr>
        <w:t>年深圳市人大代表履职瓶盖瓶底排行榜”。其中，</w:t>
      </w:r>
      <w:r>
        <w:rPr>
          <w:rFonts w:hint="eastAsia"/>
        </w:rPr>
        <w:t>19</w:t>
      </w:r>
      <w:r>
        <w:rPr>
          <w:rFonts w:hint="eastAsia"/>
        </w:rPr>
        <w:t>位市人大代表荣登“瓶底排行榜”，在建议和议案数量上均为“零”。作为人大代表应该</w:t>
      </w:r>
    </w:p>
    <w:p w:rsidR="00D327AD" w:rsidRDefault="00D327AD" w:rsidP="003F2599">
      <w:pPr>
        <w:ind w:firstLineChars="200" w:firstLine="420"/>
      </w:pPr>
      <w:r>
        <w:rPr>
          <w:rFonts w:hint="eastAsia"/>
        </w:rPr>
        <w:t>①遵循权利与义务相统一原则</w:t>
      </w:r>
      <w:r>
        <w:rPr>
          <w:rFonts w:hint="eastAsia"/>
        </w:rPr>
        <w:t xml:space="preserve">                  </w:t>
      </w:r>
      <w:r>
        <w:rPr>
          <w:rFonts w:hint="eastAsia"/>
        </w:rPr>
        <w:t>②积极建言献策，参政议政、民主监督</w:t>
      </w:r>
    </w:p>
    <w:p w:rsidR="00D327AD" w:rsidRDefault="00D327AD" w:rsidP="003F2599">
      <w:pPr>
        <w:ind w:firstLineChars="200" w:firstLine="420"/>
      </w:pPr>
      <w:r>
        <w:rPr>
          <w:rFonts w:hint="eastAsia"/>
        </w:rPr>
        <w:t>③积极进行社会调研，广泛听取和反映群众的意见和建议</w:t>
      </w:r>
      <w:r>
        <w:rPr>
          <w:rFonts w:hint="eastAsia"/>
        </w:rPr>
        <w:t xml:space="preserve">    </w:t>
      </w:r>
      <w:r>
        <w:rPr>
          <w:rFonts w:hint="eastAsia"/>
        </w:rPr>
        <w:t>④提高履行职责的意识和能力</w:t>
      </w:r>
    </w:p>
    <w:p w:rsidR="00D327AD" w:rsidRPr="000B4F12" w:rsidRDefault="00D327AD" w:rsidP="003F2599">
      <w:r>
        <w:rPr>
          <w:rFonts w:hint="eastAsia"/>
        </w:rPr>
        <w:t>A.</w:t>
      </w:r>
      <w:r>
        <w:rPr>
          <w:rFonts w:hint="eastAsia"/>
        </w:rPr>
        <w:t>①②③</w:t>
      </w:r>
      <w:r>
        <w:rPr>
          <w:rFonts w:hint="eastAsia"/>
        </w:rPr>
        <w:t xml:space="preserve">        B.</w:t>
      </w:r>
      <w:r>
        <w:rPr>
          <w:rFonts w:hint="eastAsia"/>
        </w:rPr>
        <w:t>②③④</w:t>
      </w:r>
      <w:r>
        <w:rPr>
          <w:rFonts w:hint="eastAsia"/>
        </w:rPr>
        <w:t xml:space="preserve">        </w:t>
      </w:r>
      <w:r w:rsidRPr="000B4F12">
        <w:rPr>
          <w:rFonts w:hint="eastAsia"/>
          <w:color w:val="FF0000"/>
        </w:rPr>
        <w:t xml:space="preserve">  C.</w:t>
      </w:r>
      <w:r w:rsidRPr="000B4F12">
        <w:rPr>
          <w:rFonts w:hint="eastAsia"/>
          <w:color w:val="FF0000"/>
        </w:rPr>
        <w:t>①②④</w:t>
      </w:r>
      <w:r>
        <w:rPr>
          <w:rFonts w:hint="eastAsia"/>
        </w:rPr>
        <w:t xml:space="preserve">       D.</w:t>
      </w:r>
      <w:r>
        <w:rPr>
          <w:rFonts w:hint="eastAsia"/>
        </w:rPr>
        <w:t>①③④</w:t>
      </w:r>
    </w:p>
    <w:p w:rsidR="00E2268C" w:rsidRPr="00707600" w:rsidRDefault="00E2268C" w:rsidP="003F2599">
      <w:pPr>
        <w:tabs>
          <w:tab w:val="left" w:pos="420"/>
          <w:tab w:val="left" w:pos="2307"/>
          <w:tab w:val="left" w:pos="4201"/>
          <w:tab w:val="left" w:pos="6089"/>
          <w:tab w:val="left" w:pos="7557"/>
        </w:tabs>
        <w:ind w:left="420" w:hangingChars="200" w:hanging="420"/>
        <w:rPr>
          <w:rFonts w:hAnsi="宋体"/>
        </w:rPr>
      </w:pPr>
      <w:r>
        <w:rPr>
          <w:rFonts w:hAnsi="宋体" w:hint="eastAsia"/>
        </w:rPr>
        <w:t>17.</w:t>
      </w:r>
      <w:r w:rsidRPr="00707600">
        <w:rPr>
          <w:rFonts w:hAnsi="宋体" w:hint="eastAsia"/>
        </w:rPr>
        <w:t>2011</w:t>
      </w:r>
      <w:r w:rsidRPr="00707600">
        <w:rPr>
          <w:rFonts w:hAnsi="宋体" w:hint="eastAsia"/>
        </w:rPr>
        <w:t>年两会前夕，网民们积极通过互联网与温家宝总理交流，参与国事讨论，提出自己最关切的社会问题，表达自己的愿望。这表明</w:t>
      </w:r>
    </w:p>
    <w:p w:rsidR="00E2268C" w:rsidRPr="00707600" w:rsidRDefault="00E2268C" w:rsidP="003F2599">
      <w:pPr>
        <w:tabs>
          <w:tab w:val="left" w:pos="420"/>
          <w:tab w:val="left" w:pos="2307"/>
          <w:tab w:val="left" w:pos="4201"/>
          <w:tab w:val="left" w:pos="6089"/>
          <w:tab w:val="left" w:pos="7557"/>
        </w:tabs>
        <w:ind w:firstLineChars="200" w:firstLine="420"/>
        <w:rPr>
          <w:rFonts w:hAnsi="宋体"/>
        </w:rPr>
      </w:pPr>
      <w:r w:rsidRPr="00707600">
        <w:rPr>
          <w:rFonts w:hAnsi="宋体" w:hint="eastAsia"/>
        </w:rPr>
        <w:t>①公民依法行使监督权</w:t>
      </w:r>
      <w:r w:rsidRPr="00707600">
        <w:rPr>
          <w:rFonts w:hAnsi="宋体" w:hint="eastAsia"/>
        </w:rPr>
        <w:t xml:space="preserve">   </w:t>
      </w:r>
      <w:r>
        <w:rPr>
          <w:rFonts w:hAnsi="宋体" w:hint="eastAsia"/>
        </w:rPr>
        <w:t xml:space="preserve">             </w:t>
      </w:r>
      <w:r w:rsidRPr="00707600">
        <w:rPr>
          <w:rFonts w:hAnsi="宋体" w:hint="eastAsia"/>
        </w:rPr>
        <w:t xml:space="preserve"> </w:t>
      </w:r>
      <w:r w:rsidRPr="00707600">
        <w:rPr>
          <w:rFonts w:hAnsi="宋体" w:hint="eastAsia"/>
        </w:rPr>
        <w:t>②网络成为政府了解民意的主要方式</w:t>
      </w:r>
      <w:r w:rsidRPr="00707600">
        <w:rPr>
          <w:rFonts w:hAnsi="宋体" w:hint="eastAsia"/>
        </w:rPr>
        <w:t xml:space="preserve">  </w:t>
      </w:r>
    </w:p>
    <w:p w:rsidR="00E2268C" w:rsidRPr="00707600" w:rsidRDefault="00E2268C" w:rsidP="003F2599">
      <w:pPr>
        <w:tabs>
          <w:tab w:val="left" w:pos="420"/>
          <w:tab w:val="left" w:pos="2307"/>
          <w:tab w:val="left" w:pos="4201"/>
          <w:tab w:val="left" w:pos="6089"/>
          <w:tab w:val="left" w:pos="7557"/>
        </w:tabs>
        <w:rPr>
          <w:rFonts w:hAnsi="宋体"/>
        </w:rPr>
      </w:pPr>
      <w:r w:rsidRPr="00707600">
        <w:rPr>
          <w:rFonts w:hAnsi="宋体" w:hint="eastAsia"/>
        </w:rPr>
        <w:t xml:space="preserve">  </w:t>
      </w:r>
      <w:r>
        <w:rPr>
          <w:rFonts w:hAnsi="宋体" w:hint="eastAsia"/>
        </w:rPr>
        <w:t xml:space="preserve">  </w:t>
      </w:r>
      <w:r w:rsidRPr="00707600">
        <w:rPr>
          <w:rFonts w:hAnsi="宋体" w:hint="eastAsia"/>
        </w:rPr>
        <w:t>③公民通过网络行使提案权</w:t>
      </w:r>
      <w:r w:rsidRPr="00707600">
        <w:rPr>
          <w:rFonts w:hAnsi="宋体" w:hint="eastAsia"/>
        </w:rPr>
        <w:t xml:space="preserve">   </w:t>
      </w:r>
      <w:r>
        <w:rPr>
          <w:rFonts w:hAnsi="宋体" w:hint="eastAsia"/>
        </w:rPr>
        <w:t xml:space="preserve">         </w:t>
      </w:r>
      <w:r w:rsidRPr="00707600">
        <w:rPr>
          <w:rFonts w:hAnsi="宋体" w:hint="eastAsia"/>
        </w:rPr>
        <w:t xml:space="preserve"> </w:t>
      </w:r>
      <w:r w:rsidRPr="00707600">
        <w:rPr>
          <w:rFonts w:hAnsi="宋体" w:hint="eastAsia"/>
        </w:rPr>
        <w:t>④公民的参政意识在增强</w:t>
      </w:r>
    </w:p>
    <w:p w:rsidR="00E2268C" w:rsidRPr="00707600" w:rsidRDefault="00E2268C" w:rsidP="003F2599">
      <w:pPr>
        <w:tabs>
          <w:tab w:val="left" w:pos="420"/>
          <w:tab w:val="left" w:pos="2307"/>
          <w:tab w:val="left" w:pos="4201"/>
          <w:tab w:val="left" w:pos="6089"/>
          <w:tab w:val="left" w:pos="7557"/>
        </w:tabs>
        <w:rPr>
          <w:rFonts w:hAnsi="宋体"/>
        </w:rPr>
      </w:pPr>
      <w:r w:rsidRPr="00707600">
        <w:rPr>
          <w:rFonts w:hAnsi="宋体" w:hint="eastAsia"/>
        </w:rPr>
        <w:t>A</w:t>
      </w:r>
      <w:r w:rsidRPr="00707600">
        <w:rPr>
          <w:rFonts w:hAnsi="宋体" w:hint="eastAsia"/>
        </w:rPr>
        <w:t>．①②</w:t>
      </w:r>
      <w:r w:rsidRPr="00707600">
        <w:rPr>
          <w:rFonts w:hAnsi="宋体" w:hint="eastAsia"/>
        </w:rPr>
        <w:t xml:space="preserve"> </w:t>
      </w:r>
      <w:r>
        <w:rPr>
          <w:rFonts w:hAnsi="宋体" w:hint="eastAsia"/>
        </w:rPr>
        <w:t xml:space="preserve">       </w:t>
      </w:r>
      <w:r w:rsidRPr="00707600">
        <w:rPr>
          <w:rFonts w:hAnsi="宋体" w:hint="eastAsia"/>
        </w:rPr>
        <w:t xml:space="preserve">  </w:t>
      </w:r>
      <w:r w:rsidRPr="00E2268C">
        <w:rPr>
          <w:rFonts w:hAnsi="宋体" w:hint="eastAsia"/>
          <w:color w:val="FF0000"/>
        </w:rPr>
        <w:t xml:space="preserve"> B</w:t>
      </w:r>
      <w:r w:rsidRPr="00E2268C">
        <w:rPr>
          <w:rFonts w:hAnsi="宋体" w:hint="eastAsia"/>
          <w:color w:val="FF0000"/>
        </w:rPr>
        <w:t>．①④</w:t>
      </w:r>
      <w:r w:rsidRPr="00707600">
        <w:rPr>
          <w:rFonts w:hAnsi="宋体" w:hint="eastAsia"/>
        </w:rPr>
        <w:t xml:space="preserve">  </w:t>
      </w:r>
      <w:r>
        <w:rPr>
          <w:rFonts w:hAnsi="宋体" w:hint="eastAsia"/>
        </w:rPr>
        <w:t xml:space="preserve">       </w:t>
      </w:r>
      <w:r w:rsidRPr="00707600">
        <w:rPr>
          <w:rFonts w:hAnsi="宋体" w:hint="eastAsia"/>
        </w:rPr>
        <w:t xml:space="preserve">  </w:t>
      </w:r>
      <w:r>
        <w:rPr>
          <w:rFonts w:hAnsi="宋体" w:hint="eastAsia"/>
        </w:rPr>
        <w:t>C</w:t>
      </w:r>
      <w:r w:rsidRPr="00707600">
        <w:rPr>
          <w:rFonts w:hAnsi="宋体" w:hint="eastAsia"/>
        </w:rPr>
        <w:t>．②③</w:t>
      </w:r>
      <w:r w:rsidRPr="00707600">
        <w:rPr>
          <w:rFonts w:hAnsi="宋体" w:hint="eastAsia"/>
        </w:rPr>
        <w:t xml:space="preserve">   </w:t>
      </w:r>
      <w:r>
        <w:rPr>
          <w:rFonts w:hAnsi="宋体" w:hint="eastAsia"/>
        </w:rPr>
        <w:t xml:space="preserve">       </w:t>
      </w:r>
      <w:r w:rsidRPr="00707600">
        <w:rPr>
          <w:rFonts w:hAnsi="宋体" w:hint="eastAsia"/>
        </w:rPr>
        <w:t xml:space="preserve"> D</w:t>
      </w:r>
      <w:r w:rsidRPr="00707600">
        <w:rPr>
          <w:rFonts w:hAnsi="宋体" w:hint="eastAsia"/>
        </w:rPr>
        <w:t>．③④</w:t>
      </w:r>
    </w:p>
    <w:p w:rsidR="00E2268C" w:rsidRDefault="00E2268C" w:rsidP="003F2599">
      <w:r>
        <w:rPr>
          <w:rFonts w:hint="eastAsia"/>
        </w:rPr>
        <w:t>18.</w:t>
      </w:r>
      <w:r>
        <w:rPr>
          <w:rFonts w:hint="eastAsia"/>
        </w:rPr>
        <w:t>近年来，广东省民族关系、宗教关系和谐发展。佛教界开展了“百寺扶千户”活动，道教界开展了“百观扶百家”活动，各宗教团体和某些宗教界积极捐资，扶持少数民族示范村建设社会主义新农村。这说明在我国</w:t>
      </w:r>
    </w:p>
    <w:p w:rsidR="00E2268C" w:rsidRDefault="00E2268C" w:rsidP="003F2599">
      <w:pPr>
        <w:ind w:firstLineChars="200" w:firstLine="420"/>
      </w:pPr>
      <w:r>
        <w:rPr>
          <w:rFonts w:hint="eastAsia"/>
        </w:rPr>
        <w:t>①处理宗教关系是处理民族关系的前提</w:t>
      </w:r>
      <w:r>
        <w:rPr>
          <w:rFonts w:hint="eastAsia"/>
        </w:rPr>
        <w:t xml:space="preserve">  </w:t>
      </w:r>
      <w:r>
        <w:rPr>
          <w:rFonts w:hint="eastAsia"/>
        </w:rPr>
        <w:t>②宗教团体成为了联系信教群众的爱国组织</w:t>
      </w:r>
      <w:r>
        <w:rPr>
          <w:rFonts w:hint="eastAsia"/>
        </w:rPr>
        <w:t xml:space="preserve">  </w:t>
      </w:r>
      <w:r>
        <w:rPr>
          <w:rFonts w:hint="eastAsia"/>
        </w:rPr>
        <w:t>③信教群众可以成为建设中国特色社会主义的积极力量</w:t>
      </w:r>
      <w:r>
        <w:rPr>
          <w:rFonts w:hint="eastAsia"/>
        </w:rPr>
        <w:t xml:space="preserve">   </w:t>
      </w:r>
      <w:r>
        <w:rPr>
          <w:rFonts w:hint="eastAsia"/>
        </w:rPr>
        <w:t>④宗教与社会主义相适应</w:t>
      </w:r>
      <w:r>
        <w:rPr>
          <w:rFonts w:hint="eastAsia"/>
        </w:rPr>
        <w:t xml:space="preserve">  </w:t>
      </w:r>
    </w:p>
    <w:p w:rsidR="00D327AD" w:rsidRPr="00E2268C" w:rsidRDefault="00E2268C" w:rsidP="003F2599">
      <w:r>
        <w:rPr>
          <w:rFonts w:hint="eastAsia"/>
        </w:rPr>
        <w:t xml:space="preserve">A. </w:t>
      </w:r>
      <w:r>
        <w:rPr>
          <w:rFonts w:hint="eastAsia"/>
        </w:rPr>
        <w:t>①②③</w:t>
      </w:r>
      <w:r>
        <w:rPr>
          <w:rFonts w:hint="eastAsia"/>
        </w:rPr>
        <w:t xml:space="preserve">       B. </w:t>
      </w:r>
      <w:r>
        <w:rPr>
          <w:rFonts w:hint="eastAsia"/>
        </w:rPr>
        <w:t>②④</w:t>
      </w:r>
      <w:r>
        <w:rPr>
          <w:rFonts w:hint="eastAsia"/>
        </w:rPr>
        <w:t xml:space="preserve">      C.</w:t>
      </w:r>
      <w:r>
        <w:rPr>
          <w:rFonts w:hint="eastAsia"/>
        </w:rPr>
        <w:t>①③④</w:t>
      </w:r>
      <w:r>
        <w:rPr>
          <w:rFonts w:hint="eastAsia"/>
        </w:rPr>
        <w:t xml:space="preserve">       </w:t>
      </w:r>
      <w:r w:rsidRPr="00E2268C">
        <w:rPr>
          <w:rFonts w:hint="eastAsia"/>
          <w:color w:val="FF0000"/>
        </w:rPr>
        <w:t xml:space="preserve"> D.</w:t>
      </w:r>
      <w:r w:rsidRPr="00E2268C">
        <w:rPr>
          <w:rFonts w:hint="eastAsia"/>
          <w:color w:val="FF0000"/>
        </w:rPr>
        <w:t>②③</w:t>
      </w:r>
    </w:p>
    <w:p w:rsidR="00535C3C" w:rsidRPr="007631B7" w:rsidRDefault="00535C3C" w:rsidP="003F2599">
      <w:pPr>
        <w:rPr>
          <w:szCs w:val="21"/>
        </w:rPr>
      </w:pPr>
      <w:r>
        <w:rPr>
          <w:rFonts w:hint="eastAsia"/>
          <w:szCs w:val="21"/>
        </w:rPr>
        <w:t>19</w:t>
      </w:r>
      <w:r>
        <w:rPr>
          <w:rFonts w:hint="eastAsia"/>
          <w:szCs w:val="21"/>
        </w:rPr>
        <w:t>．</w:t>
      </w:r>
      <w:r w:rsidRPr="007631B7">
        <w:rPr>
          <w:rFonts w:hint="eastAsia"/>
          <w:szCs w:val="21"/>
        </w:rPr>
        <w:t>发展社会主义民主政治，要求从各个层次、各个领域扩大公民的有序政治参与。从公民的角度讲，有序参与政治生活需要</w:t>
      </w:r>
      <w:r w:rsidRPr="007631B7">
        <w:rPr>
          <w:rFonts w:hint="eastAsia"/>
          <w:szCs w:val="21"/>
        </w:rPr>
        <w:t xml:space="preserve">  </w:t>
      </w:r>
      <w:r w:rsidRPr="007631B7">
        <w:rPr>
          <w:rFonts w:hint="eastAsia"/>
          <w:szCs w:val="21"/>
        </w:rPr>
        <w:t>①遵循宪法和法律规定的权限、职责、程序和要求</w:t>
      </w:r>
      <w:r w:rsidRPr="007631B7">
        <w:rPr>
          <w:rFonts w:hint="eastAsia"/>
          <w:szCs w:val="21"/>
        </w:rPr>
        <w:t xml:space="preserve">  </w:t>
      </w:r>
      <w:r w:rsidRPr="007631B7">
        <w:rPr>
          <w:rFonts w:hint="eastAsia"/>
          <w:szCs w:val="21"/>
        </w:rPr>
        <w:t>②提高政治素养和依法参与国家政治生活的能力</w:t>
      </w:r>
      <w:r w:rsidRPr="007631B7">
        <w:rPr>
          <w:rFonts w:hint="eastAsia"/>
          <w:szCs w:val="21"/>
        </w:rPr>
        <w:t xml:space="preserve">  </w:t>
      </w:r>
      <w:r w:rsidRPr="007631B7">
        <w:rPr>
          <w:rFonts w:hint="eastAsia"/>
          <w:szCs w:val="21"/>
        </w:rPr>
        <w:t>③完善法律，为公民提供参与政治生活的法律保障</w:t>
      </w:r>
      <w:r w:rsidRPr="007631B7">
        <w:rPr>
          <w:rFonts w:hint="eastAsia"/>
          <w:szCs w:val="21"/>
        </w:rPr>
        <w:t xml:space="preserve">  </w:t>
      </w:r>
      <w:r w:rsidRPr="007631B7">
        <w:rPr>
          <w:rFonts w:hint="eastAsia"/>
          <w:szCs w:val="21"/>
        </w:rPr>
        <w:t>④增强依法行使权利、履行义务的公民意识</w:t>
      </w:r>
    </w:p>
    <w:p w:rsidR="00535C3C" w:rsidRPr="007631B7" w:rsidRDefault="00535C3C" w:rsidP="003F2599">
      <w:pPr>
        <w:rPr>
          <w:szCs w:val="21"/>
        </w:rPr>
      </w:pPr>
      <w:r w:rsidRPr="007631B7">
        <w:rPr>
          <w:rFonts w:hint="eastAsia"/>
          <w:szCs w:val="21"/>
        </w:rPr>
        <w:t>A</w:t>
      </w:r>
      <w:r>
        <w:rPr>
          <w:rFonts w:hint="eastAsia"/>
          <w:szCs w:val="21"/>
        </w:rPr>
        <w:t>．</w:t>
      </w:r>
      <w:r w:rsidRPr="007631B7">
        <w:rPr>
          <w:rFonts w:hint="eastAsia"/>
          <w:szCs w:val="21"/>
        </w:rPr>
        <w:t>①②</w:t>
      </w:r>
      <w:r w:rsidRPr="007631B7">
        <w:rPr>
          <w:rFonts w:hint="eastAsia"/>
          <w:szCs w:val="21"/>
        </w:rPr>
        <w:t xml:space="preserve">       B</w:t>
      </w:r>
      <w:r>
        <w:rPr>
          <w:rFonts w:hint="eastAsia"/>
          <w:szCs w:val="21"/>
        </w:rPr>
        <w:t>．</w:t>
      </w:r>
      <w:r w:rsidRPr="007631B7">
        <w:rPr>
          <w:rFonts w:hint="eastAsia"/>
          <w:szCs w:val="21"/>
        </w:rPr>
        <w:t>③④</w:t>
      </w:r>
      <w:r w:rsidRPr="007631B7">
        <w:rPr>
          <w:rFonts w:hint="eastAsia"/>
          <w:szCs w:val="21"/>
        </w:rPr>
        <w:t xml:space="preserve">    </w:t>
      </w:r>
      <w:r w:rsidRPr="00535C3C">
        <w:rPr>
          <w:rFonts w:hint="eastAsia"/>
          <w:color w:val="FF0000"/>
          <w:szCs w:val="21"/>
        </w:rPr>
        <w:t xml:space="preserve">   C</w:t>
      </w:r>
      <w:r w:rsidRPr="00535C3C">
        <w:rPr>
          <w:rFonts w:hint="eastAsia"/>
          <w:color w:val="FF0000"/>
          <w:szCs w:val="21"/>
        </w:rPr>
        <w:t>．①②④</w:t>
      </w:r>
      <w:r w:rsidRPr="00535C3C">
        <w:rPr>
          <w:rFonts w:hint="eastAsia"/>
          <w:color w:val="FF0000"/>
          <w:szCs w:val="21"/>
        </w:rPr>
        <w:t xml:space="preserve">  </w:t>
      </w:r>
      <w:r w:rsidRPr="007631B7">
        <w:rPr>
          <w:rFonts w:hint="eastAsia"/>
          <w:szCs w:val="21"/>
        </w:rPr>
        <w:t xml:space="preserve">     D</w:t>
      </w:r>
      <w:r>
        <w:rPr>
          <w:rFonts w:hint="eastAsia"/>
          <w:szCs w:val="21"/>
        </w:rPr>
        <w:t>．</w:t>
      </w:r>
      <w:r w:rsidRPr="007631B7">
        <w:rPr>
          <w:rFonts w:hint="eastAsia"/>
          <w:szCs w:val="21"/>
        </w:rPr>
        <w:t>②③④</w:t>
      </w:r>
    </w:p>
    <w:p w:rsidR="00F26362" w:rsidRDefault="00535C3C" w:rsidP="003F2599">
      <w:pPr>
        <w:ind w:left="420" w:hangingChars="200" w:hanging="420"/>
        <w:rPr>
          <w:rFonts w:ascii="宋体" w:eastAsia="宋体" w:hAnsi="宋体" w:cs="Times New Roman"/>
        </w:rPr>
      </w:pPr>
      <w:r>
        <w:rPr>
          <w:rFonts w:hint="eastAsia"/>
        </w:rPr>
        <w:t>20</w:t>
      </w:r>
      <w:r>
        <w:rPr>
          <w:rFonts w:hint="eastAsia"/>
        </w:rPr>
        <w:t>．</w:t>
      </w:r>
      <w:r w:rsidR="00F26362">
        <w:rPr>
          <w:rFonts w:ascii="宋体" w:eastAsia="宋体" w:hAnsi="宋体" w:cs="Times New Roman" w:hint="eastAsia"/>
        </w:rPr>
        <w:t>“结庐在人境，而无车马喧。问君何能尔？心远地自偏。”在生活上，这首诗对很多人有借鉴意义——心态好，就能超脱世俗杂事的困扰。在哲学上，“心远地自偏”的说法属于</w:t>
      </w:r>
    </w:p>
    <w:p w:rsidR="00F26362" w:rsidRDefault="00F26362" w:rsidP="003F2599">
      <w:pPr>
        <w:rPr>
          <w:rFonts w:ascii="宋体" w:eastAsia="宋体" w:hAnsi="宋体" w:cs="Times New Roman"/>
          <w:kern w:val="0"/>
        </w:rPr>
      </w:pPr>
      <w:r>
        <w:rPr>
          <w:rFonts w:ascii="宋体" w:eastAsia="宋体" w:hAnsi="宋体" w:cs="Times New Roman"/>
        </w:rPr>
        <w:t>A</w:t>
      </w:r>
      <w:r>
        <w:rPr>
          <w:rFonts w:ascii="宋体" w:eastAsia="宋体" w:hAnsi="宋体" w:cs="Times New Roman" w:hint="eastAsia"/>
        </w:rPr>
        <w:t xml:space="preserve">．客观唯心主义  </w:t>
      </w:r>
      <w:r w:rsidRPr="006A5257">
        <w:rPr>
          <w:rFonts w:ascii="宋体" w:eastAsia="宋体" w:hAnsi="宋体" w:cs="Times New Roman" w:hint="eastAsia"/>
          <w:color w:val="FF0000"/>
        </w:rPr>
        <w:t xml:space="preserve">  </w:t>
      </w:r>
      <w:r w:rsidRPr="006A5257">
        <w:rPr>
          <w:rFonts w:ascii="宋体" w:eastAsia="宋体" w:hAnsi="宋体" w:cs="Times New Roman"/>
          <w:color w:val="FF0000"/>
        </w:rPr>
        <w:t>B</w:t>
      </w:r>
      <w:r w:rsidRPr="006A5257">
        <w:rPr>
          <w:rFonts w:ascii="宋体" w:eastAsia="宋体" w:hAnsi="宋体" w:cs="Times New Roman" w:hint="eastAsia"/>
          <w:color w:val="FF0000"/>
        </w:rPr>
        <w:t>．主观唯心主义</w:t>
      </w:r>
      <w:r>
        <w:rPr>
          <w:rFonts w:ascii="宋体" w:eastAsia="宋体" w:hAnsi="宋体" w:cs="Times New Roman" w:hint="eastAsia"/>
        </w:rPr>
        <w:t xml:space="preserve">    </w:t>
      </w:r>
      <w:r>
        <w:rPr>
          <w:rFonts w:ascii="宋体" w:eastAsia="宋体" w:hAnsi="宋体" w:cs="Times New Roman"/>
        </w:rPr>
        <w:t>C</w:t>
      </w:r>
      <w:r>
        <w:rPr>
          <w:rFonts w:ascii="宋体" w:eastAsia="宋体" w:hAnsi="宋体" w:cs="Times New Roman" w:hint="eastAsia"/>
        </w:rPr>
        <w:t xml:space="preserve">．朴素唯物主义    </w:t>
      </w:r>
      <w:r>
        <w:rPr>
          <w:rFonts w:ascii="宋体" w:eastAsia="宋体" w:hAnsi="宋体" w:cs="Times New Roman"/>
        </w:rPr>
        <w:t>D</w:t>
      </w:r>
      <w:r>
        <w:rPr>
          <w:rFonts w:ascii="宋体" w:eastAsia="宋体" w:hAnsi="宋体" w:cs="Times New Roman" w:hint="eastAsia"/>
        </w:rPr>
        <w:t>．辩证唯物主义</w:t>
      </w:r>
    </w:p>
    <w:p w:rsidR="00F26362" w:rsidRDefault="00F26362" w:rsidP="003F2599">
      <w:r>
        <w:rPr>
          <w:rFonts w:hint="eastAsia"/>
        </w:rPr>
        <w:t>21</w:t>
      </w:r>
      <w:r>
        <w:rPr>
          <w:rFonts w:hint="eastAsia"/>
        </w:rPr>
        <w:t>．随着城市化的浪潮，我国不少地方掀起了“造城运动”，有些县级市甚至提出新建城要“</w:t>
      </w:r>
      <w:r>
        <w:rPr>
          <w:rFonts w:hint="eastAsia"/>
        </w:rPr>
        <w:t>20</w:t>
      </w:r>
      <w:r>
        <w:rPr>
          <w:rFonts w:hint="eastAsia"/>
        </w:rPr>
        <w:t>年站前列，</w:t>
      </w:r>
      <w:r>
        <w:rPr>
          <w:rFonts w:hint="eastAsia"/>
        </w:rPr>
        <w:t>50</w:t>
      </w:r>
      <w:r>
        <w:rPr>
          <w:rFonts w:hint="eastAsia"/>
        </w:rPr>
        <w:t>年不落后，</w:t>
      </w:r>
      <w:r>
        <w:rPr>
          <w:rFonts w:hint="eastAsia"/>
        </w:rPr>
        <w:t>100</w:t>
      </w:r>
      <w:r>
        <w:rPr>
          <w:rFonts w:hint="eastAsia"/>
        </w:rPr>
        <w:t>年不遗憾”的口号，随后却在不断上演“空城计”或是“烂尾楼”的故事。这警示我们，在推进城镇化建设的过程中必须</w:t>
      </w:r>
    </w:p>
    <w:p w:rsidR="00F26362" w:rsidRDefault="00F26362" w:rsidP="003F2599">
      <w:r>
        <w:rPr>
          <w:rFonts w:hint="eastAsia"/>
        </w:rPr>
        <w:t xml:space="preserve">    </w:t>
      </w:r>
      <w:r>
        <w:rPr>
          <w:rFonts w:hint="eastAsia"/>
        </w:rPr>
        <w:t>①用发展的观点看问题</w:t>
      </w:r>
      <w:r>
        <w:rPr>
          <w:rFonts w:hint="eastAsia"/>
        </w:rPr>
        <w:t xml:space="preserve">                 </w:t>
      </w:r>
      <w:r>
        <w:rPr>
          <w:rFonts w:hint="eastAsia"/>
        </w:rPr>
        <w:t>②具体问题具体分析</w:t>
      </w:r>
    </w:p>
    <w:p w:rsidR="00F26362" w:rsidRDefault="00F26362" w:rsidP="003F2599">
      <w:r>
        <w:rPr>
          <w:rFonts w:hint="eastAsia"/>
        </w:rPr>
        <w:t xml:space="preserve">    </w:t>
      </w:r>
      <w:r>
        <w:rPr>
          <w:rFonts w:hint="eastAsia"/>
        </w:rPr>
        <w:t>③坚持一切从实际出发，实事求是</w:t>
      </w:r>
      <w:r>
        <w:rPr>
          <w:rFonts w:hint="eastAsia"/>
        </w:rPr>
        <w:t xml:space="preserve">       </w:t>
      </w:r>
      <w:r>
        <w:rPr>
          <w:rFonts w:hint="eastAsia"/>
        </w:rPr>
        <w:t>④做出正确的价值判断和价值选择</w:t>
      </w:r>
    </w:p>
    <w:p w:rsidR="00F26362" w:rsidRPr="009E7B4B" w:rsidRDefault="00F26362" w:rsidP="003F2599">
      <w:pPr>
        <w:rPr>
          <w:color w:val="FF0000"/>
        </w:rPr>
      </w:pPr>
      <w:r>
        <w:rPr>
          <w:rFonts w:hint="eastAsia"/>
        </w:rPr>
        <w:t>A</w:t>
      </w:r>
      <w:r>
        <w:rPr>
          <w:rFonts w:hint="eastAsia"/>
        </w:rPr>
        <w:t>．①②</w:t>
      </w:r>
      <w:r>
        <w:rPr>
          <w:rFonts w:hint="eastAsia"/>
        </w:rPr>
        <w:t xml:space="preserve">           B</w:t>
      </w:r>
      <w:r>
        <w:rPr>
          <w:rFonts w:hint="eastAsia"/>
        </w:rPr>
        <w:t>．③④</w:t>
      </w:r>
      <w:r>
        <w:rPr>
          <w:rFonts w:hint="eastAsia"/>
        </w:rPr>
        <w:t xml:space="preserve">           C</w:t>
      </w:r>
      <w:r>
        <w:rPr>
          <w:rFonts w:hint="eastAsia"/>
        </w:rPr>
        <w:t>．①②③</w:t>
      </w:r>
      <w:r>
        <w:rPr>
          <w:rFonts w:hint="eastAsia"/>
        </w:rPr>
        <w:t xml:space="preserve">        </w:t>
      </w:r>
      <w:r w:rsidRPr="009E7B4B">
        <w:rPr>
          <w:rFonts w:hint="eastAsia"/>
          <w:color w:val="FF0000"/>
        </w:rPr>
        <w:t xml:space="preserve"> D</w:t>
      </w:r>
      <w:r w:rsidRPr="009E7B4B">
        <w:rPr>
          <w:rFonts w:hint="eastAsia"/>
          <w:color w:val="FF0000"/>
        </w:rPr>
        <w:t>．②③④</w:t>
      </w:r>
    </w:p>
    <w:p w:rsidR="00F26362" w:rsidRPr="00876418" w:rsidRDefault="00F26362" w:rsidP="003F2599">
      <w:pPr>
        <w:rPr>
          <w:rFonts w:ascii="宋体" w:eastAsia="宋体" w:hAnsi="宋体" w:cs="Times New Roman"/>
          <w:szCs w:val="21"/>
        </w:rPr>
      </w:pPr>
      <w:r>
        <w:rPr>
          <w:rFonts w:hint="eastAsia"/>
        </w:rPr>
        <w:t>22</w:t>
      </w:r>
      <w:r>
        <w:rPr>
          <w:rFonts w:hint="eastAsia"/>
        </w:rPr>
        <w:t>．</w:t>
      </w:r>
      <w:r w:rsidRPr="00876418">
        <w:rPr>
          <w:rFonts w:ascii="宋体" w:eastAsia="宋体" w:hAnsi="宋体" w:cs="Times New Roman" w:hint="eastAsia"/>
          <w:szCs w:val="21"/>
        </w:rPr>
        <w:t>随着科技水平的提高，人类对煤的使用价值的认识经历了“黑色的石头用来垒墙”、“能自燃是重要的燃料”、“能从中提取上百种化学元素，是重要的化工产品”等的漫长过程。人类对煤的使用价值的认识过程，体现了</w:t>
      </w:r>
    </w:p>
    <w:p w:rsidR="00F26362" w:rsidRPr="001B7C5C" w:rsidRDefault="00F26362" w:rsidP="003F2599">
      <w:pPr>
        <w:rPr>
          <w:rFonts w:ascii="宋体" w:eastAsia="宋体" w:hAnsi="宋体" w:cs="Times New Roman"/>
          <w:color w:val="FF0000"/>
          <w:szCs w:val="21"/>
        </w:rPr>
      </w:pPr>
      <w:r w:rsidRPr="001B7C5C">
        <w:rPr>
          <w:rFonts w:ascii="宋体" w:eastAsia="宋体" w:hAnsi="宋体" w:cs="Times New Roman" w:hint="eastAsia"/>
          <w:color w:val="FF0000"/>
          <w:szCs w:val="21"/>
        </w:rPr>
        <w:t>A．认识具有反复性和无限性</w:t>
      </w:r>
    </w:p>
    <w:p w:rsidR="00F26362" w:rsidRPr="00876418" w:rsidRDefault="00F26362" w:rsidP="003F2599">
      <w:pPr>
        <w:rPr>
          <w:rFonts w:ascii="宋体" w:eastAsia="宋体" w:hAnsi="宋体" w:cs="Times New Roman"/>
          <w:szCs w:val="21"/>
        </w:rPr>
      </w:pPr>
      <w:r w:rsidRPr="00876418">
        <w:rPr>
          <w:rFonts w:ascii="宋体" w:eastAsia="宋体" w:hAnsi="宋体" w:cs="Times New Roman" w:hint="eastAsia"/>
          <w:szCs w:val="21"/>
        </w:rPr>
        <w:lastRenderedPageBreak/>
        <w:t>B．认识对实践具有指导作用</w:t>
      </w:r>
    </w:p>
    <w:p w:rsidR="00F26362" w:rsidRPr="00876418" w:rsidRDefault="00F26362" w:rsidP="003F2599">
      <w:pPr>
        <w:rPr>
          <w:rFonts w:ascii="宋体" w:eastAsia="宋体" w:hAnsi="宋体" w:cs="Times New Roman"/>
          <w:szCs w:val="21"/>
        </w:rPr>
      </w:pPr>
      <w:r w:rsidRPr="00876418">
        <w:rPr>
          <w:rFonts w:ascii="宋体" w:eastAsia="宋体" w:hAnsi="宋体" w:cs="Times New Roman" w:hint="eastAsia"/>
          <w:szCs w:val="21"/>
        </w:rPr>
        <w:t>C．对同一对象会有多个真理性认识</w:t>
      </w:r>
    </w:p>
    <w:p w:rsidR="00F26362" w:rsidRPr="00876418" w:rsidRDefault="00F26362" w:rsidP="003F2599">
      <w:pPr>
        <w:rPr>
          <w:rFonts w:ascii="宋体" w:eastAsia="宋体" w:hAnsi="宋体" w:cs="Times New Roman"/>
          <w:szCs w:val="21"/>
        </w:rPr>
      </w:pPr>
      <w:r w:rsidRPr="00876418">
        <w:rPr>
          <w:rFonts w:ascii="宋体" w:eastAsia="宋体" w:hAnsi="宋体" w:cs="Times New Roman" w:hint="eastAsia"/>
          <w:szCs w:val="21"/>
        </w:rPr>
        <w:t>D．创新是对既有理论的突破和抛弃</w:t>
      </w:r>
    </w:p>
    <w:p w:rsidR="00F26362" w:rsidRDefault="00F26362" w:rsidP="003F2599">
      <w:r>
        <w:rPr>
          <w:rFonts w:hint="eastAsia"/>
        </w:rPr>
        <w:t>23</w:t>
      </w:r>
      <w:r>
        <w:rPr>
          <w:rFonts w:hint="eastAsia"/>
        </w:rPr>
        <w:t>．“如果我们过于爽快地承认失败，就可能使自己发觉不了我们非常接近于正确。”这句话为我们诠释了探索的意义。这说明</w:t>
      </w:r>
    </w:p>
    <w:p w:rsidR="00F26362" w:rsidRDefault="00F26362" w:rsidP="003F2599">
      <w:r>
        <w:rPr>
          <w:rFonts w:hint="eastAsia"/>
        </w:rPr>
        <w:t>A.</w:t>
      </w:r>
      <w:r>
        <w:rPr>
          <w:rFonts w:hint="eastAsia"/>
        </w:rPr>
        <w:t>真理性认识当中包含谬误的成份</w:t>
      </w:r>
    </w:p>
    <w:p w:rsidR="00F26362" w:rsidRDefault="00F26362" w:rsidP="003F2599">
      <w:r>
        <w:rPr>
          <w:rFonts w:hint="eastAsia"/>
        </w:rPr>
        <w:t>B.</w:t>
      </w:r>
      <w:r>
        <w:rPr>
          <w:rFonts w:hint="eastAsia"/>
        </w:rPr>
        <w:t>认识引导着真理不断发展</w:t>
      </w:r>
    </w:p>
    <w:p w:rsidR="00F26362" w:rsidRPr="00CD2F51" w:rsidRDefault="00F26362" w:rsidP="003F2599">
      <w:pPr>
        <w:rPr>
          <w:color w:val="FF0000"/>
        </w:rPr>
      </w:pPr>
      <w:r w:rsidRPr="00CD2F51">
        <w:rPr>
          <w:rFonts w:hint="eastAsia"/>
          <w:color w:val="FF0000"/>
        </w:rPr>
        <w:t>C.</w:t>
      </w:r>
      <w:r w:rsidRPr="00CD2F51">
        <w:rPr>
          <w:rFonts w:hint="eastAsia"/>
          <w:color w:val="FF0000"/>
        </w:rPr>
        <w:t>真理性认识与谬误相伴而行</w:t>
      </w:r>
    </w:p>
    <w:p w:rsidR="00F26362" w:rsidRPr="00CD2F51" w:rsidRDefault="00F26362" w:rsidP="003F2599">
      <w:r>
        <w:rPr>
          <w:rFonts w:hint="eastAsia"/>
        </w:rPr>
        <w:t>D.</w:t>
      </w:r>
      <w:r>
        <w:rPr>
          <w:rFonts w:hint="eastAsia"/>
        </w:rPr>
        <w:t>认识永远在无限中接近真理</w:t>
      </w:r>
    </w:p>
    <w:p w:rsidR="000B4F12" w:rsidRDefault="00F26362" w:rsidP="003F2599">
      <w:r>
        <w:rPr>
          <w:rFonts w:hint="eastAsia"/>
        </w:rPr>
        <w:t>24</w:t>
      </w:r>
      <w:r>
        <w:rPr>
          <w:rFonts w:hint="eastAsia"/>
        </w:rPr>
        <w:t>．</w:t>
      </w:r>
      <w:r w:rsidR="000B4F12">
        <w:rPr>
          <w:rFonts w:hint="eastAsia"/>
        </w:rPr>
        <w:t>肠粉是一种广东小吃，是将米浆浇于布上蒸至凝固，加入碎肉、鱼片、鲜虾仁或鸡蛋为馅料，蒸熟后卷成长条，切断淋入豉油汁即成。因其形状与猪肠相似，故取名为“肠粉”。肠粉商针对不同顾客的口味需求出品许多不同款式的“肠粉”。但无论你在品尝哪一款，你都是在品尝“肠粉”这种美食。这体现的哲理</w:t>
      </w:r>
    </w:p>
    <w:p w:rsidR="000B4F12" w:rsidRDefault="000B4F12" w:rsidP="003F2599">
      <w:r>
        <w:rPr>
          <w:rFonts w:hint="eastAsia"/>
        </w:rPr>
        <w:t>A</w:t>
      </w:r>
      <w:r>
        <w:rPr>
          <w:rFonts w:hint="eastAsia"/>
        </w:rPr>
        <w:t>．人们必须尊重客观规律，一切从实际出发</w:t>
      </w:r>
    </w:p>
    <w:p w:rsidR="000B4F12" w:rsidRDefault="000B4F12" w:rsidP="003F2599">
      <w:r>
        <w:rPr>
          <w:rFonts w:hint="eastAsia"/>
        </w:rPr>
        <w:t>B</w:t>
      </w:r>
      <w:r>
        <w:rPr>
          <w:rFonts w:hint="eastAsia"/>
        </w:rPr>
        <w:t>．事物是一分为二的</w:t>
      </w:r>
    </w:p>
    <w:p w:rsidR="000B4F12" w:rsidRPr="00D327AD" w:rsidRDefault="000B4F12" w:rsidP="003F2599">
      <w:pPr>
        <w:rPr>
          <w:color w:val="FF0000"/>
        </w:rPr>
      </w:pPr>
      <w:r w:rsidRPr="000B4F12">
        <w:rPr>
          <w:rFonts w:hint="eastAsia"/>
          <w:color w:val="FF0000"/>
        </w:rPr>
        <w:t>C</w:t>
      </w:r>
      <w:r w:rsidRPr="000B4F12">
        <w:rPr>
          <w:rFonts w:hint="eastAsia"/>
          <w:color w:val="FF0000"/>
        </w:rPr>
        <w:t>．矛盾普遍性寓于特殊性之中</w:t>
      </w:r>
    </w:p>
    <w:p w:rsidR="006A5257" w:rsidRDefault="000B4F12" w:rsidP="003F2599">
      <w:r>
        <w:rPr>
          <w:rFonts w:hint="eastAsia"/>
        </w:rPr>
        <w:t>D</w:t>
      </w:r>
      <w:r>
        <w:rPr>
          <w:rFonts w:hint="eastAsia"/>
        </w:rPr>
        <w:t>．矛盾特殊性寓于普遍性之中</w:t>
      </w:r>
    </w:p>
    <w:p w:rsidR="00F26362" w:rsidRDefault="00F26362" w:rsidP="003F2599">
      <w:r>
        <w:rPr>
          <w:rFonts w:ascii="宋体" w:eastAsia="宋体" w:hAnsi="宋体" w:cs="Times New Roman" w:hint="eastAsia"/>
        </w:rPr>
        <w:t>24．</w:t>
      </w:r>
      <w:r>
        <w:rPr>
          <w:rFonts w:hint="eastAsia"/>
        </w:rPr>
        <w:t>对于改革，往往事先确定基本原则和主要政策，由某些地方结合实际制定具体办法进行试点，试点成功之后，总结经验再在各地推广。这说明</w:t>
      </w:r>
    </w:p>
    <w:p w:rsidR="00F26362" w:rsidRDefault="00F26362" w:rsidP="003F2599">
      <w:r>
        <w:rPr>
          <w:rFonts w:hint="eastAsia"/>
        </w:rPr>
        <w:t>①</w:t>
      </w:r>
      <w:r>
        <w:rPr>
          <w:rFonts w:hint="eastAsia"/>
        </w:rPr>
        <w:t xml:space="preserve"> </w:t>
      </w:r>
      <w:r>
        <w:rPr>
          <w:rFonts w:hint="eastAsia"/>
        </w:rPr>
        <w:t>矛盾具有特殊性，要具体问题具体分析</w:t>
      </w:r>
    </w:p>
    <w:p w:rsidR="00F26362" w:rsidRDefault="00F26362" w:rsidP="003F2599">
      <w:r>
        <w:rPr>
          <w:rFonts w:hint="eastAsia"/>
        </w:rPr>
        <w:t>②</w:t>
      </w:r>
      <w:r>
        <w:rPr>
          <w:rFonts w:hint="eastAsia"/>
        </w:rPr>
        <w:t xml:space="preserve"> </w:t>
      </w:r>
      <w:r>
        <w:rPr>
          <w:rFonts w:hint="eastAsia"/>
        </w:rPr>
        <w:t>矛盾的特殊性存在于矛盾的普遍性之中</w:t>
      </w:r>
    </w:p>
    <w:p w:rsidR="00F26362" w:rsidRDefault="00F26362" w:rsidP="003F2599">
      <w:r>
        <w:rPr>
          <w:rFonts w:hint="eastAsia"/>
        </w:rPr>
        <w:t>③</w:t>
      </w:r>
      <w:r>
        <w:rPr>
          <w:rFonts w:hint="eastAsia"/>
        </w:rPr>
        <w:t xml:space="preserve"> </w:t>
      </w:r>
      <w:r>
        <w:rPr>
          <w:rFonts w:hint="eastAsia"/>
        </w:rPr>
        <w:t>矛盾普遍性与特殊性相互连接相互转化</w:t>
      </w:r>
    </w:p>
    <w:p w:rsidR="00F26362" w:rsidRDefault="00F26362" w:rsidP="003F2599">
      <w:r>
        <w:rPr>
          <w:rFonts w:hint="eastAsia"/>
        </w:rPr>
        <w:t>④</w:t>
      </w:r>
      <w:r>
        <w:rPr>
          <w:rFonts w:hint="eastAsia"/>
        </w:rPr>
        <w:t xml:space="preserve"> </w:t>
      </w:r>
      <w:r>
        <w:rPr>
          <w:rFonts w:hint="eastAsia"/>
        </w:rPr>
        <w:t>矛盾的普遍性寓于矛盾的特殊性之中</w:t>
      </w:r>
    </w:p>
    <w:p w:rsidR="00F26362" w:rsidRPr="00122714" w:rsidRDefault="00F26362" w:rsidP="003F2599">
      <w:r>
        <w:rPr>
          <w:rFonts w:hint="eastAsia"/>
        </w:rPr>
        <w:t>A.</w:t>
      </w:r>
      <w:r>
        <w:rPr>
          <w:rFonts w:hint="eastAsia"/>
        </w:rPr>
        <w:t>①②</w:t>
      </w:r>
      <w:r>
        <w:rPr>
          <w:rFonts w:hint="eastAsia"/>
        </w:rPr>
        <w:t xml:space="preserve">     </w:t>
      </w:r>
      <w:r w:rsidRPr="00122714">
        <w:rPr>
          <w:rFonts w:hint="eastAsia"/>
          <w:color w:val="FF0000"/>
        </w:rPr>
        <w:t xml:space="preserve"> B.</w:t>
      </w:r>
      <w:r w:rsidRPr="00122714">
        <w:rPr>
          <w:rFonts w:hint="eastAsia"/>
          <w:color w:val="FF0000"/>
        </w:rPr>
        <w:t>③④</w:t>
      </w:r>
      <w:r w:rsidRPr="00122714">
        <w:rPr>
          <w:rFonts w:hint="eastAsia"/>
          <w:color w:val="FF0000"/>
        </w:rPr>
        <w:t xml:space="preserve">  </w:t>
      </w:r>
      <w:r>
        <w:rPr>
          <w:rFonts w:hint="eastAsia"/>
        </w:rPr>
        <w:t xml:space="preserve">    C.</w:t>
      </w:r>
      <w:r>
        <w:rPr>
          <w:rFonts w:hint="eastAsia"/>
        </w:rPr>
        <w:t>①③</w:t>
      </w:r>
      <w:r>
        <w:rPr>
          <w:rFonts w:hint="eastAsia"/>
        </w:rPr>
        <w:t xml:space="preserve">      D.</w:t>
      </w:r>
      <w:r>
        <w:rPr>
          <w:rFonts w:hint="eastAsia"/>
        </w:rPr>
        <w:t>②④</w:t>
      </w:r>
    </w:p>
    <w:p w:rsidR="006A5257" w:rsidRPr="00F26362" w:rsidRDefault="00F26362" w:rsidP="003F2599">
      <w:pPr>
        <w:rPr>
          <w:rFonts w:ascii="宋体" w:eastAsia="宋体" w:hAnsi="宋体" w:cs="Times New Roman"/>
        </w:rPr>
      </w:pPr>
      <w:r>
        <w:rPr>
          <w:rFonts w:ascii="宋体" w:eastAsia="宋体" w:hAnsi="宋体" w:cs="Times New Roman" w:hint="eastAsia"/>
        </w:rPr>
        <w:t>24．</w:t>
      </w:r>
      <w:r w:rsidR="006A5257">
        <w:rPr>
          <w:rFonts w:ascii="宋体" w:eastAsia="宋体" w:hAnsi="宋体" w:cs="Times New Roman"/>
        </w:rPr>
        <w:t>清</w:t>
      </w:r>
      <w:r w:rsidR="006A5257">
        <w:rPr>
          <w:rFonts w:ascii="宋体" w:hAnsi="宋体" w:hint="eastAsia"/>
        </w:rPr>
        <w:t>著名学者</w:t>
      </w:r>
      <w:r w:rsidR="006A5257">
        <w:rPr>
          <w:rFonts w:ascii="宋体" w:eastAsia="宋体" w:hAnsi="宋体" w:cs="Times New Roman" w:hint="eastAsia"/>
          <w:kern w:val="0"/>
        </w:rPr>
        <w:t>王国维关于治学的三层境界：第一层境界是“昨夜西风凋碧树，独上高楼，望尽天涯路”；第二层境界是“衣带渐宽终不悔，为伊消得人憔悴”；第三层境界是“众里寻他千百度，</w:t>
      </w:r>
      <w:r w:rsidR="006A5257">
        <w:rPr>
          <w:rFonts w:ascii="宋体" w:eastAsia="宋体" w:hAnsi="宋体" w:cs="Arial" w:hint="eastAsia"/>
        </w:rPr>
        <w:t>蓦然回首</w:t>
      </w:r>
      <w:r w:rsidR="006A5257">
        <w:rPr>
          <w:rFonts w:ascii="宋体" w:eastAsia="宋体" w:hAnsi="宋体" w:cs="Times New Roman" w:hint="eastAsia"/>
          <w:kern w:val="0"/>
        </w:rPr>
        <w:t>，</w:t>
      </w:r>
      <w:r w:rsidR="006A5257">
        <w:rPr>
          <w:rFonts w:ascii="宋体" w:eastAsia="宋体" w:hAnsi="宋体" w:cs="Arial" w:hint="eastAsia"/>
        </w:rPr>
        <w:t>那人却在，灯火阑珊处</w:t>
      </w:r>
      <w:r w:rsidR="006A5257">
        <w:rPr>
          <w:rFonts w:ascii="宋体" w:eastAsia="宋体" w:hAnsi="宋体" w:cs="Times New Roman" w:hint="eastAsia"/>
          <w:kern w:val="0"/>
        </w:rPr>
        <w:t>”。与上述材料蕴涵哲理相同的是</w:t>
      </w:r>
    </w:p>
    <w:p w:rsidR="006A5257" w:rsidRDefault="006A5257" w:rsidP="003F2599">
      <w:pPr>
        <w:rPr>
          <w:rFonts w:ascii="宋体" w:eastAsia="宋体" w:hAnsi="宋体" w:cs="Times New Roman"/>
        </w:rPr>
      </w:pPr>
      <w:r>
        <w:rPr>
          <w:rFonts w:ascii="宋体" w:eastAsia="宋体" w:hAnsi="宋体" w:cs="Times New Roman" w:hint="eastAsia"/>
        </w:rPr>
        <w:t xml:space="preserve">A．老骥伏枥，志在千里。烈士暮年，壮心不已。 </w:t>
      </w:r>
      <w:r>
        <w:rPr>
          <w:rFonts w:ascii="宋体" w:eastAsia="宋体" w:hAnsi="宋体" w:cs="Arial" w:hint="eastAsia"/>
        </w:rPr>
        <w:t>《步出夏门行·龟虽寿》</w:t>
      </w:r>
    </w:p>
    <w:p w:rsidR="006A5257" w:rsidRDefault="006A5257" w:rsidP="003F2599">
      <w:pPr>
        <w:rPr>
          <w:rFonts w:ascii="宋体" w:eastAsia="宋体" w:hAnsi="宋体" w:cs="Times New Roman"/>
        </w:rPr>
      </w:pPr>
      <w:r>
        <w:rPr>
          <w:rFonts w:ascii="宋体" w:eastAsia="宋体" w:hAnsi="宋体" w:cs="Times New Roman" w:hint="eastAsia"/>
        </w:rPr>
        <w:t>B．尺有所短，寸有所长；物有所不足，智有所不明。《卜居》</w:t>
      </w:r>
    </w:p>
    <w:p w:rsidR="006A5257" w:rsidRPr="00F26362" w:rsidRDefault="006A5257" w:rsidP="003F2599">
      <w:pPr>
        <w:rPr>
          <w:rFonts w:ascii="宋体" w:eastAsia="宋体" w:hAnsi="宋体" w:cs="Times New Roman"/>
          <w:color w:val="FF0000"/>
        </w:rPr>
      </w:pPr>
      <w:r w:rsidRPr="00F26362">
        <w:rPr>
          <w:rFonts w:ascii="宋体" w:eastAsia="宋体" w:hAnsi="宋体" w:cs="Times New Roman" w:hint="eastAsia"/>
          <w:color w:val="FF0000"/>
        </w:rPr>
        <w:t>C．九层之台，起于累土；千里之行，始于足下。《老子》</w:t>
      </w:r>
    </w:p>
    <w:p w:rsidR="006A5257" w:rsidRDefault="006A5257" w:rsidP="003F2599">
      <w:pPr>
        <w:rPr>
          <w:rFonts w:ascii="宋体" w:eastAsia="宋体" w:hAnsi="宋体" w:cs="Times New Roman"/>
        </w:rPr>
      </w:pPr>
      <w:r>
        <w:rPr>
          <w:rFonts w:ascii="宋体" w:eastAsia="宋体" w:hAnsi="宋体" w:cs="Times New Roman" w:hint="eastAsia"/>
        </w:rPr>
        <w:t>D．生于忧患而死于安乐。《孟子·告子下》</w:t>
      </w:r>
    </w:p>
    <w:p w:rsidR="009E7B4B" w:rsidRDefault="00F26362" w:rsidP="003F2599">
      <w:r>
        <w:rPr>
          <w:rFonts w:hint="eastAsia"/>
        </w:rPr>
        <w:t>24</w:t>
      </w:r>
      <w:r>
        <w:rPr>
          <w:rFonts w:hint="eastAsia"/>
        </w:rPr>
        <w:t>．</w:t>
      </w:r>
      <w:r w:rsidR="009E7B4B">
        <w:rPr>
          <w:rFonts w:hint="eastAsia"/>
        </w:rPr>
        <w:t>温家宝总理在</w:t>
      </w:r>
      <w:r w:rsidR="009E7B4B">
        <w:rPr>
          <w:rFonts w:hint="eastAsia"/>
        </w:rPr>
        <w:t>2011</w:t>
      </w:r>
      <w:r w:rsidR="009E7B4B">
        <w:rPr>
          <w:rFonts w:hint="eastAsia"/>
        </w:rPr>
        <w:t>年</w:t>
      </w:r>
      <w:r w:rsidR="009E7B4B">
        <w:rPr>
          <w:rFonts w:hint="eastAsia"/>
        </w:rPr>
        <w:t>3</w:t>
      </w:r>
      <w:r w:rsidR="009E7B4B">
        <w:rPr>
          <w:rFonts w:hint="eastAsia"/>
        </w:rPr>
        <w:t>月</w:t>
      </w:r>
      <w:r w:rsidR="009E7B4B">
        <w:rPr>
          <w:rFonts w:hint="eastAsia"/>
        </w:rPr>
        <w:t>5</w:t>
      </w:r>
      <w:r w:rsidR="009E7B4B">
        <w:rPr>
          <w:rFonts w:hint="eastAsia"/>
        </w:rPr>
        <w:t>日的《政府工作报告》指出，在十一五期间，我国各项事业取得了辉煌成就，但发展中不平衡、不协调、不可持续的问题依然突出。总理的讲话坚持了</w:t>
      </w:r>
    </w:p>
    <w:p w:rsidR="009E7B4B" w:rsidRDefault="009E7B4B" w:rsidP="003F2599">
      <w:pPr>
        <w:ind w:firstLineChars="200" w:firstLine="420"/>
      </w:pPr>
      <w:r>
        <w:rPr>
          <w:rFonts w:hint="eastAsia"/>
        </w:rPr>
        <w:t>①辩证否定观</w:t>
      </w:r>
      <w:r w:rsidR="00D327AD">
        <w:rPr>
          <w:rFonts w:hint="eastAsia"/>
        </w:rPr>
        <w:t xml:space="preserve">    </w:t>
      </w:r>
      <w:r>
        <w:rPr>
          <w:rFonts w:hint="eastAsia"/>
        </w:rPr>
        <w:t>②群众观点和群众路线</w:t>
      </w:r>
      <w:r w:rsidR="00D327AD">
        <w:rPr>
          <w:rFonts w:hint="eastAsia"/>
        </w:rPr>
        <w:t xml:space="preserve">   </w:t>
      </w:r>
      <w:r>
        <w:rPr>
          <w:rFonts w:hint="eastAsia"/>
        </w:rPr>
        <w:t>③矛盾分析法</w:t>
      </w:r>
      <w:r w:rsidR="00D327AD">
        <w:rPr>
          <w:rFonts w:hint="eastAsia"/>
        </w:rPr>
        <w:t xml:space="preserve">    </w:t>
      </w:r>
      <w:r>
        <w:rPr>
          <w:rFonts w:hint="eastAsia"/>
        </w:rPr>
        <w:t xml:space="preserve"> </w:t>
      </w:r>
      <w:r>
        <w:rPr>
          <w:rFonts w:hint="eastAsia"/>
        </w:rPr>
        <w:t>④用联系的观点看问题</w:t>
      </w:r>
    </w:p>
    <w:p w:rsidR="006A5257" w:rsidRPr="009E7B4B" w:rsidRDefault="009E7B4B" w:rsidP="003F2599">
      <w:r>
        <w:rPr>
          <w:rFonts w:hint="eastAsia"/>
        </w:rPr>
        <w:t>A</w:t>
      </w:r>
      <w:r>
        <w:rPr>
          <w:rFonts w:hint="eastAsia"/>
        </w:rPr>
        <w:t>．①②</w:t>
      </w:r>
      <w:r>
        <w:rPr>
          <w:rFonts w:hint="eastAsia"/>
        </w:rPr>
        <w:t xml:space="preserve">           </w:t>
      </w:r>
      <w:r w:rsidRPr="009E7B4B">
        <w:rPr>
          <w:rFonts w:hint="eastAsia"/>
          <w:color w:val="FF0000"/>
        </w:rPr>
        <w:t>B</w:t>
      </w:r>
      <w:r w:rsidRPr="009E7B4B">
        <w:rPr>
          <w:rFonts w:hint="eastAsia"/>
          <w:color w:val="FF0000"/>
        </w:rPr>
        <w:t>．③④</w:t>
      </w:r>
      <w:r w:rsidRPr="009E7B4B">
        <w:rPr>
          <w:rFonts w:hint="eastAsia"/>
          <w:color w:val="FF0000"/>
        </w:rPr>
        <w:t xml:space="preserve"> </w:t>
      </w:r>
      <w:r>
        <w:rPr>
          <w:rFonts w:hint="eastAsia"/>
        </w:rPr>
        <w:t xml:space="preserve">          C</w:t>
      </w:r>
      <w:r>
        <w:rPr>
          <w:rFonts w:hint="eastAsia"/>
        </w:rPr>
        <w:t>．②③</w:t>
      </w:r>
      <w:r>
        <w:rPr>
          <w:rFonts w:hint="eastAsia"/>
        </w:rPr>
        <w:t xml:space="preserve">           D</w:t>
      </w:r>
      <w:r>
        <w:rPr>
          <w:rFonts w:hint="eastAsia"/>
        </w:rPr>
        <w:t>．①④</w:t>
      </w:r>
    </w:p>
    <w:p w:rsidR="006A5257" w:rsidRDefault="006A5257" w:rsidP="003F2599"/>
    <w:p w:rsidR="00F26362" w:rsidRDefault="00F26362" w:rsidP="003F2599">
      <w:pPr>
        <w:widowControl/>
        <w:jc w:val="left"/>
        <w:rPr>
          <w:b/>
        </w:rPr>
      </w:pPr>
      <w:r>
        <w:rPr>
          <w:b/>
        </w:rPr>
        <w:br w:type="page"/>
      </w:r>
    </w:p>
    <w:p w:rsidR="006A5257" w:rsidRPr="00F26362" w:rsidRDefault="00F26362" w:rsidP="003F2599">
      <w:pPr>
        <w:rPr>
          <w:b/>
        </w:rPr>
      </w:pPr>
      <w:r w:rsidRPr="00F26362">
        <w:rPr>
          <w:rFonts w:hint="eastAsia"/>
          <w:b/>
        </w:rPr>
        <w:lastRenderedPageBreak/>
        <w:t>主观题：</w:t>
      </w:r>
    </w:p>
    <w:p w:rsidR="006A5257" w:rsidRDefault="00F26362" w:rsidP="003F2599">
      <w:pPr>
        <w:rPr>
          <w:rFonts w:ascii="宋体" w:eastAsia="宋体" w:hAnsi="宋体" w:cs="Times New Roman"/>
        </w:rPr>
      </w:pPr>
      <w:r>
        <w:rPr>
          <w:rFonts w:ascii="宋体" w:eastAsia="宋体" w:hAnsi="宋体" w:cs="Times New Roman" w:hint="eastAsia"/>
        </w:rPr>
        <w:t>25</w:t>
      </w:r>
      <w:r w:rsidR="006A5257">
        <w:rPr>
          <w:rFonts w:ascii="宋体" w:eastAsia="宋体" w:hAnsi="宋体" w:cs="Times New Roman" w:hint="eastAsia"/>
        </w:rPr>
        <w:t>．阅读下列材料，结合所学知识回答问题。（26分）</w:t>
      </w:r>
    </w:p>
    <w:p w:rsidR="006A5257" w:rsidRDefault="006A5257" w:rsidP="003F2599">
      <w:pPr>
        <w:ind w:firstLineChars="200" w:firstLine="420"/>
        <w:rPr>
          <w:rFonts w:ascii="楷体_GB2312" w:eastAsia="楷体_GB2312" w:hAnsi="宋体" w:cs="Times New Roman"/>
        </w:rPr>
      </w:pPr>
      <w:r>
        <w:rPr>
          <w:rFonts w:ascii="楷体_GB2312" w:eastAsia="楷体_GB2312" w:hAnsi="宋体" w:cs="Times New Roman" w:hint="eastAsia"/>
        </w:rPr>
        <w:t xml:space="preserve">材料一  </w:t>
      </w:r>
      <w:r>
        <w:rPr>
          <w:rFonts w:ascii="楷体_GB2312" w:eastAsia="楷体_GB2312" w:hAnsi="宋体" w:cs="Times New Roman" w:hint="eastAsia"/>
          <w:b/>
        </w:rPr>
        <w:t>表1  三大需求对广东生产总值增长的贡献率和拉动</w:t>
      </w:r>
    </w:p>
    <w:tbl>
      <w:tblPr>
        <w:tblpPr w:leftFromText="180" w:rightFromText="180" w:vertAnchor="text" w:horzAnchor="page" w:tblpX="1912" w:tblpY="1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134"/>
        <w:gridCol w:w="1418"/>
        <w:gridCol w:w="1134"/>
        <w:gridCol w:w="1417"/>
        <w:gridCol w:w="1276"/>
        <w:gridCol w:w="1468"/>
      </w:tblGrid>
      <w:tr w:rsidR="006A5257" w:rsidTr="00FC39A5">
        <w:tc>
          <w:tcPr>
            <w:tcW w:w="675" w:type="dxa"/>
            <w:vMerge w:val="restart"/>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年份</w:t>
            </w:r>
          </w:p>
        </w:tc>
        <w:tc>
          <w:tcPr>
            <w:tcW w:w="2552" w:type="dxa"/>
            <w:gridSpan w:val="2"/>
          </w:tcPr>
          <w:p w:rsidR="006A5257" w:rsidRDefault="006A5257" w:rsidP="003F2599">
            <w:pPr>
              <w:ind w:firstLineChars="200" w:firstLine="400"/>
              <w:rPr>
                <w:rFonts w:ascii="楷体_GB2312" w:eastAsia="楷体_GB2312" w:hAnsi="宋体" w:cs="Times New Roman"/>
                <w:kern w:val="0"/>
                <w:sz w:val="20"/>
              </w:rPr>
            </w:pPr>
            <w:r>
              <w:rPr>
                <w:rFonts w:ascii="楷体_GB2312" w:eastAsia="楷体_GB2312" w:hAnsi="宋体" w:cs="Times New Roman" w:hint="eastAsia"/>
                <w:kern w:val="0"/>
                <w:sz w:val="20"/>
              </w:rPr>
              <w:t>最终消费支出</w:t>
            </w:r>
          </w:p>
        </w:tc>
        <w:tc>
          <w:tcPr>
            <w:tcW w:w="2551" w:type="dxa"/>
            <w:gridSpan w:val="2"/>
          </w:tcPr>
          <w:p w:rsidR="006A5257" w:rsidRDefault="006A5257" w:rsidP="003F2599">
            <w:pPr>
              <w:ind w:firstLineChars="200" w:firstLine="400"/>
              <w:rPr>
                <w:rFonts w:ascii="楷体_GB2312" w:eastAsia="楷体_GB2312" w:hAnsi="宋体" w:cs="Times New Roman"/>
                <w:kern w:val="0"/>
                <w:sz w:val="20"/>
              </w:rPr>
            </w:pPr>
            <w:r>
              <w:rPr>
                <w:rFonts w:ascii="楷体_GB2312" w:eastAsia="楷体_GB2312" w:hAnsi="宋体" w:cs="Times New Roman" w:hint="eastAsia"/>
                <w:kern w:val="0"/>
                <w:sz w:val="20"/>
              </w:rPr>
              <w:t>资本形成总额</w:t>
            </w:r>
          </w:p>
        </w:tc>
        <w:tc>
          <w:tcPr>
            <w:tcW w:w="2744" w:type="dxa"/>
            <w:gridSpan w:val="2"/>
          </w:tcPr>
          <w:p w:rsidR="006A5257" w:rsidRDefault="006A5257" w:rsidP="003F2599">
            <w:pPr>
              <w:ind w:firstLineChars="200" w:firstLine="400"/>
              <w:rPr>
                <w:rFonts w:ascii="楷体_GB2312" w:eastAsia="楷体_GB2312" w:hAnsi="宋体" w:cs="Times New Roman"/>
                <w:kern w:val="0"/>
                <w:sz w:val="20"/>
              </w:rPr>
            </w:pPr>
            <w:r>
              <w:rPr>
                <w:rFonts w:ascii="楷体_GB2312" w:eastAsia="楷体_GB2312" w:hAnsi="宋体" w:cs="Times New Roman" w:hint="eastAsia"/>
                <w:kern w:val="0"/>
                <w:sz w:val="20"/>
              </w:rPr>
              <w:t xml:space="preserve">货物和服务净流出 </w:t>
            </w:r>
          </w:p>
        </w:tc>
      </w:tr>
      <w:tr w:rsidR="006A5257" w:rsidTr="00FC39A5">
        <w:tc>
          <w:tcPr>
            <w:tcW w:w="675" w:type="dxa"/>
            <w:vMerge/>
          </w:tcPr>
          <w:p w:rsidR="006A5257" w:rsidRDefault="006A5257" w:rsidP="003F2599">
            <w:pPr>
              <w:rPr>
                <w:rFonts w:ascii="楷体_GB2312" w:eastAsia="楷体_GB2312" w:hAnsi="宋体" w:cs="Times New Roman"/>
                <w:kern w:val="0"/>
                <w:sz w:val="20"/>
              </w:rPr>
            </w:pP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贡献率(%)</w:t>
            </w:r>
          </w:p>
        </w:tc>
        <w:tc>
          <w:tcPr>
            <w:tcW w:w="141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拉动(百分点)</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贡献率(%)</w:t>
            </w:r>
          </w:p>
        </w:tc>
        <w:tc>
          <w:tcPr>
            <w:tcW w:w="1417"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拉动(百分点)</w:t>
            </w:r>
          </w:p>
        </w:tc>
        <w:tc>
          <w:tcPr>
            <w:tcW w:w="1276"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贡献率(%)</w:t>
            </w:r>
          </w:p>
        </w:tc>
        <w:tc>
          <w:tcPr>
            <w:tcW w:w="146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拉动(百分点)</w:t>
            </w:r>
          </w:p>
        </w:tc>
      </w:tr>
      <w:tr w:rsidR="006A5257" w:rsidTr="00FC39A5">
        <w:tc>
          <w:tcPr>
            <w:tcW w:w="675"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 xml:space="preserve">2007   </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42.3</w:t>
            </w:r>
          </w:p>
        </w:tc>
        <w:tc>
          <w:tcPr>
            <w:tcW w:w="141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6.3</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22.6</w:t>
            </w:r>
          </w:p>
        </w:tc>
        <w:tc>
          <w:tcPr>
            <w:tcW w:w="1417"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3.4</w:t>
            </w:r>
          </w:p>
        </w:tc>
        <w:tc>
          <w:tcPr>
            <w:tcW w:w="1276"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35.1</w:t>
            </w:r>
          </w:p>
        </w:tc>
        <w:tc>
          <w:tcPr>
            <w:tcW w:w="146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5.2</w:t>
            </w:r>
          </w:p>
        </w:tc>
      </w:tr>
      <w:tr w:rsidR="006A5257" w:rsidTr="00FC39A5">
        <w:tc>
          <w:tcPr>
            <w:tcW w:w="675"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 xml:space="preserve">2008  </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41.7</w:t>
            </w:r>
          </w:p>
        </w:tc>
        <w:tc>
          <w:tcPr>
            <w:tcW w:w="141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4.3</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34.5</w:t>
            </w:r>
          </w:p>
        </w:tc>
        <w:tc>
          <w:tcPr>
            <w:tcW w:w="1417"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3.6</w:t>
            </w:r>
          </w:p>
        </w:tc>
        <w:tc>
          <w:tcPr>
            <w:tcW w:w="1276"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23.8</w:t>
            </w:r>
          </w:p>
        </w:tc>
        <w:tc>
          <w:tcPr>
            <w:tcW w:w="146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2.5</w:t>
            </w:r>
          </w:p>
        </w:tc>
      </w:tr>
      <w:tr w:rsidR="006A5257" w:rsidTr="00FC39A5">
        <w:tc>
          <w:tcPr>
            <w:tcW w:w="675"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2009</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58.5</w:t>
            </w:r>
          </w:p>
        </w:tc>
        <w:tc>
          <w:tcPr>
            <w:tcW w:w="141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5.6</w:t>
            </w:r>
          </w:p>
        </w:tc>
        <w:tc>
          <w:tcPr>
            <w:tcW w:w="1134"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80.1</w:t>
            </w:r>
          </w:p>
        </w:tc>
        <w:tc>
          <w:tcPr>
            <w:tcW w:w="1417"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7.7</w:t>
            </w:r>
          </w:p>
        </w:tc>
        <w:tc>
          <w:tcPr>
            <w:tcW w:w="1276"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-38.7</w:t>
            </w:r>
          </w:p>
        </w:tc>
        <w:tc>
          <w:tcPr>
            <w:tcW w:w="1468" w:type="dxa"/>
          </w:tcPr>
          <w:p w:rsidR="006A5257" w:rsidRDefault="006A5257" w:rsidP="003F2599">
            <w:pPr>
              <w:rPr>
                <w:rFonts w:ascii="楷体_GB2312" w:eastAsia="楷体_GB2312" w:hAnsi="宋体" w:cs="Times New Roman"/>
                <w:kern w:val="0"/>
                <w:sz w:val="20"/>
              </w:rPr>
            </w:pPr>
            <w:r>
              <w:rPr>
                <w:rFonts w:ascii="楷体_GB2312" w:eastAsia="楷体_GB2312" w:hAnsi="宋体" w:cs="Times New Roman" w:hint="eastAsia"/>
                <w:kern w:val="0"/>
                <w:sz w:val="20"/>
              </w:rPr>
              <w:t xml:space="preserve">-3.7 </w:t>
            </w:r>
          </w:p>
        </w:tc>
      </w:tr>
    </w:tbl>
    <w:p w:rsidR="006A5257" w:rsidRDefault="006A5257" w:rsidP="003F2599">
      <w:pPr>
        <w:rPr>
          <w:rFonts w:ascii="楷体_GB2312" w:eastAsia="楷体_GB2312" w:hAnsi="宋体" w:cs="宋体"/>
          <w:bCs/>
          <w:kern w:val="0"/>
          <w:szCs w:val="21"/>
        </w:rPr>
      </w:pPr>
    </w:p>
    <w:p w:rsidR="006A5257" w:rsidRDefault="006A5257" w:rsidP="003F2599">
      <w:pPr>
        <w:ind w:firstLineChars="500" w:firstLine="1050"/>
        <w:rPr>
          <w:rFonts w:ascii="楷体_GB2312" w:eastAsia="楷体_GB2312" w:hAnsi="宋体" w:cs="宋体"/>
          <w:b/>
          <w:bCs/>
          <w:kern w:val="0"/>
          <w:szCs w:val="21"/>
        </w:rPr>
      </w:pPr>
      <w:r>
        <w:rPr>
          <w:rFonts w:ascii="楷体_GB2312" w:eastAsia="楷体_GB2312" w:hAnsi="宋体" w:cs="宋体" w:hint="eastAsia"/>
          <w:b/>
          <w:bCs/>
          <w:kern w:val="0"/>
          <w:szCs w:val="21"/>
        </w:rPr>
        <w:t>表2  2009年广东省各市城镇居民可支配收入和农民纯收入情况</w:t>
      </w:r>
    </w:p>
    <w:tbl>
      <w:tblPr>
        <w:tblpPr w:leftFromText="180" w:rightFromText="180" w:vertAnchor="text" w:horzAnchor="page" w:tblpX="2387" w:tblpY="95"/>
        <w:tblOverlap w:val="never"/>
        <w:tblW w:w="0" w:type="auto"/>
        <w:tblLayout w:type="fixed"/>
        <w:tblLook w:val="0000"/>
      </w:tblPr>
      <w:tblGrid>
        <w:gridCol w:w="735"/>
        <w:gridCol w:w="1800"/>
        <w:gridCol w:w="1080"/>
        <w:gridCol w:w="1440"/>
        <w:gridCol w:w="900"/>
        <w:gridCol w:w="1440"/>
      </w:tblGrid>
      <w:tr w:rsidR="006A5257" w:rsidTr="00FC39A5">
        <w:trPr>
          <w:trHeight w:val="285"/>
        </w:trPr>
        <w:tc>
          <w:tcPr>
            <w:tcW w:w="735" w:type="dxa"/>
            <w:vMerge w:val="restart"/>
            <w:tcBorders>
              <w:top w:val="nil"/>
              <w:left w:val="nil"/>
              <w:bottom w:val="single" w:sz="4" w:space="0" w:color="000000"/>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地区</w:t>
            </w:r>
          </w:p>
        </w:tc>
        <w:tc>
          <w:tcPr>
            <w:tcW w:w="2880" w:type="dxa"/>
            <w:gridSpan w:val="2"/>
            <w:tcBorders>
              <w:top w:val="single" w:sz="4" w:space="0" w:color="auto"/>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2009年城镇居民可支配收入</w:t>
            </w:r>
          </w:p>
        </w:tc>
        <w:tc>
          <w:tcPr>
            <w:tcW w:w="2340" w:type="dxa"/>
            <w:gridSpan w:val="2"/>
            <w:tcBorders>
              <w:top w:val="single" w:sz="4" w:space="0" w:color="auto"/>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2009年农民纯收入</w:t>
            </w:r>
          </w:p>
        </w:tc>
        <w:tc>
          <w:tcPr>
            <w:tcW w:w="1440" w:type="dxa"/>
            <w:vMerge w:val="restart"/>
            <w:tcBorders>
              <w:top w:val="nil"/>
              <w:left w:val="single" w:sz="4" w:space="0" w:color="auto"/>
              <w:bottom w:val="single" w:sz="4" w:space="0" w:color="000000"/>
              <w:right w:val="nil"/>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城乡收入差距</w:t>
            </w:r>
          </w:p>
        </w:tc>
      </w:tr>
      <w:tr w:rsidR="006A5257" w:rsidTr="00FC39A5">
        <w:trPr>
          <w:trHeight w:val="285"/>
        </w:trPr>
        <w:tc>
          <w:tcPr>
            <w:tcW w:w="735" w:type="dxa"/>
            <w:vMerge/>
            <w:tcBorders>
              <w:top w:val="nil"/>
              <w:left w:val="nil"/>
              <w:bottom w:val="single" w:sz="4" w:space="0" w:color="000000"/>
              <w:right w:val="single" w:sz="4" w:space="0" w:color="auto"/>
            </w:tcBorders>
            <w:vAlign w:val="center"/>
          </w:tcPr>
          <w:p w:rsidR="006A5257" w:rsidRDefault="006A5257" w:rsidP="003F2599">
            <w:pPr>
              <w:widowControl/>
              <w:jc w:val="left"/>
              <w:rPr>
                <w:rFonts w:ascii="楷体_GB2312" w:eastAsia="楷体_GB2312" w:hAnsi="宋体" w:cs="宋体"/>
                <w:kern w:val="0"/>
                <w:sz w:val="24"/>
              </w:rPr>
            </w:pPr>
          </w:p>
        </w:tc>
        <w:tc>
          <w:tcPr>
            <w:tcW w:w="1800"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绝对量（元）</w:t>
            </w:r>
          </w:p>
        </w:tc>
        <w:tc>
          <w:tcPr>
            <w:tcW w:w="1080"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增长%</w:t>
            </w:r>
          </w:p>
        </w:tc>
        <w:tc>
          <w:tcPr>
            <w:tcW w:w="1440"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绝对量（元）</w:t>
            </w:r>
          </w:p>
        </w:tc>
        <w:tc>
          <w:tcPr>
            <w:tcW w:w="900"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增长%</w:t>
            </w:r>
          </w:p>
        </w:tc>
        <w:tc>
          <w:tcPr>
            <w:tcW w:w="1440" w:type="dxa"/>
            <w:vMerge/>
            <w:tcBorders>
              <w:top w:val="nil"/>
              <w:left w:val="single" w:sz="4" w:space="0" w:color="auto"/>
              <w:bottom w:val="single" w:sz="4" w:space="0" w:color="000000"/>
              <w:right w:val="nil"/>
            </w:tcBorders>
            <w:vAlign w:val="center"/>
          </w:tcPr>
          <w:p w:rsidR="006A5257" w:rsidRDefault="006A5257" w:rsidP="003F2599">
            <w:pPr>
              <w:widowControl/>
              <w:jc w:val="left"/>
              <w:rPr>
                <w:rFonts w:ascii="楷体_GB2312" w:eastAsia="楷体_GB2312" w:hAnsi="宋体" w:cs="宋体"/>
                <w:kern w:val="0"/>
                <w:sz w:val="24"/>
              </w:rPr>
            </w:pPr>
          </w:p>
        </w:tc>
      </w:tr>
      <w:tr w:rsidR="006A5257" w:rsidTr="00FC39A5">
        <w:trPr>
          <w:trHeight w:val="285"/>
        </w:trPr>
        <w:tc>
          <w:tcPr>
            <w:tcW w:w="735"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全省</w:t>
            </w:r>
          </w:p>
        </w:tc>
        <w:tc>
          <w:tcPr>
            <w:tcW w:w="18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21574.7 </w:t>
            </w:r>
          </w:p>
        </w:tc>
        <w:tc>
          <w:tcPr>
            <w:tcW w:w="108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12.0 </w:t>
            </w:r>
          </w:p>
        </w:tc>
        <w:tc>
          <w:tcPr>
            <w:tcW w:w="144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6906.9 </w:t>
            </w:r>
          </w:p>
        </w:tc>
        <w:tc>
          <w:tcPr>
            <w:tcW w:w="9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10.7 </w:t>
            </w:r>
          </w:p>
        </w:tc>
        <w:tc>
          <w:tcPr>
            <w:tcW w:w="1440" w:type="dxa"/>
            <w:tcBorders>
              <w:top w:val="nil"/>
              <w:left w:val="nil"/>
              <w:bottom w:val="single" w:sz="4" w:space="0" w:color="auto"/>
              <w:right w:val="nil"/>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 3.124：1</w:t>
            </w:r>
          </w:p>
        </w:tc>
      </w:tr>
      <w:tr w:rsidR="006A5257" w:rsidTr="00FC39A5">
        <w:trPr>
          <w:trHeight w:val="285"/>
        </w:trPr>
        <w:tc>
          <w:tcPr>
            <w:tcW w:w="735"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广州</w:t>
            </w:r>
          </w:p>
        </w:tc>
        <w:tc>
          <w:tcPr>
            <w:tcW w:w="18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27610.0 </w:t>
            </w:r>
          </w:p>
        </w:tc>
        <w:tc>
          <w:tcPr>
            <w:tcW w:w="108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9.1 </w:t>
            </w:r>
          </w:p>
        </w:tc>
        <w:tc>
          <w:tcPr>
            <w:tcW w:w="144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11067.0 </w:t>
            </w:r>
          </w:p>
        </w:tc>
        <w:tc>
          <w:tcPr>
            <w:tcW w:w="9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12.6 </w:t>
            </w:r>
          </w:p>
        </w:tc>
        <w:tc>
          <w:tcPr>
            <w:tcW w:w="1440" w:type="dxa"/>
            <w:tcBorders>
              <w:top w:val="nil"/>
              <w:left w:val="nil"/>
              <w:bottom w:val="single" w:sz="4" w:space="0" w:color="auto"/>
              <w:right w:val="nil"/>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2.49：1</w:t>
            </w:r>
          </w:p>
        </w:tc>
      </w:tr>
      <w:tr w:rsidR="006A5257" w:rsidTr="00FC39A5">
        <w:trPr>
          <w:trHeight w:val="285"/>
        </w:trPr>
        <w:tc>
          <w:tcPr>
            <w:tcW w:w="735"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韶关</w:t>
            </w:r>
          </w:p>
        </w:tc>
        <w:tc>
          <w:tcPr>
            <w:tcW w:w="18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12948.0 </w:t>
            </w:r>
          </w:p>
        </w:tc>
        <w:tc>
          <w:tcPr>
            <w:tcW w:w="108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11.6 </w:t>
            </w:r>
          </w:p>
        </w:tc>
        <w:tc>
          <w:tcPr>
            <w:tcW w:w="144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5338.0 </w:t>
            </w:r>
          </w:p>
        </w:tc>
        <w:tc>
          <w:tcPr>
            <w:tcW w:w="9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10.1 </w:t>
            </w:r>
          </w:p>
        </w:tc>
        <w:tc>
          <w:tcPr>
            <w:tcW w:w="1440" w:type="dxa"/>
            <w:tcBorders>
              <w:top w:val="nil"/>
              <w:left w:val="nil"/>
              <w:bottom w:val="single" w:sz="4" w:space="0" w:color="auto"/>
              <w:right w:val="nil"/>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2.43：1</w:t>
            </w:r>
          </w:p>
        </w:tc>
      </w:tr>
      <w:tr w:rsidR="006A5257" w:rsidTr="00FC39A5">
        <w:trPr>
          <w:trHeight w:val="285"/>
        </w:trPr>
        <w:tc>
          <w:tcPr>
            <w:tcW w:w="735"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梅州</w:t>
            </w:r>
          </w:p>
        </w:tc>
        <w:tc>
          <w:tcPr>
            <w:tcW w:w="18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13113.0 </w:t>
            </w:r>
          </w:p>
        </w:tc>
        <w:tc>
          <w:tcPr>
            <w:tcW w:w="108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8.3 </w:t>
            </w:r>
          </w:p>
        </w:tc>
        <w:tc>
          <w:tcPr>
            <w:tcW w:w="144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5390.0 </w:t>
            </w:r>
          </w:p>
        </w:tc>
        <w:tc>
          <w:tcPr>
            <w:tcW w:w="9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7.0 </w:t>
            </w:r>
          </w:p>
        </w:tc>
        <w:tc>
          <w:tcPr>
            <w:tcW w:w="1440" w:type="dxa"/>
            <w:tcBorders>
              <w:top w:val="nil"/>
              <w:left w:val="nil"/>
              <w:bottom w:val="single" w:sz="4" w:space="0" w:color="auto"/>
              <w:right w:val="nil"/>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2.43：1</w:t>
            </w:r>
          </w:p>
        </w:tc>
      </w:tr>
      <w:tr w:rsidR="006A5257" w:rsidTr="00FC39A5">
        <w:trPr>
          <w:trHeight w:val="285"/>
        </w:trPr>
        <w:tc>
          <w:tcPr>
            <w:tcW w:w="735" w:type="dxa"/>
            <w:tcBorders>
              <w:top w:val="nil"/>
              <w:left w:val="nil"/>
              <w:bottom w:val="single" w:sz="4" w:space="0" w:color="auto"/>
              <w:right w:val="single" w:sz="4" w:space="0" w:color="auto"/>
            </w:tcBorders>
            <w:vAlign w:val="center"/>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湛江</w:t>
            </w:r>
          </w:p>
        </w:tc>
        <w:tc>
          <w:tcPr>
            <w:tcW w:w="18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13665.0 </w:t>
            </w:r>
          </w:p>
        </w:tc>
        <w:tc>
          <w:tcPr>
            <w:tcW w:w="108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10.5 </w:t>
            </w:r>
          </w:p>
        </w:tc>
        <w:tc>
          <w:tcPr>
            <w:tcW w:w="144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5895.0 </w:t>
            </w:r>
          </w:p>
        </w:tc>
        <w:tc>
          <w:tcPr>
            <w:tcW w:w="900" w:type="dxa"/>
            <w:tcBorders>
              <w:top w:val="nil"/>
              <w:left w:val="nil"/>
              <w:bottom w:val="single" w:sz="4" w:space="0" w:color="auto"/>
              <w:right w:val="single" w:sz="4" w:space="0" w:color="auto"/>
            </w:tcBorders>
            <w:vAlign w:val="bottom"/>
          </w:tcPr>
          <w:p w:rsidR="006A5257" w:rsidRDefault="006A5257" w:rsidP="003F2599">
            <w:pPr>
              <w:widowControl/>
              <w:jc w:val="center"/>
              <w:rPr>
                <w:rFonts w:ascii="楷体_GB2312" w:eastAsia="楷体_GB2312" w:hAnsi="宋体" w:cs="宋体"/>
                <w:kern w:val="0"/>
                <w:sz w:val="24"/>
              </w:rPr>
            </w:pPr>
            <w:r>
              <w:rPr>
                <w:rFonts w:ascii="楷体_GB2312" w:eastAsia="楷体_GB2312" w:hAnsi="宋体" w:cs="宋体" w:hint="eastAsia"/>
                <w:kern w:val="0"/>
                <w:sz w:val="20"/>
              </w:rPr>
              <w:t xml:space="preserve">10.6 </w:t>
            </w:r>
          </w:p>
        </w:tc>
        <w:tc>
          <w:tcPr>
            <w:tcW w:w="1440" w:type="dxa"/>
            <w:tcBorders>
              <w:top w:val="nil"/>
              <w:left w:val="nil"/>
              <w:bottom w:val="single" w:sz="4" w:space="0" w:color="auto"/>
              <w:right w:val="nil"/>
            </w:tcBorders>
            <w:vAlign w:val="bottom"/>
          </w:tcPr>
          <w:p w:rsidR="006A5257" w:rsidRDefault="006A5257" w:rsidP="003F2599">
            <w:pPr>
              <w:widowControl/>
              <w:ind w:firstLine="234"/>
              <w:jc w:val="left"/>
              <w:rPr>
                <w:rFonts w:ascii="楷体_GB2312" w:eastAsia="楷体_GB2312" w:hAnsi="宋体" w:cs="宋体"/>
                <w:kern w:val="0"/>
                <w:sz w:val="24"/>
              </w:rPr>
            </w:pPr>
            <w:r>
              <w:rPr>
                <w:rFonts w:ascii="楷体_GB2312" w:eastAsia="楷体_GB2312" w:hAnsi="宋体" w:cs="宋体" w:hint="eastAsia"/>
                <w:kern w:val="0"/>
                <w:sz w:val="20"/>
              </w:rPr>
              <w:t>2.32:1</w:t>
            </w:r>
          </w:p>
        </w:tc>
      </w:tr>
    </w:tbl>
    <w:p w:rsidR="006A5257" w:rsidRDefault="006A5257" w:rsidP="003F2599">
      <w:pPr>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F26362" w:rsidRDefault="00F26362" w:rsidP="003F2599">
      <w:pPr>
        <w:ind w:firstLineChars="200" w:firstLine="420"/>
        <w:rPr>
          <w:rFonts w:ascii="楷体_GB2312" w:eastAsia="楷体_GB2312" w:hAnsi="宋体" w:cs="Times New Roman"/>
        </w:rPr>
      </w:pPr>
    </w:p>
    <w:p w:rsidR="006A5257" w:rsidRDefault="006A5257" w:rsidP="003F2599">
      <w:pPr>
        <w:ind w:firstLineChars="200" w:firstLine="420"/>
        <w:rPr>
          <w:rFonts w:ascii="楷体_GB2312" w:eastAsia="楷体_GB2312" w:hAnsi="宋体" w:cs="Times New Roman"/>
          <w:color w:val="000000"/>
          <w:szCs w:val="21"/>
        </w:rPr>
      </w:pPr>
      <w:r>
        <w:rPr>
          <w:rFonts w:ascii="楷体_GB2312" w:eastAsia="楷体_GB2312" w:hAnsi="宋体" w:cs="Times New Roman" w:hint="eastAsia"/>
        </w:rPr>
        <w:t xml:space="preserve">材料二  </w:t>
      </w:r>
      <w:r>
        <w:rPr>
          <w:rFonts w:ascii="楷体_GB2312" w:eastAsia="楷体_GB2312" w:hAnsi="宋体" w:cs="Times New Roman" w:hint="eastAsia"/>
          <w:color w:val="000000"/>
          <w:szCs w:val="21"/>
        </w:rPr>
        <w:t>“十一五”期间，广东省科技进步对经济增长的贡献率达到45%，2009年我省综合科技进步水平在全国位列第24位，总体排序较2005年明显提升。</w:t>
      </w:r>
    </w:p>
    <w:p w:rsidR="006A5257" w:rsidRDefault="006A5257" w:rsidP="003F2599">
      <w:pPr>
        <w:rPr>
          <w:rFonts w:ascii="楷体_GB2312" w:eastAsia="楷体_GB2312" w:hAnsi="宋体" w:cs="Times New Roman"/>
        </w:rPr>
      </w:pPr>
      <w:r>
        <w:rPr>
          <w:rFonts w:ascii="楷体_GB2312" w:eastAsia="楷体_GB2312" w:hAnsi="宋体" w:cs="Times New Roman" w:hint="eastAsia"/>
          <w:color w:val="000000"/>
          <w:szCs w:val="21"/>
        </w:rPr>
        <w:lastRenderedPageBreak/>
        <w:t>材料三  2010年</w:t>
      </w:r>
      <w:r>
        <w:rPr>
          <w:rFonts w:ascii="楷体_GB2312" w:eastAsia="楷体_GB2312" w:hAnsi="宋体" w:cs="Times New Roman" w:hint="eastAsia"/>
        </w:rPr>
        <w:t>1月，中共广东省委十届八次全会在广州召开。会议提出《中共广东省委关于制定国民经济和社会发展第十二个五年规划的建议》和《法治广东建设五年规划（2011—2015年）》，着力加快转型升级，建设幸福广东，进一步开创我省当好推动科学发展、促进社会和谐排头兵的新局面。</w:t>
      </w:r>
    </w:p>
    <w:p w:rsidR="006A5257" w:rsidRDefault="006A5257" w:rsidP="003F2599">
      <w:pPr>
        <w:rPr>
          <w:rFonts w:ascii="宋体" w:eastAsia="宋体" w:hAnsi="宋体" w:cs="Times New Roman"/>
          <w:lang w:val="zh-CN"/>
        </w:rPr>
      </w:pPr>
      <w:r>
        <w:rPr>
          <w:rFonts w:ascii="宋体" w:eastAsia="宋体" w:hAnsi="宋体" w:cs="Times New Roman" w:hint="eastAsia"/>
        </w:rPr>
        <w:t xml:space="preserve">    </w:t>
      </w:r>
      <w:r>
        <w:rPr>
          <w:rFonts w:ascii="宋体" w:eastAsia="宋体" w:hAnsi="宋体" w:cs="Times New Roman" w:hint="eastAsia"/>
          <w:lang w:val="zh-CN"/>
        </w:rPr>
        <w:t>（1）概括材料一所蕴涵的经济信息。（6分）</w:t>
      </w:r>
    </w:p>
    <w:p w:rsidR="006A5257" w:rsidRDefault="006A5257" w:rsidP="003F2599">
      <w:pPr>
        <w:rPr>
          <w:rFonts w:ascii="宋体" w:eastAsia="宋体" w:hAnsi="宋体" w:cs="Times New Roman"/>
          <w:lang w:val="zh-CN"/>
        </w:rPr>
      </w:pPr>
      <w:r>
        <w:rPr>
          <w:rFonts w:ascii="宋体" w:eastAsia="宋体" w:hAnsi="宋体" w:cs="Times New Roman" w:hint="eastAsia"/>
        </w:rPr>
        <w:t xml:space="preserve">    </w:t>
      </w:r>
      <w:r>
        <w:rPr>
          <w:rFonts w:ascii="宋体" w:eastAsia="宋体" w:hAnsi="宋体" w:cs="Times New Roman" w:hint="eastAsia"/>
          <w:lang w:val="zh-CN"/>
        </w:rPr>
        <w:t>（2）结合材料一、材料二，运用《经济生活》相关知识，谈谈广东如何加快转型升级，建设幸福广东？（10分）</w:t>
      </w:r>
    </w:p>
    <w:p w:rsidR="006A5257" w:rsidRDefault="006A5257" w:rsidP="003F2599">
      <w:pPr>
        <w:rPr>
          <w:rFonts w:ascii="宋体" w:eastAsia="宋体" w:hAnsi="宋体" w:cs="Times New Roman"/>
        </w:rPr>
      </w:pPr>
      <w:r>
        <w:rPr>
          <w:rFonts w:ascii="宋体" w:eastAsia="宋体" w:hAnsi="宋体" w:cs="Times New Roman" w:hint="eastAsia"/>
        </w:rPr>
        <w:t xml:space="preserve">    </w:t>
      </w:r>
      <w:r>
        <w:rPr>
          <w:rFonts w:ascii="宋体" w:eastAsia="宋体" w:hAnsi="宋体" w:cs="Times New Roman" w:hint="eastAsia"/>
          <w:lang w:val="zh-CN"/>
        </w:rPr>
        <w:t>（3）结合材料三，运用《政治生活》相关知识，说明广东省委为什么要“加快转型升级，建设幸福广东”。（10分）</w:t>
      </w:r>
    </w:p>
    <w:p w:rsidR="006A5257" w:rsidRPr="00F26362" w:rsidRDefault="006A5257" w:rsidP="003F2599">
      <w:pPr>
        <w:rPr>
          <w:rFonts w:ascii="宋体" w:eastAsia="宋体" w:hAnsi="宋体" w:cs="Times New Roman"/>
          <w:color w:val="FF0000"/>
        </w:rPr>
      </w:pPr>
      <w:r w:rsidRPr="00F26362">
        <w:rPr>
          <w:rFonts w:ascii="宋体" w:eastAsia="宋体" w:hAnsi="宋体" w:cs="Times New Roman" w:hint="eastAsia"/>
          <w:color w:val="FF0000"/>
        </w:rPr>
        <w:t>参考答案：</w:t>
      </w:r>
    </w:p>
    <w:p w:rsidR="006A5257" w:rsidRDefault="006A5257" w:rsidP="003F2599">
      <w:pPr>
        <w:rPr>
          <w:rFonts w:ascii="宋体" w:eastAsia="宋体" w:hAnsi="宋体" w:cs="Times New Roman"/>
        </w:rPr>
      </w:pPr>
      <w:r>
        <w:rPr>
          <w:rFonts w:ascii="宋体" w:eastAsia="宋体" w:hAnsi="宋体" w:cs="Times New Roman" w:hint="eastAsia"/>
        </w:rPr>
        <w:t xml:space="preserve">    </w:t>
      </w:r>
      <w:r w:rsidR="00F26362">
        <w:rPr>
          <w:rFonts w:ascii="宋体" w:eastAsia="宋体" w:hAnsi="宋体" w:cs="Times New Roman" w:hint="eastAsia"/>
        </w:rPr>
        <w:t>25</w:t>
      </w:r>
      <w:r>
        <w:rPr>
          <w:rFonts w:ascii="宋体" w:eastAsia="宋体" w:hAnsi="宋体" w:cs="Times New Roman" w:hint="eastAsia"/>
        </w:rPr>
        <w:t>．（1）①近年来，最终消费（消费）对广东生产总值增长的贡献率有较大增长，</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r>
        <w:rPr>
          <w:rFonts w:ascii="宋体" w:eastAsia="宋体" w:hAnsi="宋体" w:cs="Times New Roman" w:hint="eastAsia"/>
        </w:rPr>
        <w:t>资本形成总额（投资）对广东生产总值增长的贡献率和拉动有大幅增长，</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r>
        <w:rPr>
          <w:rFonts w:ascii="宋体" w:eastAsia="宋体" w:hAnsi="宋体" w:cs="Times New Roman" w:hint="eastAsia"/>
        </w:rPr>
        <w:t>货物和服务净出口（出口）对广东生产总值增长的贡献率和拉动大幅下降，</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r>
        <w:rPr>
          <w:rFonts w:ascii="宋体" w:eastAsia="宋体" w:hAnsi="宋体" w:cs="Times New Roman" w:hint="eastAsia"/>
        </w:rPr>
        <w:t>2009年出现了负增长。</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r>
        <w:rPr>
          <w:rFonts w:ascii="宋体" w:eastAsia="宋体" w:hAnsi="宋体" w:cs="Times New Roman" w:hint="eastAsia"/>
        </w:rPr>
        <w:t>②2009年，广东城乡居民收入有较大增长，但城乡收入差距大，区域发展不平衡。</w:t>
      </w:r>
      <w:r>
        <w:rPr>
          <w:rFonts w:ascii="宋体" w:eastAsia="宋体" w:hAnsi="宋体" w:cs="Times New Roman"/>
        </w:rPr>
        <w:t>（2分）</w:t>
      </w:r>
    </w:p>
    <w:p w:rsidR="006A5257" w:rsidRDefault="006A5257" w:rsidP="003F2599">
      <w:pPr>
        <w:rPr>
          <w:rFonts w:ascii="宋体" w:eastAsia="宋体" w:hAnsi="宋体" w:cs="Times New Roman"/>
        </w:rPr>
      </w:pPr>
      <w:r>
        <w:rPr>
          <w:rFonts w:ascii="宋体" w:eastAsia="宋体" w:hAnsi="宋体" w:cs="Times New Roman" w:hint="eastAsia"/>
        </w:rPr>
        <w:t xml:space="preserve">    （2）①贯彻落实科学发展观，加快转型升级，促进广东经济又好又快发展。</w:t>
      </w:r>
      <w:r>
        <w:rPr>
          <w:rFonts w:ascii="宋体" w:eastAsia="宋体" w:hAnsi="宋体" w:cs="Times New Roman"/>
        </w:rPr>
        <w:t>（2分）</w:t>
      </w:r>
    </w:p>
    <w:p w:rsidR="006A5257" w:rsidRDefault="006A5257" w:rsidP="003F2599">
      <w:pPr>
        <w:rPr>
          <w:rFonts w:ascii="宋体" w:eastAsia="宋体" w:hAnsi="宋体" w:cs="Times New Roman"/>
        </w:rPr>
      </w:pPr>
      <w:r>
        <w:rPr>
          <w:rFonts w:ascii="宋体" w:eastAsia="宋体" w:hAnsi="宋体" w:cs="Times New Roman" w:hint="eastAsia"/>
        </w:rPr>
        <w:t xml:space="preserve">    ②提高自主创新能力，促进经济增长向主要依靠科技进步、劳动者素质提高、管理创新转变。</w:t>
      </w:r>
      <w:r>
        <w:rPr>
          <w:rFonts w:ascii="宋体" w:eastAsia="宋体" w:hAnsi="宋体" w:cs="Times New Roman"/>
        </w:rPr>
        <w:t>（2分）</w:t>
      </w:r>
    </w:p>
    <w:p w:rsidR="006A5257" w:rsidRDefault="006A5257" w:rsidP="003F2599">
      <w:pPr>
        <w:rPr>
          <w:rFonts w:ascii="宋体" w:eastAsia="宋体" w:hAnsi="宋体" w:cs="Times New Roman"/>
        </w:rPr>
      </w:pPr>
      <w:r>
        <w:rPr>
          <w:rFonts w:ascii="宋体" w:eastAsia="宋体" w:hAnsi="宋体" w:cs="Times New Roman" w:hint="eastAsia"/>
        </w:rPr>
        <w:t xml:space="preserve">    ③坚持扩大需求特别是消费需求的方针，促进经济增长由主要依靠投资、出口拉动向依靠消费、投资出口协调拉动转变。</w:t>
      </w:r>
      <w:r>
        <w:rPr>
          <w:rFonts w:ascii="宋体" w:eastAsia="宋体" w:hAnsi="宋体" w:cs="Times New Roman"/>
        </w:rPr>
        <w:t>（2分）</w:t>
      </w:r>
    </w:p>
    <w:p w:rsidR="006A5257" w:rsidRDefault="006A5257" w:rsidP="003F2599">
      <w:pPr>
        <w:rPr>
          <w:rFonts w:ascii="宋体" w:eastAsia="宋体" w:hAnsi="宋体" w:cs="Times New Roman"/>
        </w:rPr>
      </w:pPr>
      <w:r>
        <w:rPr>
          <w:rFonts w:ascii="宋体" w:eastAsia="宋体" w:hAnsi="宋体" w:cs="Times New Roman" w:hint="eastAsia"/>
        </w:rPr>
        <w:t xml:space="preserve">    ④加快</w:t>
      </w:r>
      <w:r>
        <w:rPr>
          <w:rFonts w:ascii="宋体" w:eastAsia="宋体" w:hAnsi="宋体" w:cs="Times New Roman"/>
          <w:szCs w:val="21"/>
        </w:rPr>
        <w:t>对外贸易产业转型升级</w:t>
      </w:r>
      <w:r>
        <w:rPr>
          <w:rFonts w:ascii="宋体" w:eastAsia="宋体" w:hAnsi="宋体" w:cs="Times New Roman" w:hint="eastAsia"/>
          <w:szCs w:val="21"/>
        </w:rPr>
        <w:t>，提高对外开放水平，积极实施“走出去”战略，努力扭转出口负增长的局面。</w:t>
      </w:r>
      <w:r>
        <w:rPr>
          <w:rFonts w:ascii="宋体" w:eastAsia="宋体" w:hAnsi="宋体" w:cs="Times New Roman"/>
        </w:rPr>
        <w:t>（2分）</w:t>
      </w:r>
      <w:r>
        <w:rPr>
          <w:rFonts w:ascii="宋体" w:eastAsia="宋体" w:hAnsi="宋体" w:cs="Times New Roman" w:hint="eastAsia"/>
        </w:rPr>
        <w:t xml:space="preserve">     </w:t>
      </w:r>
    </w:p>
    <w:p w:rsidR="006A5257" w:rsidRDefault="006A5257" w:rsidP="003F2599">
      <w:pPr>
        <w:rPr>
          <w:rFonts w:ascii="宋体" w:eastAsia="宋体" w:hAnsi="宋体" w:cs="Times New Roman"/>
          <w:szCs w:val="21"/>
        </w:rPr>
      </w:pPr>
      <w:r>
        <w:rPr>
          <w:rFonts w:ascii="宋体" w:eastAsia="宋体" w:hAnsi="宋体" w:cs="Times New Roman" w:hint="eastAsia"/>
          <w:szCs w:val="21"/>
        </w:rPr>
        <w:t xml:space="preserve">    ⑤统筹城乡区域发展。</w:t>
      </w:r>
      <w:r>
        <w:rPr>
          <w:rFonts w:ascii="宋体" w:eastAsia="宋体" w:hAnsi="宋体" w:cs="Times New Roman"/>
        </w:rPr>
        <w:t>（2分）</w:t>
      </w:r>
    </w:p>
    <w:p w:rsidR="006A5257" w:rsidRDefault="006A5257" w:rsidP="003F2599">
      <w:pPr>
        <w:rPr>
          <w:rFonts w:ascii="宋体" w:eastAsia="宋体" w:hAnsi="宋体" w:cs="Times New Roman"/>
        </w:rPr>
      </w:pPr>
      <w:r>
        <w:rPr>
          <w:rFonts w:ascii="宋体" w:eastAsia="宋体" w:hAnsi="宋体" w:cs="Times New Roman" w:hint="eastAsia"/>
          <w:szCs w:val="21"/>
        </w:rPr>
        <w:t xml:space="preserve">    ⑥提高城乡居民收入水平，发挥消费对生产的反作用。</w:t>
      </w:r>
      <w:r>
        <w:rPr>
          <w:rFonts w:ascii="宋体" w:eastAsia="宋体" w:hAnsi="宋体" w:cs="Times New Roman"/>
        </w:rPr>
        <w:t>（2分）</w:t>
      </w:r>
      <w:r>
        <w:rPr>
          <w:rFonts w:ascii="宋体" w:eastAsia="宋体" w:hAnsi="宋体" w:cs="Times New Roman" w:hint="eastAsia"/>
        </w:rPr>
        <w:t>（答够5点给10分）</w:t>
      </w:r>
    </w:p>
    <w:p w:rsidR="006A5257" w:rsidRDefault="006A5257" w:rsidP="003F2599">
      <w:pPr>
        <w:rPr>
          <w:rFonts w:ascii="宋体" w:eastAsia="宋体" w:hAnsi="宋体" w:cs="Times New Roman"/>
        </w:rPr>
      </w:pPr>
      <w:r>
        <w:rPr>
          <w:rFonts w:ascii="宋体" w:eastAsia="宋体" w:hAnsi="宋体" w:cs="Times New Roman" w:hint="eastAsia"/>
        </w:rPr>
        <w:t xml:space="preserve">   （3）①我国是人民民主专政的社会主义国家，</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r>
        <w:rPr>
          <w:rFonts w:ascii="宋体" w:eastAsia="宋体" w:hAnsi="宋体" w:cs="Times New Roman" w:hint="eastAsia"/>
        </w:rPr>
        <w:t>中国共产党的性质是中国工人阶级先锋队、中国人民和中华民族的先锋队，</w:t>
      </w:r>
      <w:r>
        <w:rPr>
          <w:rFonts w:ascii="宋体" w:eastAsia="宋体" w:hAnsi="宋体" w:cs="Times New Roman"/>
        </w:rPr>
        <w:t>（2分）</w:t>
      </w:r>
      <w:r>
        <w:rPr>
          <w:rFonts w:ascii="宋体" w:eastAsia="宋体" w:hAnsi="宋体" w:cs="Times New Roman" w:hint="eastAsia"/>
        </w:rPr>
        <w:t>党的宗旨是全心全意为人民服务，党坚持以人为本，执政为民，始终把实现好、维护好、发展好最广大人民的根本利益作为一切工作的出发点和落脚点。这决定了广东省委要做出这一决策。</w:t>
      </w:r>
      <w:r>
        <w:rPr>
          <w:rFonts w:ascii="宋体" w:eastAsia="宋体" w:hAnsi="宋体" w:cs="Times New Roman"/>
        </w:rPr>
        <w:t>（2分）</w:t>
      </w:r>
    </w:p>
    <w:p w:rsidR="006A5257" w:rsidRDefault="006A5257" w:rsidP="003F2599">
      <w:pPr>
        <w:rPr>
          <w:rFonts w:ascii="宋体" w:eastAsia="宋体" w:hAnsi="宋体" w:cs="Times New Roman"/>
          <w:color w:val="2B2B2B"/>
          <w:szCs w:val="21"/>
        </w:rPr>
      </w:pPr>
      <w:r>
        <w:rPr>
          <w:rFonts w:ascii="宋体" w:eastAsia="宋体" w:hAnsi="宋体" w:cs="Times New Roman" w:hint="eastAsia"/>
        </w:rPr>
        <w:t xml:space="preserve">    ②中国共产党是我国执政党，中国特色社会主义事业的领导核心。</w:t>
      </w:r>
      <w:r>
        <w:rPr>
          <w:rFonts w:ascii="宋体" w:eastAsia="宋体" w:hAnsi="宋体" w:cs="Times New Roman"/>
        </w:rPr>
        <w:t>（2分）</w:t>
      </w:r>
      <w:r>
        <w:rPr>
          <w:rFonts w:ascii="宋体" w:eastAsia="宋体" w:hAnsi="宋体" w:cs="Times New Roman" w:hint="eastAsia"/>
        </w:rPr>
        <w:t>广东作为改革开放的排头兵，</w:t>
      </w:r>
      <w:r>
        <w:rPr>
          <w:rFonts w:ascii="宋体" w:eastAsia="宋体" w:hAnsi="宋体" w:cs="Times New Roman"/>
          <w:color w:val="2B2B2B"/>
          <w:szCs w:val="21"/>
        </w:rPr>
        <w:t>过去兴建的多是劳动密集型企业，这种高能耗、高污染的发展模式已经难以为继</w:t>
      </w:r>
      <w:r>
        <w:rPr>
          <w:rFonts w:ascii="宋体" w:eastAsia="宋体" w:hAnsi="宋体" w:cs="Times New Roman" w:hint="eastAsia"/>
          <w:color w:val="2B2B2B"/>
          <w:szCs w:val="21"/>
        </w:rPr>
        <w:t>，在转变经济发展方式的关键时刻，需要党发挥其领导核心的作用。</w:t>
      </w:r>
      <w:r>
        <w:rPr>
          <w:rFonts w:ascii="宋体" w:eastAsia="宋体" w:hAnsi="宋体" w:cs="Times New Roman"/>
        </w:rPr>
        <w:t>（</w:t>
      </w:r>
      <w:r>
        <w:rPr>
          <w:rFonts w:ascii="宋体" w:eastAsia="宋体" w:hAnsi="宋体" w:cs="Times New Roman" w:hint="eastAsia"/>
        </w:rPr>
        <w:t>1</w:t>
      </w:r>
      <w:r>
        <w:rPr>
          <w:rFonts w:ascii="宋体" w:eastAsia="宋体" w:hAnsi="宋体" w:cs="Times New Roman"/>
        </w:rPr>
        <w:t>分）</w:t>
      </w:r>
    </w:p>
    <w:p w:rsidR="006A5257" w:rsidRDefault="006A5257" w:rsidP="003F2599">
      <w:pPr>
        <w:rPr>
          <w:rFonts w:ascii="宋体" w:eastAsia="宋体" w:hAnsi="宋体" w:cs="Times New Roman"/>
        </w:rPr>
      </w:pPr>
      <w:r>
        <w:rPr>
          <w:rFonts w:ascii="宋体" w:eastAsia="宋体" w:hAnsi="宋体" w:cs="Times New Roman" w:hint="eastAsia"/>
          <w:color w:val="2B2B2B"/>
          <w:szCs w:val="21"/>
        </w:rPr>
        <w:t xml:space="preserve">    ③加快转型升级，建设幸福广东有利于经济的可持续发展，有利于人民生活水平的提高、幸福感增强，有利于社会主义和谐社会建设。</w:t>
      </w:r>
      <w:r>
        <w:rPr>
          <w:rFonts w:ascii="宋体" w:eastAsia="宋体" w:hAnsi="宋体" w:cs="Times New Roman"/>
        </w:rPr>
        <w:t>（2分）</w:t>
      </w:r>
    </w:p>
    <w:p w:rsidR="006A5257" w:rsidRPr="00F26362" w:rsidRDefault="006A5257" w:rsidP="003F2599">
      <w:pPr>
        <w:rPr>
          <w:color w:val="0070C0"/>
        </w:rPr>
      </w:pPr>
      <w:r w:rsidRPr="00F26362">
        <w:rPr>
          <w:rFonts w:hint="eastAsia"/>
          <w:color w:val="0070C0"/>
        </w:rPr>
        <w:t>（选自</w:t>
      </w:r>
      <w:r w:rsidRPr="00F26362">
        <w:rPr>
          <w:rFonts w:hint="eastAsia"/>
          <w:color w:val="0070C0"/>
        </w:rPr>
        <w:t>2011</w:t>
      </w:r>
      <w:r w:rsidRPr="00F26362">
        <w:rPr>
          <w:rFonts w:hint="eastAsia"/>
          <w:color w:val="0070C0"/>
        </w:rPr>
        <w:t>华师附中考前热身政治试题）</w:t>
      </w:r>
    </w:p>
    <w:p w:rsidR="006A5257" w:rsidRDefault="006A5257" w:rsidP="003F2599"/>
    <w:p w:rsidR="00D87C3B" w:rsidRPr="00B93ED4" w:rsidRDefault="00F26362" w:rsidP="003F2599">
      <w:pPr>
        <w:autoSpaceDE w:val="0"/>
        <w:autoSpaceDN w:val="0"/>
        <w:adjustRightInd w:val="0"/>
        <w:rPr>
          <w:rFonts w:hAnsi="宋体"/>
          <w:szCs w:val="21"/>
          <w:lang w:val="zh-CN"/>
        </w:rPr>
      </w:pPr>
      <w:r>
        <w:rPr>
          <w:rFonts w:hint="eastAsia"/>
        </w:rPr>
        <w:t>26</w:t>
      </w:r>
      <w:r w:rsidR="006A5257">
        <w:rPr>
          <w:rFonts w:hint="eastAsia"/>
        </w:rPr>
        <w:t>．</w:t>
      </w:r>
      <w:r w:rsidR="00D87C3B" w:rsidRPr="00B93ED4">
        <w:rPr>
          <w:rFonts w:hAnsi="宋体" w:hint="eastAsia"/>
          <w:szCs w:val="21"/>
          <w:lang w:val="zh-CN"/>
        </w:rPr>
        <w:t>（</w:t>
      </w:r>
      <w:r w:rsidR="00D87C3B" w:rsidRPr="00B93ED4">
        <w:rPr>
          <w:rFonts w:hAnsi="宋体" w:hint="eastAsia"/>
          <w:szCs w:val="21"/>
          <w:lang w:val="zh-CN"/>
        </w:rPr>
        <w:t>26</w:t>
      </w:r>
      <w:r w:rsidR="00D87C3B" w:rsidRPr="00B93ED4">
        <w:rPr>
          <w:rFonts w:hAnsi="宋体" w:hint="eastAsia"/>
          <w:szCs w:val="21"/>
          <w:lang w:val="zh-CN"/>
        </w:rPr>
        <w:t>分）阅读下列材料，结合所学知识回答问题。</w:t>
      </w:r>
    </w:p>
    <w:p w:rsidR="00D87C3B" w:rsidRDefault="00D87C3B" w:rsidP="003F2599">
      <w:pPr>
        <w:autoSpaceDE w:val="0"/>
        <w:autoSpaceDN w:val="0"/>
        <w:adjustRightInd w:val="0"/>
        <w:ind w:firstLine="435"/>
        <w:rPr>
          <w:rFonts w:hAnsi="宋体"/>
          <w:szCs w:val="21"/>
          <w:lang w:val="zh-CN"/>
        </w:rPr>
      </w:pPr>
      <w:r w:rsidRPr="00B93ED4">
        <w:rPr>
          <w:rFonts w:hAnsi="宋体" w:hint="eastAsia"/>
          <w:szCs w:val="21"/>
          <w:lang w:val="zh-CN"/>
        </w:rPr>
        <w:t>材料一：“十一五”期间广东</w:t>
      </w:r>
      <w:r w:rsidRPr="00B93ED4">
        <w:rPr>
          <w:rFonts w:hAnsi="宋体" w:hint="eastAsia"/>
          <w:szCs w:val="21"/>
          <w:lang w:val="zh-CN"/>
        </w:rPr>
        <w:t>GDP</w:t>
      </w:r>
      <w:r w:rsidRPr="00B93ED4">
        <w:rPr>
          <w:rFonts w:hAnsi="宋体" w:hint="eastAsia"/>
          <w:szCs w:val="21"/>
          <w:lang w:val="zh-CN"/>
        </w:rPr>
        <w:t>、人均</w:t>
      </w:r>
      <w:r w:rsidRPr="00B93ED4">
        <w:rPr>
          <w:rFonts w:hAnsi="宋体" w:hint="eastAsia"/>
          <w:szCs w:val="21"/>
          <w:lang w:val="zh-CN"/>
        </w:rPr>
        <w:t>GDP</w:t>
      </w:r>
      <w:r w:rsidRPr="00B93ED4">
        <w:rPr>
          <w:rFonts w:hAnsi="宋体" w:hint="eastAsia"/>
          <w:szCs w:val="21"/>
          <w:lang w:val="zh-CN"/>
        </w:rPr>
        <w:t>、城乡居民收入增长情况</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4"/>
        <w:gridCol w:w="1168"/>
        <w:gridCol w:w="1169"/>
        <w:gridCol w:w="1169"/>
        <w:gridCol w:w="1169"/>
        <w:gridCol w:w="1169"/>
      </w:tblGrid>
      <w:tr w:rsidR="00D87C3B" w:rsidRPr="00FC787D" w:rsidTr="00FC39A5">
        <w:tc>
          <w:tcPr>
            <w:tcW w:w="2684" w:type="dxa"/>
          </w:tcPr>
          <w:p w:rsidR="00D87C3B" w:rsidRPr="00FC787D" w:rsidRDefault="00D87C3B" w:rsidP="003F2599">
            <w:pPr>
              <w:autoSpaceDE w:val="0"/>
              <w:autoSpaceDN w:val="0"/>
              <w:adjustRightInd w:val="0"/>
              <w:jc w:val="center"/>
              <w:rPr>
                <w:rFonts w:hAnsi="宋体"/>
                <w:szCs w:val="21"/>
                <w:lang w:val="zh-CN"/>
              </w:rPr>
            </w:pPr>
          </w:p>
        </w:tc>
        <w:tc>
          <w:tcPr>
            <w:tcW w:w="1168"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2006</w:t>
            </w:r>
            <w:r w:rsidRPr="00FC787D">
              <w:rPr>
                <w:rFonts w:hAnsi="宋体" w:hint="eastAsia"/>
                <w:szCs w:val="21"/>
                <w:lang w:val="zh-CN"/>
              </w:rPr>
              <w:t>年</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2007</w:t>
            </w:r>
            <w:r w:rsidRPr="00FC787D">
              <w:rPr>
                <w:rFonts w:hAnsi="宋体" w:hint="eastAsia"/>
                <w:szCs w:val="21"/>
                <w:lang w:val="zh-CN"/>
              </w:rPr>
              <w:t>年</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2008</w:t>
            </w:r>
            <w:r w:rsidRPr="00FC787D">
              <w:rPr>
                <w:rFonts w:hAnsi="宋体" w:hint="eastAsia"/>
                <w:szCs w:val="21"/>
                <w:lang w:val="zh-CN"/>
              </w:rPr>
              <w:t>年</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2009</w:t>
            </w:r>
            <w:r w:rsidRPr="00FC787D">
              <w:rPr>
                <w:rFonts w:hAnsi="宋体" w:hint="eastAsia"/>
                <w:szCs w:val="21"/>
                <w:lang w:val="zh-CN"/>
              </w:rPr>
              <w:t>年</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2010</w:t>
            </w:r>
            <w:r w:rsidRPr="00FC787D">
              <w:rPr>
                <w:rFonts w:hAnsi="宋体" w:hint="eastAsia"/>
                <w:szCs w:val="21"/>
                <w:lang w:val="zh-CN"/>
              </w:rPr>
              <w:t>年</w:t>
            </w:r>
          </w:p>
        </w:tc>
      </w:tr>
      <w:tr w:rsidR="00D87C3B" w:rsidRPr="00FC787D" w:rsidTr="00FC39A5">
        <w:tc>
          <w:tcPr>
            <w:tcW w:w="2684"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GDP</w:t>
            </w:r>
          </w:p>
        </w:tc>
        <w:tc>
          <w:tcPr>
            <w:tcW w:w="1168"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14</w:t>
            </w:r>
            <w:r w:rsidRPr="00FC787D">
              <w:rPr>
                <w:rFonts w:hAnsi="宋体" w:hint="eastAsia"/>
                <w:szCs w:val="21"/>
                <w:lang w:val="zh-CN"/>
              </w:rPr>
              <w:t>．</w:t>
            </w:r>
            <w:r w:rsidRPr="00FC787D">
              <w:rPr>
                <w:rFonts w:hAnsi="宋体" w:hint="eastAsia"/>
                <w:szCs w:val="21"/>
                <w:lang w:val="zh-CN"/>
              </w:rPr>
              <w:t>1%</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14</w:t>
            </w:r>
            <w:r w:rsidRPr="00FC787D">
              <w:rPr>
                <w:rFonts w:hAnsi="宋体" w:hint="eastAsia"/>
                <w:szCs w:val="21"/>
                <w:lang w:val="zh-CN"/>
              </w:rPr>
              <w:t>．</w:t>
            </w:r>
            <w:r w:rsidRPr="00FC787D">
              <w:rPr>
                <w:rFonts w:hAnsi="宋体" w:hint="eastAsia"/>
                <w:szCs w:val="21"/>
                <w:lang w:val="zh-CN"/>
              </w:rPr>
              <w:t>5%</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10</w:t>
            </w:r>
            <w:r w:rsidRPr="00FC787D">
              <w:rPr>
                <w:rFonts w:hAnsi="宋体" w:hint="eastAsia"/>
                <w:szCs w:val="21"/>
                <w:lang w:val="zh-CN"/>
              </w:rPr>
              <w:t>．</w:t>
            </w:r>
            <w:r w:rsidRPr="00FC787D">
              <w:rPr>
                <w:rFonts w:hAnsi="宋体" w:hint="eastAsia"/>
                <w:szCs w:val="21"/>
                <w:lang w:val="zh-CN"/>
              </w:rPr>
              <w:t>1%</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9</w:t>
            </w:r>
            <w:r w:rsidRPr="00FC787D">
              <w:rPr>
                <w:rFonts w:hAnsi="宋体" w:hint="eastAsia"/>
                <w:szCs w:val="21"/>
                <w:lang w:val="zh-CN"/>
              </w:rPr>
              <w:t>．</w:t>
            </w:r>
            <w:r w:rsidRPr="00FC787D">
              <w:rPr>
                <w:rFonts w:hAnsi="宋体" w:hint="eastAsia"/>
                <w:szCs w:val="21"/>
                <w:lang w:val="zh-CN"/>
              </w:rPr>
              <w:t>5%</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12</w:t>
            </w:r>
            <w:r w:rsidRPr="00FC787D">
              <w:rPr>
                <w:rFonts w:hAnsi="宋体" w:hint="eastAsia"/>
                <w:szCs w:val="21"/>
                <w:lang w:val="zh-CN"/>
              </w:rPr>
              <w:t>．</w:t>
            </w:r>
            <w:r w:rsidRPr="00FC787D">
              <w:rPr>
                <w:rFonts w:hAnsi="宋体" w:hint="eastAsia"/>
                <w:szCs w:val="21"/>
                <w:lang w:val="zh-CN"/>
              </w:rPr>
              <w:t>2%</w:t>
            </w:r>
          </w:p>
        </w:tc>
      </w:tr>
      <w:tr w:rsidR="00D87C3B" w:rsidRPr="00FC787D" w:rsidTr="00FC39A5">
        <w:tc>
          <w:tcPr>
            <w:tcW w:w="2684"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人均</w:t>
            </w:r>
            <w:r w:rsidRPr="00FC787D">
              <w:rPr>
                <w:rFonts w:hAnsi="宋体" w:hint="eastAsia"/>
                <w:szCs w:val="21"/>
                <w:lang w:val="zh-CN"/>
              </w:rPr>
              <w:t>GDP</w:t>
            </w:r>
          </w:p>
        </w:tc>
        <w:tc>
          <w:tcPr>
            <w:tcW w:w="1168"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12</w:t>
            </w:r>
            <w:r w:rsidRPr="00FC787D">
              <w:rPr>
                <w:rFonts w:hAnsi="宋体" w:hint="eastAsia"/>
                <w:szCs w:val="21"/>
                <w:lang w:val="zh-CN"/>
              </w:rPr>
              <w:t>．</w:t>
            </w:r>
            <w:r w:rsidRPr="00FC787D">
              <w:rPr>
                <w:rFonts w:hAnsi="宋体" w:hint="eastAsia"/>
                <w:szCs w:val="21"/>
                <w:lang w:val="zh-CN"/>
              </w:rPr>
              <w:t>9%</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12</w:t>
            </w:r>
            <w:r w:rsidRPr="00FC787D">
              <w:rPr>
                <w:rFonts w:hAnsi="宋体" w:hint="eastAsia"/>
                <w:szCs w:val="21"/>
                <w:lang w:val="zh-CN"/>
              </w:rPr>
              <w:t>．</w:t>
            </w:r>
            <w:r w:rsidRPr="00FC787D">
              <w:rPr>
                <w:rFonts w:hAnsi="宋体" w:hint="eastAsia"/>
                <w:szCs w:val="21"/>
                <w:lang w:val="zh-CN"/>
              </w:rPr>
              <w:t>9%</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8</w:t>
            </w:r>
            <w:r w:rsidRPr="00FC787D">
              <w:rPr>
                <w:rFonts w:hAnsi="宋体" w:hint="eastAsia"/>
                <w:szCs w:val="21"/>
                <w:lang w:val="zh-CN"/>
              </w:rPr>
              <w:t>．</w:t>
            </w:r>
            <w:r w:rsidRPr="00FC787D">
              <w:rPr>
                <w:rFonts w:hAnsi="宋体" w:hint="eastAsia"/>
                <w:szCs w:val="21"/>
                <w:lang w:val="zh-CN"/>
              </w:rPr>
              <w:t>7%</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8</w:t>
            </w:r>
            <w:r w:rsidRPr="00FC787D">
              <w:rPr>
                <w:rFonts w:hAnsi="宋体" w:hint="eastAsia"/>
                <w:szCs w:val="21"/>
                <w:lang w:val="zh-CN"/>
              </w:rPr>
              <w:t>．</w:t>
            </w:r>
            <w:r w:rsidRPr="00FC787D">
              <w:rPr>
                <w:rFonts w:hAnsi="宋体" w:hint="eastAsia"/>
                <w:szCs w:val="21"/>
                <w:lang w:val="zh-CN"/>
              </w:rPr>
              <w:t>4%</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14</w:t>
            </w:r>
            <w:r w:rsidRPr="00FC787D">
              <w:rPr>
                <w:rFonts w:hAnsi="宋体" w:hint="eastAsia"/>
                <w:szCs w:val="21"/>
                <w:lang w:val="zh-CN"/>
              </w:rPr>
              <w:t>．</w:t>
            </w:r>
            <w:r w:rsidRPr="00FC787D">
              <w:rPr>
                <w:rFonts w:hAnsi="宋体" w:hint="eastAsia"/>
                <w:szCs w:val="21"/>
                <w:lang w:val="zh-CN"/>
              </w:rPr>
              <w:t>9%</w:t>
            </w:r>
          </w:p>
        </w:tc>
      </w:tr>
      <w:tr w:rsidR="00D87C3B" w:rsidRPr="00FC787D" w:rsidTr="00FC39A5">
        <w:tc>
          <w:tcPr>
            <w:tcW w:w="2684"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城镇居民人均可支配收入</w:t>
            </w:r>
          </w:p>
        </w:tc>
        <w:tc>
          <w:tcPr>
            <w:tcW w:w="1168"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8</w:t>
            </w:r>
            <w:r w:rsidRPr="00FC787D">
              <w:rPr>
                <w:rFonts w:hAnsi="宋体" w:hint="eastAsia"/>
                <w:szCs w:val="21"/>
                <w:lang w:val="zh-CN"/>
              </w:rPr>
              <w:t>．</w:t>
            </w:r>
            <w:r w:rsidRPr="00FC787D">
              <w:rPr>
                <w:rFonts w:hAnsi="宋体" w:hint="eastAsia"/>
                <w:szCs w:val="21"/>
                <w:lang w:val="zh-CN"/>
              </w:rPr>
              <w:t>4%</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9</w:t>
            </w:r>
            <w:r w:rsidRPr="00FC787D">
              <w:rPr>
                <w:rFonts w:hAnsi="宋体" w:hint="eastAsia"/>
                <w:szCs w:val="21"/>
                <w:lang w:val="zh-CN"/>
              </w:rPr>
              <w:t>．</w:t>
            </w:r>
            <w:r w:rsidRPr="00FC787D">
              <w:rPr>
                <w:rFonts w:hAnsi="宋体" w:hint="eastAsia"/>
                <w:szCs w:val="21"/>
                <w:lang w:val="zh-CN"/>
              </w:rPr>
              <w:t>7%</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11</w:t>
            </w:r>
            <w:r w:rsidRPr="00FC787D">
              <w:rPr>
                <w:rFonts w:hAnsi="宋体" w:hint="eastAsia"/>
                <w:szCs w:val="21"/>
                <w:lang w:val="zh-CN"/>
              </w:rPr>
              <w:t>．</w:t>
            </w:r>
            <w:r w:rsidRPr="00FC787D">
              <w:rPr>
                <w:rFonts w:hAnsi="宋体" w:hint="eastAsia"/>
                <w:szCs w:val="21"/>
                <w:lang w:val="zh-CN"/>
              </w:rPr>
              <w:t>5%</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12%</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10</w:t>
            </w:r>
            <w:r w:rsidRPr="00FC787D">
              <w:rPr>
                <w:rFonts w:hAnsi="宋体" w:hint="eastAsia"/>
                <w:szCs w:val="21"/>
                <w:lang w:val="zh-CN"/>
              </w:rPr>
              <w:t>．</w:t>
            </w:r>
            <w:r w:rsidRPr="00FC787D">
              <w:rPr>
                <w:rFonts w:hAnsi="宋体" w:hint="eastAsia"/>
                <w:szCs w:val="21"/>
                <w:lang w:val="zh-CN"/>
              </w:rPr>
              <w:t>8%</w:t>
            </w:r>
          </w:p>
        </w:tc>
      </w:tr>
      <w:tr w:rsidR="00D87C3B" w:rsidRPr="00FC787D" w:rsidTr="00FC39A5">
        <w:tc>
          <w:tcPr>
            <w:tcW w:w="2684"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农村居民人均纯收入</w:t>
            </w:r>
          </w:p>
        </w:tc>
        <w:tc>
          <w:tcPr>
            <w:tcW w:w="1168"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8</w:t>
            </w:r>
            <w:r w:rsidRPr="00FC787D">
              <w:rPr>
                <w:rFonts w:hAnsi="宋体" w:hint="eastAsia"/>
                <w:szCs w:val="21"/>
                <w:lang w:val="zh-CN"/>
              </w:rPr>
              <w:t>．</w:t>
            </w:r>
            <w:r w:rsidRPr="00FC787D">
              <w:rPr>
                <w:rFonts w:hAnsi="宋体" w:hint="eastAsia"/>
                <w:szCs w:val="21"/>
                <w:lang w:val="zh-CN"/>
              </w:rPr>
              <w:t>3%</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7</w:t>
            </w:r>
            <w:r w:rsidRPr="00FC787D">
              <w:rPr>
                <w:rFonts w:hAnsi="宋体" w:hint="eastAsia"/>
                <w:szCs w:val="21"/>
                <w:lang w:val="zh-CN"/>
              </w:rPr>
              <w:t>．</w:t>
            </w:r>
            <w:r w:rsidRPr="00FC787D">
              <w:rPr>
                <w:rFonts w:hAnsi="宋体" w:hint="eastAsia"/>
                <w:szCs w:val="21"/>
                <w:lang w:val="zh-CN"/>
              </w:rPr>
              <w:t>5%</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13</w:t>
            </w:r>
            <w:r w:rsidRPr="00FC787D">
              <w:rPr>
                <w:rFonts w:hAnsi="宋体" w:hint="eastAsia"/>
                <w:szCs w:val="21"/>
                <w:lang w:val="zh-CN"/>
              </w:rPr>
              <w:t>．</w:t>
            </w:r>
            <w:r w:rsidRPr="00FC787D">
              <w:rPr>
                <w:rFonts w:hAnsi="宋体" w:hint="eastAsia"/>
                <w:szCs w:val="21"/>
                <w:lang w:val="zh-CN"/>
              </w:rPr>
              <w:t>8%</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10</w:t>
            </w:r>
            <w:r w:rsidRPr="00FC787D">
              <w:rPr>
                <w:rFonts w:hAnsi="宋体" w:hint="eastAsia"/>
                <w:szCs w:val="21"/>
                <w:lang w:val="zh-CN"/>
              </w:rPr>
              <w:t>．</w:t>
            </w:r>
            <w:r w:rsidRPr="00FC787D">
              <w:rPr>
                <w:rFonts w:hAnsi="宋体" w:hint="eastAsia"/>
                <w:szCs w:val="21"/>
                <w:lang w:val="zh-CN"/>
              </w:rPr>
              <w:t>7%</w:t>
            </w:r>
          </w:p>
        </w:tc>
        <w:tc>
          <w:tcPr>
            <w:tcW w:w="1169" w:type="dxa"/>
          </w:tcPr>
          <w:p w:rsidR="00D87C3B" w:rsidRPr="00FC787D" w:rsidRDefault="00D87C3B" w:rsidP="003F2599">
            <w:pPr>
              <w:autoSpaceDE w:val="0"/>
              <w:autoSpaceDN w:val="0"/>
              <w:adjustRightInd w:val="0"/>
              <w:jc w:val="center"/>
              <w:rPr>
                <w:rFonts w:hAnsi="宋体"/>
                <w:szCs w:val="21"/>
                <w:lang w:val="zh-CN"/>
              </w:rPr>
            </w:pPr>
            <w:r w:rsidRPr="00FC787D">
              <w:rPr>
                <w:rFonts w:hAnsi="宋体" w:hint="eastAsia"/>
                <w:szCs w:val="21"/>
                <w:lang w:val="zh-CN"/>
              </w:rPr>
              <w:t>14</w:t>
            </w:r>
            <w:r w:rsidRPr="00FC787D">
              <w:rPr>
                <w:rFonts w:hAnsi="宋体" w:hint="eastAsia"/>
                <w:szCs w:val="21"/>
                <w:lang w:val="zh-CN"/>
              </w:rPr>
              <w:t>．</w:t>
            </w:r>
            <w:r w:rsidRPr="00FC787D">
              <w:rPr>
                <w:rFonts w:hAnsi="宋体" w:hint="eastAsia"/>
                <w:szCs w:val="21"/>
                <w:lang w:val="zh-CN"/>
              </w:rPr>
              <w:t>2%</w:t>
            </w:r>
          </w:p>
        </w:tc>
      </w:tr>
    </w:tbl>
    <w:p w:rsidR="00D87C3B" w:rsidRPr="00B93ED4" w:rsidRDefault="00D87C3B" w:rsidP="003F2599">
      <w:pPr>
        <w:autoSpaceDE w:val="0"/>
        <w:autoSpaceDN w:val="0"/>
        <w:adjustRightInd w:val="0"/>
        <w:rPr>
          <w:rFonts w:hAnsi="宋体"/>
          <w:szCs w:val="21"/>
          <w:lang w:val="zh-CN"/>
        </w:rPr>
      </w:pPr>
      <w:r w:rsidRPr="00B93ED4">
        <w:rPr>
          <w:rFonts w:hAnsi="宋体" w:hint="eastAsia"/>
          <w:szCs w:val="21"/>
          <w:lang w:val="zh-CN"/>
        </w:rPr>
        <w:t xml:space="preserve">    </w:t>
      </w:r>
      <w:r w:rsidRPr="00B93ED4">
        <w:rPr>
          <w:rFonts w:hAnsi="宋体" w:hint="eastAsia"/>
          <w:szCs w:val="21"/>
          <w:lang w:val="zh-CN"/>
        </w:rPr>
        <w:t>注：广东过去走资源消耗型发展道路，广东把“十二五”期问</w:t>
      </w:r>
      <w:r w:rsidRPr="00B93ED4">
        <w:rPr>
          <w:rFonts w:hAnsi="宋体" w:hint="eastAsia"/>
          <w:szCs w:val="21"/>
          <w:lang w:val="zh-CN"/>
        </w:rPr>
        <w:t>GDP</w:t>
      </w:r>
      <w:r w:rsidRPr="00B93ED4">
        <w:rPr>
          <w:rFonts w:hAnsi="宋体" w:hint="eastAsia"/>
          <w:szCs w:val="21"/>
          <w:lang w:val="zh-CN"/>
        </w:rPr>
        <w:t>增长目标确定为年均增长</w:t>
      </w:r>
      <w:r w:rsidRPr="00B93ED4">
        <w:rPr>
          <w:rFonts w:hAnsi="宋体" w:hint="eastAsia"/>
          <w:szCs w:val="21"/>
          <w:lang w:val="zh-CN"/>
        </w:rPr>
        <w:t>8%</w:t>
      </w:r>
      <w:r w:rsidRPr="00B93ED4">
        <w:rPr>
          <w:rFonts w:hAnsi="宋体" w:hint="eastAsia"/>
          <w:szCs w:val="21"/>
          <w:lang w:val="zh-CN"/>
        </w:rPr>
        <w:t>的目标，改变过去片面追求</w:t>
      </w:r>
      <w:r w:rsidRPr="00B93ED4">
        <w:rPr>
          <w:rFonts w:hAnsi="宋体" w:hint="eastAsia"/>
          <w:szCs w:val="21"/>
          <w:lang w:val="zh-CN"/>
        </w:rPr>
        <w:t>GDP</w:t>
      </w:r>
      <w:r w:rsidRPr="00B93ED4">
        <w:rPr>
          <w:rFonts w:hAnsi="宋体" w:hint="eastAsia"/>
          <w:szCs w:val="21"/>
          <w:lang w:val="zh-CN"/>
        </w:rPr>
        <w:t>增长的做法．</w:t>
      </w:r>
    </w:p>
    <w:p w:rsidR="00D87C3B" w:rsidRPr="00B93ED4" w:rsidRDefault="00D87C3B" w:rsidP="003F2599">
      <w:pPr>
        <w:autoSpaceDE w:val="0"/>
        <w:autoSpaceDN w:val="0"/>
        <w:adjustRightInd w:val="0"/>
        <w:rPr>
          <w:rFonts w:hAnsi="宋体"/>
          <w:szCs w:val="21"/>
          <w:lang w:val="zh-CN"/>
        </w:rPr>
      </w:pPr>
      <w:r w:rsidRPr="00B93ED4">
        <w:rPr>
          <w:rFonts w:hAnsi="宋体" w:hint="eastAsia"/>
          <w:szCs w:val="21"/>
          <w:lang w:val="zh-CN"/>
        </w:rPr>
        <w:lastRenderedPageBreak/>
        <w:t xml:space="preserve">    </w:t>
      </w:r>
      <w:r w:rsidRPr="00B93ED4">
        <w:rPr>
          <w:rFonts w:hAnsi="宋体" w:hint="eastAsia"/>
          <w:szCs w:val="21"/>
          <w:lang w:val="zh-CN"/>
        </w:rPr>
        <w:t>材料二：广东省委、省政府把“加快转型升级，建设幸福广东”确立为全省“十二五”发展的核心任务。转变经济发展方式对广东尤为重要，因为广东作为率先改革开放的地区，第一批引进来的大都是劳动密集型企业，处于产业链低端。广东转交经济发展方式，重中之重要抓好经济结构调整优化升级。为此，“十二五”期间，广东省财政将每年新增安排</w:t>
      </w:r>
      <w:r w:rsidRPr="00B93ED4">
        <w:rPr>
          <w:rFonts w:hAnsi="宋体" w:hint="eastAsia"/>
          <w:szCs w:val="21"/>
          <w:lang w:val="zh-CN"/>
        </w:rPr>
        <w:t>20</w:t>
      </w:r>
      <w:r w:rsidRPr="00B93ED4">
        <w:rPr>
          <w:rFonts w:hAnsi="宋体" w:hint="eastAsia"/>
          <w:szCs w:val="21"/>
          <w:lang w:val="zh-CN"/>
        </w:rPr>
        <w:t>亿元，五年投入</w:t>
      </w:r>
      <w:r w:rsidRPr="00B93ED4">
        <w:rPr>
          <w:rFonts w:hAnsi="宋体" w:hint="eastAsia"/>
          <w:szCs w:val="21"/>
          <w:lang w:val="zh-CN"/>
        </w:rPr>
        <w:t>1</w:t>
      </w:r>
      <w:r>
        <w:rPr>
          <w:rFonts w:hAnsi="宋体" w:hint="eastAsia"/>
          <w:szCs w:val="21"/>
          <w:lang w:val="zh-CN"/>
        </w:rPr>
        <w:t>00</w:t>
      </w:r>
      <w:r w:rsidRPr="00B93ED4">
        <w:rPr>
          <w:rFonts w:hAnsi="宋体" w:hint="eastAsia"/>
          <w:szCs w:val="21"/>
          <w:lang w:val="zh-CN"/>
        </w:rPr>
        <w:t>亿元，支持</w:t>
      </w:r>
      <w:r>
        <w:rPr>
          <w:rFonts w:hAnsi="宋体" w:hint="eastAsia"/>
          <w:szCs w:val="21"/>
          <w:lang w:val="zh-CN"/>
        </w:rPr>
        <w:t>11</w:t>
      </w:r>
      <w:r w:rsidRPr="00B93ED4">
        <w:rPr>
          <w:rFonts w:hAnsi="宋体" w:hint="eastAsia"/>
          <w:szCs w:val="21"/>
          <w:lang w:val="zh-CN"/>
        </w:rPr>
        <w:t>大战略性新兴产业。</w:t>
      </w:r>
    </w:p>
    <w:p w:rsidR="00D87C3B" w:rsidRPr="00B93ED4" w:rsidRDefault="00D87C3B" w:rsidP="003F2599">
      <w:pPr>
        <w:autoSpaceDE w:val="0"/>
        <w:autoSpaceDN w:val="0"/>
        <w:adjustRightInd w:val="0"/>
        <w:rPr>
          <w:rFonts w:hAnsi="宋体"/>
          <w:szCs w:val="21"/>
          <w:lang w:val="zh-CN"/>
        </w:rPr>
      </w:pPr>
      <w:r w:rsidRPr="00B93ED4">
        <w:rPr>
          <w:rFonts w:hAnsi="宋体" w:hint="eastAsia"/>
          <w:szCs w:val="21"/>
          <w:lang w:val="zh-CN"/>
        </w:rPr>
        <w:t xml:space="preserve">    </w:t>
      </w:r>
      <w:r w:rsidRPr="00B93ED4">
        <w:rPr>
          <w:rFonts w:hAnsi="宋体" w:hint="eastAsia"/>
          <w:szCs w:val="21"/>
          <w:lang w:val="zh-CN"/>
        </w:rPr>
        <w:t>材料三：广东省委书记汪洋指出，幸福在老百姓的眼中像花儿一样，党委、政府要创造花儿生长的环境和条件，提供阳光、空气、土壤；同时又指出，建设幸福广东匹夫也有责。</w:t>
      </w:r>
    </w:p>
    <w:p w:rsidR="00D87C3B" w:rsidRPr="00B93ED4" w:rsidRDefault="00D87C3B" w:rsidP="003F2599">
      <w:pPr>
        <w:autoSpaceDE w:val="0"/>
        <w:autoSpaceDN w:val="0"/>
        <w:adjustRightInd w:val="0"/>
        <w:rPr>
          <w:rFonts w:hAnsi="宋体"/>
          <w:szCs w:val="21"/>
          <w:lang w:val="zh-CN"/>
        </w:rPr>
      </w:pPr>
      <w:r>
        <w:rPr>
          <w:rFonts w:hAnsi="宋体" w:hint="eastAsia"/>
          <w:szCs w:val="21"/>
          <w:lang w:val="zh-CN"/>
        </w:rPr>
        <w:t>（</w:t>
      </w:r>
      <w:r w:rsidRPr="00B93ED4">
        <w:rPr>
          <w:rFonts w:hAnsi="宋体" w:hint="eastAsia"/>
          <w:szCs w:val="21"/>
          <w:lang w:val="zh-CN"/>
        </w:rPr>
        <w:t>1</w:t>
      </w:r>
      <w:r>
        <w:rPr>
          <w:rFonts w:hAnsi="宋体" w:hint="eastAsia"/>
          <w:szCs w:val="21"/>
          <w:lang w:val="zh-CN"/>
        </w:rPr>
        <w:t>）</w:t>
      </w:r>
      <w:r w:rsidRPr="00B93ED4">
        <w:rPr>
          <w:rFonts w:hAnsi="宋体" w:hint="eastAsia"/>
          <w:szCs w:val="21"/>
          <w:lang w:val="zh-CN"/>
        </w:rPr>
        <w:t>概括材料一所蕴涵的经济信息。（</w:t>
      </w:r>
      <w:r w:rsidRPr="00B93ED4">
        <w:rPr>
          <w:rFonts w:hAnsi="宋体" w:hint="eastAsia"/>
          <w:szCs w:val="21"/>
          <w:lang w:val="zh-CN"/>
        </w:rPr>
        <w:t>6</w:t>
      </w:r>
      <w:r w:rsidRPr="00B93ED4">
        <w:rPr>
          <w:rFonts w:hAnsi="宋体" w:hint="eastAsia"/>
          <w:szCs w:val="21"/>
          <w:lang w:val="zh-CN"/>
        </w:rPr>
        <w:t>分）</w:t>
      </w:r>
    </w:p>
    <w:p w:rsidR="00D87C3B" w:rsidRPr="00B93ED4" w:rsidRDefault="00D87C3B" w:rsidP="003F2599">
      <w:pPr>
        <w:autoSpaceDE w:val="0"/>
        <w:autoSpaceDN w:val="0"/>
        <w:adjustRightInd w:val="0"/>
        <w:ind w:left="525" w:hangingChars="250" w:hanging="525"/>
        <w:rPr>
          <w:rFonts w:hAnsi="宋体"/>
          <w:szCs w:val="21"/>
          <w:lang w:val="zh-CN"/>
        </w:rPr>
      </w:pPr>
      <w:r>
        <w:rPr>
          <w:rFonts w:hAnsi="宋体" w:hint="eastAsia"/>
          <w:szCs w:val="21"/>
          <w:lang w:val="zh-CN"/>
        </w:rPr>
        <w:t>（</w:t>
      </w:r>
      <w:r w:rsidRPr="00B93ED4">
        <w:rPr>
          <w:rFonts w:hAnsi="宋体" w:hint="eastAsia"/>
          <w:szCs w:val="21"/>
          <w:lang w:val="zh-CN"/>
        </w:rPr>
        <w:t>2</w:t>
      </w:r>
      <w:r>
        <w:rPr>
          <w:rFonts w:hAnsi="宋体" w:hint="eastAsia"/>
          <w:szCs w:val="21"/>
          <w:lang w:val="zh-CN"/>
        </w:rPr>
        <w:t>）</w:t>
      </w:r>
      <w:r w:rsidRPr="00B93ED4">
        <w:rPr>
          <w:rFonts w:hAnsi="宋体" w:hint="eastAsia"/>
          <w:szCs w:val="21"/>
          <w:lang w:val="zh-CN"/>
        </w:rPr>
        <w:t>结合材料一、材料二，运用《经济生活》相关知识，谈谈广东如何加快转型升级，建设幸福广东？（</w:t>
      </w:r>
      <w:r w:rsidRPr="00B93ED4">
        <w:rPr>
          <w:rFonts w:hAnsi="宋体" w:hint="eastAsia"/>
          <w:szCs w:val="21"/>
          <w:lang w:val="zh-CN"/>
        </w:rPr>
        <w:t>9</w:t>
      </w:r>
      <w:r w:rsidRPr="00B93ED4">
        <w:rPr>
          <w:rFonts w:hAnsi="宋体" w:hint="eastAsia"/>
          <w:szCs w:val="21"/>
          <w:lang w:val="zh-CN"/>
        </w:rPr>
        <w:t>分）</w:t>
      </w:r>
    </w:p>
    <w:p w:rsidR="00D87C3B" w:rsidRPr="00B93ED4" w:rsidRDefault="00D87C3B" w:rsidP="003F2599">
      <w:pPr>
        <w:autoSpaceDE w:val="0"/>
        <w:autoSpaceDN w:val="0"/>
        <w:adjustRightInd w:val="0"/>
        <w:ind w:left="525" w:hangingChars="250" w:hanging="525"/>
        <w:rPr>
          <w:rFonts w:hAnsi="宋体"/>
          <w:szCs w:val="21"/>
          <w:lang w:val="zh-CN"/>
        </w:rPr>
      </w:pPr>
      <w:r>
        <w:rPr>
          <w:rFonts w:hAnsi="宋体" w:hint="eastAsia"/>
          <w:szCs w:val="21"/>
          <w:lang w:val="zh-CN"/>
        </w:rPr>
        <w:t>（</w:t>
      </w:r>
      <w:r w:rsidRPr="00B93ED4">
        <w:rPr>
          <w:rFonts w:hAnsi="宋体" w:hint="eastAsia"/>
          <w:szCs w:val="21"/>
          <w:lang w:val="zh-CN"/>
        </w:rPr>
        <w:t>3</w:t>
      </w:r>
      <w:r>
        <w:rPr>
          <w:rFonts w:hAnsi="宋体" w:hint="eastAsia"/>
          <w:szCs w:val="21"/>
          <w:lang w:val="zh-CN"/>
        </w:rPr>
        <w:t>）</w:t>
      </w:r>
      <w:r w:rsidRPr="00B93ED4">
        <w:rPr>
          <w:rFonts w:hAnsi="宋体" w:hint="eastAsia"/>
          <w:szCs w:val="21"/>
          <w:lang w:val="zh-CN"/>
        </w:rPr>
        <w:t>结合材料三，运用《政治生活》相关知识，评析“建设幸福广东仅是广东每个人的责任”。</w:t>
      </w:r>
      <w:r>
        <w:rPr>
          <w:rFonts w:hAnsi="宋体" w:hint="eastAsia"/>
          <w:szCs w:val="21"/>
          <w:lang w:val="zh-CN"/>
        </w:rPr>
        <w:t>（</w:t>
      </w:r>
      <w:r w:rsidRPr="00B93ED4">
        <w:rPr>
          <w:rFonts w:hAnsi="宋体" w:hint="eastAsia"/>
          <w:szCs w:val="21"/>
          <w:lang w:val="zh-CN"/>
        </w:rPr>
        <w:t>11</w:t>
      </w:r>
      <w:r w:rsidRPr="00B93ED4">
        <w:rPr>
          <w:rFonts w:hAnsi="宋体" w:hint="eastAsia"/>
          <w:szCs w:val="21"/>
          <w:lang w:val="zh-CN"/>
        </w:rPr>
        <w:t>分</w:t>
      </w:r>
      <w:r>
        <w:rPr>
          <w:rFonts w:hAnsi="宋体" w:hint="eastAsia"/>
          <w:szCs w:val="21"/>
          <w:lang w:val="zh-CN"/>
        </w:rPr>
        <w:t>）</w:t>
      </w:r>
    </w:p>
    <w:p w:rsidR="00D87C3B" w:rsidRPr="00F26362" w:rsidRDefault="00D87C3B" w:rsidP="003F2599">
      <w:pPr>
        <w:autoSpaceDE w:val="0"/>
        <w:autoSpaceDN w:val="0"/>
        <w:adjustRightInd w:val="0"/>
        <w:rPr>
          <w:color w:val="FF0000"/>
          <w:szCs w:val="21"/>
          <w:lang w:val="zh-CN"/>
        </w:rPr>
      </w:pPr>
      <w:r w:rsidRPr="00F26362">
        <w:rPr>
          <w:rFonts w:hint="eastAsia"/>
          <w:color w:val="FF0000"/>
          <w:szCs w:val="21"/>
          <w:lang w:val="zh-CN"/>
        </w:rPr>
        <w:t>答案要点：</w:t>
      </w:r>
    </w:p>
    <w:p w:rsidR="00D87C3B" w:rsidRDefault="00D87C3B" w:rsidP="003F2599">
      <w:pPr>
        <w:autoSpaceDE w:val="0"/>
        <w:autoSpaceDN w:val="0"/>
        <w:adjustRightInd w:val="0"/>
        <w:ind w:left="840" w:hangingChars="400" w:hanging="840"/>
        <w:rPr>
          <w:szCs w:val="21"/>
          <w:lang w:val="zh-CN"/>
        </w:rPr>
      </w:pPr>
      <w:r>
        <w:rPr>
          <w:rFonts w:hint="eastAsia"/>
          <w:szCs w:val="21"/>
          <w:lang w:val="zh-CN"/>
        </w:rPr>
        <w:t>（</w:t>
      </w:r>
      <w:r w:rsidRPr="00CB1FC1">
        <w:rPr>
          <w:rFonts w:hint="eastAsia"/>
          <w:szCs w:val="21"/>
          <w:lang w:val="zh-CN"/>
        </w:rPr>
        <w:t>1</w:t>
      </w:r>
      <w:r>
        <w:rPr>
          <w:rFonts w:hint="eastAsia"/>
          <w:szCs w:val="21"/>
          <w:lang w:val="zh-CN"/>
        </w:rPr>
        <w:t>）</w:t>
      </w:r>
      <w:r w:rsidRPr="00CB1FC1">
        <w:rPr>
          <w:rFonts w:hint="eastAsia"/>
          <w:szCs w:val="21"/>
          <w:lang w:val="zh-CN"/>
        </w:rPr>
        <w:t>①“十一五”期间，广东经济保持高速平稳发展的态势，从而带动人均</w:t>
      </w:r>
      <w:r w:rsidRPr="00CB1FC1">
        <w:rPr>
          <w:rFonts w:hint="eastAsia"/>
          <w:szCs w:val="21"/>
          <w:lang w:val="zh-CN"/>
        </w:rPr>
        <w:t>GDP</w:t>
      </w:r>
      <w:r w:rsidRPr="00CB1FC1">
        <w:rPr>
          <w:rFonts w:hint="eastAsia"/>
          <w:szCs w:val="21"/>
          <w:lang w:val="zh-CN"/>
        </w:rPr>
        <w:t>、城乡居民收入增长。（</w:t>
      </w:r>
      <w:r w:rsidRPr="00CB1FC1">
        <w:rPr>
          <w:rFonts w:hint="eastAsia"/>
          <w:szCs w:val="21"/>
          <w:lang w:val="zh-CN"/>
        </w:rPr>
        <w:t>2</w:t>
      </w:r>
      <w:r w:rsidRPr="00CB1FC1">
        <w:rPr>
          <w:rFonts w:hint="eastAsia"/>
          <w:szCs w:val="21"/>
          <w:lang w:val="zh-CN"/>
        </w:rPr>
        <w:t>分）</w:t>
      </w:r>
    </w:p>
    <w:p w:rsidR="00D87C3B" w:rsidRDefault="00D87C3B" w:rsidP="003F2599">
      <w:pPr>
        <w:autoSpaceDE w:val="0"/>
        <w:autoSpaceDN w:val="0"/>
        <w:adjustRightInd w:val="0"/>
        <w:ind w:leftChars="250" w:left="840" w:hangingChars="150" w:hanging="315"/>
        <w:rPr>
          <w:szCs w:val="21"/>
          <w:lang w:val="zh-CN"/>
        </w:rPr>
      </w:pPr>
      <w:r w:rsidRPr="00CB1FC1">
        <w:rPr>
          <w:rFonts w:hint="eastAsia"/>
          <w:szCs w:val="21"/>
          <w:lang w:val="zh-CN"/>
        </w:rPr>
        <w:t>②“十一五”期间，广东城乡之间的差距正在缩小，人均</w:t>
      </w:r>
      <w:r w:rsidRPr="00CB1FC1">
        <w:rPr>
          <w:rFonts w:hint="eastAsia"/>
          <w:szCs w:val="21"/>
          <w:lang w:val="zh-CN"/>
        </w:rPr>
        <w:t>GDP</w:t>
      </w:r>
      <w:r w:rsidRPr="00CB1FC1">
        <w:rPr>
          <w:rFonts w:hint="eastAsia"/>
          <w:szCs w:val="21"/>
          <w:lang w:val="zh-CN"/>
        </w:rPr>
        <w:t>增幅与</w:t>
      </w:r>
      <w:r w:rsidRPr="00CB1FC1">
        <w:rPr>
          <w:rFonts w:hint="eastAsia"/>
          <w:szCs w:val="21"/>
          <w:lang w:val="zh-CN"/>
        </w:rPr>
        <w:t>GDP</w:t>
      </w:r>
      <w:r w:rsidRPr="00CB1FC1">
        <w:rPr>
          <w:rFonts w:hint="eastAsia"/>
          <w:szCs w:val="21"/>
          <w:lang w:val="zh-CN"/>
        </w:rPr>
        <w:t>增幅差距正在缩小。（</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ind w:leftChars="250" w:left="840" w:hangingChars="150" w:hanging="315"/>
        <w:rPr>
          <w:szCs w:val="21"/>
          <w:lang w:val="zh-CN"/>
        </w:rPr>
      </w:pPr>
      <w:r w:rsidRPr="00CB1FC1">
        <w:rPr>
          <w:rFonts w:hint="eastAsia"/>
          <w:szCs w:val="21"/>
          <w:lang w:val="zh-CN"/>
        </w:rPr>
        <w:t>③广东“十二五”期间</w:t>
      </w:r>
      <w:r w:rsidRPr="00CB1FC1">
        <w:rPr>
          <w:rFonts w:hint="eastAsia"/>
          <w:szCs w:val="21"/>
          <w:lang w:val="zh-CN"/>
        </w:rPr>
        <w:t>GDP</w:t>
      </w:r>
      <w:r w:rsidRPr="00CB1FC1">
        <w:rPr>
          <w:rFonts w:hint="eastAsia"/>
          <w:szCs w:val="21"/>
          <w:lang w:val="zh-CN"/>
        </w:rPr>
        <w:t>增速调低，说明广东注重经济发展方式转变，着力提高经济发展质量。（</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Pr>
          <w:rFonts w:hint="eastAsia"/>
          <w:szCs w:val="21"/>
          <w:lang w:val="zh-CN"/>
        </w:rPr>
        <w:t>（</w:t>
      </w:r>
      <w:r w:rsidRPr="00CB1FC1">
        <w:rPr>
          <w:rFonts w:hint="eastAsia"/>
          <w:szCs w:val="21"/>
          <w:lang w:val="zh-CN"/>
        </w:rPr>
        <w:t>2</w:t>
      </w:r>
      <w:r>
        <w:rPr>
          <w:rFonts w:hint="eastAsia"/>
          <w:szCs w:val="21"/>
          <w:lang w:val="zh-CN"/>
        </w:rPr>
        <w:t>）</w:t>
      </w:r>
      <w:r w:rsidRPr="00CB1FC1">
        <w:rPr>
          <w:rFonts w:hint="eastAsia"/>
          <w:szCs w:val="21"/>
          <w:lang w:val="zh-CN"/>
        </w:rPr>
        <w:t>①坚持以科学发展观为指导。（</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sidRPr="00CB1FC1">
        <w:rPr>
          <w:rFonts w:hint="eastAsia"/>
          <w:szCs w:val="21"/>
          <w:lang w:val="zh-CN"/>
        </w:rPr>
        <w:t xml:space="preserve">   </w:t>
      </w:r>
      <w:r>
        <w:rPr>
          <w:rFonts w:hint="eastAsia"/>
          <w:szCs w:val="21"/>
          <w:lang w:val="zh-CN"/>
        </w:rPr>
        <w:t xml:space="preserve"> </w:t>
      </w:r>
      <w:r w:rsidRPr="00CB1FC1">
        <w:rPr>
          <w:rFonts w:hint="eastAsia"/>
          <w:szCs w:val="21"/>
          <w:lang w:val="zh-CN"/>
        </w:rPr>
        <w:t xml:space="preserve"> </w:t>
      </w:r>
      <w:r w:rsidRPr="00CB1FC1">
        <w:rPr>
          <w:rFonts w:hint="eastAsia"/>
          <w:szCs w:val="21"/>
          <w:lang w:val="zh-CN"/>
        </w:rPr>
        <w:t>②统筹城乡协调发展。（</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sidRPr="00CB1FC1">
        <w:rPr>
          <w:rFonts w:hint="eastAsia"/>
          <w:szCs w:val="21"/>
          <w:lang w:val="zh-CN"/>
        </w:rPr>
        <w:t xml:space="preserve">   </w:t>
      </w:r>
      <w:r>
        <w:rPr>
          <w:rFonts w:hint="eastAsia"/>
          <w:szCs w:val="21"/>
          <w:lang w:val="zh-CN"/>
        </w:rPr>
        <w:t xml:space="preserve"> </w:t>
      </w:r>
      <w:r w:rsidRPr="00CB1FC1">
        <w:rPr>
          <w:rFonts w:hint="eastAsia"/>
          <w:szCs w:val="21"/>
          <w:lang w:val="zh-CN"/>
        </w:rPr>
        <w:t xml:space="preserve"> </w:t>
      </w:r>
      <w:r w:rsidRPr="00CB1FC1">
        <w:rPr>
          <w:rFonts w:hint="eastAsia"/>
          <w:szCs w:val="21"/>
          <w:lang w:val="zh-CN"/>
        </w:rPr>
        <w:t>③提高自主创新能力，建设创新型广东。（</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sidRPr="00CB1FC1">
        <w:rPr>
          <w:rFonts w:hint="eastAsia"/>
          <w:szCs w:val="21"/>
          <w:lang w:val="zh-CN"/>
        </w:rPr>
        <w:t xml:space="preserve">    </w:t>
      </w:r>
      <w:r>
        <w:rPr>
          <w:rFonts w:hint="eastAsia"/>
          <w:szCs w:val="21"/>
          <w:lang w:val="zh-CN"/>
        </w:rPr>
        <w:t xml:space="preserve"> </w:t>
      </w:r>
      <w:r w:rsidRPr="00CB1FC1">
        <w:rPr>
          <w:rFonts w:hint="eastAsia"/>
          <w:szCs w:val="21"/>
          <w:lang w:val="zh-CN"/>
        </w:rPr>
        <w:t>④推动产业结构优化升级，发展战略性新兴产业。（</w:t>
      </w:r>
      <w:r w:rsidRPr="00CB1FC1">
        <w:rPr>
          <w:rFonts w:hint="eastAsia"/>
          <w:szCs w:val="21"/>
          <w:lang w:val="zh-CN"/>
        </w:rPr>
        <w:t>3</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sidRPr="00CB1FC1">
        <w:rPr>
          <w:rFonts w:hint="eastAsia"/>
          <w:szCs w:val="21"/>
          <w:lang w:val="zh-CN"/>
        </w:rPr>
        <w:t xml:space="preserve">    </w:t>
      </w:r>
      <w:r>
        <w:rPr>
          <w:rFonts w:hint="eastAsia"/>
          <w:szCs w:val="21"/>
          <w:lang w:val="zh-CN"/>
        </w:rPr>
        <w:t xml:space="preserve"> </w:t>
      </w:r>
      <w:r w:rsidRPr="00CB1FC1">
        <w:rPr>
          <w:rFonts w:hint="eastAsia"/>
          <w:szCs w:val="21"/>
          <w:lang w:val="zh-CN"/>
        </w:rPr>
        <w:t>⑤深化改革开放，提高开放型经济水平。（</w:t>
      </w:r>
      <w:r w:rsidRPr="00CB1FC1">
        <w:rPr>
          <w:rFonts w:hint="eastAsia"/>
          <w:szCs w:val="21"/>
          <w:lang w:val="zh-CN"/>
        </w:rPr>
        <w:t>2</w:t>
      </w:r>
      <w:r w:rsidRPr="00CB1FC1">
        <w:rPr>
          <w:rFonts w:hint="eastAsia"/>
          <w:szCs w:val="21"/>
          <w:lang w:val="zh-CN"/>
        </w:rPr>
        <w:t>分）</w:t>
      </w:r>
    </w:p>
    <w:p w:rsidR="00D87C3B" w:rsidRPr="00CB1FC1" w:rsidRDefault="00D87C3B" w:rsidP="003F2599">
      <w:pPr>
        <w:autoSpaceDE w:val="0"/>
        <w:autoSpaceDN w:val="0"/>
        <w:adjustRightInd w:val="0"/>
        <w:rPr>
          <w:szCs w:val="21"/>
          <w:lang w:val="zh-CN"/>
        </w:rPr>
      </w:pPr>
      <w:r w:rsidRPr="00CB1FC1">
        <w:rPr>
          <w:rFonts w:hint="eastAsia"/>
          <w:szCs w:val="21"/>
          <w:lang w:val="zh-CN"/>
        </w:rPr>
        <w:t xml:space="preserve">    </w:t>
      </w:r>
      <w:r>
        <w:rPr>
          <w:rFonts w:hint="eastAsia"/>
          <w:szCs w:val="21"/>
          <w:lang w:val="zh-CN"/>
        </w:rPr>
        <w:t xml:space="preserve"> </w:t>
      </w:r>
      <w:r w:rsidRPr="00CB1FC1">
        <w:rPr>
          <w:rFonts w:hint="eastAsia"/>
          <w:szCs w:val="21"/>
          <w:lang w:val="zh-CN"/>
        </w:rPr>
        <w:t>注：第</w:t>
      </w:r>
      <w:r>
        <w:rPr>
          <w:rFonts w:hint="eastAsia"/>
          <w:szCs w:val="21"/>
          <w:lang w:val="zh-CN"/>
        </w:rPr>
        <w:t>（</w:t>
      </w:r>
      <w:r w:rsidRPr="00CB1FC1">
        <w:rPr>
          <w:rFonts w:hint="eastAsia"/>
          <w:szCs w:val="21"/>
          <w:lang w:val="zh-CN"/>
        </w:rPr>
        <w:t>2</w:t>
      </w:r>
      <w:r>
        <w:rPr>
          <w:rFonts w:hint="eastAsia"/>
          <w:szCs w:val="21"/>
          <w:lang w:val="zh-CN"/>
        </w:rPr>
        <w:t>）</w:t>
      </w:r>
      <w:r w:rsidRPr="00CB1FC1">
        <w:rPr>
          <w:rFonts w:hint="eastAsia"/>
          <w:szCs w:val="21"/>
          <w:lang w:val="zh-CN"/>
        </w:rPr>
        <w:t>小问得分最高不能超过</w:t>
      </w:r>
      <w:r w:rsidRPr="00CB1FC1">
        <w:rPr>
          <w:rFonts w:hint="eastAsia"/>
          <w:szCs w:val="21"/>
          <w:lang w:val="zh-CN"/>
        </w:rPr>
        <w:t>9</w:t>
      </w:r>
      <w:r w:rsidRPr="00CB1FC1">
        <w:rPr>
          <w:rFonts w:hint="eastAsia"/>
          <w:szCs w:val="21"/>
          <w:lang w:val="zh-CN"/>
        </w:rPr>
        <w:t>分。</w:t>
      </w:r>
    </w:p>
    <w:p w:rsidR="00D87C3B" w:rsidRDefault="00D87C3B" w:rsidP="003F2599">
      <w:pPr>
        <w:autoSpaceDE w:val="0"/>
        <w:autoSpaceDN w:val="0"/>
        <w:adjustRightInd w:val="0"/>
        <w:ind w:left="735" w:hangingChars="350" w:hanging="735"/>
        <w:rPr>
          <w:szCs w:val="21"/>
          <w:lang w:val="zh-CN"/>
        </w:rPr>
      </w:pPr>
      <w:r>
        <w:rPr>
          <w:rFonts w:hint="eastAsia"/>
          <w:szCs w:val="21"/>
          <w:lang w:val="zh-CN"/>
        </w:rPr>
        <w:t>（</w:t>
      </w:r>
      <w:r w:rsidRPr="00CB1FC1">
        <w:rPr>
          <w:rFonts w:hint="eastAsia"/>
          <w:szCs w:val="21"/>
          <w:lang w:val="zh-CN"/>
        </w:rPr>
        <w:t>3</w:t>
      </w:r>
      <w:r>
        <w:rPr>
          <w:rFonts w:hint="eastAsia"/>
          <w:szCs w:val="21"/>
          <w:lang w:val="zh-CN"/>
        </w:rPr>
        <w:t>）</w:t>
      </w:r>
      <w:r w:rsidRPr="00CB1FC1">
        <w:rPr>
          <w:rFonts w:hint="eastAsia"/>
          <w:szCs w:val="21"/>
          <w:lang w:val="zh-CN"/>
        </w:rPr>
        <w:t>①在我国，公民既是权利的主体，又是义务的主体。广东每个人既是享受幸福的对象，同时又是创造幸福的主体，都要为建设幸福广东尽自己一份责任。因此，建设幸福广东是广东每个人的责任。（</w:t>
      </w:r>
      <w:r w:rsidRPr="00CB1FC1">
        <w:rPr>
          <w:rFonts w:hint="eastAsia"/>
          <w:szCs w:val="21"/>
          <w:lang w:val="zh-CN"/>
        </w:rPr>
        <w:t>4</w:t>
      </w:r>
      <w:r w:rsidRPr="00CB1FC1">
        <w:rPr>
          <w:rFonts w:hint="eastAsia"/>
          <w:szCs w:val="21"/>
          <w:lang w:val="zh-CN"/>
        </w:rPr>
        <w:t>分）</w:t>
      </w:r>
    </w:p>
    <w:p w:rsidR="00D87C3B" w:rsidRDefault="00D87C3B" w:rsidP="003F2599">
      <w:pPr>
        <w:autoSpaceDE w:val="0"/>
        <w:autoSpaceDN w:val="0"/>
        <w:adjustRightInd w:val="0"/>
        <w:ind w:leftChars="250" w:left="735" w:hangingChars="100" w:hanging="210"/>
        <w:rPr>
          <w:szCs w:val="21"/>
          <w:lang w:val="zh-CN"/>
        </w:rPr>
      </w:pPr>
      <w:r w:rsidRPr="00CB1FC1">
        <w:rPr>
          <w:rFonts w:hint="eastAsia"/>
          <w:szCs w:val="21"/>
          <w:lang w:val="zh-CN"/>
        </w:rPr>
        <w:t>②建设幸福广东还需要广东各级政府坚持为人民服务和对人民负责，全面履行自己职能，正确运用好人民赋予的权力，切实实现好、维护好、发展好人民的利益。</w:t>
      </w:r>
      <w:r>
        <w:rPr>
          <w:rFonts w:hint="eastAsia"/>
          <w:szCs w:val="21"/>
          <w:lang w:val="zh-CN"/>
        </w:rPr>
        <w:t>（</w:t>
      </w:r>
      <w:r w:rsidRPr="00CB1FC1">
        <w:rPr>
          <w:rFonts w:hint="eastAsia"/>
          <w:szCs w:val="21"/>
          <w:lang w:val="zh-CN"/>
        </w:rPr>
        <w:t>3</w:t>
      </w:r>
      <w:r w:rsidRPr="00CB1FC1">
        <w:rPr>
          <w:rFonts w:hint="eastAsia"/>
          <w:szCs w:val="21"/>
          <w:lang w:val="zh-CN"/>
        </w:rPr>
        <w:t>分</w:t>
      </w:r>
      <w:r>
        <w:rPr>
          <w:rFonts w:hint="eastAsia"/>
          <w:szCs w:val="21"/>
          <w:lang w:val="zh-CN"/>
        </w:rPr>
        <w:t>）</w:t>
      </w:r>
    </w:p>
    <w:p w:rsidR="00D87C3B" w:rsidRDefault="00D87C3B" w:rsidP="003F2599">
      <w:pPr>
        <w:autoSpaceDE w:val="0"/>
        <w:autoSpaceDN w:val="0"/>
        <w:adjustRightInd w:val="0"/>
        <w:ind w:leftChars="250" w:left="735" w:hangingChars="100" w:hanging="210"/>
        <w:rPr>
          <w:szCs w:val="21"/>
          <w:lang w:val="zh-CN"/>
        </w:rPr>
      </w:pPr>
      <w:r w:rsidRPr="00CB1FC1">
        <w:rPr>
          <w:rFonts w:hint="eastAsia"/>
          <w:szCs w:val="21"/>
          <w:lang w:val="zh-CN"/>
        </w:rPr>
        <w:t>③建设幸福广东还需要各级党委要以人为本，执政为民，坚持全心全意服务人民的宗旨，实现最广大人民的根本利益。（</w:t>
      </w:r>
      <w:r w:rsidRPr="00CB1FC1">
        <w:rPr>
          <w:rFonts w:hint="eastAsia"/>
          <w:szCs w:val="21"/>
          <w:lang w:val="zh-CN"/>
        </w:rPr>
        <w:t>3</w:t>
      </w:r>
      <w:r w:rsidRPr="00CB1FC1">
        <w:rPr>
          <w:rFonts w:hint="eastAsia"/>
          <w:szCs w:val="21"/>
          <w:lang w:val="zh-CN"/>
        </w:rPr>
        <w:t>分）</w:t>
      </w:r>
    </w:p>
    <w:p w:rsidR="00D87C3B" w:rsidRPr="002C7CD0" w:rsidRDefault="00D87C3B" w:rsidP="003F2599">
      <w:pPr>
        <w:autoSpaceDE w:val="0"/>
        <w:autoSpaceDN w:val="0"/>
        <w:adjustRightInd w:val="0"/>
        <w:ind w:leftChars="250" w:left="735" w:hangingChars="100" w:hanging="210"/>
        <w:rPr>
          <w:szCs w:val="21"/>
          <w:lang w:val="zh-CN"/>
        </w:rPr>
      </w:pPr>
      <w:r w:rsidRPr="002C7CD0">
        <w:rPr>
          <w:rFonts w:hint="eastAsia"/>
          <w:szCs w:val="21"/>
          <w:lang w:val="zh-CN"/>
        </w:rPr>
        <w:t>④该观点只是看到公民的责任，而忽视党委、政府的职责，是片面的。（</w:t>
      </w:r>
      <w:r w:rsidRPr="002C7CD0">
        <w:rPr>
          <w:rFonts w:hint="eastAsia"/>
          <w:szCs w:val="21"/>
          <w:lang w:val="zh-CN"/>
        </w:rPr>
        <w:t>1</w:t>
      </w:r>
      <w:r w:rsidRPr="002C7CD0">
        <w:rPr>
          <w:rFonts w:hint="eastAsia"/>
          <w:szCs w:val="21"/>
          <w:lang w:val="zh-CN"/>
        </w:rPr>
        <w:t>分）</w:t>
      </w:r>
    </w:p>
    <w:p w:rsidR="00D87C3B" w:rsidRPr="002C7CD0" w:rsidRDefault="00D87C3B" w:rsidP="003F2599">
      <w:pPr>
        <w:autoSpaceDE w:val="0"/>
        <w:autoSpaceDN w:val="0"/>
        <w:adjustRightInd w:val="0"/>
        <w:rPr>
          <w:szCs w:val="21"/>
          <w:lang w:val="zh-CN"/>
        </w:rPr>
      </w:pPr>
      <w:r w:rsidRPr="002C7CD0">
        <w:rPr>
          <w:rFonts w:hint="eastAsia"/>
          <w:szCs w:val="21"/>
          <w:lang w:val="zh-CN"/>
        </w:rPr>
        <w:t xml:space="preserve">    </w:t>
      </w:r>
      <w:r>
        <w:rPr>
          <w:rFonts w:hint="eastAsia"/>
          <w:szCs w:val="21"/>
          <w:lang w:val="zh-CN"/>
        </w:rPr>
        <w:t xml:space="preserve"> </w:t>
      </w:r>
      <w:r w:rsidRPr="002C7CD0">
        <w:rPr>
          <w:rFonts w:hint="eastAsia"/>
          <w:szCs w:val="21"/>
          <w:lang w:val="zh-CN"/>
        </w:rPr>
        <w:t>注：如果学生</w:t>
      </w:r>
      <w:r>
        <w:rPr>
          <w:rFonts w:hint="eastAsia"/>
          <w:szCs w:val="21"/>
          <w:lang w:val="zh-CN"/>
        </w:rPr>
        <w:t>答</w:t>
      </w:r>
      <w:r w:rsidRPr="002C7CD0">
        <w:rPr>
          <w:rFonts w:hint="eastAsia"/>
          <w:szCs w:val="21"/>
          <w:lang w:val="zh-CN"/>
        </w:rPr>
        <w:t>“幸福广东是共建共享的过程”可给</w:t>
      </w:r>
      <w:r w:rsidRPr="002C7CD0">
        <w:rPr>
          <w:rFonts w:hint="eastAsia"/>
          <w:szCs w:val="21"/>
          <w:lang w:val="zh-CN"/>
        </w:rPr>
        <w:t>2</w:t>
      </w:r>
      <w:r w:rsidRPr="002C7CD0">
        <w:rPr>
          <w:rFonts w:hint="eastAsia"/>
          <w:szCs w:val="21"/>
          <w:lang w:val="zh-CN"/>
        </w:rPr>
        <w:t>分。</w:t>
      </w:r>
    </w:p>
    <w:p w:rsidR="00D87C3B" w:rsidRPr="00F26362" w:rsidRDefault="00D87C3B" w:rsidP="003F2599">
      <w:pPr>
        <w:autoSpaceDE w:val="0"/>
        <w:autoSpaceDN w:val="0"/>
        <w:adjustRightInd w:val="0"/>
        <w:ind w:firstLineChars="200" w:firstLine="420"/>
        <w:rPr>
          <w:rFonts w:hAnsi="宋体"/>
          <w:color w:val="0070C0"/>
          <w:szCs w:val="21"/>
          <w:lang w:val="zh-CN"/>
        </w:rPr>
      </w:pPr>
      <w:r w:rsidRPr="00F26362">
        <w:rPr>
          <w:rFonts w:hAnsi="宋体" w:hint="eastAsia"/>
          <w:color w:val="0070C0"/>
          <w:szCs w:val="21"/>
          <w:lang w:val="zh-CN"/>
        </w:rPr>
        <w:t>选自湛江市</w:t>
      </w:r>
      <w:r w:rsidRPr="00F26362">
        <w:rPr>
          <w:rFonts w:hAnsi="宋体" w:hint="eastAsia"/>
          <w:color w:val="0070C0"/>
          <w:szCs w:val="21"/>
          <w:lang w:val="zh-CN"/>
        </w:rPr>
        <w:t>2011</w:t>
      </w:r>
      <w:r w:rsidRPr="00F26362">
        <w:rPr>
          <w:rFonts w:hAnsi="宋体" w:hint="eastAsia"/>
          <w:color w:val="0070C0"/>
          <w:szCs w:val="21"/>
          <w:lang w:val="zh-CN"/>
        </w:rPr>
        <w:t>年普通高考测试（二）文科政治综合试题</w:t>
      </w:r>
    </w:p>
    <w:p w:rsidR="006A5257" w:rsidRDefault="006A5257" w:rsidP="003F2599"/>
    <w:p w:rsidR="006A5257" w:rsidRDefault="006A5257" w:rsidP="003F2599"/>
    <w:p w:rsidR="006A5257" w:rsidRDefault="006A5257" w:rsidP="003F2599"/>
    <w:p w:rsidR="006A5257" w:rsidRDefault="006A5257" w:rsidP="003F2599"/>
    <w:p w:rsidR="00F26362" w:rsidRDefault="00F26362" w:rsidP="003F2599">
      <w:pPr>
        <w:pStyle w:val="a5"/>
        <w:rPr>
          <w:rFonts w:ascii="Times New Roman" w:hAnsi="Times New Roman" w:cs="Times New Roman"/>
        </w:rPr>
      </w:pPr>
    </w:p>
    <w:p w:rsidR="00F26362" w:rsidRDefault="00F26362" w:rsidP="003F2599">
      <w:pPr>
        <w:pStyle w:val="a5"/>
        <w:rPr>
          <w:rFonts w:ascii="Times New Roman" w:hAnsi="Times New Roman" w:cs="Times New Roman"/>
        </w:rPr>
      </w:pPr>
    </w:p>
    <w:p w:rsidR="00F26362" w:rsidRDefault="00F26362" w:rsidP="003F2599">
      <w:pPr>
        <w:pStyle w:val="a5"/>
        <w:rPr>
          <w:rFonts w:ascii="Times New Roman" w:hAnsi="Times New Roman" w:cs="Times New Roman"/>
        </w:rPr>
      </w:pPr>
    </w:p>
    <w:p w:rsidR="00F26362" w:rsidRDefault="00F26362" w:rsidP="003F2599">
      <w:pPr>
        <w:pStyle w:val="a5"/>
        <w:rPr>
          <w:rFonts w:ascii="Times New Roman" w:hAnsi="Times New Roman" w:cs="Times New Roman"/>
        </w:rPr>
      </w:pPr>
    </w:p>
    <w:p w:rsidR="000773BC" w:rsidRPr="00F26362" w:rsidRDefault="000773BC" w:rsidP="003F2599">
      <w:pPr>
        <w:pStyle w:val="a5"/>
        <w:rPr>
          <w:rFonts w:ascii="Times New Roman" w:hAnsi="Times New Roman" w:cs="Times New Roman"/>
          <w:color w:val="0070C0"/>
        </w:rPr>
      </w:pPr>
      <w:r>
        <w:rPr>
          <w:rFonts w:ascii="Times New Roman" w:hAnsi="Times New Roman" w:cs="Times New Roman" w:hint="eastAsia"/>
        </w:rPr>
        <w:t>2</w:t>
      </w:r>
      <w:r w:rsidR="005236FE">
        <w:rPr>
          <w:rFonts w:ascii="Times New Roman" w:hAnsi="Times New Roman" w:cs="Times New Roman" w:hint="eastAsia"/>
        </w:rPr>
        <w:t>7</w:t>
      </w:r>
      <w:r>
        <w:rPr>
          <w:rFonts w:ascii="Times New Roman" w:hAnsi="Times New Roman" w:cs="Times New Roman" w:hint="eastAsia"/>
        </w:rPr>
        <w:t>．</w:t>
      </w:r>
      <w:r w:rsidRPr="0055609B">
        <w:rPr>
          <w:rFonts w:ascii="Times New Roman" w:hAnsi="Times New Roman" w:cs="Times New Roman"/>
        </w:rPr>
        <w:t>阅读材料，回答下列问题：</w:t>
      </w:r>
      <w:r w:rsidR="00F26362" w:rsidRPr="00F26362">
        <w:rPr>
          <w:rFonts w:ascii="Times New Roman" w:hAnsi="Times New Roman" w:cs="Times New Roman" w:hint="eastAsia"/>
          <w:color w:val="0070C0"/>
        </w:rPr>
        <w:t>(2011</w:t>
      </w:r>
      <w:r w:rsidR="00F26362" w:rsidRPr="00F26362">
        <w:rPr>
          <w:rFonts w:ascii="Times New Roman" w:hAnsi="Times New Roman" w:cs="Times New Roman" w:hint="eastAsia"/>
          <w:color w:val="0070C0"/>
        </w:rPr>
        <w:t>届高三模拟</w:t>
      </w:r>
      <w:r w:rsidR="00F26362" w:rsidRPr="00F26362">
        <w:rPr>
          <w:rFonts w:ascii="Times New Roman" w:hAnsi="Times New Roman" w:cs="Times New Roman"/>
          <w:color w:val="0070C0"/>
        </w:rPr>
        <w:t>—</w:t>
      </w:r>
      <w:r w:rsidR="00F26362" w:rsidRPr="00F26362">
        <w:rPr>
          <w:rFonts w:ascii="Times New Roman" w:hAnsi="Times New Roman" w:cs="Times New Roman" w:hint="eastAsia"/>
          <w:color w:val="0070C0"/>
        </w:rPr>
        <w:t>惠州中学提供，应该是湖南的试题</w:t>
      </w:r>
      <w:r w:rsidR="00F26362" w:rsidRPr="00F26362">
        <w:rPr>
          <w:rFonts w:ascii="Times New Roman" w:hAnsi="Times New Roman" w:cs="Times New Roman" w:hint="eastAsia"/>
          <w:color w:val="0070C0"/>
        </w:rPr>
        <w:t>)</w:t>
      </w:r>
    </w:p>
    <w:p w:rsidR="000773BC" w:rsidRPr="0055609B" w:rsidRDefault="000773BC" w:rsidP="003F2599">
      <w:pPr>
        <w:pStyle w:val="a5"/>
        <w:ind w:firstLineChars="200" w:firstLine="420"/>
        <w:rPr>
          <w:rFonts w:ascii="Times New Roman" w:eastAsia="仿宋_GB2312" w:hAnsi="Times New Roman" w:cs="Times New Roman"/>
        </w:rPr>
      </w:pPr>
      <w:r w:rsidRPr="0055609B">
        <w:rPr>
          <w:rFonts w:ascii="Times New Roman" w:eastAsia="黑体" w:hAnsi="Times New Roman" w:cs="Times New Roman"/>
        </w:rPr>
        <w:t>材料一：</w:t>
      </w:r>
      <w:r>
        <w:rPr>
          <w:rFonts w:ascii="Times New Roman" w:eastAsia="仿宋_GB2312" w:hAnsi="Times New Roman" w:cs="Times New Roman" w:hint="eastAsia"/>
        </w:rPr>
        <w:t>C</w:t>
      </w:r>
      <w:r w:rsidRPr="0055609B">
        <w:rPr>
          <w:rFonts w:ascii="Times New Roman" w:eastAsia="仿宋_GB2312" w:hAnsi="Times New Roman" w:cs="Times New Roman"/>
        </w:rPr>
        <w:t>市</w:t>
      </w:r>
      <w:r w:rsidRPr="0055609B">
        <w:rPr>
          <w:rFonts w:ascii="Times New Roman" w:eastAsia="仿宋_GB2312" w:hAnsi="Times New Roman" w:cs="Times New Roman"/>
        </w:rPr>
        <w:t>2007</w:t>
      </w:r>
      <w:r w:rsidRPr="0055609B">
        <w:rPr>
          <w:rFonts w:ascii="Times New Roman" w:eastAsia="仿宋_GB2312" w:hAnsi="Times New Roman" w:cs="Times New Roman"/>
        </w:rPr>
        <w:t>～</w:t>
      </w:r>
      <w:r w:rsidRPr="0055609B">
        <w:rPr>
          <w:rFonts w:ascii="Times New Roman" w:eastAsia="仿宋_GB2312" w:hAnsi="Times New Roman" w:cs="Times New Roman"/>
        </w:rPr>
        <w:t>2009</w:t>
      </w:r>
      <w:r w:rsidRPr="0055609B">
        <w:rPr>
          <w:rFonts w:ascii="Times New Roman" w:eastAsia="仿宋_GB2312" w:hAnsi="Times New Roman" w:cs="Times New Roman"/>
        </w:rPr>
        <w:t>年文化产业发展情况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816"/>
        <w:gridCol w:w="1586"/>
        <w:gridCol w:w="1972"/>
        <w:gridCol w:w="2120"/>
        <w:gridCol w:w="2122"/>
      </w:tblGrid>
      <w:tr w:rsidR="000773BC" w:rsidRPr="0055609B" w:rsidTr="00AD57CB">
        <w:trPr>
          <w:jc w:val="center"/>
        </w:trPr>
        <w:tc>
          <w:tcPr>
            <w:tcW w:w="816" w:type="dxa"/>
            <w:vAlign w:val="center"/>
          </w:tcPr>
          <w:p w:rsidR="000773BC" w:rsidRPr="0055609B" w:rsidRDefault="000773BC" w:rsidP="003F2599">
            <w:pPr>
              <w:pStyle w:val="a5"/>
              <w:jc w:val="center"/>
              <w:rPr>
                <w:rFonts w:ascii="Times New Roman" w:eastAsia="仿宋_GB2312" w:hAnsi="Times New Roman" w:cs="Times New Roman"/>
              </w:rPr>
            </w:pPr>
          </w:p>
        </w:tc>
        <w:tc>
          <w:tcPr>
            <w:tcW w:w="158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总产值</w:t>
            </w:r>
            <w:r w:rsidRPr="0055609B">
              <w:rPr>
                <w:rFonts w:ascii="Times New Roman" w:eastAsia="仿宋_GB2312" w:hAnsi="Times New Roman" w:cs="Times New Roman"/>
              </w:rPr>
              <w:t>(</w:t>
            </w:r>
            <w:r w:rsidRPr="0055609B">
              <w:rPr>
                <w:rFonts w:ascii="Times New Roman" w:eastAsia="仿宋_GB2312" w:hAnsi="Times New Roman" w:cs="Times New Roman"/>
              </w:rPr>
              <w:t>亿元</w:t>
            </w:r>
            <w:r w:rsidRPr="0055609B">
              <w:rPr>
                <w:rFonts w:ascii="Times New Roman" w:eastAsia="仿宋_GB2312" w:hAnsi="Times New Roman" w:cs="Times New Roman"/>
              </w:rPr>
              <w:t>)</w:t>
            </w:r>
          </w:p>
        </w:tc>
        <w:tc>
          <w:tcPr>
            <w:tcW w:w="197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占全市</w:t>
            </w:r>
            <w:r w:rsidRPr="0055609B">
              <w:rPr>
                <w:rFonts w:ascii="Times New Roman" w:eastAsia="仿宋_GB2312" w:hAnsi="Times New Roman" w:cs="Times New Roman"/>
              </w:rPr>
              <w:t>GDP</w:t>
            </w:r>
            <w:r w:rsidRPr="0055609B">
              <w:rPr>
                <w:rFonts w:ascii="Times New Roman" w:eastAsia="仿宋_GB2312" w:hAnsi="Times New Roman" w:cs="Times New Roman"/>
              </w:rPr>
              <w:t>比重</w:t>
            </w:r>
          </w:p>
        </w:tc>
        <w:tc>
          <w:tcPr>
            <w:tcW w:w="2120"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占全省文化产业增加值比重</w:t>
            </w:r>
          </w:p>
        </w:tc>
        <w:tc>
          <w:tcPr>
            <w:tcW w:w="212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对全市</w:t>
            </w:r>
            <w:r w:rsidRPr="0055609B">
              <w:rPr>
                <w:rFonts w:ascii="Times New Roman" w:eastAsia="仿宋_GB2312" w:hAnsi="Times New Roman" w:cs="Times New Roman"/>
              </w:rPr>
              <w:t>GDP</w:t>
            </w:r>
            <w:r w:rsidRPr="0055609B">
              <w:rPr>
                <w:rFonts w:ascii="Times New Roman" w:eastAsia="仿宋_GB2312" w:hAnsi="Times New Roman" w:cs="Times New Roman"/>
              </w:rPr>
              <w:t>的贡献率</w:t>
            </w:r>
          </w:p>
        </w:tc>
      </w:tr>
      <w:tr w:rsidR="000773BC" w:rsidRPr="0055609B" w:rsidTr="00AD57CB">
        <w:trPr>
          <w:jc w:val="center"/>
        </w:trPr>
        <w:tc>
          <w:tcPr>
            <w:tcW w:w="81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2007</w:t>
            </w:r>
          </w:p>
        </w:tc>
        <w:tc>
          <w:tcPr>
            <w:tcW w:w="158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210</w:t>
            </w:r>
          </w:p>
        </w:tc>
        <w:tc>
          <w:tcPr>
            <w:tcW w:w="197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7%</w:t>
            </w:r>
          </w:p>
        </w:tc>
        <w:tc>
          <w:tcPr>
            <w:tcW w:w="2120"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40%</w:t>
            </w:r>
          </w:p>
        </w:tc>
        <w:tc>
          <w:tcPr>
            <w:tcW w:w="212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9.5%</w:t>
            </w:r>
          </w:p>
        </w:tc>
      </w:tr>
      <w:tr w:rsidR="000773BC" w:rsidRPr="0055609B" w:rsidTr="00AD57CB">
        <w:trPr>
          <w:jc w:val="center"/>
        </w:trPr>
        <w:tc>
          <w:tcPr>
            <w:tcW w:w="81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2008</w:t>
            </w:r>
          </w:p>
        </w:tc>
        <w:tc>
          <w:tcPr>
            <w:tcW w:w="158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480</w:t>
            </w:r>
          </w:p>
        </w:tc>
        <w:tc>
          <w:tcPr>
            <w:tcW w:w="197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9%</w:t>
            </w:r>
          </w:p>
        </w:tc>
        <w:tc>
          <w:tcPr>
            <w:tcW w:w="2120"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50%</w:t>
            </w:r>
          </w:p>
        </w:tc>
        <w:tc>
          <w:tcPr>
            <w:tcW w:w="212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11.78%</w:t>
            </w:r>
          </w:p>
        </w:tc>
      </w:tr>
      <w:tr w:rsidR="000773BC" w:rsidRPr="0055609B" w:rsidTr="00AD57CB">
        <w:trPr>
          <w:jc w:val="center"/>
        </w:trPr>
        <w:tc>
          <w:tcPr>
            <w:tcW w:w="81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2009</w:t>
            </w:r>
          </w:p>
        </w:tc>
        <w:tc>
          <w:tcPr>
            <w:tcW w:w="1586"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700</w:t>
            </w:r>
          </w:p>
        </w:tc>
        <w:tc>
          <w:tcPr>
            <w:tcW w:w="197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13%</w:t>
            </w:r>
          </w:p>
        </w:tc>
        <w:tc>
          <w:tcPr>
            <w:tcW w:w="2120"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65%</w:t>
            </w:r>
          </w:p>
        </w:tc>
        <w:tc>
          <w:tcPr>
            <w:tcW w:w="2122" w:type="dxa"/>
            <w:vAlign w:val="center"/>
          </w:tcPr>
          <w:p w:rsidR="000773BC" w:rsidRPr="0055609B" w:rsidRDefault="000773BC" w:rsidP="003F2599">
            <w:pPr>
              <w:pStyle w:val="a5"/>
              <w:jc w:val="center"/>
              <w:rPr>
                <w:rFonts w:ascii="Times New Roman" w:eastAsia="仿宋_GB2312" w:hAnsi="Times New Roman" w:cs="Times New Roman"/>
              </w:rPr>
            </w:pPr>
            <w:r w:rsidRPr="0055609B">
              <w:rPr>
                <w:rFonts w:ascii="Times New Roman" w:eastAsia="仿宋_GB2312" w:hAnsi="Times New Roman" w:cs="Times New Roman"/>
              </w:rPr>
              <w:t>15.56%</w:t>
            </w:r>
          </w:p>
        </w:tc>
      </w:tr>
    </w:tbl>
    <w:p w:rsidR="000773BC" w:rsidRPr="0055609B" w:rsidRDefault="000773BC" w:rsidP="003F2599">
      <w:pPr>
        <w:pStyle w:val="a5"/>
        <w:ind w:firstLineChars="200" w:firstLine="420"/>
        <w:rPr>
          <w:rFonts w:ascii="Times New Roman" w:hAnsi="Times New Roman" w:cs="Times New Roman"/>
        </w:rPr>
      </w:pPr>
      <w:r w:rsidRPr="0055609B">
        <w:rPr>
          <w:rFonts w:ascii="Times New Roman" w:eastAsia="黑体" w:hAnsi="Times New Roman" w:cs="Times New Roman"/>
        </w:rPr>
        <w:t xml:space="preserve"> </w:t>
      </w:r>
      <w:r w:rsidRPr="0055609B">
        <w:rPr>
          <w:rFonts w:ascii="Times New Roman" w:eastAsia="黑体" w:hAnsi="Times New Roman" w:cs="Times New Roman"/>
        </w:rPr>
        <w:t>注：</w:t>
      </w:r>
      <w:r w:rsidRPr="0055609B">
        <w:rPr>
          <w:rFonts w:ascii="Times New Roman" w:eastAsia="楷体_GB2312" w:hAnsi="Times New Roman" w:cs="Times New Roman"/>
        </w:rPr>
        <w:t>2009</w:t>
      </w:r>
      <w:r w:rsidRPr="0055609B">
        <w:rPr>
          <w:rFonts w:ascii="Times New Roman" w:eastAsia="楷体_GB2312" w:hAnsi="Times New Roman" w:cs="Times New Roman"/>
        </w:rPr>
        <w:t>年电影、动漫、出版、演出等文化产业逆势而上，一跃成为经济领域内的</w:t>
      </w:r>
      <w:r w:rsidRPr="0055609B">
        <w:rPr>
          <w:rFonts w:ascii="Times New Roman" w:hAnsi="Times New Roman" w:cs="Times New Roman"/>
        </w:rPr>
        <w:t>“</w:t>
      </w:r>
      <w:r w:rsidRPr="0055609B">
        <w:rPr>
          <w:rFonts w:ascii="Times New Roman" w:eastAsia="楷体_GB2312" w:hAnsi="Times New Roman" w:cs="Times New Roman"/>
        </w:rPr>
        <w:t>新宠</w:t>
      </w:r>
      <w:r w:rsidRPr="0055609B">
        <w:rPr>
          <w:rFonts w:ascii="Times New Roman" w:hAnsi="Times New Roman" w:cs="Times New Roman"/>
        </w:rPr>
        <w:t>”</w:t>
      </w:r>
      <w:r w:rsidRPr="0055609B">
        <w:rPr>
          <w:rFonts w:ascii="Times New Roman" w:eastAsia="楷体_GB2312" w:hAnsi="Times New Roman" w:cs="Times New Roman"/>
        </w:rPr>
        <w:t>。文化产业强劲的势头，为全年经济</w:t>
      </w:r>
      <w:r w:rsidRPr="0055609B">
        <w:rPr>
          <w:rFonts w:ascii="Times New Roman" w:hAnsi="Times New Roman" w:cs="Times New Roman"/>
        </w:rPr>
        <w:t>“</w:t>
      </w:r>
      <w:r w:rsidRPr="0055609B">
        <w:rPr>
          <w:rFonts w:ascii="Times New Roman" w:eastAsia="楷体_GB2312" w:hAnsi="Times New Roman" w:cs="Times New Roman"/>
        </w:rPr>
        <w:t>保八</w:t>
      </w:r>
      <w:r w:rsidRPr="0055609B">
        <w:rPr>
          <w:rFonts w:ascii="Times New Roman" w:hAnsi="Times New Roman" w:cs="Times New Roman"/>
        </w:rPr>
        <w:t>”</w:t>
      </w:r>
      <w:r w:rsidRPr="0055609B">
        <w:rPr>
          <w:rFonts w:ascii="Times New Roman" w:eastAsia="楷体_GB2312" w:hAnsi="Times New Roman" w:cs="Times New Roman"/>
        </w:rPr>
        <w:t>顺利实现做出了重要贡献。</w:t>
      </w:r>
    </w:p>
    <w:p w:rsidR="000773BC" w:rsidRPr="0055609B" w:rsidRDefault="000773BC" w:rsidP="003F2599">
      <w:pPr>
        <w:pStyle w:val="a5"/>
        <w:ind w:firstLineChars="200" w:firstLine="420"/>
        <w:rPr>
          <w:rFonts w:ascii="Times New Roman" w:hAnsi="Times New Roman" w:cs="Times New Roman"/>
        </w:rPr>
      </w:pPr>
      <w:r w:rsidRPr="0055609B">
        <w:rPr>
          <w:rFonts w:ascii="Times New Roman" w:hAnsi="Times New Roman" w:cs="Times New Roman"/>
        </w:rPr>
        <w:t>(1)</w:t>
      </w:r>
      <w:r w:rsidRPr="0055609B">
        <w:rPr>
          <w:rFonts w:ascii="Times New Roman" w:hAnsi="Times New Roman" w:cs="Times New Roman"/>
        </w:rPr>
        <w:t>材料一反映了什么经济现象？</w:t>
      </w:r>
      <w:r w:rsidRPr="0055609B">
        <w:rPr>
          <w:rFonts w:ascii="Times New Roman" w:hAnsi="Times New Roman" w:cs="Times New Roman"/>
        </w:rPr>
        <w:t>(4</w:t>
      </w:r>
      <w:r w:rsidRPr="0055609B">
        <w:rPr>
          <w:rFonts w:ascii="Times New Roman" w:hAnsi="Times New Roman" w:cs="Times New Roman"/>
        </w:rPr>
        <w:t>分</w:t>
      </w:r>
      <w:r w:rsidRPr="0055609B">
        <w:rPr>
          <w:rFonts w:ascii="Times New Roman" w:hAnsi="Times New Roman" w:cs="Times New Roman"/>
        </w:rPr>
        <w:t>)</w:t>
      </w: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hAnsi="Times New Roman" w:cs="Times New Roman"/>
        </w:rPr>
      </w:pPr>
      <w:r w:rsidRPr="0055609B">
        <w:rPr>
          <w:rFonts w:ascii="Times New Roman" w:eastAsia="黑体" w:hAnsi="Times New Roman" w:cs="Times New Roman"/>
        </w:rPr>
        <w:t>材料二：</w:t>
      </w:r>
      <w:r w:rsidRPr="0055609B">
        <w:rPr>
          <w:rFonts w:ascii="Times New Roman" w:eastAsia="仿宋_GB2312" w:hAnsi="Times New Roman" w:cs="Times New Roman"/>
        </w:rPr>
        <w:t>我国在文化建设中大力弘扬主旋律，中宣部、中央文明办等十部委在全国组织开展了</w:t>
      </w:r>
      <w:r w:rsidRPr="0055609B">
        <w:rPr>
          <w:rFonts w:ascii="Times New Roman" w:hAnsi="Times New Roman" w:cs="Times New Roman"/>
        </w:rPr>
        <w:t>“</w:t>
      </w:r>
      <w:r w:rsidRPr="0055609B">
        <w:rPr>
          <w:rFonts w:ascii="Times New Roman" w:eastAsia="仿宋_GB2312" w:hAnsi="Times New Roman" w:cs="Times New Roman"/>
        </w:rPr>
        <w:t>爱国歌曲大家唱</w:t>
      </w:r>
      <w:r w:rsidRPr="0055609B">
        <w:rPr>
          <w:rFonts w:ascii="Times New Roman" w:hAnsi="Times New Roman" w:cs="Times New Roman"/>
        </w:rPr>
        <w:t>”</w:t>
      </w:r>
      <w:r w:rsidRPr="0055609B">
        <w:rPr>
          <w:rFonts w:ascii="Times New Roman" w:eastAsia="仿宋_GB2312" w:hAnsi="Times New Roman" w:cs="Times New Roman"/>
        </w:rPr>
        <w:t>活动，各种军事题材影视作品和文艺作品也陆续上映，如《建国大业》、大型音乐舞蹈史诗《复兴之路》等。这些活动和作品弘扬了革命精神，使人们的精神境界得到了升华。</w:t>
      </w:r>
    </w:p>
    <w:p w:rsidR="000773BC" w:rsidRPr="0055609B" w:rsidRDefault="000773BC" w:rsidP="003F2599">
      <w:pPr>
        <w:pStyle w:val="a5"/>
        <w:ind w:firstLineChars="200" w:firstLine="420"/>
        <w:rPr>
          <w:rFonts w:ascii="Times New Roman" w:hAnsi="Times New Roman" w:cs="Times New Roman"/>
        </w:rPr>
      </w:pPr>
      <w:r w:rsidRPr="0055609B">
        <w:rPr>
          <w:rFonts w:ascii="Times New Roman" w:hAnsi="Times New Roman" w:cs="Times New Roman"/>
        </w:rPr>
        <w:t>(2)</w:t>
      </w:r>
      <w:r w:rsidRPr="0055609B">
        <w:rPr>
          <w:rFonts w:ascii="Times New Roman" w:hAnsi="Times New Roman" w:cs="Times New Roman"/>
        </w:rPr>
        <w:t>运用所学《文化生活》知识，分析说明在全国开展</w:t>
      </w:r>
      <w:r w:rsidRPr="0055609B">
        <w:rPr>
          <w:rFonts w:ascii="Times New Roman" w:hAnsi="Times New Roman" w:cs="Times New Roman"/>
        </w:rPr>
        <w:t>“</w:t>
      </w:r>
      <w:r w:rsidRPr="0055609B">
        <w:rPr>
          <w:rFonts w:ascii="Times New Roman" w:hAnsi="Times New Roman" w:cs="Times New Roman"/>
        </w:rPr>
        <w:t>爱国歌曲大家唱</w:t>
      </w:r>
      <w:r w:rsidRPr="0055609B">
        <w:rPr>
          <w:rFonts w:ascii="Times New Roman" w:hAnsi="Times New Roman" w:cs="Times New Roman"/>
        </w:rPr>
        <w:t>”</w:t>
      </w:r>
      <w:r w:rsidRPr="0055609B">
        <w:rPr>
          <w:rFonts w:ascii="Times New Roman" w:hAnsi="Times New Roman" w:cs="Times New Roman"/>
        </w:rPr>
        <w:t>活动、上映优秀影视和文艺作品的重要意义。</w:t>
      </w:r>
      <w:r w:rsidRPr="0055609B">
        <w:rPr>
          <w:rFonts w:ascii="Times New Roman" w:hAnsi="Times New Roman" w:cs="Times New Roman"/>
        </w:rPr>
        <w:t>(</w:t>
      </w:r>
      <w:r>
        <w:rPr>
          <w:rFonts w:ascii="Times New Roman" w:hAnsi="Times New Roman" w:cs="Times New Roman" w:hint="eastAsia"/>
        </w:rPr>
        <w:t>8</w:t>
      </w:r>
      <w:r w:rsidRPr="0055609B">
        <w:rPr>
          <w:rFonts w:ascii="Times New Roman" w:hAnsi="Times New Roman" w:cs="Times New Roman"/>
        </w:rPr>
        <w:t>分</w:t>
      </w:r>
      <w:r w:rsidRPr="0055609B">
        <w:rPr>
          <w:rFonts w:ascii="Times New Roman" w:hAnsi="Times New Roman" w:cs="Times New Roman"/>
        </w:rPr>
        <w:t>)</w:t>
      </w: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eastAsia="黑体" w:hAnsi="Times New Roman" w:cs="Times New Roman"/>
        </w:rPr>
      </w:pPr>
    </w:p>
    <w:p w:rsidR="000773BC" w:rsidRPr="0055609B" w:rsidRDefault="000773BC" w:rsidP="003F2599">
      <w:pPr>
        <w:pStyle w:val="a5"/>
        <w:ind w:firstLineChars="200" w:firstLine="420"/>
        <w:rPr>
          <w:rFonts w:ascii="Times New Roman" w:hAnsi="Times New Roman" w:cs="Times New Roman"/>
        </w:rPr>
      </w:pPr>
      <w:r w:rsidRPr="0055609B">
        <w:rPr>
          <w:rFonts w:ascii="Times New Roman" w:eastAsia="黑体" w:hAnsi="Times New Roman" w:cs="Times New Roman"/>
        </w:rPr>
        <w:t>材料三：</w:t>
      </w:r>
      <w:r w:rsidRPr="0055609B">
        <w:rPr>
          <w:rFonts w:ascii="Times New Roman" w:eastAsia="仿宋_GB2312" w:hAnsi="Times New Roman" w:cs="Times New Roman"/>
        </w:rPr>
        <w:t>近年来，在未成年人犯罪中，与网络游戏直接相关的超过</w:t>
      </w:r>
      <w:r w:rsidRPr="0055609B">
        <w:rPr>
          <w:rFonts w:ascii="Times New Roman" w:eastAsia="仿宋_GB2312" w:hAnsi="Times New Roman" w:cs="Times New Roman"/>
        </w:rPr>
        <w:t>60%</w:t>
      </w:r>
      <w:r w:rsidRPr="0055609B">
        <w:rPr>
          <w:rFonts w:ascii="Times New Roman" w:eastAsia="仿宋_GB2312" w:hAnsi="Times New Roman" w:cs="Times New Roman"/>
        </w:rPr>
        <w:t>。其中，不良网络游戏的色情内容对青少年的影响和伤害尤其巨大。为此，中央九部委联合开展整治互联网和手机媒体淫秽色情及低俗信息专项行动。</w:t>
      </w:r>
    </w:p>
    <w:p w:rsidR="000773BC" w:rsidRPr="0055609B" w:rsidRDefault="000773BC" w:rsidP="003F2599">
      <w:pPr>
        <w:pStyle w:val="a5"/>
        <w:ind w:firstLineChars="200" w:firstLine="420"/>
        <w:rPr>
          <w:rFonts w:ascii="Times New Roman" w:hAnsi="Times New Roman" w:cs="Times New Roman"/>
        </w:rPr>
      </w:pPr>
      <w:r w:rsidRPr="0055609B">
        <w:rPr>
          <w:rFonts w:ascii="Times New Roman" w:hAnsi="Times New Roman" w:cs="Times New Roman"/>
        </w:rPr>
        <w:t>(3)</w:t>
      </w:r>
      <w:r w:rsidRPr="0055609B">
        <w:rPr>
          <w:rFonts w:ascii="Times New Roman" w:hAnsi="Times New Roman" w:cs="Times New Roman"/>
        </w:rPr>
        <w:t>结合材料二、三，运用</w:t>
      </w:r>
      <w:r>
        <w:rPr>
          <w:rFonts w:ascii="Times New Roman" w:hAnsi="Times New Roman" w:cs="Times New Roman" w:hint="eastAsia"/>
        </w:rPr>
        <w:t>辩证唯物主义</w:t>
      </w:r>
      <w:r w:rsidRPr="0055609B">
        <w:rPr>
          <w:rFonts w:ascii="Times New Roman" w:hAnsi="Times New Roman" w:cs="Times New Roman"/>
        </w:rPr>
        <w:t>的知识分析说明我国发展先进文化与打击腐朽文化的哲学依据。</w:t>
      </w:r>
      <w:r w:rsidRPr="0055609B">
        <w:rPr>
          <w:rFonts w:ascii="Times New Roman" w:hAnsi="Times New Roman" w:cs="Times New Roman"/>
        </w:rPr>
        <w:t>(</w:t>
      </w:r>
      <w:r>
        <w:rPr>
          <w:rFonts w:ascii="Times New Roman" w:hAnsi="Times New Roman" w:cs="Times New Roman" w:hint="eastAsia"/>
        </w:rPr>
        <w:t>8</w:t>
      </w:r>
      <w:r w:rsidRPr="0055609B">
        <w:rPr>
          <w:rFonts w:ascii="Times New Roman" w:hAnsi="Times New Roman" w:cs="Times New Roman"/>
        </w:rPr>
        <w:t>分</w:t>
      </w:r>
      <w:r w:rsidRPr="0055609B">
        <w:rPr>
          <w:rFonts w:ascii="Times New Roman" w:hAnsi="Times New Roman" w:cs="Times New Roman"/>
        </w:rPr>
        <w:t>)</w:t>
      </w:r>
    </w:p>
    <w:p w:rsidR="000773BC" w:rsidRDefault="000773BC" w:rsidP="005236FE">
      <w:pPr>
        <w:snapToGrid w:val="0"/>
        <w:spacing w:beforeLines="50"/>
        <w:rPr>
          <w:rFonts w:ascii="Calibri" w:eastAsia="宋体" w:hAnsi="Calibri" w:cs="Times New Roman"/>
          <w:szCs w:val="21"/>
        </w:rPr>
      </w:pPr>
    </w:p>
    <w:p w:rsidR="000773BC" w:rsidRPr="006944D8" w:rsidRDefault="000773BC" w:rsidP="003F2599">
      <w:pPr>
        <w:rPr>
          <w:rFonts w:ascii="Calibri" w:eastAsia="宋体" w:hAnsi="Calibri" w:cs="Times New Roman"/>
          <w:szCs w:val="21"/>
        </w:rPr>
      </w:pPr>
      <w:r w:rsidRPr="006944D8">
        <w:rPr>
          <w:rFonts w:ascii="Calibri" w:eastAsia="黑体" w:hAnsi="Calibri" w:cs="Times New Roman" w:hint="eastAsia"/>
          <w:szCs w:val="21"/>
        </w:rPr>
        <w:t>（</w:t>
      </w:r>
      <w:r w:rsidRPr="006944D8">
        <w:rPr>
          <w:rFonts w:ascii="Calibri" w:eastAsia="黑体" w:hAnsi="Calibri" w:cs="Times New Roman" w:hint="eastAsia"/>
          <w:szCs w:val="21"/>
        </w:rPr>
        <w:t>1</w:t>
      </w:r>
      <w:r w:rsidRPr="006944D8">
        <w:rPr>
          <w:rFonts w:ascii="Calibri" w:eastAsia="黑体" w:hAnsi="Calibri" w:cs="Times New Roman" w:hint="eastAsia"/>
          <w:szCs w:val="21"/>
        </w:rPr>
        <w:t>）</w:t>
      </w:r>
      <w:r w:rsidRPr="006944D8">
        <w:rPr>
          <w:rFonts w:ascii="Calibri" w:eastAsia="楷体_GB2312" w:hAnsi="Calibri" w:cs="Times New Roman"/>
          <w:szCs w:val="21"/>
        </w:rPr>
        <w:t>材料一反映了</w:t>
      </w:r>
      <w:r w:rsidRPr="006944D8">
        <w:rPr>
          <w:rFonts w:ascii="Calibri" w:eastAsia="楷体_GB2312" w:hAnsi="Calibri" w:cs="Times New Roman"/>
          <w:szCs w:val="21"/>
        </w:rPr>
        <w:t>2007</w:t>
      </w:r>
      <w:r w:rsidRPr="006944D8">
        <w:rPr>
          <w:rFonts w:ascii="Calibri" w:eastAsia="楷体_GB2312" w:hAnsi="Calibri" w:cs="Times New Roman"/>
          <w:szCs w:val="21"/>
        </w:rPr>
        <w:t>～</w:t>
      </w:r>
      <w:r w:rsidRPr="006944D8">
        <w:rPr>
          <w:rFonts w:ascii="Calibri" w:eastAsia="楷体_GB2312" w:hAnsi="Calibri" w:cs="Times New Roman"/>
          <w:szCs w:val="21"/>
        </w:rPr>
        <w:t>2009</w:t>
      </w:r>
      <w:r w:rsidRPr="006944D8">
        <w:rPr>
          <w:rFonts w:ascii="Calibri" w:eastAsia="楷体_GB2312" w:hAnsi="Calibri" w:cs="Times New Roman"/>
          <w:szCs w:val="21"/>
        </w:rPr>
        <w:t>年</w:t>
      </w:r>
      <w:r>
        <w:rPr>
          <w:rFonts w:eastAsia="楷体_GB2312" w:hint="eastAsia"/>
          <w:szCs w:val="21"/>
        </w:rPr>
        <w:t>C</w:t>
      </w:r>
      <w:r w:rsidRPr="006944D8">
        <w:rPr>
          <w:rFonts w:ascii="Calibri" w:eastAsia="楷体_GB2312" w:hAnsi="Calibri" w:cs="Times New Roman"/>
          <w:szCs w:val="21"/>
        </w:rPr>
        <w:t>市文化产业总产值、占全市</w:t>
      </w:r>
      <w:r w:rsidRPr="006944D8">
        <w:rPr>
          <w:rFonts w:ascii="Calibri" w:eastAsia="楷体_GB2312" w:hAnsi="Calibri" w:cs="Times New Roman"/>
          <w:szCs w:val="21"/>
        </w:rPr>
        <w:t>GDP</w:t>
      </w:r>
      <w:r w:rsidRPr="006944D8">
        <w:rPr>
          <w:rFonts w:ascii="Calibri" w:eastAsia="楷体_GB2312" w:hAnsi="Calibri" w:cs="Times New Roman"/>
          <w:szCs w:val="21"/>
        </w:rPr>
        <w:t>比重、占全省文化产业增加值比重都在不断增加，文化产业呈现强劲发展势头。</w:t>
      </w:r>
      <w:r w:rsidRPr="006944D8">
        <w:rPr>
          <w:rFonts w:ascii="Calibri" w:eastAsia="楷体_GB2312" w:hAnsi="Calibri" w:cs="Times New Roman"/>
          <w:szCs w:val="21"/>
        </w:rPr>
        <w:t>(2</w:t>
      </w:r>
      <w:r w:rsidRPr="006944D8">
        <w:rPr>
          <w:rFonts w:ascii="Calibri" w:eastAsia="楷体_GB2312" w:hAnsi="Calibri" w:cs="Times New Roman"/>
          <w:szCs w:val="21"/>
        </w:rPr>
        <w:t>分</w:t>
      </w:r>
      <w:r w:rsidRPr="006944D8">
        <w:rPr>
          <w:rFonts w:ascii="Calibri" w:eastAsia="楷体_GB2312" w:hAnsi="Calibri" w:cs="Times New Roman"/>
          <w:szCs w:val="21"/>
        </w:rPr>
        <w:t>)2007</w:t>
      </w:r>
      <w:r w:rsidRPr="006944D8">
        <w:rPr>
          <w:rFonts w:ascii="Calibri" w:eastAsia="楷体_GB2312" w:hAnsi="Calibri" w:cs="Times New Roman"/>
          <w:szCs w:val="21"/>
        </w:rPr>
        <w:t>～</w:t>
      </w:r>
      <w:r w:rsidRPr="006944D8">
        <w:rPr>
          <w:rFonts w:ascii="Calibri" w:eastAsia="楷体_GB2312" w:hAnsi="Calibri" w:cs="Times New Roman"/>
          <w:szCs w:val="21"/>
        </w:rPr>
        <w:t>2009</w:t>
      </w:r>
      <w:r w:rsidRPr="006944D8">
        <w:rPr>
          <w:rFonts w:ascii="Calibri" w:eastAsia="楷体_GB2312" w:hAnsi="Calibri" w:cs="Times New Roman"/>
          <w:szCs w:val="21"/>
        </w:rPr>
        <w:t>年</w:t>
      </w:r>
      <w:r>
        <w:rPr>
          <w:rFonts w:eastAsia="楷体_GB2312" w:hint="eastAsia"/>
          <w:szCs w:val="21"/>
        </w:rPr>
        <w:t>C</w:t>
      </w:r>
      <w:r w:rsidRPr="006944D8">
        <w:rPr>
          <w:rFonts w:ascii="Calibri" w:eastAsia="楷体_GB2312" w:hAnsi="Calibri" w:cs="Times New Roman"/>
          <w:szCs w:val="21"/>
        </w:rPr>
        <w:t>市文化产业对全市</w:t>
      </w:r>
      <w:r w:rsidRPr="006944D8">
        <w:rPr>
          <w:rFonts w:ascii="Calibri" w:eastAsia="楷体_GB2312" w:hAnsi="Calibri" w:cs="Times New Roman"/>
          <w:szCs w:val="21"/>
        </w:rPr>
        <w:t>GDP</w:t>
      </w:r>
      <w:r w:rsidRPr="006944D8">
        <w:rPr>
          <w:rFonts w:ascii="Calibri" w:eastAsia="楷体_GB2312" w:hAnsi="Calibri" w:cs="Times New Roman"/>
          <w:szCs w:val="21"/>
        </w:rPr>
        <w:t>的贡献</w:t>
      </w:r>
      <w:r w:rsidRPr="006944D8">
        <w:rPr>
          <w:rFonts w:ascii="Calibri" w:eastAsia="楷体_GB2312" w:hAnsi="Calibri" w:cs="Times New Roman"/>
          <w:szCs w:val="21"/>
        </w:rPr>
        <w:lastRenderedPageBreak/>
        <w:t>率在不断增强，带动了经济的增长，为长沙经济的发展做出了重要贡献。</w:t>
      </w:r>
      <w:r w:rsidRPr="006944D8">
        <w:rPr>
          <w:rFonts w:ascii="Calibri" w:eastAsia="楷体_GB2312" w:hAnsi="Calibri" w:cs="Times New Roman"/>
          <w:szCs w:val="21"/>
        </w:rPr>
        <w:t>(2</w:t>
      </w:r>
      <w:r w:rsidRPr="006944D8">
        <w:rPr>
          <w:rFonts w:ascii="Calibri" w:eastAsia="楷体_GB2312" w:hAnsi="Calibri" w:cs="Times New Roman"/>
          <w:szCs w:val="21"/>
        </w:rPr>
        <w:t>分</w:t>
      </w:r>
      <w:r w:rsidRPr="006944D8">
        <w:rPr>
          <w:rFonts w:ascii="Calibri" w:eastAsia="楷体_GB2312" w:hAnsi="Calibri" w:cs="Times New Roman"/>
          <w:szCs w:val="21"/>
        </w:rPr>
        <w:t>)</w:t>
      </w:r>
    </w:p>
    <w:p w:rsidR="000773BC" w:rsidRPr="006944D8" w:rsidRDefault="000773BC" w:rsidP="003F2599">
      <w:pPr>
        <w:rPr>
          <w:rFonts w:ascii="Calibri" w:eastAsia="宋体" w:hAnsi="Calibri" w:cs="Times New Roman"/>
          <w:szCs w:val="21"/>
        </w:rPr>
      </w:pPr>
      <w:r w:rsidRPr="006944D8">
        <w:rPr>
          <w:rFonts w:ascii="Calibri" w:eastAsia="黑体" w:hAnsi="Calibri" w:cs="Times New Roman" w:hint="eastAsia"/>
          <w:szCs w:val="21"/>
        </w:rPr>
        <w:t>（</w:t>
      </w:r>
      <w:r w:rsidRPr="006944D8">
        <w:rPr>
          <w:rFonts w:ascii="Calibri" w:eastAsia="黑体" w:hAnsi="Calibri" w:cs="Times New Roman" w:hint="eastAsia"/>
          <w:szCs w:val="21"/>
        </w:rPr>
        <w:t>2</w:t>
      </w:r>
      <w:r w:rsidRPr="006944D8">
        <w:rPr>
          <w:rFonts w:ascii="Calibri" w:eastAsia="黑体" w:hAnsi="Calibri" w:cs="Times New Roman" w:hint="eastAsia"/>
          <w:szCs w:val="21"/>
        </w:rPr>
        <w:t>）</w:t>
      </w:r>
      <w:r w:rsidRPr="006944D8">
        <w:rPr>
          <w:rFonts w:ascii="Calibri" w:eastAsia="楷体_GB2312" w:hAnsi="Calibri" w:cs="Times New Roman"/>
          <w:szCs w:val="21"/>
        </w:rPr>
        <w:t>在全国开展</w:t>
      </w:r>
      <w:r w:rsidRPr="006944D8">
        <w:rPr>
          <w:rFonts w:ascii="Calibri" w:eastAsia="宋体" w:hAnsi="Calibri" w:cs="Times New Roman"/>
          <w:szCs w:val="21"/>
        </w:rPr>
        <w:t>“</w:t>
      </w:r>
      <w:r w:rsidRPr="006944D8">
        <w:rPr>
          <w:rFonts w:ascii="Calibri" w:eastAsia="楷体_GB2312" w:hAnsi="Calibri" w:cs="Times New Roman"/>
          <w:szCs w:val="21"/>
        </w:rPr>
        <w:t>爱国歌曲大家唱</w:t>
      </w:r>
      <w:r w:rsidRPr="006944D8">
        <w:rPr>
          <w:rFonts w:ascii="Calibri" w:eastAsia="宋体" w:hAnsi="Calibri" w:cs="Times New Roman"/>
          <w:szCs w:val="21"/>
        </w:rPr>
        <w:t>”</w:t>
      </w:r>
      <w:r w:rsidRPr="006944D8">
        <w:rPr>
          <w:rFonts w:ascii="Calibri" w:eastAsia="楷体_GB2312" w:hAnsi="Calibri" w:cs="Times New Roman"/>
          <w:szCs w:val="21"/>
        </w:rPr>
        <w:t>活动、上映优秀影视和文艺作品有利于人们形成正确的世界观、人生观、价值观，促进人的全面发展。</w:t>
      </w:r>
      <w:r w:rsidRPr="006944D8">
        <w:rPr>
          <w:rFonts w:ascii="Calibri" w:eastAsia="楷体_GB2312" w:hAnsi="Calibri" w:cs="Times New Roman"/>
          <w:szCs w:val="21"/>
        </w:rPr>
        <w:t>(2</w:t>
      </w:r>
      <w:r w:rsidRPr="006944D8">
        <w:rPr>
          <w:rFonts w:ascii="Calibri" w:eastAsia="楷体_GB2312" w:hAnsi="Calibri" w:cs="Times New Roman"/>
          <w:szCs w:val="21"/>
        </w:rPr>
        <w:t>分</w:t>
      </w:r>
      <w:r w:rsidRPr="006944D8">
        <w:rPr>
          <w:rFonts w:ascii="Calibri" w:eastAsia="楷体_GB2312" w:hAnsi="Calibri" w:cs="Times New Roman"/>
          <w:szCs w:val="21"/>
        </w:rPr>
        <w:t>)</w:t>
      </w:r>
      <w:r w:rsidRPr="006944D8">
        <w:rPr>
          <w:rFonts w:ascii="Calibri" w:eastAsia="楷体_GB2312" w:hAnsi="Calibri" w:cs="Times New Roman"/>
          <w:szCs w:val="21"/>
        </w:rPr>
        <w:t>爱国主义是中华民族精神的核心，开展</w:t>
      </w:r>
      <w:r w:rsidRPr="006944D8">
        <w:rPr>
          <w:rFonts w:ascii="Calibri" w:eastAsia="宋体" w:hAnsi="Calibri" w:cs="Times New Roman"/>
          <w:szCs w:val="21"/>
        </w:rPr>
        <w:t>“</w:t>
      </w:r>
      <w:r w:rsidRPr="006944D8">
        <w:rPr>
          <w:rFonts w:ascii="Calibri" w:eastAsia="楷体_GB2312" w:hAnsi="Calibri" w:cs="Times New Roman"/>
          <w:szCs w:val="21"/>
        </w:rPr>
        <w:t>爱国歌曲大家唱</w:t>
      </w:r>
      <w:r w:rsidRPr="006944D8">
        <w:rPr>
          <w:rFonts w:ascii="Calibri" w:eastAsia="宋体" w:hAnsi="Calibri" w:cs="Times New Roman"/>
          <w:szCs w:val="21"/>
        </w:rPr>
        <w:t>”</w:t>
      </w:r>
      <w:r w:rsidRPr="006944D8">
        <w:rPr>
          <w:rFonts w:ascii="Calibri" w:eastAsia="楷体_GB2312" w:hAnsi="Calibri" w:cs="Times New Roman"/>
          <w:szCs w:val="21"/>
        </w:rPr>
        <w:t>活动、上映优秀影视和文艺作品有利于弘扬、振奋中华民族精神，增强民族凝聚力，树立民族自尊心和自豪感。</w:t>
      </w:r>
      <w:r w:rsidRPr="006944D8">
        <w:rPr>
          <w:rFonts w:ascii="Calibri" w:eastAsia="楷体_GB2312" w:hAnsi="Calibri" w:cs="Times New Roman"/>
          <w:szCs w:val="21"/>
        </w:rPr>
        <w:t>(2</w:t>
      </w:r>
      <w:r w:rsidRPr="006944D8">
        <w:rPr>
          <w:rFonts w:ascii="Calibri" w:eastAsia="楷体_GB2312" w:hAnsi="Calibri" w:cs="Times New Roman"/>
          <w:szCs w:val="21"/>
        </w:rPr>
        <w:t>分</w:t>
      </w:r>
      <w:r w:rsidRPr="006944D8">
        <w:rPr>
          <w:rFonts w:ascii="Calibri" w:eastAsia="楷体_GB2312" w:hAnsi="Calibri" w:cs="Times New Roman"/>
          <w:szCs w:val="21"/>
        </w:rPr>
        <w:t>)</w:t>
      </w:r>
      <w:r w:rsidRPr="006944D8">
        <w:rPr>
          <w:rFonts w:ascii="Calibri" w:eastAsia="楷体_GB2312" w:hAnsi="Calibri" w:cs="Times New Roman"/>
          <w:szCs w:val="21"/>
        </w:rPr>
        <w:t>开展</w:t>
      </w:r>
      <w:r w:rsidRPr="006944D8">
        <w:rPr>
          <w:rFonts w:ascii="Calibri" w:eastAsia="宋体" w:hAnsi="Calibri" w:cs="Times New Roman"/>
          <w:szCs w:val="21"/>
        </w:rPr>
        <w:t>“</w:t>
      </w:r>
      <w:r w:rsidRPr="006944D8">
        <w:rPr>
          <w:rFonts w:ascii="Calibri" w:eastAsia="楷体_GB2312" w:hAnsi="Calibri" w:cs="Times New Roman"/>
          <w:szCs w:val="21"/>
        </w:rPr>
        <w:t>爱国歌曲大家唱</w:t>
      </w:r>
      <w:r w:rsidRPr="006944D8">
        <w:rPr>
          <w:rFonts w:ascii="Calibri" w:eastAsia="宋体" w:hAnsi="Calibri" w:cs="Times New Roman"/>
          <w:szCs w:val="21"/>
        </w:rPr>
        <w:t>”</w:t>
      </w:r>
      <w:r w:rsidRPr="006944D8">
        <w:rPr>
          <w:rFonts w:ascii="Calibri" w:eastAsia="楷体_GB2312" w:hAnsi="Calibri" w:cs="Times New Roman"/>
          <w:szCs w:val="21"/>
        </w:rPr>
        <w:t>活动、上映优秀影视和文艺作品有利于发展我国先进文化，加强社会主义思想道德建设，促进社会主义精神文明建设，推动社会主义文化的大发展大繁荣。</w:t>
      </w:r>
      <w:r w:rsidRPr="006944D8">
        <w:rPr>
          <w:rFonts w:ascii="Calibri" w:eastAsia="楷体_GB2312" w:hAnsi="Calibri" w:cs="Times New Roman"/>
          <w:szCs w:val="21"/>
        </w:rPr>
        <w:t>(2</w:t>
      </w:r>
      <w:r w:rsidRPr="006944D8">
        <w:rPr>
          <w:rFonts w:ascii="Calibri" w:eastAsia="楷体_GB2312" w:hAnsi="Calibri" w:cs="Times New Roman"/>
          <w:szCs w:val="21"/>
        </w:rPr>
        <w:t>分</w:t>
      </w:r>
      <w:r w:rsidRPr="006944D8">
        <w:rPr>
          <w:rFonts w:ascii="Calibri" w:eastAsia="楷体_GB2312" w:hAnsi="Calibri" w:cs="Times New Roman"/>
          <w:szCs w:val="21"/>
        </w:rPr>
        <w:t>)</w:t>
      </w:r>
    </w:p>
    <w:p w:rsidR="000773BC" w:rsidRPr="006944D8" w:rsidRDefault="000773BC" w:rsidP="003F2599">
      <w:pPr>
        <w:rPr>
          <w:rFonts w:ascii="Calibri" w:eastAsia="宋体" w:hAnsi="Calibri" w:cs="Times New Roman"/>
          <w:szCs w:val="21"/>
        </w:rPr>
      </w:pPr>
      <w:r w:rsidRPr="006944D8">
        <w:rPr>
          <w:rFonts w:ascii="Calibri" w:eastAsia="黑体" w:hAnsi="Calibri" w:cs="Times New Roman" w:hint="eastAsia"/>
          <w:szCs w:val="21"/>
        </w:rPr>
        <w:t>（</w:t>
      </w:r>
      <w:r w:rsidRPr="006944D8">
        <w:rPr>
          <w:rFonts w:ascii="Calibri" w:eastAsia="黑体" w:hAnsi="Calibri" w:cs="Times New Roman" w:hint="eastAsia"/>
          <w:szCs w:val="21"/>
        </w:rPr>
        <w:t>3</w:t>
      </w:r>
      <w:r w:rsidRPr="006944D8">
        <w:rPr>
          <w:rFonts w:ascii="Calibri" w:eastAsia="黑体" w:hAnsi="Calibri" w:cs="Times New Roman" w:hint="eastAsia"/>
          <w:szCs w:val="21"/>
        </w:rPr>
        <w:t>）</w:t>
      </w:r>
      <w:r w:rsidRPr="006944D8">
        <w:rPr>
          <w:rFonts w:ascii="Calibri" w:eastAsia="宋体" w:hAnsi="Calibri" w:cs="Times New Roman"/>
          <w:szCs w:val="21"/>
        </w:rPr>
        <w:t>①</w:t>
      </w:r>
      <w:r w:rsidRPr="006944D8">
        <w:rPr>
          <w:rFonts w:ascii="Calibri" w:eastAsia="宋体" w:hAnsi="Calibri" w:cs="Times New Roman" w:hint="eastAsia"/>
          <w:szCs w:val="21"/>
        </w:rPr>
        <w:t xml:space="preserve">  </w:t>
      </w:r>
      <w:r w:rsidRPr="006944D8">
        <w:rPr>
          <w:rFonts w:ascii="Calibri" w:eastAsia="楷体_GB2312" w:hAnsi="Calibri" w:cs="Times New Roman"/>
          <w:szCs w:val="21"/>
        </w:rPr>
        <w:t>意识对改造客观世界具有能动的指导作用。正确的意识促进人们改造世界的活动顺利发展，而错误的意识则会起到阻碍作用。我国发展先进文化与打击腐朽文化是为了树立正确的意识，推动社会的发展。</w:t>
      </w:r>
      <w:r w:rsidRPr="006944D8">
        <w:rPr>
          <w:rFonts w:ascii="Calibri" w:eastAsia="楷体_GB2312" w:hAnsi="Calibri" w:cs="Times New Roman"/>
          <w:szCs w:val="21"/>
        </w:rPr>
        <w:t>(</w:t>
      </w:r>
      <w:r w:rsidRPr="006944D8">
        <w:rPr>
          <w:rFonts w:ascii="Calibri" w:eastAsia="楷体_GB2312" w:hAnsi="Calibri" w:cs="Times New Roman" w:hint="eastAsia"/>
          <w:szCs w:val="21"/>
        </w:rPr>
        <w:t>4</w:t>
      </w:r>
      <w:r w:rsidRPr="006944D8">
        <w:rPr>
          <w:rFonts w:ascii="Calibri" w:eastAsia="楷体_GB2312" w:hAnsi="Calibri" w:cs="Times New Roman"/>
          <w:szCs w:val="21"/>
        </w:rPr>
        <w:t>分</w:t>
      </w:r>
      <w:r w:rsidRPr="006944D8">
        <w:rPr>
          <w:rFonts w:ascii="Calibri" w:eastAsia="楷体_GB2312" w:hAnsi="Calibri" w:cs="Times New Roman"/>
          <w:szCs w:val="21"/>
        </w:rPr>
        <w:t>)</w:t>
      </w:r>
      <w:r w:rsidRPr="006944D8">
        <w:rPr>
          <w:rFonts w:ascii="Calibri" w:eastAsia="宋体" w:hAnsi="Calibri" w:cs="Times New Roman"/>
          <w:szCs w:val="21"/>
        </w:rPr>
        <w:t>②</w:t>
      </w:r>
      <w:r w:rsidRPr="006944D8">
        <w:rPr>
          <w:rFonts w:ascii="Calibri" w:eastAsia="宋体" w:hAnsi="Calibri" w:cs="Times New Roman" w:hint="eastAsia"/>
          <w:szCs w:val="21"/>
        </w:rPr>
        <w:t xml:space="preserve">  </w:t>
      </w:r>
      <w:r w:rsidRPr="006944D8">
        <w:rPr>
          <w:rFonts w:ascii="Calibri" w:eastAsia="楷体_GB2312" w:hAnsi="Calibri" w:cs="Times New Roman"/>
          <w:szCs w:val="21"/>
        </w:rPr>
        <w:t>矛盾有主要方面和次要方面之分；主次方面在一定条件下可以发生转化。我国发展先进文化与打击腐朽文化就是为了防止腐朽文化上升为主流文化，阻碍社会的发展和进步。</w:t>
      </w:r>
      <w:r w:rsidRPr="006944D8">
        <w:rPr>
          <w:rFonts w:ascii="Calibri" w:eastAsia="楷体_GB2312" w:hAnsi="Calibri" w:cs="Times New Roman"/>
          <w:szCs w:val="21"/>
        </w:rPr>
        <w:t>(</w:t>
      </w:r>
      <w:r w:rsidRPr="006944D8">
        <w:rPr>
          <w:rFonts w:ascii="Calibri" w:eastAsia="楷体_GB2312" w:hAnsi="Calibri" w:cs="Times New Roman" w:hint="eastAsia"/>
          <w:szCs w:val="21"/>
        </w:rPr>
        <w:t>4</w:t>
      </w:r>
      <w:r w:rsidRPr="006944D8">
        <w:rPr>
          <w:rFonts w:ascii="Calibri" w:eastAsia="楷体_GB2312" w:hAnsi="Calibri" w:cs="Times New Roman"/>
          <w:szCs w:val="21"/>
        </w:rPr>
        <w:t>分</w:t>
      </w:r>
      <w:r w:rsidRPr="006944D8">
        <w:rPr>
          <w:rFonts w:ascii="Calibri" w:eastAsia="楷体_GB2312" w:hAnsi="Calibri" w:cs="Times New Roman"/>
          <w:szCs w:val="21"/>
        </w:rPr>
        <w:t>)</w:t>
      </w:r>
      <w:r w:rsidRPr="006944D8">
        <w:rPr>
          <w:rFonts w:ascii="Calibri" w:eastAsia="宋体" w:hAnsi="Calibri" w:cs="Times New Roman" w:hint="eastAsia"/>
          <w:szCs w:val="21"/>
        </w:rPr>
        <w:t xml:space="preserve"> </w:t>
      </w:r>
    </w:p>
    <w:p w:rsidR="006A5257" w:rsidRDefault="006A5257" w:rsidP="003F2599"/>
    <w:p w:rsidR="006A5257" w:rsidRDefault="006A5257" w:rsidP="003F2599"/>
    <w:p w:rsidR="006A5257" w:rsidRDefault="006A5257" w:rsidP="003F2599"/>
    <w:p w:rsidR="006A5257" w:rsidRDefault="006A5257" w:rsidP="003F2599"/>
    <w:p w:rsidR="006A5257" w:rsidRDefault="006A5257" w:rsidP="003F2599"/>
    <w:p w:rsidR="006A5257" w:rsidRDefault="006A5257" w:rsidP="003F2599"/>
    <w:p w:rsidR="006A5257" w:rsidRDefault="006A5257" w:rsidP="003F2599"/>
    <w:p w:rsidR="006A5257" w:rsidRDefault="006A5257" w:rsidP="003F2599"/>
    <w:sectPr w:rsidR="006A5257" w:rsidSect="00946152">
      <w:footerReference w:type="default" r:id="rId11"/>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B1D" w:rsidRDefault="00B14B1D" w:rsidP="000773BC">
      <w:r>
        <w:separator/>
      </w:r>
    </w:p>
  </w:endnote>
  <w:endnote w:type="continuationSeparator" w:id="0">
    <w:p w:rsidR="00B14B1D" w:rsidRDefault="00B14B1D" w:rsidP="000773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5901"/>
      <w:docPartObj>
        <w:docPartGallery w:val="Page Numbers (Bottom of Page)"/>
        <w:docPartUnique/>
      </w:docPartObj>
    </w:sdtPr>
    <w:sdtContent>
      <w:p w:rsidR="008368E5" w:rsidRDefault="000A28CB">
        <w:pPr>
          <w:pStyle w:val="a4"/>
          <w:jc w:val="center"/>
        </w:pPr>
        <w:fldSimple w:instr=" PAGE   \* MERGEFORMAT ">
          <w:r w:rsidR="005236FE" w:rsidRPr="005236FE">
            <w:rPr>
              <w:noProof/>
              <w:lang w:val="zh-CN"/>
            </w:rPr>
            <w:t>7</w:t>
          </w:r>
        </w:fldSimple>
      </w:p>
    </w:sdtContent>
  </w:sdt>
  <w:p w:rsidR="008368E5" w:rsidRDefault="008368E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B1D" w:rsidRDefault="00B14B1D" w:rsidP="000773BC">
      <w:r>
        <w:separator/>
      </w:r>
    </w:p>
  </w:footnote>
  <w:footnote w:type="continuationSeparator" w:id="0">
    <w:p w:rsidR="00B14B1D" w:rsidRDefault="00B14B1D" w:rsidP="000773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257"/>
    <w:rsid w:val="000773BC"/>
    <w:rsid w:val="000A28CB"/>
    <w:rsid w:val="000B4F12"/>
    <w:rsid w:val="00120E15"/>
    <w:rsid w:val="00122714"/>
    <w:rsid w:val="001D1D96"/>
    <w:rsid w:val="001D1ED9"/>
    <w:rsid w:val="002C59F4"/>
    <w:rsid w:val="00336E02"/>
    <w:rsid w:val="003869BF"/>
    <w:rsid w:val="003F2599"/>
    <w:rsid w:val="005236FE"/>
    <w:rsid w:val="00535C3C"/>
    <w:rsid w:val="0054703F"/>
    <w:rsid w:val="005516CF"/>
    <w:rsid w:val="0069432A"/>
    <w:rsid w:val="006A5257"/>
    <w:rsid w:val="00711167"/>
    <w:rsid w:val="00723DE1"/>
    <w:rsid w:val="008368E5"/>
    <w:rsid w:val="008B36D3"/>
    <w:rsid w:val="00946152"/>
    <w:rsid w:val="009E7B4B"/>
    <w:rsid w:val="00A45291"/>
    <w:rsid w:val="00B01C51"/>
    <w:rsid w:val="00B14B1D"/>
    <w:rsid w:val="00BB1A1D"/>
    <w:rsid w:val="00C10F28"/>
    <w:rsid w:val="00C9620B"/>
    <w:rsid w:val="00CD2F51"/>
    <w:rsid w:val="00D327AD"/>
    <w:rsid w:val="00D87C3B"/>
    <w:rsid w:val="00E2268C"/>
    <w:rsid w:val="00E80FB1"/>
    <w:rsid w:val="00F263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9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7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73BC"/>
    <w:rPr>
      <w:sz w:val="18"/>
      <w:szCs w:val="18"/>
    </w:rPr>
  </w:style>
  <w:style w:type="paragraph" w:styleId="a4">
    <w:name w:val="footer"/>
    <w:basedOn w:val="a"/>
    <w:link w:val="Char0"/>
    <w:uiPriority w:val="99"/>
    <w:unhideWhenUsed/>
    <w:rsid w:val="000773BC"/>
    <w:pPr>
      <w:tabs>
        <w:tab w:val="center" w:pos="4153"/>
        <w:tab w:val="right" w:pos="8306"/>
      </w:tabs>
      <w:snapToGrid w:val="0"/>
      <w:jc w:val="left"/>
    </w:pPr>
    <w:rPr>
      <w:sz w:val="18"/>
      <w:szCs w:val="18"/>
    </w:rPr>
  </w:style>
  <w:style w:type="character" w:customStyle="1" w:styleId="Char0">
    <w:name w:val="页脚 Char"/>
    <w:basedOn w:val="a0"/>
    <w:link w:val="a4"/>
    <w:uiPriority w:val="99"/>
    <w:rsid w:val="000773BC"/>
    <w:rPr>
      <w:sz w:val="18"/>
      <w:szCs w:val="18"/>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0773BC"/>
    <w:rPr>
      <w:rFonts w:ascii="宋体" w:eastAsia="宋体" w:hAnsi="Courier New" w:cs="Courier New"/>
      <w:szCs w:val="21"/>
    </w:rPr>
  </w:style>
  <w:style w:type="character" w:customStyle="1" w:styleId="Char1">
    <w:name w:val="纯文本 Char"/>
    <w:basedOn w:val="a0"/>
    <w:link w:val="a5"/>
    <w:uiPriority w:val="99"/>
    <w:semiHidden/>
    <w:rsid w:val="000773BC"/>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5"/>
    <w:locked/>
    <w:rsid w:val="000773BC"/>
    <w:rPr>
      <w:rFonts w:ascii="宋体" w:eastAsia="宋体" w:hAnsi="Courier New" w:cs="Courier New"/>
      <w:szCs w:val="21"/>
    </w:rPr>
  </w:style>
  <w:style w:type="paragraph" w:styleId="a6">
    <w:name w:val="Balloon Text"/>
    <w:basedOn w:val="a"/>
    <w:link w:val="Char3"/>
    <w:uiPriority w:val="99"/>
    <w:semiHidden/>
    <w:unhideWhenUsed/>
    <w:rsid w:val="00D327AD"/>
    <w:rPr>
      <w:sz w:val="18"/>
      <w:szCs w:val="18"/>
    </w:rPr>
  </w:style>
  <w:style w:type="character" w:customStyle="1" w:styleId="Char3">
    <w:name w:val="批注框文本 Char"/>
    <w:basedOn w:val="a0"/>
    <w:link w:val="a6"/>
    <w:uiPriority w:val="99"/>
    <w:semiHidden/>
    <w:rsid w:val="00D327AD"/>
    <w:rPr>
      <w:sz w:val="18"/>
      <w:szCs w:val="18"/>
    </w:rPr>
  </w:style>
  <w:style w:type="paragraph" w:styleId="a7">
    <w:name w:val="List Paragraph"/>
    <w:basedOn w:val="a"/>
    <w:uiPriority w:val="34"/>
    <w:qFormat/>
    <w:rsid w:val="00D327A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yy100.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D:\..\Application%20Data\Microsoft\Word\STARTUP\INIS\ZZ6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2011-08-10T01:28:00Z</dcterms:created>
  <dcterms:modified xsi:type="dcterms:W3CDTF">2011-08-25T03:29:00Z</dcterms:modified>
</cp:coreProperties>
</file>