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（仿句、变换句式、修辞）、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（古诗鉴赏技法1-4）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训练19-24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主题分类素材（三）人生成长（四）青春信念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一、素材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记叙文材料的选择与运用技巧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五、素材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</w:p>
    <w:p w:rsidR="002D1115" w:rsidRPr="00EE6C34" w:rsidRDefault="0092398B" w:rsidP="0092398B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 w:rsidR="00717B2C"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练（0417～0423）</w:t>
      </w:r>
    </w:p>
    <w:p w:rsidR="0092398B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3B37FF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：【自学】专题七（仿句、变换句式、修辞）、专题八（古诗鉴赏技法1-4）</w:t>
      </w:r>
    </w:p>
    <w:p w:rsidR="0092398B" w:rsidRPr="003B37FF" w:rsidRDefault="0092398B" w:rsidP="0092398B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【练习】训练19-24</w:t>
      </w:r>
    </w:p>
    <w:p w:rsidR="0092398B" w:rsidRPr="00717B2C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五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人格操守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六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感悟生命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第三部分 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三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散文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材料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         五、素材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事件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素材的选择与运用技巧</w:t>
      </w:r>
    </w:p>
    <w:p w:rsidR="0092398B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 w:rsidR="003B37FF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EE6C34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5.下周一：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广二模考试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（含作文），要批改，成绩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不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排名；诚实考试。</w:t>
      </w:r>
    </w:p>
    <w:p w:rsidR="004E32CE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6.下周二：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8507B6" w:rsidRDefault="008507B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Default="002F211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Pr="00EE6C34" w:rsidRDefault="002F2116" w:rsidP="002F2116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～043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0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九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文言文阅读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论述类文本阅读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2F2116" w:rsidRPr="003B37FF" w:rsidRDefault="002F2116" w:rsidP="002F2116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25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30</w:t>
      </w:r>
    </w:p>
    <w:p w:rsidR="002F2116" w:rsidRPr="00717B2C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学习思考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八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性格心态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四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热点人物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7548E5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</w:t>
      </w:r>
      <w:r w:rsidR="007548E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含作文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Pr="00EE6C34" w:rsidRDefault="00454428" w:rsidP="00454428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 w:rsidR="00624C7C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3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507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十一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文学类文本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十二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实用类文本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454428" w:rsidRPr="003B37FF" w:rsidRDefault="00454428" w:rsidP="0045442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31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36</w:t>
      </w:r>
    </w:p>
    <w:p w:rsidR="00454428" w:rsidRPr="00717B2C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九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生活智慧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十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人际交往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七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议论文八大话题分论点设计集锦</w:t>
      </w:r>
    </w:p>
    <w:p w:rsidR="00454428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8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33438C" w:rsidRPr="00624C7C" w:rsidRDefault="00624C7C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noProof/>
          <w:sz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657034AD" wp14:editId="1CA1AF2F">
            <wp:simplePos x="0" y="0"/>
            <wp:positionH relativeFrom="column">
              <wp:posOffset>5280660</wp:posOffset>
            </wp:positionH>
            <wp:positionV relativeFrom="paragraph">
              <wp:posOffset>19050</wp:posOffset>
            </wp:positionV>
            <wp:extent cx="11525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421" y="21440"/>
                <wp:lineTo x="2142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漫画材料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38C" w:rsidRPr="00624C7C">
        <w:rPr>
          <w:rFonts w:ascii="楷体" w:eastAsia="楷体" w:hAnsi="楷体" w:hint="eastAsia"/>
          <w:b/>
          <w:sz w:val="24"/>
          <w:shd w:val="clear" w:color="auto" w:fill="FFFFFF"/>
        </w:rPr>
        <w:t xml:space="preserve">阅读右面漫画材料，根据要求写一篇不少于800字的文章。(60分)   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要求：选好角度，确定立意，明确文体，自拟标题；不要脱离漫画内容及含意的范围作文，不要套作，不得抄袭。</w:t>
      </w:r>
    </w:p>
    <w:p w:rsidR="00431041" w:rsidRDefault="00431041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  <w:sectPr w:rsidR="00431041" w:rsidSect="009401B7">
          <w:footerReference w:type="default" r:id="rId11"/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lastRenderedPageBreak/>
        <w:t>22．【写作指导】“图文型”是新材料作文中一种非常重要的形式，在审题立意方面除了要遵循材料作文的基本规律外，还要注意细心审阅画面，读懂画意画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旨非常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重要，包括标题文字和图片中的文字。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漫画作文审题立意有三部曲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：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highlight w:val="yellow"/>
          <w:shd w:val="clear" w:color="auto" w:fill="FFFFFF"/>
        </w:rPr>
        <w:t>看懂漫画内容，联系社会生活，审题立意写作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。前两步很容易做到，第三步审题立意是关键。这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一步能彰显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一位考生的思维品质的高低优劣，进而影响作文分数。如何做到由表及里、抓住本质去写，成为写作的重要一环。漫画中第一幅画面上左右各放着一个盛满水的鱼缸，两个鱼缸里分别盛着一群鱼和一条鱼，它们互相羡慕对方。第二幅仍然是这两个鱼缸，可里面的鱼却在羡慕对方的条件、环境，各自跳出了自己的鱼缸而奔向对方的鱼缸。第三幅中右边的一条鱼和左边的一群鱼已经跃入对方的鱼缸，环境如前，只是互换了一下位置。这次也许它们仍然在羡慕对方，也许因环境一如从前而产生困惑，也许进行更多的思考。围绕着这些思路，我们可以写“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与其羡慕别人，不如做好自己”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“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改变环境不如改变心态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”“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换位后才能看清自己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”等。</w:t>
      </w:r>
    </w:p>
    <w:p w:rsidR="0033438C" w:rsidRPr="0033438C" w:rsidRDefault="0033438C" w:rsidP="0033438C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33438C" w:rsidRPr="0033438C" w:rsidRDefault="0033438C" w:rsidP="00624C7C">
      <w:pPr>
        <w:spacing w:line="320" w:lineRule="exact"/>
        <w:ind w:firstLineChars="200" w:firstLine="482"/>
        <w:jc w:val="center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3438C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三条小鱼羡慕对方鱼缸生活的漫画</w:t>
      </w:r>
    </w:p>
    <w:p w:rsidR="0033438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【漫画《羡慕》作文一】</w:t>
      </w:r>
    </w:p>
    <w:p w:rsidR="00624C7C" w:rsidRDefault="00624C7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624C7C" w:rsidRPr="00431041" w:rsidRDefault="00624C7C" w:rsidP="00431041">
      <w:pPr>
        <w:ind w:firstLineChars="200" w:firstLine="643"/>
        <w:jc w:val="center"/>
        <w:rPr>
          <w:rFonts w:ascii="方正水柱简体" w:eastAsia="方正水柱简体" w:hAnsi="黑体"/>
          <w:b/>
          <w:color w:val="FF0000"/>
          <w:sz w:val="32"/>
          <w:shd w:val="clear" w:color="auto" w:fill="FFFFFF"/>
        </w:rPr>
      </w:pPr>
      <w:r w:rsidRPr="00431041">
        <w:rPr>
          <w:rFonts w:ascii="方正水柱简体" w:eastAsia="方正水柱简体" w:hAnsi="黑体" w:hint="eastAsia"/>
          <w:b/>
          <w:color w:val="FF0000"/>
          <w:sz w:val="32"/>
          <w:shd w:val="clear" w:color="auto" w:fill="FFFFFF"/>
        </w:rPr>
        <w:t>在羡慕中追逐美丽人生</w:t>
      </w:r>
    </w:p>
    <w:p w:rsidR="00624C7C" w:rsidRPr="00624C7C" w:rsidRDefault="00624C7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33438C" w:rsidRPr="00431041" w:rsidRDefault="0033438C" w:rsidP="00431041">
      <w:pPr>
        <w:spacing w:line="320" w:lineRule="exact"/>
        <w:ind w:firstLineChars="200" w:firstLine="482"/>
        <w:rPr>
          <w:rFonts w:ascii="方正姚体" w:eastAsia="方正姚体" w:hAnsi="黑体"/>
          <w:b/>
          <w:color w:val="FF0000"/>
          <w:sz w:val="24"/>
          <w:shd w:val="clear" w:color="auto" w:fill="FFFFFF"/>
        </w:rPr>
      </w:pPr>
      <w:r w:rsidRPr="00431041">
        <w:rPr>
          <w:rFonts w:ascii="方正姚体" w:eastAsia="方正姚体" w:hAnsi="黑体" w:hint="eastAsia"/>
          <w:b/>
          <w:color w:val="FF0000"/>
          <w:sz w:val="24"/>
          <w:shd w:val="clear" w:color="auto" w:fill="FFFFFF"/>
        </w:rPr>
        <w:t>羡慕是不曾拥有，羡慕是想要拥有，羡慕让我将会拥有。 　——题记</w:t>
      </w:r>
    </w:p>
    <w:p w:rsidR="00624C7C" w:rsidRPr="00624C7C" w:rsidRDefault="00624C7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33438C" w:rsidRP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羡慕作家，羡慕他们细腻的心灵：</w:t>
      </w:r>
    </w:p>
    <w:p w:rsid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闻到一缕香，他们思忖，这是蝶儿刚飞过牡丹园，还是蜂儿舞过丁香丛?是“接天莲叶无穷碧，映日荷花别样红”的荷香，还是“天街小雨润如酥，草色遥看近却无”的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苹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 xml:space="preserve">香? </w:t>
      </w:r>
    </w:p>
    <w:p w:rsid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听到一声笛，他们浮想，这里有远古弃妇的幽怨，白头宫女的喟叹，有六朝粉黛在秦淮河畔的浅吟低唱，有伯牙与子期的高山流水，有梁山伯与祝英台的千古悲愁。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羡慕有细腻的心灵，作家们在一粒沙中看世界，半瓣花上说人情。</w:t>
      </w:r>
    </w:p>
    <w:p w:rsid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羡慕成功者，羡慕他们成熟的心志：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他们即使是灾难降临也勇于咀嚼苦果，即便成为命运的宠儿也不会忘乎所以;惨遭失败也敢于从头再来，功成名就也能够从零开始。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在他们的世界里，更多的是爱、宽容和淡泊，更少的是恨、狭隘和张扬。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有成熟的心志，成功者与任何人为伍都能卓然独立。</w:t>
      </w:r>
    </w:p>
    <w:p w:rsidR="00624C7C" w:rsidRP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羡慕老人，羡慕他们恬淡的心趣：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再不必匆忙赶路，注意到一路花香满径，繁星点点，鸟语虫鸣。有恬淡的心趣，老人在风轻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云淡里回味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人生。</w:t>
      </w:r>
    </w:p>
    <w:p w:rsidR="00624C7C" w:rsidRP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羡慕自己，羡慕自己依然年轻：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因为年轻，我们还可以踏上月光，继续前进;还可以携手大阳，开始征程;还可以披上星辰，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一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路向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东因为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年轻，我们可以在一首百行的诗里飞翔，可以在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一阕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无字的词里高歌，可以在一卷斑驳的画里狂舞。背着历史的铜镜，举着光明的火炬，带着青春的梦想，我们前进，去往那个太阳升起的地方。于是高山印证了我们的足迹，平原留下了我们的身影，河流铭记了我们的汗水，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lastRenderedPageBreak/>
        <w:t xml:space="preserve">天空记录了我们的飞翔。 </w:t>
      </w:r>
    </w:p>
    <w:p w:rsidR="00624C7C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有着年轻的生命，我可以让自己不再羡慕：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 xml:space="preserve">生活会打磨我粗糙的心灵，挫折会历练我幼稚的心志，岁月会抚平我喧嚣的心趣。 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这人间一切的美丽，让我在羡慕中追逐美丽人生。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33438C" w:rsidRDefault="0033438C" w:rsidP="00431041">
      <w:pPr>
        <w:spacing w:line="320" w:lineRule="exact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【漫画《羡慕》作文二】</w:t>
      </w:r>
    </w:p>
    <w:p w:rsidR="00624C7C" w:rsidRPr="00431041" w:rsidRDefault="00624C7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624C7C" w:rsidRPr="00431041" w:rsidRDefault="00624C7C" w:rsidP="00431041">
      <w:pPr>
        <w:ind w:firstLineChars="200" w:firstLine="643"/>
        <w:jc w:val="center"/>
        <w:rPr>
          <w:rFonts w:ascii="方正水柱简体" w:eastAsia="方正水柱简体" w:hAnsi="黑体"/>
          <w:b/>
          <w:color w:val="FF0000"/>
          <w:sz w:val="32"/>
          <w:shd w:val="clear" w:color="auto" w:fill="FFFFFF"/>
        </w:rPr>
      </w:pPr>
      <w:r w:rsidRPr="00431041">
        <w:rPr>
          <w:rFonts w:ascii="方正水柱简体" w:eastAsia="方正水柱简体" w:hAnsi="黑体" w:hint="eastAsia"/>
          <w:b/>
          <w:color w:val="FF0000"/>
          <w:sz w:val="32"/>
          <w:shd w:val="clear" w:color="auto" w:fill="FFFFFF"/>
        </w:rPr>
        <w:t>临渊羡鱼，不如退而结网</w:t>
      </w:r>
    </w:p>
    <w:p w:rsidR="00624C7C" w:rsidRPr="00624C7C" w:rsidRDefault="00624C7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一幅名叫《羡慕》的漫画使我想了很多。两只鱼缸里的鱼一直在互相羡慕，永不满足自己所处的环境。其实，我们人也是一样。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人们都羡慕亚运会得金牌最多的沈坚强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，他每次下水前都至少打五针封闭，正是在痛苦中创造了奇迹;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人们都羡慕一路辉煌的邓亚萍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，她每天比别人多付出两个小时的训练时间，正是用汗水铺就了成功之路。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从他们身上，我们能够看到奋斗的力量，从而产生超越。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羡慕作为这样一种健康向上的精神活动，可以指导人的实际行动，让人们在彼与此的对比中永不自满不断向前，有力地推动社会的进步。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因此，我们不能拒绝羡慕。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通常情况下，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人们总是会羡慕比自己出色的人，渴望模仿，从而不断提高自己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。羡慕的对象并不一定非伟人、科学家一类的巨星不可，也可以是在普通岗位上默默奉献的平凡人物，只要他的事迹对社会产生了积极意义，都可以成为我们羡慕学习的对象。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万事皆有度，羡慕也不例外。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所谓“过犹不及”，因此这个限度至关重要，羡慕的限度以不丧失自己为最低限度。这就是说，不能不顾实际以别人为准，要在所选择的偶像的积极影响下产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lastRenderedPageBreak/>
        <w:t>生一个飞跃。能够站在他的肩膀上展望更广阔的天地。而不是让他的光芒把自己的天空变得暗淡，活在他的脚下，永远</w:t>
      </w:r>
      <w:proofErr w:type="gramStart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仰视着</w:t>
      </w:r>
      <w:proofErr w:type="gramEnd"/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他。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千万不能像鱼缸里的鱼，什么都觉得是别人的好，从不自信地看看自己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。如果它们能这么做了，那么它们能过得更好。所以，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智者总是以羡慕为动力不断超越，愚者总是以羡慕作为停滞的理由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。曾有人无限羡慕地说：“和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卡尔·刘易斯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生活在同一时代的跳远运动员是一个悲剧。”然而，在东京世界田径锦标赛上，新秀</w:t>
      </w:r>
      <w:r w:rsidRPr="00624C7C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鲍威尔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终于奋力一跃，打破了刘易斯天下无敌的神话，可又有谁知道，这成功的背后包含了鲍威尔多少羡慕和拼搏的汗水啊!如果羡慕别人只让你生活在偶像的背影里，自卑不能向前，那么不如不去羡慕，留一片广阔的天地供自己自由发挥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“</w:t>
      </w:r>
      <w:r w:rsidRPr="00431041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临渊羡鱼，不如退而结网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。”古老的谚语一语道破了天机。</w:t>
      </w:r>
      <w:r w:rsidRPr="00431041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羡慕终归是羡慕，只有加上不断的努力才能达到提高自我的目的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。对选择的偶像也要辩证地对待，无论怎样的光芒四射，他毕竟不是圣人，只能是取其精华去其糟粕，才能不断完善自己。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</w:pPr>
      <w:r w:rsidRPr="00431041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羡慕的内容也应该是健康向上的</w:t>
      </w: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。如果盲目羡慕不法之徒的以权谋私，钱权交易，也渴望着有一天自己也这么干一次，那么这羡慕就不是好事而是坏事了。一味羡慕别人去追求奢侈的物质享受，这样的羡慕也是一个不小的错误，终将不利于自己的提高。</w:t>
      </w:r>
    </w:p>
    <w:p w:rsidR="00431041" w:rsidRDefault="0033438C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 w:rsidRPr="00624C7C">
        <w:rPr>
          <w:rFonts w:ascii="黑体" w:eastAsia="黑体" w:hAnsi="黑体" w:hint="eastAsia"/>
          <w:b/>
          <w:sz w:val="24"/>
          <w:shd w:val="clear" w:color="auto" w:fill="FFFFFF"/>
        </w:rPr>
        <w:t>《羡慕》作为一幅讽刺性漫画，重要的不是形式，而是人们能从中得到什么，我想这才是作者的目的所在。作为人，我们是完全有能力正确处理“羡慕”这个问题的。</w:t>
      </w:r>
      <w:r w:rsidRPr="00431041">
        <w:rPr>
          <w:rFonts w:ascii="方正水柱简体" w:eastAsia="方正水柱简体" w:hAnsi="黑体" w:hint="eastAsia"/>
          <w:b/>
          <w:color w:val="FF0000"/>
          <w:sz w:val="24"/>
          <w:shd w:val="clear" w:color="auto" w:fill="FFFFFF"/>
        </w:rPr>
        <w:t>不能没有羡慕，但也不能一味羡慕。给自己一份信心，再去拥有一份美丽的羡慕，就可以拥抱明天的太阳。</w:t>
      </w:r>
    </w:p>
    <w:p w:rsidR="00431041" w:rsidRDefault="00431041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  <w:sectPr w:rsidR="00431041" w:rsidSect="00431041">
          <w:type w:val="continuous"/>
          <w:pgSz w:w="11907" w:h="16839" w:code="9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B6189" w:rsidRDefault="004B6189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sectPr w:rsidR="004B6189" w:rsidSect="009401B7"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8F" w:rsidRDefault="002C208F" w:rsidP="000058E1">
      <w:r>
        <w:separator/>
      </w:r>
    </w:p>
  </w:endnote>
  <w:endnote w:type="continuationSeparator" w:id="0">
    <w:p w:rsidR="002C208F" w:rsidRDefault="002C208F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水柱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4A4AF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4A4AF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8F" w:rsidRDefault="002C208F" w:rsidP="000058E1">
      <w:r>
        <w:separator/>
      </w:r>
    </w:p>
  </w:footnote>
  <w:footnote w:type="continuationSeparator" w:id="0">
    <w:p w:rsidR="002C208F" w:rsidRDefault="002C208F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27F39"/>
    <w:rsid w:val="00230A95"/>
    <w:rsid w:val="002325D0"/>
    <w:rsid w:val="00232E2B"/>
    <w:rsid w:val="00232FFC"/>
    <w:rsid w:val="002336FB"/>
    <w:rsid w:val="00240093"/>
    <w:rsid w:val="002436D9"/>
    <w:rsid w:val="0024433E"/>
    <w:rsid w:val="002451F3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208F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E3F07"/>
    <w:rsid w:val="002F0EB2"/>
    <w:rsid w:val="002F11F9"/>
    <w:rsid w:val="002F2116"/>
    <w:rsid w:val="0030208F"/>
    <w:rsid w:val="00302E00"/>
    <w:rsid w:val="00306228"/>
    <w:rsid w:val="00310811"/>
    <w:rsid w:val="00311190"/>
    <w:rsid w:val="00315A89"/>
    <w:rsid w:val="00322305"/>
    <w:rsid w:val="0032248C"/>
    <w:rsid w:val="00323AA2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438C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37FF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1041"/>
    <w:rsid w:val="00435DD9"/>
    <w:rsid w:val="0044239F"/>
    <w:rsid w:val="0045061C"/>
    <w:rsid w:val="004516F0"/>
    <w:rsid w:val="00454428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4AF6"/>
    <w:rsid w:val="004A55B6"/>
    <w:rsid w:val="004A6D5B"/>
    <w:rsid w:val="004B1248"/>
    <w:rsid w:val="004B140C"/>
    <w:rsid w:val="004B1BE9"/>
    <w:rsid w:val="004B6189"/>
    <w:rsid w:val="004C40BF"/>
    <w:rsid w:val="004C42CD"/>
    <w:rsid w:val="004C47E7"/>
    <w:rsid w:val="004C6323"/>
    <w:rsid w:val="004D216E"/>
    <w:rsid w:val="004D3F0B"/>
    <w:rsid w:val="004E20B5"/>
    <w:rsid w:val="004E32CE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439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441C"/>
    <w:rsid w:val="005A7360"/>
    <w:rsid w:val="005B28A2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4C7C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17B2C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548E5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7B6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98B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34AC8"/>
    <w:rsid w:val="00B36ACD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4713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2DF1"/>
    <w:rsid w:val="00BE4510"/>
    <w:rsid w:val="00BE77F0"/>
    <w:rsid w:val="00BE7948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3BB8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E6C34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5C25-0B6F-435F-BB89-4C3C9B4D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4289</Characters>
  <Application>Microsoft Office Word</Application>
  <DocSecurity>0</DocSecurity>
  <Lines>35</Lines>
  <Paragraphs>10</Paragraphs>
  <ScaleCrop>false</ScaleCrop>
  <Company>Lenovo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2017-05-02T03:35:00Z</cp:lastPrinted>
  <dcterms:created xsi:type="dcterms:W3CDTF">2017-05-02T03:36:00Z</dcterms:created>
  <dcterms:modified xsi:type="dcterms:W3CDTF">2017-05-02T03:36:00Z</dcterms:modified>
</cp:coreProperties>
</file>