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F3" w:rsidRPr="00AA2CF3" w:rsidRDefault="00AA2CF3" w:rsidP="00AA2CF3">
      <w:pPr>
        <w:ind w:firstLineChars="1150" w:firstLine="3680"/>
        <w:rPr>
          <w:rFonts w:hint="eastAsia"/>
          <w:sz w:val="32"/>
          <w:szCs w:val="32"/>
        </w:rPr>
      </w:pPr>
      <w:r w:rsidRPr="00AA2CF3">
        <w:rPr>
          <w:rFonts w:hint="eastAsia"/>
          <w:sz w:val="32"/>
          <w:szCs w:val="32"/>
        </w:rPr>
        <w:t xml:space="preserve"> </w:t>
      </w:r>
      <w:proofErr w:type="gramStart"/>
      <w:r w:rsidRPr="00AA2CF3">
        <w:rPr>
          <w:rFonts w:hint="eastAsia"/>
          <w:sz w:val="32"/>
          <w:szCs w:val="32"/>
        </w:rPr>
        <w:t>痴</w:t>
      </w:r>
      <w:proofErr w:type="gramEnd"/>
    </w:p>
    <w:p w:rsidR="00AA2CF3" w:rsidRPr="00AA2CF3" w:rsidRDefault="00AA2CF3" w:rsidP="00AA2CF3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</w:t>
      </w:r>
      <w:r w:rsidRPr="00AA2CF3">
        <w:rPr>
          <w:rFonts w:hint="eastAsia"/>
          <w:sz w:val="28"/>
          <w:szCs w:val="28"/>
        </w:rPr>
        <w:t>高一</w:t>
      </w:r>
      <w:proofErr w:type="gramStart"/>
      <w:r w:rsidRPr="00AA2CF3">
        <w:rPr>
          <w:rFonts w:hint="eastAsia"/>
          <w:sz w:val="28"/>
          <w:szCs w:val="28"/>
        </w:rPr>
        <w:t>2</w:t>
      </w:r>
      <w:proofErr w:type="gramEnd"/>
      <w:r w:rsidRPr="00AA2CF3">
        <w:rPr>
          <w:rFonts w:hint="eastAsia"/>
          <w:sz w:val="28"/>
          <w:szCs w:val="28"/>
        </w:rPr>
        <w:t>班</w:t>
      </w:r>
      <w:r w:rsidRPr="00AA2CF3">
        <w:rPr>
          <w:rFonts w:hint="eastAsia"/>
          <w:sz w:val="28"/>
          <w:szCs w:val="28"/>
        </w:rPr>
        <w:t xml:space="preserve">   </w:t>
      </w:r>
      <w:proofErr w:type="gramStart"/>
      <w:r w:rsidRPr="00AA2CF3">
        <w:rPr>
          <w:rFonts w:hint="eastAsia"/>
          <w:sz w:val="28"/>
          <w:szCs w:val="28"/>
        </w:rPr>
        <w:t>仰川秋婷</w:t>
      </w:r>
      <w:proofErr w:type="gramEnd"/>
    </w:p>
    <w:p w:rsidR="00AA2CF3" w:rsidRPr="00AA2CF3" w:rsidRDefault="00AA2CF3" w:rsidP="00AA2CF3">
      <w:pPr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AA2CF3">
        <w:rPr>
          <w:rFonts w:hint="eastAsia"/>
          <w:szCs w:val="21"/>
        </w:rPr>
        <w:t>“痴”字到底是什么样的境界？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这个字如今倒是贬义更多些了。似乎“痴”便是种疯</w:t>
      </w:r>
      <w:proofErr w:type="gramStart"/>
      <w:r w:rsidRPr="00AA2CF3">
        <w:rPr>
          <w:rFonts w:hint="eastAsia"/>
          <w:szCs w:val="21"/>
        </w:rPr>
        <w:t>疯</w:t>
      </w:r>
      <w:proofErr w:type="gramEnd"/>
      <w:r w:rsidRPr="00AA2CF3">
        <w:rPr>
          <w:rFonts w:hint="eastAsia"/>
          <w:szCs w:val="21"/>
        </w:rPr>
        <w:t>傻傻之状，全然听不进他人言。更甚者，将它同先天残障联系起来，冠以智力缺陷的恶名。众人也皆以它为恶，将其与“沉溺”划了等号，像是一旦对什么物什生出痴来，就变得无可救药且不可理喻了。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自身也并非没有类似经历。捧一本书看得正如醉如痴——正被文字吸引，人物的命运像是同化在自己身上，忽而大笑忽而默泪；或者是一组结构及其惊人的句子，连读下来如当头敲响一千记大钟般惊心动魄。然而母亲很快就来收书了，言辞凿凿曰凡事适度切勿痴迷。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心中尚未平复的惊动和现实的死寂总会落差出极大的落寞。落寞中我会委屈地想，痴迷并没有什么不好的，因为那些读过的文字仍活在我脑海中，人物的对话不仅清晰而且富有激情。那些惊心的文字，现在依旧隆隆回响，那是我限定时间的计划阅读绝对做不到的。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回想起来似乎可称之为书痴。读完每本书所感受到的，都是一股神秘力量的震撼，使人恍惚不定，如同站在两个世界的交界。夫子曾云“三月不知肉味”，我想那必是更深层更惊人的“痴”。像那一曲奏毕后的余音绕梁三日，该是怎样的宏伟壮丽才能造就的？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万物皆可痴痴相向，而一旦对其生出真正的痴来，其结果必成大器。里尔克在寄往杜伊诺的信件中着重描述了他的写作过程：一股无以名状的狂飙。他不吃不喝长达数日，数日内始终埋头创作。他醉心于文字，不惜伤害自己的血肉来抒写思想。这已不仅是单纯的痴迷，简直是痴狂——几天内只有一股痴劲支撑他继续。最后十首哀歌一气呵成，文坛举座皆惊。里尔克成为了二十世纪最伟大的诗人。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这些真正的痴，都是一股狂飙，甚至是一股疯狂——一股愿为喜爱</w:t>
      </w:r>
      <w:proofErr w:type="gramStart"/>
      <w:r w:rsidRPr="00AA2CF3">
        <w:rPr>
          <w:rFonts w:hint="eastAsia"/>
          <w:szCs w:val="21"/>
        </w:rPr>
        <w:t>之事抛头</w:t>
      </w:r>
      <w:proofErr w:type="gramEnd"/>
      <w:r w:rsidRPr="00AA2CF3">
        <w:rPr>
          <w:rFonts w:hint="eastAsia"/>
          <w:szCs w:val="21"/>
        </w:rPr>
        <w:t>洒血的疯狂。有了这一点痴，就义无反顾，甚至呕心沥血也要去探索。没有那点痴，人也可以活的不错，但，只是不错而已。试想一个平平淡淡的人生，没办法被激起任何热情，只是日复一日地</w:t>
      </w:r>
      <w:proofErr w:type="gramStart"/>
      <w:r w:rsidRPr="00AA2CF3">
        <w:rPr>
          <w:rFonts w:hint="eastAsia"/>
          <w:szCs w:val="21"/>
        </w:rPr>
        <w:t>苟活着</w:t>
      </w:r>
      <w:proofErr w:type="gramEnd"/>
      <w:r w:rsidRPr="00AA2CF3">
        <w:rPr>
          <w:rFonts w:hint="eastAsia"/>
          <w:szCs w:val="21"/>
        </w:rPr>
        <w:t>，和一潭死水又有何区别？</w:t>
      </w:r>
    </w:p>
    <w:p w:rsidR="00AA2CF3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有趣的是某些天才的</w:t>
      </w:r>
      <w:proofErr w:type="gramStart"/>
      <w:r w:rsidRPr="00AA2CF3">
        <w:rPr>
          <w:rFonts w:hint="eastAsia"/>
          <w:szCs w:val="21"/>
        </w:rPr>
        <w:t>痴往往</w:t>
      </w:r>
      <w:proofErr w:type="gramEnd"/>
      <w:r w:rsidRPr="00AA2CF3">
        <w:rPr>
          <w:rFonts w:hint="eastAsia"/>
          <w:szCs w:val="21"/>
        </w:rPr>
        <w:t>是病态的——像毕加索，他的朋友以“破坏精神”评价他：“渴望解剖有形的世界，既要分割大自然、肢解道德，还要破坏一切有形事物。”但这并不妨碍他成为顶尖画家，因为他巧妙地将自己病态</w:t>
      </w:r>
      <w:proofErr w:type="gramStart"/>
      <w:r w:rsidRPr="00AA2CF3">
        <w:rPr>
          <w:rFonts w:hint="eastAsia"/>
          <w:szCs w:val="21"/>
        </w:rPr>
        <w:t>的痴引到</w:t>
      </w:r>
      <w:proofErr w:type="gramEnd"/>
      <w:r w:rsidRPr="00AA2CF3">
        <w:rPr>
          <w:rFonts w:hint="eastAsia"/>
          <w:szCs w:val="21"/>
        </w:rPr>
        <w:t>了正确的方向。毕加索是破坏主义者，甚至从某些方面来说是个暴徒，但一旦他将那汹汹的侵略性的痴狂引进艺术，奇迹就诞生了。这就是他的丰名之所以成就的原因了：他给自己的</w:t>
      </w:r>
      <w:proofErr w:type="gramStart"/>
      <w:r w:rsidRPr="00AA2CF3">
        <w:rPr>
          <w:rFonts w:hint="eastAsia"/>
          <w:szCs w:val="21"/>
        </w:rPr>
        <w:t>痴狂找</w:t>
      </w:r>
      <w:proofErr w:type="gramEnd"/>
      <w:r w:rsidRPr="00AA2CF3">
        <w:rPr>
          <w:rFonts w:hint="eastAsia"/>
          <w:szCs w:val="21"/>
        </w:rPr>
        <w:t>了一条正确的轨道。</w:t>
      </w:r>
    </w:p>
    <w:p w:rsidR="00CB55EF" w:rsidRPr="00AA2CF3" w:rsidRDefault="00AA2CF3" w:rsidP="00AA2CF3">
      <w:pPr>
        <w:rPr>
          <w:rFonts w:hint="eastAsia"/>
          <w:szCs w:val="21"/>
        </w:rPr>
      </w:pPr>
      <w:r w:rsidRPr="00AA2CF3">
        <w:rPr>
          <w:rFonts w:hint="eastAsia"/>
          <w:szCs w:val="21"/>
        </w:rPr>
        <w:t xml:space="preserve">  </w:t>
      </w:r>
      <w:r w:rsidRPr="00AA2CF3">
        <w:rPr>
          <w:rFonts w:hint="eastAsia"/>
          <w:szCs w:val="21"/>
        </w:rPr>
        <w:t>口口声声讨伐“痴”的人往往不解其中真味。那并非是病态的沉溺，而是对自己热爱事物的无上执着。向着美好事物生出的痴，即使疯狂了些，也不妨碍它对伟业建设的无上功劳。像那宝玉堂堂男儿为情所痴，不但没有落下“花花公子”的恶名，反而还得了“千古情圣”的雅号。</w:t>
      </w:r>
      <w:bookmarkStart w:id="0" w:name="_GoBack"/>
      <w:bookmarkEnd w:id="0"/>
    </w:p>
    <w:sectPr w:rsidR="00CB55EF" w:rsidRPr="00AA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F3"/>
    <w:rsid w:val="00AA2CF3"/>
    <w:rsid w:val="00CB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>Lenovo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2015-01-04T03:13:00Z</dcterms:created>
  <dcterms:modified xsi:type="dcterms:W3CDTF">2015-01-04T03:16:00Z</dcterms:modified>
</cp:coreProperties>
</file>