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8A" w:rsidRPr="00F225D9" w:rsidRDefault="0060758A" w:rsidP="0060758A">
      <w:pPr>
        <w:pStyle w:val="3"/>
        <w:jc w:val="center"/>
        <w:rPr>
          <w:rFonts w:eastAsia="楷体_GB2312"/>
        </w:rPr>
      </w:pPr>
      <w:bookmarkStart w:id="0" w:name="_GoBack"/>
      <w:bookmarkEnd w:id="0"/>
      <w:r w:rsidRPr="00E76CFA">
        <w:t>单元基础知识及阅读回扣训练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一、基础考点训练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作者作品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朱光潜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现代</w:t>
      </w:r>
      <w:r w:rsidRPr="00E76CFA">
        <w:rPr>
          <w:rFonts w:ascii="Times New Roman" w:hAnsi="Times New Roman" w:cs="Times New Roman"/>
        </w:rPr>
        <w:t>美学家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文艺理论家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翻译家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我国现当代最负盛名并赢得崇高国际声誉的美学大师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他的《</w:t>
      </w:r>
      <w:r w:rsidRPr="00E76CFA">
        <w:rPr>
          <w:rFonts w:ascii="Times New Roman" w:hAnsi="Times New Roman" w:cs="Times New Roman"/>
          <w:u w:val="single"/>
        </w:rPr>
        <w:t>西方美学史</w:t>
      </w:r>
      <w:r w:rsidRPr="00E76CFA">
        <w:rPr>
          <w:rFonts w:ascii="Times New Roman" w:hAnsi="Times New Roman" w:cs="Times New Roman"/>
        </w:rPr>
        <w:t>》是中国第一部系统论述西方美学历史的著作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林庚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著名学者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诗人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与戏剧家曹禺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小说家吴组缃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并称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  <w:u w:val="single"/>
        </w:rPr>
        <w:t>清华三才子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在唐诗研究方面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他提出了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  <w:u w:val="single"/>
        </w:rPr>
        <w:t>盛唐气象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与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少年精神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出版过《春野与窗》《问路集》等六部新诗集及古典文学专著《诗人李白》《中国文学简史》等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钱钟书</w:t>
      </w:r>
      <w:r>
        <w:rPr>
          <w:rFonts w:ascii="Times New Roman" w:hAnsi="Times New Roman" w:cs="Times New Roman"/>
        </w:rPr>
        <w:t>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当代第一博学鸿儒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作品有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散文集《</w:t>
      </w:r>
      <w:r w:rsidRPr="00E76CFA">
        <w:rPr>
          <w:rFonts w:ascii="Times New Roman" w:hAnsi="Times New Roman" w:cs="Times New Roman"/>
          <w:u w:val="single"/>
        </w:rPr>
        <w:t>写在人生边上</w:t>
      </w:r>
      <w:r w:rsidRPr="00E76CFA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短篇小说集《</w:t>
      </w:r>
      <w:r w:rsidRPr="00E76CFA">
        <w:rPr>
          <w:rFonts w:ascii="Times New Roman" w:hAnsi="Times New Roman" w:cs="Times New Roman"/>
          <w:u w:val="single"/>
        </w:rPr>
        <w:t>人</w:t>
      </w:r>
      <w:r w:rsidRPr="00E76CFA">
        <w:rPr>
          <w:rFonts w:ascii="Times New Roman" w:hAnsi="Times New Roman" w:cs="Times New Roman"/>
          <w:u w:val="single"/>
        </w:rPr>
        <w:t>·</w:t>
      </w:r>
      <w:r w:rsidRPr="00E76CFA">
        <w:rPr>
          <w:rFonts w:ascii="Times New Roman" w:hAnsi="Times New Roman" w:cs="Times New Roman"/>
          <w:u w:val="single"/>
        </w:rPr>
        <w:t>兽</w:t>
      </w:r>
      <w:r w:rsidRPr="00E76CFA">
        <w:rPr>
          <w:rFonts w:ascii="Times New Roman" w:hAnsi="Times New Roman" w:cs="Times New Roman"/>
          <w:u w:val="single"/>
        </w:rPr>
        <w:t>·</w:t>
      </w:r>
      <w:r w:rsidRPr="00E76CFA">
        <w:rPr>
          <w:rFonts w:ascii="Times New Roman" w:hAnsi="Times New Roman" w:cs="Times New Roman"/>
          <w:u w:val="single"/>
        </w:rPr>
        <w:t>鬼</w:t>
      </w:r>
      <w:r w:rsidRPr="00E76CFA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长篇小说《</w:t>
      </w:r>
      <w:r w:rsidRPr="00E76CFA">
        <w:rPr>
          <w:rFonts w:ascii="Times New Roman" w:hAnsi="Times New Roman" w:cs="Times New Roman"/>
          <w:u w:val="single"/>
        </w:rPr>
        <w:t>围城</w:t>
      </w:r>
      <w:r w:rsidRPr="00E76CFA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学术著作《宋诗选注》《谈艺录》《管锥编》《七缀集》等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字音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婵</w:t>
      </w:r>
      <w:r w:rsidRPr="00E76CFA">
        <w:rPr>
          <w:rFonts w:ascii="Times New Roman" w:hAnsi="Times New Roman" w:cs="Times New Roman"/>
        </w:rPr>
        <w:t>娟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 xml:space="preserve">　　　　　　　　</w:t>
      </w:r>
      <w:proofErr w:type="gramEnd"/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付</w:t>
      </w:r>
      <w:r w:rsidRPr="00E76CFA">
        <w:rPr>
          <w:rFonts w:ascii="Times New Roman" w:hAnsi="Times New Roman" w:cs="Times New Roman"/>
          <w:em w:val="underDot"/>
        </w:rPr>
        <w:t>梓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zǐ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流</w:t>
      </w:r>
      <w:r w:rsidRPr="00E76CFA">
        <w:rPr>
          <w:rFonts w:ascii="Times New Roman" w:hAnsi="Times New Roman" w:cs="Times New Roman"/>
          <w:em w:val="underDot"/>
        </w:rPr>
        <w:t>涎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xián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箭</w:t>
      </w:r>
      <w:r w:rsidRPr="00E76CFA">
        <w:rPr>
          <w:rFonts w:ascii="Times New Roman" w:hAnsi="Times New Roman" w:cs="Times New Roman"/>
          <w:em w:val="underDot"/>
        </w:rPr>
        <w:t>镞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zú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王</w:t>
      </w:r>
      <w:r w:rsidRPr="00E76CFA">
        <w:rPr>
          <w:rFonts w:ascii="Times New Roman" w:hAnsi="Times New Roman" w:cs="Times New Roman"/>
          <w:em w:val="underDot"/>
        </w:rPr>
        <w:t>嫱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qiánɡ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柳</w:t>
      </w:r>
      <w:proofErr w:type="gramStart"/>
      <w:r w:rsidRPr="00E76CFA">
        <w:rPr>
          <w:rFonts w:ascii="Times New Roman" w:hAnsi="Times New Roman" w:cs="Times New Roman"/>
          <w:em w:val="underDot"/>
        </w:rPr>
        <w:t>恽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yùn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寒</w:t>
      </w:r>
      <w:proofErr w:type="gramStart"/>
      <w:r w:rsidRPr="00E76CFA">
        <w:rPr>
          <w:rFonts w:ascii="Times New Roman" w:hAnsi="Times New Roman" w:cs="Times New Roman"/>
          <w:em w:val="underDot"/>
        </w:rPr>
        <w:t>砧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zhēn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万应</w:t>
      </w:r>
      <w:r w:rsidRPr="00E76CFA">
        <w:rPr>
          <w:rFonts w:ascii="Times New Roman" w:hAnsi="Times New Roman" w:cs="Times New Roman"/>
          <w:em w:val="underDot"/>
        </w:rPr>
        <w:t>锭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dìnɡ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窸窣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xī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76CFA">
        <w:rPr>
          <w:rFonts w:ascii="Times New Roman" w:hAnsi="Times New Roman" w:cs="Times New Roman"/>
        </w:rPr>
        <w:t>sū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精</w:t>
      </w:r>
      <w:r w:rsidRPr="00E76CFA">
        <w:rPr>
          <w:rFonts w:ascii="Times New Roman" w:hAnsi="Times New Roman" w:cs="Times New Roman"/>
          <w:em w:val="underDot"/>
        </w:rPr>
        <w:t>髓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suǐ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一</w:t>
      </w:r>
      <w:r w:rsidRPr="00E76CFA">
        <w:rPr>
          <w:rFonts w:ascii="Times New Roman" w:hAnsi="Times New Roman" w:cs="Times New Roman"/>
          <w:em w:val="underDot"/>
        </w:rPr>
        <w:t>蹴</w:t>
      </w:r>
      <w:proofErr w:type="gramEnd"/>
      <w:r w:rsidRPr="00E76CFA">
        <w:rPr>
          <w:rFonts w:ascii="Times New Roman" w:hAnsi="Times New Roman" w:cs="Times New Roman"/>
        </w:rPr>
        <w:t>而至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cù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譬</w:t>
      </w:r>
      <w:r w:rsidRPr="00E76CFA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pì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轻</w:t>
      </w:r>
      <w:proofErr w:type="gramStart"/>
      <w:r w:rsidRPr="00E76CFA">
        <w:rPr>
          <w:rFonts w:ascii="Times New Roman" w:hAnsi="Times New Roman" w:cs="Times New Roman"/>
          <w:em w:val="underDot"/>
        </w:rPr>
        <w:t>鸢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yuān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狡</w:t>
      </w:r>
      <w:r w:rsidRPr="00E76CFA">
        <w:rPr>
          <w:rFonts w:ascii="Times New Roman" w:hAnsi="Times New Roman" w:cs="Times New Roman"/>
          <w:em w:val="underDot"/>
        </w:rPr>
        <w:t>黠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xiá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咬文</w:t>
      </w:r>
      <w:r w:rsidRPr="00E76CFA">
        <w:rPr>
          <w:rFonts w:ascii="Times New Roman" w:hAnsi="Times New Roman" w:cs="Times New Roman"/>
          <w:em w:val="underDot"/>
        </w:rPr>
        <w:t>嚼</w:t>
      </w:r>
      <w:r w:rsidRPr="00E76CF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jiáo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晕</w:t>
      </w:r>
      <w:r w:rsidRPr="00E76CFA">
        <w:rPr>
          <w:rFonts w:ascii="Times New Roman" w:hAnsi="Times New Roman" w:cs="Times New Roman"/>
        </w:rPr>
        <w:t>头转向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yūn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大大</w:t>
      </w:r>
      <w:r w:rsidRPr="00E76CFA">
        <w:rPr>
          <w:rFonts w:ascii="Times New Roman" w:hAnsi="Times New Roman" w:cs="Times New Roman"/>
          <w:em w:val="underDot"/>
        </w:rPr>
        <w:t>落</w:t>
      </w:r>
      <w:r w:rsidRPr="00E76CFA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luō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星</w:t>
      </w:r>
      <w:r w:rsidRPr="00E76CFA">
        <w:rPr>
          <w:rFonts w:ascii="Times New Roman" w:hAnsi="Times New Roman" w:cs="Times New Roman"/>
          <w:em w:val="underDot"/>
        </w:rPr>
        <w:t>宿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xiù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论</w:t>
      </w:r>
      <w:r w:rsidRPr="00E76CFA">
        <w:rPr>
          <w:rFonts w:ascii="Times New Roman" w:hAnsi="Times New Roman" w:cs="Times New Roman"/>
        </w:rPr>
        <w:t>语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Lún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宁</w:t>
      </w:r>
      <w:r w:rsidRPr="00E76CFA">
        <w:rPr>
          <w:rFonts w:ascii="Times New Roman" w:hAnsi="Times New Roman" w:cs="Times New Roman"/>
        </w:rPr>
        <w:t>可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nìnɡ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树</w:t>
      </w:r>
      <w:r w:rsidRPr="00E76CFA">
        <w:rPr>
          <w:rFonts w:ascii="Times New Roman" w:hAnsi="Times New Roman" w:cs="Times New Roman"/>
          <w:em w:val="underDot"/>
        </w:rPr>
        <w:t>干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ɡàn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槛</w:t>
      </w:r>
      <w:r w:rsidRPr="00E76CFA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jiàn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数</w:t>
      </w:r>
      <w:r w:rsidRPr="00E76CFA">
        <w:rPr>
          <w:rFonts w:ascii="Times New Roman" w:hAnsi="Times New Roman" w:cs="Times New Roman"/>
        </w:rPr>
        <w:t>典忘祖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shǔ</w:t>
      </w:r>
      <w:proofErr w:type="spellEnd"/>
      <w:r>
        <w:rPr>
          <w:rFonts w:ascii="Times New Roman" w:hAnsi="Times New Roman" w:cs="Times New Roman"/>
        </w:rPr>
        <w:t>)  (</w:t>
      </w:r>
      <w:r w:rsidRPr="00E76CFA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呜</w:t>
      </w:r>
      <w:r w:rsidRPr="00E76CFA">
        <w:rPr>
          <w:rFonts w:ascii="Times New Roman" w:hAnsi="Times New Roman" w:cs="Times New Roman"/>
          <w:em w:val="underDot"/>
        </w:rPr>
        <w:t>咽</w:t>
      </w:r>
      <w:r>
        <w:rPr>
          <w:rFonts w:ascii="Times New Roman" w:hAnsi="Times New Roman" w:cs="Times New Roman"/>
        </w:rPr>
        <w:t>(</w:t>
      </w:r>
      <w:proofErr w:type="spellStart"/>
      <w:r w:rsidRPr="00E76CFA">
        <w:rPr>
          <w:rFonts w:ascii="Times New Roman" w:hAnsi="Times New Roman" w:cs="Times New Roman"/>
        </w:rPr>
        <w:t>yè</w:t>
      </w:r>
      <w:proofErr w:type="spellEnd"/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字形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锱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锱铢必较</w:t>
      </w:r>
      <w:proofErr w:type="gramStart"/>
      <w:r>
        <w:rPr>
          <w:rFonts w:ascii="Times New Roman" w:hAnsi="Times New Roman" w:cs="Times New Roman"/>
        </w:rPr>
        <w:t xml:space="preserve">　　　　　　　</w:t>
      </w:r>
      <w:proofErr w:type="gramEnd"/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镞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箭镞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弊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流弊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辑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编辑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黩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穷兵黩武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袅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袅娜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殚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殚精竭虑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桅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桅杆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歧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歧路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砧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砧板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迢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千里迢迢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淬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淬火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瘁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鞠躬尽瘁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绰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绰约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棹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船</w:t>
      </w:r>
      <w:proofErr w:type="gramStart"/>
      <w:r w:rsidRPr="00E76CFA">
        <w:rPr>
          <w:rFonts w:ascii="Times New Roman" w:hAnsi="Times New Roman" w:cs="Times New Roman"/>
          <w:u w:val="single"/>
        </w:rPr>
        <w:t>棹</w:t>
      </w:r>
      <w:proofErr w:type="gramEnd"/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概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气概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缭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缭绕</w:t>
      </w:r>
      <w:r>
        <w:rPr>
          <w:rFonts w:ascii="Times New Roman" w:hAnsi="Times New Roman" w:cs="Times New Roman"/>
        </w:rPr>
        <w:t xml:space="preserve">  (</w:t>
      </w:r>
      <w:r w:rsidRPr="00E76CFA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</w:rPr>
        <w:t>潦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潦草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下列加点的成语运用是否正确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曹雪芹为了一部《红楼梦》</w:t>
      </w:r>
      <w:r>
        <w:rPr>
          <w:rFonts w:ascii="Times New Roman" w:hAnsi="Times New Roman" w:cs="Times New Roman"/>
        </w:rPr>
        <w:t>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披阅十载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增删五次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真是</w:t>
      </w:r>
      <w:r w:rsidRPr="00E76CFA">
        <w:rPr>
          <w:rFonts w:ascii="Times New Roman" w:hAnsi="Times New Roman" w:cs="Times New Roman"/>
          <w:em w:val="underDot"/>
        </w:rPr>
        <w:t>点铁成金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使《红楼梦》成为一部伟大的著作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现在智能手机市场上的各种产品已经</w:t>
      </w:r>
      <w:r w:rsidRPr="00E76CFA">
        <w:rPr>
          <w:rFonts w:ascii="Times New Roman" w:hAnsi="Times New Roman" w:cs="Times New Roman"/>
          <w:em w:val="underDot"/>
        </w:rPr>
        <w:t>相去无几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手机公司为了使自己脱颖而出只会制造一些无用的噱头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这是一种非常愚蠢的行为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台湾民进党人的特质是喜欢</w:t>
      </w:r>
      <w:r w:rsidRPr="00E76CFA">
        <w:rPr>
          <w:rFonts w:ascii="Times New Roman" w:hAnsi="Times New Roman" w:cs="Times New Roman"/>
          <w:em w:val="underDot"/>
        </w:rPr>
        <w:t>事后清算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发动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倒阁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人人噤声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等到失败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立刻得鱼忘筌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炮口向内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整幅作品具有一种</w:t>
      </w:r>
      <w:r w:rsidRPr="00E76CFA">
        <w:rPr>
          <w:rFonts w:ascii="Times New Roman" w:hAnsi="Times New Roman" w:cs="Times New Roman"/>
          <w:em w:val="underDot"/>
        </w:rPr>
        <w:t>凌风出尘</w:t>
      </w:r>
      <w:r w:rsidRPr="00E76CFA">
        <w:rPr>
          <w:rFonts w:ascii="Times New Roman" w:hAnsi="Times New Roman" w:cs="Times New Roman"/>
        </w:rPr>
        <w:t>的审美情趣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展现出很高的文化价值和艺术价值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点铁成金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比喻把不好的或平凡的事物改变</w:t>
      </w:r>
      <w:proofErr w:type="gramStart"/>
      <w:r w:rsidRPr="00E76CFA">
        <w:rPr>
          <w:rFonts w:ascii="Times New Roman" w:hAnsi="Times New Roman" w:cs="Times New Roman"/>
        </w:rPr>
        <w:t>成很好</w:t>
      </w:r>
      <w:proofErr w:type="gramEnd"/>
      <w:r w:rsidRPr="00E76CFA">
        <w:rPr>
          <w:rFonts w:ascii="Times New Roman" w:hAnsi="Times New Roman" w:cs="Times New Roman"/>
        </w:rPr>
        <w:t>的事物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与语境不符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事后清算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不是忘却原本依靠的东西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可用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翻脸无情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凌风出尘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用于形容人的品行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可用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超凡脱俗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名句默写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试问闲愁都几许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一川烟草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满城风絮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梅子黄时雨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贺铸《青玉案》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76CFA">
        <w:rPr>
          <w:rFonts w:ascii="Times New Roman" w:hAnsi="Times New Roman" w:cs="Times New Roman"/>
          <w:u w:val="single"/>
        </w:rPr>
        <w:t>皎皎云</w:t>
      </w:r>
      <w:proofErr w:type="gramEnd"/>
      <w:r w:rsidRPr="00E76CFA">
        <w:rPr>
          <w:rFonts w:ascii="Times New Roman" w:hAnsi="Times New Roman" w:cs="Times New Roman"/>
          <w:u w:val="single"/>
        </w:rPr>
        <w:t>间月</w:t>
      </w:r>
      <w:r>
        <w:rPr>
          <w:rFonts w:ascii="Times New Roman" w:hAnsi="Times New Roman" w:cs="Times New Roman"/>
        </w:rPr>
        <w:t>，</w:t>
      </w:r>
      <w:proofErr w:type="gramStart"/>
      <w:r w:rsidRPr="00E76CFA">
        <w:rPr>
          <w:rFonts w:ascii="Times New Roman" w:hAnsi="Times New Roman" w:cs="Times New Roman"/>
          <w:u w:val="single"/>
        </w:rPr>
        <w:t>灼灼月中华</w:t>
      </w:r>
      <w:proofErr w:type="gramEnd"/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岂无一时好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不久当如何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陶渊明《拟古》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u w:val="single"/>
        </w:rPr>
        <w:t>九月寒</w:t>
      </w:r>
      <w:proofErr w:type="gramStart"/>
      <w:r w:rsidRPr="00E76CFA">
        <w:rPr>
          <w:rFonts w:ascii="Times New Roman" w:hAnsi="Times New Roman" w:cs="Times New Roman"/>
          <w:u w:val="single"/>
        </w:rPr>
        <w:t>砧催木</w:t>
      </w:r>
      <w:proofErr w:type="gramEnd"/>
      <w:r w:rsidRPr="00E76CFA">
        <w:rPr>
          <w:rFonts w:ascii="Times New Roman" w:hAnsi="Times New Roman" w:cs="Times New Roman"/>
          <w:u w:val="single"/>
        </w:rPr>
        <w:t>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十年征戍忆辽阳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白狼河北音书断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丹凤城南秋夜长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沈</w:t>
      </w:r>
      <w:proofErr w:type="gramStart"/>
      <w:r w:rsidRPr="00E76CFA">
        <w:rPr>
          <w:rFonts w:ascii="Times New Roman" w:hAnsi="Times New Roman" w:cs="Times New Roman"/>
        </w:rPr>
        <w:t>佺</w:t>
      </w:r>
      <w:proofErr w:type="gramEnd"/>
      <w:r w:rsidRPr="00E76CFA">
        <w:rPr>
          <w:rFonts w:ascii="Times New Roman" w:hAnsi="Times New Roman" w:cs="Times New Roman"/>
        </w:rPr>
        <w:t>期《古意》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静夜四无邻</w:t>
      </w:r>
      <w:r>
        <w:rPr>
          <w:rFonts w:ascii="Times New Roman" w:hAnsi="Times New Roman" w:cs="Times New Roman"/>
        </w:rPr>
        <w:t>，</w:t>
      </w:r>
      <w:proofErr w:type="gramStart"/>
      <w:r w:rsidRPr="00E76CFA">
        <w:rPr>
          <w:rFonts w:ascii="Times New Roman" w:hAnsi="Times New Roman" w:cs="Times New Roman"/>
        </w:rPr>
        <w:t>荒居旧业</w:t>
      </w:r>
      <w:proofErr w:type="gramEnd"/>
      <w:r w:rsidRPr="00E76CFA">
        <w:rPr>
          <w:rFonts w:ascii="Times New Roman" w:hAnsi="Times New Roman" w:cs="Times New Roman"/>
        </w:rPr>
        <w:t>贫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  <w:u w:val="single"/>
        </w:rPr>
        <w:t>雨中黄叶树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灯下白头人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司空</w:t>
      </w:r>
      <w:proofErr w:type="gramStart"/>
      <w:r w:rsidRPr="00E76CFA">
        <w:rPr>
          <w:rFonts w:ascii="Times New Roman" w:hAnsi="Times New Roman" w:cs="Times New Roman"/>
        </w:rPr>
        <w:t>曙</w:t>
      </w:r>
      <w:proofErr w:type="gramEnd"/>
      <w:r w:rsidRPr="00E76CFA">
        <w:rPr>
          <w:rFonts w:ascii="Times New Roman" w:hAnsi="Times New Roman" w:cs="Times New Roman"/>
        </w:rPr>
        <w:t>《喜外弟卢纶见宿》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二、阅读考点训练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【考点展示】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一般论述类文章的阅读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理解文中重要概念的含义</w:t>
      </w:r>
      <w:r>
        <w:rPr>
          <w:rFonts w:ascii="Times New Roman" w:hAnsi="Times New Roman" w:cs="Times New Roman"/>
        </w:rPr>
        <w:t>；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理解文中重要句子的含意</w:t>
      </w:r>
      <w:r>
        <w:rPr>
          <w:rFonts w:ascii="Times New Roman" w:hAnsi="Times New Roman" w:cs="Times New Roman"/>
        </w:rPr>
        <w:t>；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筛选并整合文中的信息</w:t>
      </w:r>
      <w:r>
        <w:rPr>
          <w:rFonts w:ascii="Times New Roman" w:hAnsi="Times New Roman" w:cs="Times New Roman"/>
        </w:rPr>
        <w:t>；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分析文章结构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把握文章思路</w:t>
      </w:r>
      <w:r>
        <w:rPr>
          <w:rFonts w:ascii="Times New Roman" w:hAnsi="Times New Roman" w:cs="Times New Roman"/>
        </w:rPr>
        <w:t>；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归纳内容要点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概括中心意思</w:t>
      </w:r>
      <w:r>
        <w:rPr>
          <w:rFonts w:ascii="Times New Roman" w:hAnsi="Times New Roman" w:cs="Times New Roman"/>
        </w:rPr>
        <w:t>；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分析概括作者在文中的观点态度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【真题训练】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E76CFA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E76CFA">
        <w:rPr>
          <w:rFonts w:ascii="Times New Roman" w:eastAsia="黑体" w:hAnsi="Times New Roman" w:cs="Times New Roman"/>
        </w:rPr>
        <w:t>2013·</w:t>
      </w:r>
      <w:r w:rsidRPr="00E76CFA">
        <w:rPr>
          <w:rFonts w:ascii="Times New Roman" w:eastAsia="黑体" w:hAnsi="Times New Roman" w:cs="Times New Roman"/>
        </w:rPr>
        <w:t>新课标全国</w:t>
      </w:r>
      <w:r w:rsidRPr="00E76CFA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完成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～</w:t>
      </w:r>
      <w:r w:rsidRPr="00E76CFA">
        <w:rPr>
          <w:rFonts w:ascii="Times New Roman" w:hAnsi="Times New Roman" w:cs="Times New Roman"/>
        </w:rPr>
        <w:t>3</w:t>
      </w:r>
      <w:r w:rsidRPr="00E76CFA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20</w:t>
      </w:r>
      <w:r w:rsidRPr="00E76CFA">
        <w:rPr>
          <w:rFonts w:ascii="Times New Roman" w:eastAsia="楷体_GB2312" w:hAnsi="Times New Roman" w:cs="Times New Roman"/>
        </w:rPr>
        <w:t>世纪后期，陕西凤雏村出土了刻有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凤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字的甲骨四片，这些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凤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字的形体大致相同，均为头上带有象征神权或王权的抽象化了的毛角的短尾鸟。东汉许慎《说文解字》云：</w:t>
      </w:r>
      <w:r w:rsidRPr="00E76CFA"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6" name="图片 6" descr="\\鹿晴晴\e\鹿晴晴\2015\源文件\人教语文必修5\狱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鹿晴晴\e\鹿晴晴\2015\源文件\人教语文必修5\狱鸟K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5" name="图片 5" descr="\\鹿晴晴\e\鹿晴晴\2015\源文件\人教语文必修5\族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鹿晴晴\e\鹿晴晴\2015\源文件\人教语文必修5\族鸟K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FA">
        <w:rPr>
          <w:rFonts w:ascii="Times New Roman" w:eastAsia="楷体_GB2312" w:hAnsi="Times New Roman" w:cs="Times New Roman"/>
        </w:rPr>
        <w:t>，凤属，神鸟也。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江中有</w:t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4" name="图片 4" descr="\\鹿晴晴\e\鹿晴晴\2015\源文件\人教语文必修5\狱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鹿晴晴\e\鹿晴晴\2015\源文件\人教语文必修5\狱鸟K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3" name="图片 3" descr="\\鹿晴晴\e\鹿晴晴\2015\源文件\人教语文必修5\族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鹿晴晴\e\鹿晴晴\2015\源文件\人教语文必修5\族鸟K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FA">
        <w:rPr>
          <w:rFonts w:ascii="Times New Roman" w:eastAsia="楷体_GB2312" w:hAnsi="Times New Roman" w:cs="Times New Roman"/>
        </w:rPr>
        <w:t>，似</w:t>
      </w:r>
      <w:proofErr w:type="gramStart"/>
      <w:r w:rsidRPr="00E76CFA">
        <w:rPr>
          <w:rFonts w:ascii="Times New Roman" w:eastAsia="楷体_GB2312" w:hAnsi="Times New Roman" w:cs="Times New Roman"/>
        </w:rPr>
        <w:t>凫</w:t>
      </w:r>
      <w:proofErr w:type="gramEnd"/>
      <w:r w:rsidRPr="00E76CFA">
        <w:rPr>
          <w:rFonts w:ascii="Times New Roman" w:eastAsia="楷体_GB2312" w:hAnsi="Times New Roman" w:cs="Times New Roman"/>
        </w:rPr>
        <w:t>而大，</w:t>
      </w:r>
      <w:proofErr w:type="gramStart"/>
      <w:r w:rsidRPr="00E76CFA">
        <w:rPr>
          <w:rFonts w:ascii="Times New Roman" w:eastAsia="楷体_GB2312" w:hAnsi="Times New Roman" w:cs="Times New Roman"/>
        </w:rPr>
        <w:t>赤</w:t>
      </w:r>
      <w:proofErr w:type="gramEnd"/>
      <w:r w:rsidRPr="00E76CFA">
        <w:rPr>
          <w:rFonts w:ascii="Times New Roman" w:eastAsia="楷体_GB2312" w:hAnsi="Times New Roman" w:cs="Times New Roman"/>
        </w:rPr>
        <w:t>目。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据此，古代传说中鸣于岐山、</w:t>
      </w:r>
      <w:proofErr w:type="gramStart"/>
      <w:r w:rsidRPr="00E76CFA">
        <w:rPr>
          <w:rFonts w:ascii="Times New Roman" w:eastAsia="楷体_GB2312" w:hAnsi="Times New Roman" w:cs="Times New Roman"/>
        </w:rPr>
        <w:t>兆示周王朝</w:t>
      </w:r>
      <w:proofErr w:type="gramEnd"/>
      <w:r w:rsidRPr="00E76CFA">
        <w:rPr>
          <w:rFonts w:ascii="Times New Roman" w:eastAsia="楷体_GB2312" w:hAnsi="Times New Roman" w:cs="Times New Roman"/>
        </w:rPr>
        <w:t>兴起的神鸟凤凰，其原型应该是一种形象普通、类似水鸭的短尾水鸟。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那么，普通的</w:t>
      </w:r>
      <w:proofErr w:type="gramStart"/>
      <w:r w:rsidRPr="00E76CFA">
        <w:rPr>
          <w:rFonts w:ascii="Times New Roman" w:eastAsia="楷体_GB2312" w:hAnsi="Times New Roman" w:cs="Times New Roman"/>
        </w:rPr>
        <w:t>短尾鸟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凤</w:t>
      </w:r>
      <w:r w:rsidRPr="00E76CFA">
        <w:rPr>
          <w:rFonts w:hAnsi="宋体" w:cs="Times New Roman"/>
        </w:rPr>
        <w:t>”</w:t>
      </w:r>
      <w:proofErr w:type="gramEnd"/>
      <w:r w:rsidRPr="00E76CFA">
        <w:rPr>
          <w:rFonts w:ascii="Times New Roman" w:eastAsia="楷体_GB2312" w:hAnsi="Times New Roman" w:cs="Times New Roman"/>
        </w:rPr>
        <w:t>为何在周代变为华冠长尾、祥瑞美丽的神鸟了呢？我们看到，在商代早期和中期的青铜器纹饰中，只有鸟纹而没有凤纹，真正的凤形直到殷商晚期才出现，而且此时是华</w:t>
      </w:r>
      <w:proofErr w:type="gramStart"/>
      <w:r w:rsidRPr="00E76CFA">
        <w:rPr>
          <w:rFonts w:ascii="Times New Roman" w:eastAsia="楷体_GB2312" w:hAnsi="Times New Roman" w:cs="Times New Roman"/>
        </w:rPr>
        <w:t>冠短尾鸟</w:t>
      </w:r>
      <w:proofErr w:type="gramEnd"/>
      <w:r w:rsidRPr="00E76CFA">
        <w:rPr>
          <w:rFonts w:ascii="Times New Roman" w:eastAsia="楷体_GB2312" w:hAnsi="Times New Roman" w:cs="Times New Roman"/>
        </w:rPr>
        <w:t>和华丽而饰有眼</w:t>
      </w:r>
      <w:proofErr w:type="gramStart"/>
      <w:r w:rsidRPr="00E76CFA">
        <w:rPr>
          <w:rFonts w:ascii="Times New Roman" w:eastAsia="楷体_GB2312" w:hAnsi="Times New Roman" w:cs="Times New Roman"/>
        </w:rPr>
        <w:t>翎</w:t>
      </w:r>
      <w:proofErr w:type="gramEnd"/>
      <w:r w:rsidRPr="00E76CFA">
        <w:rPr>
          <w:rFonts w:ascii="Times New Roman" w:eastAsia="楷体_GB2312" w:hAnsi="Times New Roman" w:cs="Times New Roman"/>
        </w:rPr>
        <w:t>的长尾鸟同时出现，可见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凤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是由鸟演变而来的。综观甲骨文和商代青铜器，凤鸟的演变应该是鸟在先，凤在后，贯穿整个商代的不是</w:t>
      </w:r>
      <w:proofErr w:type="gramStart"/>
      <w:r w:rsidRPr="00E76CFA">
        <w:rPr>
          <w:rFonts w:ascii="Times New Roman" w:eastAsia="楷体_GB2312" w:hAnsi="Times New Roman" w:cs="Times New Roman"/>
        </w:rPr>
        <w:t>凤</w:t>
      </w:r>
      <w:proofErr w:type="gramEnd"/>
      <w:r w:rsidRPr="00E76CFA">
        <w:rPr>
          <w:rFonts w:ascii="Times New Roman" w:eastAsia="楷体_GB2312" w:hAnsi="Times New Roman" w:cs="Times New Roman"/>
        </w:rPr>
        <w:t>而是鸟。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天命玄鸟，降而生商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，在商人的历史</w:t>
      </w:r>
      <w:proofErr w:type="gramStart"/>
      <w:r w:rsidRPr="00E76CFA">
        <w:rPr>
          <w:rFonts w:ascii="Times New Roman" w:eastAsia="楷体_GB2312" w:hAnsi="Times New Roman" w:cs="Times New Roman"/>
        </w:rPr>
        <w:t>中鸟始终</w:t>
      </w:r>
      <w:proofErr w:type="gramEnd"/>
      <w:r w:rsidRPr="00E76CFA">
        <w:rPr>
          <w:rFonts w:ascii="Times New Roman" w:eastAsia="楷体_GB2312" w:hAnsi="Times New Roman" w:cs="Times New Roman"/>
        </w:rPr>
        <w:t>扮演着图腾始祖的重要角色。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《左传》记载</w:t>
      </w:r>
      <w:proofErr w:type="gramStart"/>
      <w:r w:rsidRPr="00E76CFA">
        <w:rPr>
          <w:rFonts w:ascii="Times New Roman" w:eastAsia="楷体_GB2312" w:hAnsi="Times New Roman" w:cs="Times New Roman"/>
        </w:rPr>
        <w:t>郯</w:t>
      </w:r>
      <w:proofErr w:type="gramEnd"/>
      <w:r w:rsidRPr="00E76CFA">
        <w:rPr>
          <w:rFonts w:ascii="Times New Roman" w:eastAsia="楷体_GB2312" w:hAnsi="Times New Roman" w:cs="Times New Roman"/>
        </w:rPr>
        <w:t>子说：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我高祖少</w:t>
      </w:r>
      <w:r w:rsidRPr="00E76CFA">
        <w:rPr>
          <w:rFonts w:hAnsi="宋体" w:cs="宋体" w:hint="eastAsia"/>
        </w:rPr>
        <w:t>皞</w:t>
      </w:r>
      <w:proofErr w:type="gramStart"/>
      <w:r w:rsidRPr="00E76CFA">
        <w:rPr>
          <w:rFonts w:ascii="楷体_GB2312" w:eastAsia="楷体_GB2312" w:hAnsi="楷体_GB2312" w:cs="楷体_GB2312" w:hint="eastAsia"/>
        </w:rPr>
        <w:t>挚</w:t>
      </w:r>
      <w:proofErr w:type="gramEnd"/>
      <w:r w:rsidRPr="00E76CFA">
        <w:rPr>
          <w:rFonts w:ascii="楷体_GB2312" w:eastAsia="楷体_GB2312" w:hAnsi="楷体_GB2312" w:cs="楷体_GB2312" w:hint="eastAsia"/>
        </w:rPr>
        <w:t>之立也</w:t>
      </w:r>
      <w:r w:rsidRPr="00E76CFA">
        <w:rPr>
          <w:rFonts w:ascii="Times New Roman" w:eastAsia="楷体_GB2312" w:hAnsi="Times New Roman" w:cs="Times New Roman"/>
        </w:rPr>
        <w:t>，凤鸟适至，故纪于鸟，为鸟师而鸟名。凤鸟氏历正也，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eastAsia="楷体_GB2312" w:hAnsi="Times New Roman" w:cs="Times New Roman"/>
        </w:rPr>
        <w:t>九扈为九农正。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凤</w:t>
      </w:r>
      <w:proofErr w:type="gramStart"/>
      <w:r w:rsidRPr="00E76CFA">
        <w:rPr>
          <w:rFonts w:ascii="Times New Roman" w:eastAsia="楷体_GB2312" w:hAnsi="Times New Roman" w:cs="Times New Roman"/>
        </w:rPr>
        <w:t>鸟氏成为</w:t>
      </w:r>
      <w:proofErr w:type="gramEnd"/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历正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之官，是由于它知天时，九扈成为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九农正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，也是由于它们带来了耕种、耘田和收获的信息。殷人先祖之所以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鸟师而鸟名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，应该是由于这些随着信风迁徙的鸟，给以少</w:t>
      </w:r>
      <w:r w:rsidRPr="00E76CFA">
        <w:rPr>
          <w:rFonts w:hAnsi="宋体" w:cs="宋体" w:hint="eastAsia"/>
        </w:rPr>
        <w:t>皞</w:t>
      </w:r>
      <w:r w:rsidRPr="00E76CFA">
        <w:rPr>
          <w:rFonts w:ascii="楷体_GB2312" w:eastAsia="楷体_GB2312" w:hAnsi="楷体_GB2312" w:cs="楷体_GB2312" w:hint="eastAsia"/>
        </w:rPr>
        <w:t>为首的商人的农业生产带来了四季节令的消息</w:t>
      </w:r>
      <w:r w:rsidRPr="00E76CFA">
        <w:rPr>
          <w:rFonts w:ascii="Times New Roman" w:eastAsia="楷体_GB2312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对凤鸟的崇拜起于商代，其鼎盛却在周代。正是在周代，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凤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完成了其发展程序中最后也是最重要的环节：变为神鸟凤凰。许多历史资料记载了周王室在克商前后对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天命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的重视。《尚书》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周书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十二篇中大量出现的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字多指天命，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殷革夏命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也是常见的语句。武王在甲子日牧野之战结束后，紧接着就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不革服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eastAsia="楷体_GB2312" w:hAnsi="Times New Roman" w:cs="Times New Roman"/>
        </w:rPr>
        <w:t>格于庙</w:t>
      </w:r>
      <w:r w:rsidRPr="00E76CFA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来不及换衣服就到神庙参拜</w:t>
      </w:r>
      <w:r>
        <w:rPr>
          <w:rFonts w:ascii="Times New Roman" w:eastAsia="楷体_GB2312" w:hAnsi="Times New Roman" w:cs="Times New Roman"/>
        </w:rPr>
        <w:t>)</w:t>
      </w:r>
      <w:r w:rsidRPr="00E76CFA">
        <w:rPr>
          <w:rFonts w:ascii="Times New Roman" w:eastAsia="楷体_GB2312" w:hAnsi="Times New Roman" w:cs="Times New Roman"/>
        </w:rPr>
        <w:t>，这个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庙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自然不可能是周庙，而是商人的神庙。这说明周王室急于把商人的正统接过来，成为中原合法的统治者。周人之所以宣扬天命，归根结底在于强调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周改殷命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是出自天的意志和抉择。那么有谁能给周人带来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上天之命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呢？根据当时的社会共识，最合适的就应该是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天的使者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——</w:t>
      </w:r>
      <w:r w:rsidRPr="00E76CFA">
        <w:rPr>
          <w:rFonts w:ascii="Times New Roman" w:eastAsia="楷体_GB2312" w:hAnsi="Times New Roman" w:cs="Times New Roman"/>
        </w:rPr>
        <w:t>凤鸟。《国语》云：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昔武王伐殷，岁在</w:t>
      </w:r>
      <w:proofErr w:type="gramStart"/>
      <w:r w:rsidRPr="00E76CFA">
        <w:rPr>
          <w:rFonts w:ascii="Times New Roman" w:eastAsia="楷体_GB2312" w:hAnsi="Times New Roman" w:cs="Times New Roman"/>
        </w:rPr>
        <w:t>鹑</w:t>
      </w:r>
      <w:proofErr w:type="gramEnd"/>
      <w:r w:rsidRPr="00E76CFA">
        <w:rPr>
          <w:rFonts w:ascii="Times New Roman" w:eastAsia="楷体_GB2312" w:hAnsi="Times New Roman" w:cs="Times New Roman"/>
        </w:rPr>
        <w:t>火。</w:t>
      </w:r>
      <w:r w:rsidRPr="00E76CFA">
        <w:rPr>
          <w:rFonts w:hAnsi="宋体" w:cs="Times New Roman"/>
        </w:rPr>
        <w:t>”</w:t>
      </w:r>
      <w:proofErr w:type="gramStart"/>
      <w:r w:rsidRPr="00E76CFA">
        <w:rPr>
          <w:rFonts w:ascii="Times New Roman" w:eastAsia="楷体_GB2312" w:hAnsi="Times New Roman" w:cs="Times New Roman"/>
        </w:rPr>
        <w:t>岁即岁星</w:t>
      </w:r>
      <w:proofErr w:type="gramEnd"/>
      <w:r w:rsidRPr="00E76CFA">
        <w:rPr>
          <w:rFonts w:ascii="Times New Roman" w:eastAsia="楷体_GB2312" w:hAnsi="Times New Roman" w:cs="Times New Roman"/>
        </w:rPr>
        <w:t>，</w:t>
      </w:r>
      <w:proofErr w:type="gramStart"/>
      <w:r w:rsidRPr="00E76CFA">
        <w:rPr>
          <w:rFonts w:ascii="Times New Roman" w:eastAsia="楷体_GB2312" w:hAnsi="Times New Roman" w:cs="Times New Roman"/>
        </w:rPr>
        <w:t>鹑</w:t>
      </w:r>
      <w:proofErr w:type="gramEnd"/>
      <w:r w:rsidRPr="00E76CFA">
        <w:rPr>
          <w:rFonts w:ascii="Times New Roman" w:eastAsia="楷体_GB2312" w:hAnsi="Times New Roman" w:cs="Times New Roman"/>
        </w:rPr>
        <w:t>火即柳宿。古人把</w:t>
      </w:r>
      <w:proofErr w:type="gramStart"/>
      <w:r w:rsidRPr="00E76CFA">
        <w:rPr>
          <w:rFonts w:ascii="Times New Roman" w:eastAsia="楷体_GB2312" w:hAnsi="Times New Roman" w:cs="Times New Roman"/>
        </w:rPr>
        <w:t>赤</w:t>
      </w:r>
      <w:proofErr w:type="gramEnd"/>
      <w:r w:rsidRPr="00E76CFA">
        <w:rPr>
          <w:rFonts w:ascii="Times New Roman" w:eastAsia="楷体_GB2312" w:hAnsi="Times New Roman" w:cs="Times New Roman"/>
        </w:rPr>
        <w:t>凤</w:t>
      </w:r>
      <w:proofErr w:type="gramStart"/>
      <w:r w:rsidRPr="00E76CFA">
        <w:rPr>
          <w:rFonts w:ascii="Times New Roman" w:eastAsia="楷体_GB2312" w:hAnsi="Times New Roman" w:cs="Times New Roman"/>
        </w:rPr>
        <w:t>叫作鹑</w:t>
      </w:r>
      <w:proofErr w:type="gramEnd"/>
      <w:r w:rsidRPr="00E76CFA">
        <w:rPr>
          <w:rFonts w:ascii="Times New Roman" w:eastAsia="楷体_GB2312" w:hAnsi="Times New Roman" w:cs="Times New Roman"/>
        </w:rPr>
        <w:t>，看来周人选择克商的时间也是寓有深意的。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摘编自何丹</w:t>
      </w:r>
      <w:proofErr w:type="gramStart"/>
      <w:r w:rsidRPr="00E76CFA">
        <w:rPr>
          <w:rFonts w:ascii="Times New Roman" w:eastAsia="仿宋_GB2312" w:hAnsi="Times New Roman" w:cs="Times New Roman"/>
        </w:rPr>
        <w:t>《</w:t>
      </w:r>
      <w:proofErr w:type="gramEnd"/>
      <w:r w:rsidRPr="00E76CFA">
        <w:rPr>
          <w:rFonts w:ascii="Times New Roman" w:eastAsia="仿宋_GB2312" w:hAnsi="Times New Roman" w:cs="Times New Roman"/>
        </w:rPr>
        <w:t>试论中国</w:t>
      </w:r>
      <w:proofErr w:type="gramStart"/>
      <w:r w:rsidRPr="00E76CFA">
        <w:rPr>
          <w:rFonts w:ascii="Times New Roman" w:eastAsia="仿宋_GB2312" w:hAnsi="Times New Roman" w:cs="Times New Roman"/>
        </w:rPr>
        <w:t>凤</w:t>
      </w:r>
      <w:proofErr w:type="gramEnd"/>
      <w:r w:rsidRPr="00E76CFA">
        <w:rPr>
          <w:rFonts w:ascii="Times New Roman" w:eastAsia="仿宋_GB2312" w:hAnsi="Times New Roman" w:cs="Times New Roman"/>
        </w:rPr>
        <w:t>文化的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历史素地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及其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仿宋_GB2312" w:hAnsi="Times New Roman" w:cs="Times New Roman"/>
        </w:rPr>
        <w:t>在文化类型学上的深层涵义</w:t>
      </w:r>
      <w:proofErr w:type="gramStart"/>
      <w:r w:rsidRPr="00E76CFA">
        <w:rPr>
          <w:rFonts w:ascii="Times New Roman" w:eastAsia="仿宋_GB2312" w:hAnsi="Times New Roman" w:cs="Times New Roman"/>
        </w:rPr>
        <w:t>》</w:t>
      </w:r>
      <w:proofErr w:type="gramEnd"/>
      <w:r>
        <w:rPr>
          <w:rFonts w:ascii="Times New Roman" w:eastAsia="仿宋_GB2312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</w:t>
      </w:r>
      <w:proofErr w:type="gramStart"/>
      <w:r w:rsidRPr="00E76CFA">
        <w:rPr>
          <w:rFonts w:ascii="Times New Roman" w:hAnsi="Times New Roman" w:cs="Times New Roman"/>
        </w:rPr>
        <w:t>关于凤</w:t>
      </w:r>
      <w:proofErr w:type="gramEnd"/>
      <w:r w:rsidRPr="00E76CFA">
        <w:rPr>
          <w:rFonts w:ascii="Times New Roman" w:hAnsi="Times New Roman" w:cs="Times New Roman"/>
        </w:rPr>
        <w:t>的形象的表述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20</w:t>
      </w:r>
      <w:r w:rsidRPr="00E76CFA">
        <w:rPr>
          <w:rFonts w:ascii="Times New Roman" w:hAnsi="Times New Roman" w:cs="Times New Roman"/>
        </w:rPr>
        <w:t>世纪后期在陕西凤雏村出土的甲骨文中</w:t>
      </w:r>
      <w:r>
        <w:rPr>
          <w:rFonts w:ascii="Times New Roman" w:hAnsi="Times New Roman" w:cs="Times New Roman"/>
        </w:rPr>
        <w:t>，</w:t>
      </w:r>
      <w:proofErr w:type="gramStart"/>
      <w:r w:rsidRPr="00E76CFA">
        <w:rPr>
          <w:rFonts w:ascii="Times New Roman" w:hAnsi="Times New Roman" w:cs="Times New Roman"/>
        </w:rPr>
        <w:t>凤都表现</w:t>
      </w:r>
      <w:proofErr w:type="gramEnd"/>
      <w:r w:rsidRPr="00E76CFA">
        <w:rPr>
          <w:rFonts w:ascii="Times New Roman" w:hAnsi="Times New Roman" w:cs="Times New Roman"/>
        </w:rPr>
        <w:t>为</w:t>
      </w:r>
      <w:proofErr w:type="gramStart"/>
      <w:r w:rsidRPr="00E76CFA">
        <w:rPr>
          <w:rFonts w:ascii="Times New Roman" w:hAnsi="Times New Roman" w:cs="Times New Roman"/>
        </w:rPr>
        <w:t>短尾鸟的</w:t>
      </w:r>
      <w:proofErr w:type="gramEnd"/>
      <w:r w:rsidRPr="00E76CFA">
        <w:rPr>
          <w:rFonts w:ascii="Times New Roman" w:hAnsi="Times New Roman" w:cs="Times New Roman"/>
        </w:rPr>
        <w:t>形象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在东汉许慎的《说文解字》中</w:t>
      </w:r>
      <w:r>
        <w:rPr>
          <w:rFonts w:ascii="Times New Roman" w:hAnsi="Times New Roman" w:cs="Times New Roman"/>
        </w:rPr>
        <w:t>，</w:t>
      </w:r>
      <w:proofErr w:type="gramStart"/>
      <w:r w:rsidRPr="00E76CFA">
        <w:rPr>
          <w:rFonts w:ascii="Times New Roman" w:hAnsi="Times New Roman" w:cs="Times New Roman"/>
        </w:rPr>
        <w:t>作为凤属的</w:t>
      </w:r>
      <w:proofErr w:type="gramEnd"/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2" name="图片 2" descr="\\鹿晴晴\e\鹿晴晴\2015\源文件\人教语文必修5\狱鸟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鹿晴晴\e\鹿晴晴\2015\源文件\人教语文必修5\狱鸟S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09855" cy="109855"/>
            <wp:effectExtent l="0" t="0" r="4445" b="4445"/>
            <wp:docPr id="1" name="图片 1" descr="\\鹿晴晴\e\鹿晴晴\2015\源文件\人教语文必修5\族鸟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鹿晴晴\e\鹿晴晴\2015\源文件\人教语文必修5\族鸟S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FA">
        <w:rPr>
          <w:rFonts w:ascii="Times New Roman" w:hAnsi="Times New Roman" w:cs="Times New Roman"/>
        </w:rPr>
        <w:t>是跟</w:t>
      </w:r>
      <w:proofErr w:type="gramStart"/>
      <w:r w:rsidRPr="00E76CFA">
        <w:rPr>
          <w:rFonts w:ascii="Times New Roman" w:hAnsi="Times New Roman" w:cs="Times New Roman"/>
        </w:rPr>
        <w:t>凫</w:t>
      </w:r>
      <w:proofErr w:type="gramEnd"/>
      <w:r w:rsidRPr="00E76CFA">
        <w:rPr>
          <w:rFonts w:ascii="Times New Roman" w:hAnsi="Times New Roman" w:cs="Times New Roman"/>
        </w:rPr>
        <w:t>一般大的红眼睛水鸟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综合甲骨文和上古文献记载看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凤的原型是一种类似水鸭的普通短尾水鸟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在周代文化中</w:t>
      </w:r>
      <w:r>
        <w:rPr>
          <w:rFonts w:ascii="Times New Roman" w:hAnsi="Times New Roman" w:cs="Times New Roman"/>
        </w:rPr>
        <w:t>，</w:t>
      </w:r>
      <w:proofErr w:type="gramStart"/>
      <w:r w:rsidRPr="00E76CFA">
        <w:rPr>
          <w:rFonts w:ascii="Times New Roman" w:hAnsi="Times New Roman" w:cs="Times New Roman"/>
        </w:rPr>
        <w:t>凤已经</w:t>
      </w:r>
      <w:proofErr w:type="gramEnd"/>
      <w:r w:rsidRPr="00E76CFA">
        <w:rPr>
          <w:rFonts w:ascii="Times New Roman" w:hAnsi="Times New Roman" w:cs="Times New Roman"/>
        </w:rPr>
        <w:t>从短尾水鸟变成一种华冠长尾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祥瑞美丽的神鸟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B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原文第一段表述为：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似</w:t>
      </w:r>
      <w:proofErr w:type="gramStart"/>
      <w:r w:rsidRPr="00E76CFA">
        <w:rPr>
          <w:rFonts w:ascii="Times New Roman" w:eastAsia="仿宋_GB2312" w:hAnsi="Times New Roman" w:cs="Times New Roman"/>
        </w:rPr>
        <w:t>凫</w:t>
      </w:r>
      <w:proofErr w:type="gramEnd"/>
      <w:r w:rsidRPr="00E76CFA">
        <w:rPr>
          <w:rFonts w:ascii="Times New Roman" w:eastAsia="仿宋_GB2312" w:hAnsi="Times New Roman" w:cs="Times New Roman"/>
        </w:rPr>
        <w:t>而大，</w:t>
      </w:r>
      <w:proofErr w:type="gramStart"/>
      <w:r w:rsidRPr="00E76CFA">
        <w:rPr>
          <w:rFonts w:ascii="Times New Roman" w:eastAsia="仿宋_GB2312" w:hAnsi="Times New Roman" w:cs="Times New Roman"/>
        </w:rPr>
        <w:t>赤</w:t>
      </w:r>
      <w:proofErr w:type="gramEnd"/>
      <w:r w:rsidRPr="00E76CFA">
        <w:rPr>
          <w:rFonts w:ascii="Times New Roman" w:eastAsia="仿宋_GB2312" w:hAnsi="Times New Roman" w:cs="Times New Roman"/>
        </w:rPr>
        <w:t>目。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而</w:t>
      </w:r>
      <w:r w:rsidRPr="00E76CFA">
        <w:rPr>
          <w:rFonts w:ascii="Times New Roman" w:eastAsia="仿宋_GB2312" w:hAnsi="Times New Roman" w:cs="Times New Roman"/>
        </w:rPr>
        <w:t>B</w:t>
      </w:r>
      <w:r w:rsidRPr="00E76CFA">
        <w:rPr>
          <w:rFonts w:ascii="Times New Roman" w:eastAsia="仿宋_GB2312" w:hAnsi="Times New Roman" w:cs="Times New Roman"/>
        </w:rPr>
        <w:t>项表述为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一般大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，与原文不符。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下列表述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不符合原文意思的一项是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在商代晚期的青铜器纹饰中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华丽而饰有眼</w:t>
      </w:r>
      <w:proofErr w:type="gramStart"/>
      <w:r w:rsidRPr="00E76CFA">
        <w:rPr>
          <w:rFonts w:ascii="Times New Roman" w:hAnsi="Times New Roman" w:cs="Times New Roman"/>
        </w:rPr>
        <w:t>翎</w:t>
      </w:r>
      <w:proofErr w:type="gramEnd"/>
      <w:r w:rsidRPr="00E76CFA">
        <w:rPr>
          <w:rFonts w:ascii="Times New Roman" w:hAnsi="Times New Roman" w:cs="Times New Roman"/>
        </w:rPr>
        <w:t>的长尾鸟形状的凤纹还没有出现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从青铜器纹饰和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天命玄鸟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降而生商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这句话看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鸟是殷商人传说中的图腾始祖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凤鸟知天时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九</w:t>
      </w:r>
      <w:proofErr w:type="gramStart"/>
      <w:r w:rsidRPr="00E76CFA">
        <w:rPr>
          <w:rFonts w:ascii="Times New Roman" w:hAnsi="Times New Roman" w:cs="Times New Roman"/>
        </w:rPr>
        <w:t>扈</w:t>
      </w:r>
      <w:proofErr w:type="gramEnd"/>
      <w:r w:rsidRPr="00E76CFA">
        <w:rPr>
          <w:rFonts w:ascii="Times New Roman" w:hAnsi="Times New Roman" w:cs="Times New Roman"/>
        </w:rPr>
        <w:t>带来耕种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耘田和收获的信息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所以殷人先祖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鸟师而鸟名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周人的凤崇拜是从商人那里沿袭而来的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而周人的</w:t>
      </w:r>
      <w:proofErr w:type="gramStart"/>
      <w:r w:rsidRPr="00E76CFA">
        <w:rPr>
          <w:rFonts w:ascii="Times New Roman" w:hAnsi="Times New Roman" w:cs="Times New Roman"/>
        </w:rPr>
        <w:t>崇凤热</w:t>
      </w:r>
      <w:proofErr w:type="gramEnd"/>
      <w:r w:rsidRPr="00E76CFA">
        <w:rPr>
          <w:rFonts w:ascii="Times New Roman" w:hAnsi="Times New Roman" w:cs="Times New Roman"/>
        </w:rPr>
        <w:t>甚至超过了商人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A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原文第二段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真正的凤形直到殷商晚期才出现，而且此时是华冠短尾鸟和华丽而饰有眼</w:t>
      </w:r>
      <w:proofErr w:type="gramStart"/>
      <w:r w:rsidRPr="00E76CFA">
        <w:rPr>
          <w:rFonts w:ascii="Times New Roman" w:eastAsia="仿宋_GB2312" w:hAnsi="Times New Roman" w:cs="Times New Roman"/>
        </w:rPr>
        <w:t>翎</w:t>
      </w:r>
      <w:proofErr w:type="gramEnd"/>
      <w:r w:rsidRPr="00E76CFA">
        <w:rPr>
          <w:rFonts w:ascii="Times New Roman" w:eastAsia="仿宋_GB2312" w:hAnsi="Times New Roman" w:cs="Times New Roman"/>
        </w:rPr>
        <w:t>的长尾鸟同时出现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，说明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华丽而饰有眼</w:t>
      </w:r>
      <w:proofErr w:type="gramStart"/>
      <w:r w:rsidRPr="00E76CFA">
        <w:rPr>
          <w:rFonts w:ascii="Times New Roman" w:eastAsia="仿宋_GB2312" w:hAnsi="Times New Roman" w:cs="Times New Roman"/>
        </w:rPr>
        <w:t>翎</w:t>
      </w:r>
      <w:proofErr w:type="gramEnd"/>
      <w:r w:rsidRPr="00E76CFA">
        <w:rPr>
          <w:rFonts w:ascii="Times New Roman" w:eastAsia="仿宋_GB2312" w:hAnsi="Times New Roman" w:cs="Times New Roman"/>
        </w:rPr>
        <w:t>的长尾鸟形状的凤纹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在商代晚期已经出现。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根据原文内容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下列理解和分析不正确的一项是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后代所见的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凤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并不是自然界的一种鸟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在中国文化史上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凤的形象最为重要的演变开始于殷商晚期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最终完成于周代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周文王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周武王都曾称臣于商纣王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为了表明自己是商朝先王的臣下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周武王在甲子日牧野之战结束后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马上就参拜了商人的神庙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《尚书》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周书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是记载周王朝史事之书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周书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十二篇中大量宣传天命</w:t>
      </w:r>
      <w:r>
        <w:rPr>
          <w:rFonts w:ascii="Times New Roman" w:hAnsi="Times New Roman" w:cs="Times New Roman"/>
        </w:rPr>
        <w:t>、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殷革夏命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实际上就是在宣传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周改殷命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周人之所以把牧野</w:t>
      </w:r>
      <w:proofErr w:type="gramStart"/>
      <w:r w:rsidRPr="00E76CFA">
        <w:rPr>
          <w:rFonts w:ascii="Times New Roman" w:hAnsi="Times New Roman" w:cs="Times New Roman"/>
        </w:rPr>
        <w:t>之战克商</w:t>
      </w:r>
      <w:proofErr w:type="gramEnd"/>
      <w:r w:rsidRPr="00E76CFA">
        <w:rPr>
          <w:rFonts w:ascii="Times New Roman" w:hAnsi="Times New Roman" w:cs="Times New Roman"/>
        </w:rPr>
        <w:t>的时间定在甲子日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即岁星在</w:t>
      </w:r>
      <w:proofErr w:type="gramStart"/>
      <w:r w:rsidRPr="00E76CFA">
        <w:rPr>
          <w:rFonts w:ascii="Times New Roman" w:hAnsi="Times New Roman" w:cs="Times New Roman"/>
        </w:rPr>
        <w:t>鹑</w:t>
      </w:r>
      <w:proofErr w:type="gramEnd"/>
      <w:r w:rsidRPr="00E76CFA">
        <w:rPr>
          <w:rFonts w:ascii="Times New Roman" w:hAnsi="Times New Roman" w:cs="Times New Roman"/>
        </w:rPr>
        <w:t>火的时候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就是因为</w:t>
      </w:r>
      <w:proofErr w:type="gramStart"/>
      <w:r w:rsidRPr="00E76CFA">
        <w:rPr>
          <w:rFonts w:ascii="Times New Roman" w:hAnsi="Times New Roman" w:cs="Times New Roman"/>
        </w:rPr>
        <w:t>鹑</w:t>
      </w:r>
      <w:proofErr w:type="gramEnd"/>
      <w:r w:rsidRPr="00E76CFA">
        <w:rPr>
          <w:rFonts w:ascii="Times New Roman" w:hAnsi="Times New Roman" w:cs="Times New Roman"/>
        </w:rPr>
        <w:t>是</w:t>
      </w:r>
      <w:proofErr w:type="gramStart"/>
      <w:r w:rsidRPr="00E76CFA">
        <w:rPr>
          <w:rFonts w:ascii="Times New Roman" w:hAnsi="Times New Roman" w:cs="Times New Roman"/>
        </w:rPr>
        <w:t>赤</w:t>
      </w:r>
      <w:proofErr w:type="gramEnd"/>
      <w:r w:rsidRPr="00E76CFA">
        <w:rPr>
          <w:rFonts w:ascii="Times New Roman" w:hAnsi="Times New Roman" w:cs="Times New Roman"/>
        </w:rPr>
        <w:t>凤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</w:t>
      </w:r>
      <w:proofErr w:type="gramStart"/>
      <w:r w:rsidRPr="00E76CFA">
        <w:rPr>
          <w:rFonts w:ascii="Times New Roman" w:hAnsi="Times New Roman" w:cs="Times New Roman"/>
        </w:rPr>
        <w:t>赤</w:t>
      </w:r>
      <w:proofErr w:type="gramEnd"/>
      <w:r w:rsidRPr="00E76CFA">
        <w:rPr>
          <w:rFonts w:ascii="Times New Roman" w:hAnsi="Times New Roman" w:cs="Times New Roman"/>
        </w:rPr>
        <w:t>凤将带来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上天之命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B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周武王参拜商人的神庙说明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周王室急于把商人的正统接过来，成为中原合法的统治者。周人之所以宣扬天命，归根结底在于强调</w:t>
      </w:r>
      <w:r w:rsidRPr="00E76CFA">
        <w:rPr>
          <w:rFonts w:hAnsi="宋体" w:cs="Times New Roman"/>
        </w:rPr>
        <w:t>‘</w:t>
      </w:r>
      <w:r w:rsidRPr="00E76CFA">
        <w:rPr>
          <w:rFonts w:ascii="Times New Roman" w:eastAsia="仿宋_GB2312" w:hAnsi="Times New Roman" w:cs="Times New Roman"/>
        </w:rPr>
        <w:t>周改殷命</w:t>
      </w:r>
      <w:r w:rsidRPr="00E76CFA">
        <w:rPr>
          <w:rFonts w:hAnsi="宋体" w:cs="Times New Roman"/>
        </w:rPr>
        <w:t>’</w:t>
      </w:r>
      <w:r w:rsidRPr="00E76CFA">
        <w:rPr>
          <w:rFonts w:ascii="Times New Roman" w:eastAsia="仿宋_GB2312" w:hAnsi="Times New Roman" w:cs="Times New Roman"/>
        </w:rPr>
        <w:t>是出自天的意志和抉择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E76CFA">
        <w:rPr>
          <w:rFonts w:ascii="Times New Roman" w:eastAsia="黑体" w:hAnsi="Times New Roman" w:cs="Times New Roman"/>
        </w:rPr>
        <w:t>2013·</w:t>
      </w:r>
      <w:r w:rsidRPr="00E76CFA">
        <w:rPr>
          <w:rFonts w:ascii="Times New Roman" w:eastAsia="黑体" w:hAnsi="Times New Roman" w:cs="Times New Roman"/>
        </w:rPr>
        <w:t>四川</w:t>
      </w:r>
      <w:r>
        <w:rPr>
          <w:rFonts w:ascii="Times New Roman" w:eastAsia="黑体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完成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～</w:t>
      </w:r>
      <w:r w:rsidRPr="00E76CFA">
        <w:rPr>
          <w:rFonts w:ascii="Times New Roman" w:hAnsi="Times New Roman" w:cs="Times New Roman"/>
        </w:rPr>
        <w:t>6</w:t>
      </w:r>
      <w:r w:rsidRPr="00E76CFA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E76CFA">
        <w:rPr>
          <w:rFonts w:ascii="Times New Roman" w:eastAsia="隶书" w:hAnsi="Times New Roman" w:cs="Times New Roman"/>
        </w:rPr>
        <w:t>明代花鸟画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明代初期，因太祖朱元璋对南宋院体画风青睐有加，花鸟画大致延续了宋代院体工笔画风格，没有新突破。明宣宗朱瞻基同宋徽宗一样，雅好诗文书画，尤好花鸟画。他在位期间，宫廷画院的花鸟画风格面貌多样，有延续南宋院体花鸟画艳丽典雅风格的工笔重彩画家边文进，有出自北宋徐熙野</w:t>
      </w:r>
      <w:proofErr w:type="gramStart"/>
      <w:r w:rsidRPr="00E76CFA">
        <w:rPr>
          <w:rFonts w:ascii="Times New Roman" w:eastAsia="楷体_GB2312" w:hAnsi="Times New Roman" w:cs="Times New Roman"/>
        </w:rPr>
        <w:t>逸风格</w:t>
      </w:r>
      <w:proofErr w:type="gramEnd"/>
      <w:r w:rsidRPr="00E76CFA">
        <w:rPr>
          <w:rFonts w:ascii="Times New Roman" w:eastAsia="楷体_GB2312" w:hAnsi="Times New Roman" w:cs="Times New Roman"/>
        </w:rPr>
        <w:t>的没骨画家孙隆，有笔墨洗练奔放、造型生动的水墨写意画家林良，还有</w:t>
      </w:r>
      <w:proofErr w:type="gramStart"/>
      <w:r w:rsidRPr="00E76CFA">
        <w:rPr>
          <w:rFonts w:ascii="Times New Roman" w:eastAsia="楷体_GB2312" w:hAnsi="Times New Roman" w:cs="Times New Roman"/>
        </w:rPr>
        <w:t>精丽粗健</w:t>
      </w:r>
      <w:proofErr w:type="gramEnd"/>
      <w:r w:rsidRPr="00E76CFA">
        <w:rPr>
          <w:rFonts w:ascii="Times New Roman" w:eastAsia="楷体_GB2312" w:hAnsi="Times New Roman" w:cs="Times New Roman"/>
        </w:rPr>
        <w:t>并存、工笔写意兼具的画家吕纪。不过，这些风格面貌大多沿袭宋代花鸟画，并无根本突破。从意境与格调方面看，这时期的花鸟画比宋代院体花鸟画略逊一筹。事实上，明代花鸟画的大突破直到中期以后才出现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明代中期，文人越来越多地参与花鸟画创作，他们的创作风格一开始就与院体画大相径庭，最有代表性的是吴门画派。吴门画派的成就主要在山水画方面，代表人物有兼擅人物、山水、花鸟的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吴门四家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即沈周、文徵明、唐寅、仇英。沈周与文徵明主要延续宋、元文人画传统，疏简而不放逸；唐寅与仇英主要吸收南宋院体画风，并融入了时代的精神特质，体现了当时的市民趣味。他们的花鸟画在吸收前代大师成果的基础上发展出鲜明的个性特征，在美术史上颇有影响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严格地说，吴门画派的花鸟画是对前代的延续，并没有开宗立派的意义。然而，到吴门画派的弟子一代，花鸟画在陈淳、陆治、周之冕那里结出了硕果。陈淳早年习元代绘画，后学于文徵明，花鸟、山水兼擅。他将书法和山水画笔法融入花鸟画，运用水墨的干湿浓淡和渗透，巧妙地表现花叶的形态与阴阳向背，简练放逸又不失法度，开写意花鸟一代新风。如果说陈淳的大写意花鸟充分表达了笔墨的特性与画面的形式感，那么徐渭的作品则充分发挥了大写意花鸟托物言志的功能，浇胸中块垒，抒澎湃激情。在绘画语言风格方面，他吸收宋、元文人画及林良、沈周、陈淳的长处，兼融民间画师的优点，同时将自己擅长的狂草笔法融入绘画。在其笔下，梅兰竹石被赋予了他强烈的个性，以狂怪奇崛的姿态傲视万物。他是第一个使用生宣作画的花鸟画家，利用生</w:t>
      </w:r>
      <w:proofErr w:type="gramStart"/>
      <w:r w:rsidRPr="00E76CFA">
        <w:rPr>
          <w:rFonts w:ascii="Times New Roman" w:eastAsia="楷体_GB2312" w:hAnsi="Times New Roman" w:cs="Times New Roman"/>
        </w:rPr>
        <w:t>宣良好</w:t>
      </w:r>
      <w:proofErr w:type="gramEnd"/>
      <w:r w:rsidRPr="00E76CFA">
        <w:rPr>
          <w:rFonts w:ascii="Times New Roman" w:eastAsia="楷体_GB2312" w:hAnsi="Times New Roman" w:cs="Times New Roman"/>
        </w:rPr>
        <w:t>的吸水性来控制画面水墨渗化效果，表达特殊韵味。他还以泼墨法作花鸟，用笔墨的纵横捭阖表达自身的愤懑情绪。徐渭开创了大写意花鸟的新体派，八大山人、石涛、扬州八怪、海派乃至齐白石都曾受其影响。他的成就超越了早于他的陈淳，后世将二人并称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青藤白阳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下列关于明代花鸟画的表述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不符合原文意思的一项是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明宣宗时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宫廷画院花鸟画风格面貌多样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但意境与格调比宋代院体花鸟画略逊一筹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吴门四家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花鸟画在吸收前代大师成果基础上发展出鲜明个性特征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取得重大突破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陈淳的大写意花鸟画充分表达了笔墨的特性与画面的形式感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开写意花鸟一代新风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徐渭开创了大写意花鸟画的新体派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其成就超越了早于他的陈淳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对后世影响深远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B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本题从夸大事实的角度考查对文本内容的理解。第三段首句说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吴门画派的花鸟画是对前代的延续，并没有开宗立派的意义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，因此，</w:t>
      </w:r>
      <w:r w:rsidRPr="00E76CFA">
        <w:rPr>
          <w:rFonts w:ascii="Times New Roman" w:eastAsia="仿宋_GB2312" w:hAnsi="Times New Roman" w:cs="Times New Roman"/>
        </w:rPr>
        <w:t>B</w:t>
      </w:r>
      <w:r w:rsidRPr="00E76CFA">
        <w:rPr>
          <w:rFonts w:ascii="Times New Roman" w:eastAsia="仿宋_GB2312" w:hAnsi="Times New Roman" w:cs="Times New Roman"/>
        </w:rPr>
        <w:t>项说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取得重大突破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不正确。</w:t>
      </w:r>
      <w:r w:rsidRPr="00E76CFA">
        <w:rPr>
          <w:rFonts w:ascii="Times New Roman" w:eastAsia="仿宋_GB2312" w:hAnsi="Times New Roman" w:cs="Times New Roman"/>
        </w:rPr>
        <w:t>A</w:t>
      </w:r>
      <w:r w:rsidRPr="00E76CFA">
        <w:rPr>
          <w:rFonts w:ascii="Times New Roman" w:eastAsia="仿宋_GB2312" w:hAnsi="Times New Roman" w:cs="Times New Roman"/>
        </w:rPr>
        <w:t>项内容在原文第一段，</w:t>
      </w:r>
      <w:r w:rsidRPr="00E76CFA">
        <w:rPr>
          <w:rFonts w:ascii="Times New Roman" w:eastAsia="仿宋_GB2312" w:hAnsi="Times New Roman" w:cs="Times New Roman"/>
        </w:rPr>
        <w:t>C</w:t>
      </w:r>
      <w:r w:rsidRPr="00E76CFA">
        <w:rPr>
          <w:rFonts w:ascii="Times New Roman" w:eastAsia="仿宋_GB2312" w:hAnsi="Times New Roman" w:cs="Times New Roman"/>
        </w:rPr>
        <w:t>、</w:t>
      </w:r>
      <w:r w:rsidRPr="00E76CFA">
        <w:rPr>
          <w:rFonts w:ascii="Times New Roman" w:eastAsia="仿宋_GB2312" w:hAnsi="Times New Roman" w:cs="Times New Roman"/>
        </w:rPr>
        <w:t>D</w:t>
      </w:r>
      <w:r w:rsidRPr="00E76CFA">
        <w:rPr>
          <w:rFonts w:ascii="Times New Roman" w:eastAsia="仿宋_GB2312" w:hAnsi="Times New Roman" w:cs="Times New Roman"/>
        </w:rPr>
        <w:t>两项内容在第三段都能找到根据，表述正确。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下列对明代花鸟画取得丰硕成果的原因的分析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画家们广泛地学习和借鉴院体画家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文人画家及民间画师的优良画风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文人参与花鸟画创作以后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绘画作品更具有生活气息和时代精神特质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画家们具有积极参与社会生活的激情和狂怪奇崛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傲视万物的强烈个性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画家们大胆尝试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或借鉴山水画笔法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或引书法笔法入画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或使用新材料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C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本题从无中生有、以偏概全的角度设误，考查对文中重要内容的理解。</w:t>
      </w:r>
      <w:r w:rsidRPr="00E76CFA">
        <w:rPr>
          <w:rFonts w:ascii="Times New Roman" w:eastAsia="仿宋_GB2312" w:hAnsi="Times New Roman" w:cs="Times New Roman"/>
        </w:rPr>
        <w:t>C</w:t>
      </w:r>
      <w:r w:rsidRPr="00E76CFA">
        <w:rPr>
          <w:rFonts w:ascii="Times New Roman" w:eastAsia="仿宋_GB2312" w:hAnsi="Times New Roman" w:cs="Times New Roman"/>
        </w:rPr>
        <w:t>项中说画家们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参与社会生活的激情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，原文中并未提及，属于无中生有；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狂怪奇崛、傲视万物的强烈个性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，只有徐渭具备，其他画家则未提及，属于以偏概全。原文第二段说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沈周与文徵明主要延续宋、元文人画传统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eastAsia="仿宋_GB2312" w:hAnsi="Times New Roman" w:cs="Times New Roman"/>
        </w:rPr>
        <w:t>唐寅与仇英主要吸收南宋院体画风，并融入了时代的精神特质，体现了当时的市民趣味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，可见</w:t>
      </w:r>
      <w:r w:rsidRPr="00E76CFA">
        <w:rPr>
          <w:rFonts w:ascii="Times New Roman" w:eastAsia="仿宋_GB2312" w:hAnsi="Times New Roman" w:cs="Times New Roman"/>
        </w:rPr>
        <w:t>A</w:t>
      </w:r>
      <w:r w:rsidRPr="00E76CFA">
        <w:rPr>
          <w:rFonts w:ascii="Times New Roman" w:eastAsia="仿宋_GB2312" w:hAnsi="Times New Roman" w:cs="Times New Roman"/>
        </w:rPr>
        <w:t>、</w:t>
      </w:r>
      <w:r w:rsidRPr="00E76CFA">
        <w:rPr>
          <w:rFonts w:ascii="Times New Roman" w:eastAsia="仿宋_GB2312" w:hAnsi="Times New Roman" w:cs="Times New Roman"/>
        </w:rPr>
        <w:t>B</w:t>
      </w:r>
      <w:r w:rsidRPr="00E76CFA">
        <w:rPr>
          <w:rFonts w:ascii="Times New Roman" w:eastAsia="仿宋_GB2312" w:hAnsi="Times New Roman" w:cs="Times New Roman"/>
        </w:rPr>
        <w:t>两项表述正确。第三段说，陈淳将书法和山水画笔法融入花鸟画，徐渭是第一个使用生宣作画的花鸟画家。所以，</w:t>
      </w:r>
      <w:r w:rsidRPr="00E76CFA">
        <w:rPr>
          <w:rFonts w:ascii="Times New Roman" w:eastAsia="仿宋_GB2312" w:hAnsi="Times New Roman" w:cs="Times New Roman"/>
        </w:rPr>
        <w:t>D</w:t>
      </w:r>
      <w:r w:rsidRPr="00E76CFA">
        <w:rPr>
          <w:rFonts w:ascii="Times New Roman" w:eastAsia="仿宋_GB2312" w:hAnsi="Times New Roman" w:cs="Times New Roman"/>
        </w:rPr>
        <w:t>项也正确。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下列对原文内容的理解与分析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明宣宗在位期间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宫廷画院的花鸟画只是沿袭宋代花鸟画的风格面貌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没有取得突破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明代中期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吴门画派的花鸟画由于创作风格一开始就标新立异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所以取得了最高成就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陈淳学习文</w:t>
      </w:r>
      <w:proofErr w:type="gramStart"/>
      <w:r w:rsidRPr="00E76CFA">
        <w:rPr>
          <w:rFonts w:ascii="Times New Roman" w:hAnsi="Times New Roman" w:cs="Times New Roman"/>
        </w:rPr>
        <w:t>徵</w:t>
      </w:r>
      <w:proofErr w:type="gramEnd"/>
      <w:r w:rsidRPr="00E76CFA">
        <w:rPr>
          <w:rFonts w:ascii="Times New Roman" w:hAnsi="Times New Roman" w:cs="Times New Roman"/>
        </w:rPr>
        <w:t>明用水墨的干湿浓淡和渗透表现花叶的技法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画风简练放逸又不失法度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E76CFA">
        <w:rPr>
          <w:rFonts w:ascii="Times New Roman" w:hAnsi="Times New Roman" w:cs="Times New Roman"/>
        </w:rPr>
        <w:t>徐渭将狂草</w:t>
      </w:r>
      <w:proofErr w:type="gramEnd"/>
      <w:r w:rsidRPr="00E76CFA">
        <w:rPr>
          <w:rFonts w:ascii="Times New Roman" w:hAnsi="Times New Roman" w:cs="Times New Roman"/>
        </w:rPr>
        <w:t>笔法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泼墨法融入大写意花鸟画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很好地表达了他的澎湃激情和愤懑情绪</w:t>
      </w:r>
      <w:r>
        <w:rPr>
          <w:rFonts w:ascii="Times New Roman" w:hAnsi="Times New Roman" w:cs="Times New Roman"/>
        </w:rPr>
        <w:t>。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 w:hint="eastAsia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60758A" w:rsidRDefault="0060758A" w:rsidP="0060758A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/>
        </w:rPr>
      </w:pPr>
      <w:r w:rsidRPr="00E76CFA">
        <w:rPr>
          <w:rFonts w:ascii="Times New Roman" w:hAnsi="Times New Roman"/>
        </w:rPr>
        <w:t>解析</w:t>
      </w:r>
      <w:r>
        <w:rPr>
          <w:rFonts w:ascii="Times New Roman" w:hAnsi="Times New Roman"/>
        </w:rPr>
        <w:t xml:space="preserve">　</w:t>
      </w:r>
      <w:r w:rsidRPr="00E76CFA">
        <w:rPr>
          <w:rFonts w:ascii="Times New Roman" w:eastAsia="仿宋_GB2312" w:hAnsi="Times New Roman"/>
        </w:rPr>
        <w:t>本题从夸大说法、强加因果、张冠李戴的角度考查对文章重要内容的准确把握。</w:t>
      </w:r>
      <w:r w:rsidRPr="00E76CFA">
        <w:rPr>
          <w:rFonts w:ascii="Times New Roman" w:eastAsia="仿宋_GB2312" w:hAnsi="Times New Roman"/>
        </w:rPr>
        <w:t>A</w:t>
      </w:r>
      <w:proofErr w:type="gramStart"/>
      <w:r w:rsidRPr="00E76CFA">
        <w:rPr>
          <w:rFonts w:ascii="Times New Roman" w:eastAsia="仿宋_GB2312" w:hAnsi="Times New Roman"/>
        </w:rPr>
        <w:t>项根据</w:t>
      </w:r>
      <w:proofErr w:type="gramEnd"/>
      <w:r w:rsidRPr="00E76CFA">
        <w:rPr>
          <w:rFonts w:ascii="Times New Roman" w:eastAsia="仿宋_GB2312" w:hAnsi="Times New Roman"/>
        </w:rPr>
        <w:t>首段</w:t>
      </w:r>
      <w:r w:rsidRPr="00E76CFA">
        <w:rPr>
          <w:rFonts w:hAnsi="宋体"/>
        </w:rPr>
        <w:t>“</w:t>
      </w:r>
      <w:r w:rsidRPr="00E76CFA">
        <w:rPr>
          <w:rFonts w:ascii="Times New Roman" w:eastAsia="仿宋_GB2312" w:hAnsi="Times New Roman"/>
        </w:rPr>
        <w:t>这些风格面貌大多沿袭宋代花鸟画，并无根本突破</w:t>
      </w:r>
      <w:r w:rsidRPr="00E76CFA">
        <w:rPr>
          <w:rFonts w:hAnsi="宋体"/>
        </w:rPr>
        <w:t>”</w:t>
      </w:r>
      <w:r w:rsidRPr="00E76CFA">
        <w:rPr>
          <w:rFonts w:ascii="Times New Roman" w:eastAsia="仿宋_GB2312" w:hAnsi="Times New Roman"/>
        </w:rPr>
        <w:t>，可判断</w:t>
      </w:r>
      <w:r w:rsidRPr="00E76CFA">
        <w:rPr>
          <w:rFonts w:ascii="Times New Roman" w:eastAsia="仿宋_GB2312" w:hAnsi="Times New Roman"/>
        </w:rPr>
        <w:t>A</w:t>
      </w:r>
      <w:r w:rsidRPr="00E76CFA">
        <w:rPr>
          <w:rFonts w:ascii="Times New Roman" w:eastAsia="仿宋_GB2312" w:hAnsi="Times New Roman"/>
        </w:rPr>
        <w:t>项</w:t>
      </w:r>
      <w:r w:rsidRPr="00E76CFA">
        <w:rPr>
          <w:rFonts w:hAnsi="宋体"/>
        </w:rPr>
        <w:t>“</w:t>
      </w:r>
      <w:r w:rsidRPr="00E76CFA">
        <w:rPr>
          <w:rFonts w:ascii="Times New Roman" w:eastAsia="仿宋_GB2312" w:hAnsi="Times New Roman"/>
        </w:rPr>
        <w:t>只是</w:t>
      </w:r>
      <w:r w:rsidRPr="00E76CFA">
        <w:rPr>
          <w:rFonts w:hAnsi="宋体"/>
        </w:rPr>
        <w:t>”</w:t>
      </w:r>
      <w:r w:rsidRPr="00E76CFA">
        <w:rPr>
          <w:rFonts w:ascii="Times New Roman" w:eastAsia="仿宋_GB2312" w:hAnsi="Times New Roman"/>
        </w:rPr>
        <w:t>和</w:t>
      </w:r>
      <w:r w:rsidRPr="00E76CFA">
        <w:rPr>
          <w:rFonts w:hAnsi="宋体"/>
        </w:rPr>
        <w:t>“</w:t>
      </w:r>
      <w:r w:rsidRPr="00E76CFA">
        <w:rPr>
          <w:rFonts w:ascii="Times New Roman" w:eastAsia="仿宋_GB2312" w:hAnsi="Times New Roman"/>
        </w:rPr>
        <w:t>没有取得突破</w:t>
      </w:r>
      <w:r w:rsidRPr="00E76CFA">
        <w:rPr>
          <w:rFonts w:hAnsi="宋体"/>
        </w:rPr>
        <w:t>”</w:t>
      </w:r>
      <w:r w:rsidRPr="00E76CFA">
        <w:rPr>
          <w:rFonts w:ascii="Times New Roman" w:eastAsia="仿宋_GB2312" w:hAnsi="Times New Roman"/>
        </w:rPr>
        <w:t>说法不够准确。</w:t>
      </w:r>
      <w:r w:rsidRPr="00E76CFA">
        <w:rPr>
          <w:rFonts w:ascii="Times New Roman" w:eastAsia="仿宋_GB2312" w:hAnsi="Times New Roman"/>
        </w:rPr>
        <w:t>B</w:t>
      </w:r>
      <w:r w:rsidRPr="00E76CFA">
        <w:rPr>
          <w:rFonts w:ascii="Times New Roman" w:eastAsia="仿宋_GB2312" w:hAnsi="Times New Roman"/>
        </w:rPr>
        <w:t>项强加因果，标新立异不是取得成就的原因，二者没有必然的联系，而且吴门画派也没有取得</w:t>
      </w:r>
      <w:r w:rsidRPr="00E76CFA">
        <w:rPr>
          <w:rFonts w:hAnsi="宋体"/>
        </w:rPr>
        <w:t>“</w:t>
      </w:r>
      <w:r w:rsidRPr="00E76CFA">
        <w:rPr>
          <w:rFonts w:ascii="Times New Roman" w:eastAsia="仿宋_GB2312" w:hAnsi="Times New Roman"/>
        </w:rPr>
        <w:t>最高成就</w:t>
      </w:r>
      <w:r w:rsidRPr="00E76CFA">
        <w:rPr>
          <w:rFonts w:hAnsi="宋体"/>
        </w:rPr>
        <w:t>”</w:t>
      </w:r>
      <w:r w:rsidRPr="00E76CFA">
        <w:rPr>
          <w:rFonts w:ascii="Times New Roman" w:eastAsia="仿宋_GB2312" w:hAnsi="Times New Roman"/>
        </w:rPr>
        <w:t>。</w:t>
      </w:r>
      <w:r w:rsidRPr="00E76CFA">
        <w:rPr>
          <w:rFonts w:ascii="Times New Roman" w:eastAsia="仿宋_GB2312" w:hAnsi="Times New Roman"/>
        </w:rPr>
        <w:t>C</w:t>
      </w:r>
      <w:r w:rsidRPr="00E76CFA">
        <w:rPr>
          <w:rFonts w:ascii="Times New Roman" w:eastAsia="仿宋_GB2312" w:hAnsi="Times New Roman"/>
        </w:rPr>
        <w:t>项陈淳虽学于文徵明，但</w:t>
      </w:r>
      <w:r w:rsidRPr="00E76CFA">
        <w:rPr>
          <w:rFonts w:hAnsi="宋体"/>
        </w:rPr>
        <w:t>“</w:t>
      </w:r>
      <w:r w:rsidRPr="00E76CFA">
        <w:rPr>
          <w:rFonts w:ascii="Times New Roman" w:eastAsia="仿宋_GB2312" w:hAnsi="Times New Roman"/>
        </w:rPr>
        <w:t>用水墨的干湿浓淡和渗透表现花叶的技法</w:t>
      </w:r>
      <w:r w:rsidRPr="00E76CFA">
        <w:rPr>
          <w:rFonts w:hAnsi="宋体"/>
        </w:rPr>
        <w:t>”</w:t>
      </w:r>
      <w:r w:rsidRPr="00E76CFA">
        <w:rPr>
          <w:rFonts w:ascii="Times New Roman" w:eastAsia="仿宋_GB2312" w:hAnsi="Times New Roman"/>
        </w:rPr>
        <w:t>却是他独创的艺术表现手法。</w:t>
      </w:r>
      <w:r w:rsidRPr="00E76CFA">
        <w:rPr>
          <w:rFonts w:ascii="Times New Roman" w:eastAsia="仿宋_GB2312" w:hAnsi="Times New Roman"/>
        </w:rPr>
        <w:t>D</w:t>
      </w:r>
      <w:r w:rsidRPr="00E76CFA">
        <w:rPr>
          <w:rFonts w:ascii="Times New Roman" w:eastAsia="仿宋_GB2312" w:hAnsi="Times New Roman"/>
        </w:rPr>
        <w:t>项在第三段后半部分能找到相应的信息。</w:t>
      </w:r>
    </w:p>
    <w:p w:rsidR="006C0184" w:rsidRDefault="0060758A"/>
    <w:sectPr w:rsidR="006C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8A"/>
    <w:rsid w:val="00077B49"/>
    <w:rsid w:val="004460A8"/>
    <w:rsid w:val="0060758A"/>
    <w:rsid w:val="00A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0758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0758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0758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0758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0758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0758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0758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0758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40575;&#26228;&#26228;\e\&#40575;&#26228;&#26228;\2015\&#28304;&#25991;&#20214;\&#20154;&#25945;&#35821;&#25991;&#24517;&#20462;5\&#26063;&#40479;K.T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image" Target="file:///\\&#40575;&#26228;&#26228;\e\&#40575;&#26228;&#26228;\2015\&#28304;&#25991;&#20214;\&#20154;&#25945;&#35821;&#25991;&#24517;&#20462;5\&#26063;&#40479;S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40575;&#26228;&#26228;\e\&#40575;&#26228;&#26228;\2015\&#28304;&#25991;&#20214;\&#20154;&#25945;&#35821;&#25991;&#24517;&#20462;5\&#29425;&#40479;K.TIF" TargetMode="External"/><Relationship Id="rId11" Type="http://schemas.openxmlformats.org/officeDocument/2006/relationships/image" Target="media/image4.tiff"/><Relationship Id="rId5" Type="http://schemas.openxmlformats.org/officeDocument/2006/relationships/image" Target="media/image1.tiff"/><Relationship Id="rId10" Type="http://schemas.openxmlformats.org/officeDocument/2006/relationships/image" Target="file:///\\&#40575;&#26228;&#26228;\e\&#40575;&#26228;&#26228;\2015\&#28304;&#25991;&#20214;\&#20154;&#25945;&#35821;&#25991;&#24517;&#20462;5\&#29425;&#40479;S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2015-03-12T07:04:00Z</dcterms:created>
  <dcterms:modified xsi:type="dcterms:W3CDTF">2015-03-12T07:05:00Z</dcterms:modified>
</cp:coreProperties>
</file>