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B5" w:rsidRPr="009613B5" w:rsidRDefault="009613B5" w:rsidP="009613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3B5">
        <w:rPr>
          <w:rFonts w:ascii="宋体" w:eastAsia="宋体" w:hAnsi="宋体" w:cs="宋体"/>
          <w:kern w:val="0"/>
          <w:sz w:val="24"/>
          <w:szCs w:val="24"/>
        </w:rPr>
        <w:t>紧急通知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各中小学：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在全民阅读成为国家战略和深圳城市发展战略背景下，深圳校园阅读必须乘势而上，再谱新篇。2015年暑假，深圳市学生文学联合会在全体核心会员学校全体学生中开展“阅读种子，创意未来”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深圳市中小学生读书随笔有奖征文活动。请各学校文学社指导教师以对文化事业高度负责的精神，部署落实本次征文活动。要求如下：   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1、 在放假前全面部署落实本次征文活动，做到全校学生人手一份征文启事，语文老师作为暑期作业布置，并加以指导落实，开学检查。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2、 各文学社老师报告学校同意，在本校校园网上友情链接深圳市学生文联阅读平台网站（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" name="图片 2" descr="C:\Users\USER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3B5">
        <w:rPr>
          <w:rFonts w:ascii="宋体" w:eastAsia="宋体" w:hAnsi="宋体" w:cs="宋体"/>
          <w:kern w:val="0"/>
          <w:sz w:val="24"/>
          <w:szCs w:val="24"/>
        </w:rPr>
        <w:t>http://szydtg.szftedu.cn），并通知学生自愿实名注册。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3、 各校组织指导学生假期阅读活动，并按参赛按征文要求在9月5日前提交参赛作品。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 xml:space="preserve">4、 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各核心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学校参赛作品不少于100篇。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深圳市学生文学联合会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深圳市中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天景程阅读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推广中心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2015年7月8日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“阅读种子，创意未来”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深圳市中小学生读书随笔有奖征文启事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阅读关乎综合国力竞争。关注青少年阅读就是关注民族文化的未来。为了丰富我市广大青少年的暑期精神文化生活，提升中小学生人文综合素养，营造全民阅读氛围，深圳市学生文学联合会、深圳市中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天景程阅读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推广中心联合举办深圳市中小学生读书随笔有奖征文活动,并邀请我市教育一线的阅读推广专家提供推荐书目（共60种）。现面向全市中小学生个人、全市各中小学文学社团或学校读书组织征集参赛作品。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一、 活动主题：阅读种子，创意未来。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二、 征文要求：内容具体，语言活泼，深入文本，见解独到。欢迎亲子同题作文、研究型作文。可以是读后感，也可是书评、读书随笔，诗歌除外。参赛者可围绕推荐书目写作，也可不受推荐书目所限。小学生字数500字左右，初中生字数800字左右，高中生字数1000字左右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三、 奖项设置：本次活动分小学组、初中组、高中组。每组设一等奖10名、二等奖20名、三等奖30名，共120名。均颁发奖品和获奖证书。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四、征文时间：2015年7月9日至9月5日。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五、参赛办法：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第一步注册：请通过学生文联阅读平台网站（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USER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3B5">
        <w:rPr>
          <w:rFonts w:ascii="宋体" w:eastAsia="宋体" w:hAnsi="宋体" w:cs="宋体"/>
          <w:kern w:val="0"/>
          <w:sz w:val="24"/>
          <w:szCs w:val="24"/>
        </w:rPr>
        <w:t>http://szydtg.szftedu.cn）右上方“注册”链接进入注册页面，填写必要的“登录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”（用户名）、“密码”等基本信息，如是学生用户，请选择用户类型为“学生”，并通过“所属单位”选择当前用户所在的学校，并输入“学号”、</w:t>
      </w:r>
      <w:r w:rsidRPr="009613B5">
        <w:rPr>
          <w:rFonts w:ascii="宋体" w:eastAsia="宋体" w:hAnsi="宋体" w:cs="宋体"/>
          <w:kern w:val="0"/>
          <w:sz w:val="24"/>
          <w:szCs w:val="24"/>
        </w:rPr>
        <w:lastRenderedPageBreak/>
        <w:t>“真实姓名”等信息后，点击“提交注册”完成用户注册。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第二步 提交作品：注册成功后，用户通过网站首页右上角“登录”链接进行登录，再根据征文公告通知在“互动空间”指定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版块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进行发帖。发帖时，文字信息可通过用户手动输入，或通过“记事本”等文本编辑器直接拷贝提交。 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附录：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2015年暑假小学生阅读推荐书目（20种）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1.《老鼠记者》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2.《小狐狸买手套》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3.《地震求生记》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4、《绿野仙踪》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5.《让我聪明的好习惯,让我变笨的坏习惯》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6.《再见了，拖拉》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7.曹文轩《火印》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8.《我和小姐姐克拉拉》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9.《彼得兔的新故事》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10.罗尔德达尔《女巫》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11.《吹小号的天鹅》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12.《物种起源》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13.《讲给孩子的中国地理》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14.《希利尔讲艺术史》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15.《小牛顿科学馆》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16.《昆虫记》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17.《环游世界80天》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18.李毓佩《数学童话故事》系列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19.《爱是不自私》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20.《为自己鼓掌》            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（推荐专家： 深圳市育才四小校长 陈显平）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2015年暑假初中生阅读推荐书目（20种）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1. 《红楼梦》曹雪芹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2. 《围城》 钱钟书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3. 《呐喊》 鲁迅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4. 《射雕英雄传》金庸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5. 《一个人的村庄》刘亮程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6. 《中国青少年论语读本》 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傅佩荣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  时代出版传媒股份有限公司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7. 《先秦诸子百家争鸣》易中天 上海文艺出版社，2009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8. 《不读论语枉少年》谢然   海天出版社，2011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9. 《荒野的呼唤》（美国 杰克•伦敦）      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10.《老人与海》（美国  海明威）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（推荐专家： 国学课程名师 深圳市田东中学语文高级教师 杨玉英）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11. 《牧羊少年的奇幻之旅》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12. 《约翰•克里斯朵夫》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</w:r>
      <w:r w:rsidRPr="009613B5">
        <w:rPr>
          <w:rFonts w:ascii="宋体" w:eastAsia="宋体" w:hAnsi="宋体" w:cs="宋体"/>
          <w:kern w:val="0"/>
          <w:sz w:val="24"/>
          <w:szCs w:val="24"/>
        </w:rPr>
        <w:lastRenderedPageBreak/>
        <w:t> 13.《人类群星闪耀时》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14.《人类的故事》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15. 《枪炮、病菌与钢铁--人类社会的命运》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16. 《我这一生》（季羡林著）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17.《活着》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18.《边城》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19.《史记》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20.《霸王龙兄弟》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（推荐专家： 深圳市中学生文联秘书长 谢晨）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2015年暑假高中生阅读推荐书目（20种）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1.《论语》导读……鲍鹏山编著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2.《红楼梦》……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……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曹雪芹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3.《曾国藩家书》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4.《围城》……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……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钱钟书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5.《目送》……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……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龙应台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6.《简•爱》……夏洛蒂•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勃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朗特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7.《瓦尔登湖》……梭罗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8.《寂静的春天》……蕾切尔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•卡森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br/>
        <w:t>9.《苏菲的世界》……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乔斯坦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•贾德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10.《哲学的邀请》……费尔南多•萨瓦特尔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11.《美的历程》……李泽厚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12.《谈美》……朱光潜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13.《苏东坡传》……林语堂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14.《风流去》……鲍鹏山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15.《把栏杆拍遍》……梁衡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16.《何谓文化》……余秋雨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17.《唐诗之旅》……李元洛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18.《如何阅读一本书》……莫提默•J艾德勒，查尔斯•范多伦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19 《叶嘉莹说词》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20 《名人传》……   罗曼•罗兰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（推荐专家： 深圳市红岭中学正高级语文教师 胡立根）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深圳市学生文学联合会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深圳市中</w:t>
      </w:r>
      <w:proofErr w:type="gramStart"/>
      <w:r w:rsidRPr="009613B5">
        <w:rPr>
          <w:rFonts w:ascii="宋体" w:eastAsia="宋体" w:hAnsi="宋体" w:cs="宋体"/>
          <w:kern w:val="0"/>
          <w:sz w:val="24"/>
          <w:szCs w:val="24"/>
        </w:rPr>
        <w:t>天景程阅读</w:t>
      </w:r>
      <w:proofErr w:type="gramEnd"/>
      <w:r w:rsidRPr="009613B5">
        <w:rPr>
          <w:rFonts w:ascii="宋体" w:eastAsia="宋体" w:hAnsi="宋体" w:cs="宋体"/>
          <w:kern w:val="0"/>
          <w:sz w:val="24"/>
          <w:szCs w:val="24"/>
        </w:rPr>
        <w:t>推广中心</w:t>
      </w:r>
      <w:r w:rsidRPr="009613B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2015年7月8日</w:t>
      </w:r>
    </w:p>
    <w:p w:rsidR="00797A27" w:rsidRPr="009613B5" w:rsidRDefault="00797A27">
      <w:bookmarkStart w:id="0" w:name="_GoBack"/>
      <w:bookmarkEnd w:id="0"/>
    </w:p>
    <w:sectPr w:rsidR="00797A27" w:rsidRPr="00961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B5"/>
    <w:rsid w:val="00797A27"/>
    <w:rsid w:val="0096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3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3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3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2132</Characters>
  <Application>Microsoft Office Word</Application>
  <DocSecurity>0</DocSecurity>
  <Lines>17</Lines>
  <Paragraphs>4</Paragraphs>
  <ScaleCrop>false</ScaleCrop>
  <Company>Lenovo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2015-07-07T23:48:00Z</dcterms:created>
  <dcterms:modified xsi:type="dcterms:W3CDTF">2015-07-07T23:49:00Z</dcterms:modified>
</cp:coreProperties>
</file>