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08" w:rsidRDefault="0014302C">
      <w:pPr>
        <w:rPr>
          <w:rFonts w:hint="eastAsia"/>
          <w:b/>
          <w:bCs/>
          <w:color w:val="2B2B2B"/>
          <w:kern w:val="36"/>
          <w:sz w:val="36"/>
          <w:szCs w:val="36"/>
        </w:rPr>
      </w:pPr>
      <w:r>
        <w:rPr>
          <w:rFonts w:hint="eastAsia"/>
          <w:b/>
          <w:bCs/>
          <w:color w:val="2B2B2B"/>
          <w:kern w:val="36"/>
          <w:sz w:val="36"/>
          <w:szCs w:val="36"/>
        </w:rPr>
        <w:t>国学大师黄侃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color w:val="2B2B2B"/>
          <w:szCs w:val="21"/>
        </w:rPr>
      </w:pPr>
      <w:r>
        <w:rPr>
          <w:rFonts w:hint="eastAsia"/>
          <w:color w:val="2B2B2B"/>
          <w:szCs w:val="21"/>
        </w:rPr>
        <w:t xml:space="preserve">　说到黄侃，人们多半会想到他目空一切的言行：在那个大师林立的年代，他指责过梁启超、王国维，反诘过陈独秀，骂过胡适，得</w:t>
      </w:r>
      <w:proofErr w:type="gramStart"/>
      <w:r>
        <w:rPr>
          <w:rFonts w:hint="eastAsia"/>
          <w:color w:val="2B2B2B"/>
          <w:szCs w:val="21"/>
        </w:rPr>
        <w:t>罪过马</w:t>
      </w:r>
      <w:proofErr w:type="gramEnd"/>
      <w:r>
        <w:rPr>
          <w:rFonts w:hint="eastAsia"/>
          <w:color w:val="2B2B2B"/>
          <w:szCs w:val="21"/>
        </w:rPr>
        <w:t>寅初……虽然其中不无戏谑，但多有深意。人们知道黄侃是国学大师，但对其学问多半语焉不详，了解他二三事的人只把他当作“疯子”一类的学人而一笑置之。事实上，他有着人们难以想象的个性，也有着非同寻常的心智、勇气和勤奋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</w:t>
      </w:r>
      <w:r>
        <w:rPr>
          <w:rFonts w:hint="eastAsia"/>
          <w:color w:val="2B2B2B"/>
          <w:szCs w:val="21"/>
        </w:rPr>
        <w:t>1886</w:t>
      </w:r>
      <w:r>
        <w:rPr>
          <w:rFonts w:hint="eastAsia"/>
          <w:color w:val="2B2B2B"/>
          <w:szCs w:val="21"/>
        </w:rPr>
        <w:t>年，黄侃生于成都，父亲黄云鹄是清朝官员，有“黄青天”之誉，跟张之洞是朋友。黄侃</w:t>
      </w:r>
      <w:r>
        <w:rPr>
          <w:rFonts w:hint="eastAsia"/>
          <w:color w:val="2B2B2B"/>
          <w:szCs w:val="21"/>
        </w:rPr>
        <w:t>3</w:t>
      </w:r>
      <w:r>
        <w:rPr>
          <w:rFonts w:hint="eastAsia"/>
          <w:color w:val="2B2B2B"/>
          <w:szCs w:val="21"/>
        </w:rPr>
        <w:t>岁学文，</w:t>
      </w:r>
      <w:r>
        <w:rPr>
          <w:rFonts w:hint="eastAsia"/>
          <w:color w:val="2B2B2B"/>
          <w:szCs w:val="21"/>
        </w:rPr>
        <w:t>7</w:t>
      </w:r>
      <w:r>
        <w:rPr>
          <w:rFonts w:hint="eastAsia"/>
          <w:color w:val="2B2B2B"/>
          <w:szCs w:val="21"/>
        </w:rPr>
        <w:t>岁时就能</w:t>
      </w:r>
      <w:proofErr w:type="gramStart"/>
      <w:r>
        <w:rPr>
          <w:rFonts w:hint="eastAsia"/>
          <w:color w:val="2B2B2B"/>
          <w:szCs w:val="21"/>
        </w:rPr>
        <w:t>作诗</w:t>
      </w:r>
      <w:proofErr w:type="gramEnd"/>
      <w:r>
        <w:rPr>
          <w:rFonts w:hint="eastAsia"/>
          <w:color w:val="2B2B2B"/>
          <w:szCs w:val="21"/>
        </w:rPr>
        <w:t>：“父为盐茶令，家存淡泊风。”</w:t>
      </w:r>
      <w:r>
        <w:rPr>
          <w:rFonts w:hint="eastAsia"/>
          <w:color w:val="2B2B2B"/>
          <w:szCs w:val="21"/>
        </w:rPr>
        <w:t>16</w:t>
      </w:r>
      <w:r>
        <w:rPr>
          <w:rFonts w:hint="eastAsia"/>
          <w:color w:val="2B2B2B"/>
          <w:szCs w:val="21"/>
        </w:rPr>
        <w:t>岁时，他去武昌读书，与宋教仁、董必武等人是同学，常常议论时政，畅谈革命。</w:t>
      </w:r>
      <w:r>
        <w:rPr>
          <w:rFonts w:hint="eastAsia"/>
          <w:color w:val="2B2B2B"/>
          <w:szCs w:val="21"/>
        </w:rPr>
        <w:t>3</w:t>
      </w:r>
      <w:r>
        <w:rPr>
          <w:rFonts w:hint="eastAsia"/>
          <w:color w:val="2B2B2B"/>
          <w:szCs w:val="21"/>
        </w:rPr>
        <w:t>年后，黄侃因宣传反</w:t>
      </w:r>
      <w:proofErr w:type="gramStart"/>
      <w:r>
        <w:rPr>
          <w:rFonts w:hint="eastAsia"/>
          <w:color w:val="2B2B2B"/>
          <w:szCs w:val="21"/>
        </w:rPr>
        <w:t>满思想</w:t>
      </w:r>
      <w:proofErr w:type="gramEnd"/>
      <w:r>
        <w:rPr>
          <w:rFonts w:hint="eastAsia"/>
          <w:color w:val="2B2B2B"/>
          <w:szCs w:val="21"/>
        </w:rPr>
        <w:t>而被开除，但在张之洞的帮助下，得以留学日本。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在日本，黄侃遇到章太炎，两人因缘际会，成就了师生佳话。在众多弟子中，包括鲁迅周作人兄弟、钱玄同等人，</w:t>
      </w:r>
      <w:proofErr w:type="gramStart"/>
      <w:r>
        <w:rPr>
          <w:rFonts w:hint="eastAsia"/>
          <w:color w:val="2B2B2B"/>
          <w:szCs w:val="21"/>
        </w:rPr>
        <w:t>章太炎独夸黄侃</w:t>
      </w:r>
      <w:proofErr w:type="gramEnd"/>
      <w:r>
        <w:rPr>
          <w:rFonts w:hint="eastAsia"/>
          <w:color w:val="2B2B2B"/>
          <w:szCs w:val="21"/>
        </w:rPr>
        <w:t>是最为杰出的，因为只有他在才气、性情、学问、见识等方面跟老师相互辉映。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</w:t>
      </w:r>
      <w:r>
        <w:rPr>
          <w:rFonts w:hint="eastAsia"/>
          <w:color w:val="2B2B2B"/>
          <w:szCs w:val="21"/>
        </w:rPr>
        <w:t>1911</w:t>
      </w:r>
      <w:r>
        <w:rPr>
          <w:rFonts w:hint="eastAsia"/>
          <w:color w:val="2B2B2B"/>
          <w:szCs w:val="21"/>
        </w:rPr>
        <w:t>年</w:t>
      </w:r>
      <w:r>
        <w:rPr>
          <w:rFonts w:hint="eastAsia"/>
          <w:color w:val="2B2B2B"/>
          <w:szCs w:val="21"/>
        </w:rPr>
        <w:t>7</w:t>
      </w:r>
      <w:r>
        <w:rPr>
          <w:rFonts w:hint="eastAsia"/>
          <w:color w:val="2B2B2B"/>
          <w:szCs w:val="21"/>
        </w:rPr>
        <w:t>月，黄侃已归国在河南豫河中学任教大半年，却因宣传革命被解职。返乡途经汉口之际，同盟会同志及友人为他设宴洗尘。席间论及清廷，黄侃激愤不已，当晚，他借酒性挥毫成文，题为《大乱者，救</w:t>
      </w:r>
      <w:hyperlink r:id="rId4" w:history="1">
        <w:r>
          <w:rPr>
            <w:rStyle w:val="a3"/>
            <w:rFonts w:hint="eastAsia"/>
            <w:szCs w:val="21"/>
          </w:rPr>
          <w:t>中国</w:t>
        </w:r>
      </w:hyperlink>
      <w:r>
        <w:rPr>
          <w:rFonts w:hint="eastAsia"/>
          <w:color w:val="2B2B2B"/>
          <w:szCs w:val="21"/>
        </w:rPr>
        <w:t>之妙药也》，文章刊出，舆论哗然，各地报刊或纷纷报道，或全文转载，江汉震动，革命士气为之大震。有人甚至认为，此乃武昌起义的序曲。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革命功成，黄侃不谋官谋利，他退居上海，主办《民声日报》。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黄侃有着现代中国人少有的学术自觉，这一点大概只有陈寅恪可与之相比。</w:t>
      </w:r>
      <w:r>
        <w:rPr>
          <w:rFonts w:hint="eastAsia"/>
          <w:color w:val="2B2B2B"/>
          <w:szCs w:val="21"/>
        </w:rPr>
        <w:t>28</w:t>
      </w:r>
      <w:r>
        <w:rPr>
          <w:rFonts w:hint="eastAsia"/>
          <w:color w:val="2B2B2B"/>
          <w:szCs w:val="21"/>
        </w:rPr>
        <w:t>岁时，黄侃开始在中国典籍上用心。他综合前说，</w:t>
      </w:r>
      <w:proofErr w:type="gramStart"/>
      <w:r>
        <w:rPr>
          <w:rFonts w:hint="eastAsia"/>
          <w:color w:val="2B2B2B"/>
          <w:szCs w:val="21"/>
        </w:rPr>
        <w:t>定古声</w:t>
      </w:r>
      <w:proofErr w:type="gramEnd"/>
      <w:r>
        <w:rPr>
          <w:rFonts w:hint="eastAsia"/>
          <w:color w:val="2B2B2B"/>
          <w:szCs w:val="21"/>
        </w:rPr>
        <w:t>19</w:t>
      </w:r>
      <w:r>
        <w:rPr>
          <w:rFonts w:hint="eastAsia"/>
          <w:color w:val="2B2B2B"/>
          <w:szCs w:val="21"/>
        </w:rPr>
        <w:t>类，古韵</w:t>
      </w:r>
      <w:r>
        <w:rPr>
          <w:rFonts w:hint="eastAsia"/>
          <w:color w:val="2B2B2B"/>
          <w:szCs w:val="21"/>
        </w:rPr>
        <w:t>28</w:t>
      </w:r>
      <w:r>
        <w:rPr>
          <w:rFonts w:hint="eastAsia"/>
          <w:color w:val="2B2B2B"/>
          <w:szCs w:val="21"/>
        </w:rPr>
        <w:t>部，提出古音</w:t>
      </w:r>
      <w:proofErr w:type="gramStart"/>
      <w:r>
        <w:rPr>
          <w:rFonts w:hint="eastAsia"/>
          <w:color w:val="2B2B2B"/>
          <w:szCs w:val="21"/>
        </w:rPr>
        <w:t>只有平入二声</w:t>
      </w:r>
      <w:proofErr w:type="gramEnd"/>
      <w:r>
        <w:rPr>
          <w:rFonts w:hint="eastAsia"/>
          <w:color w:val="2B2B2B"/>
          <w:szCs w:val="21"/>
        </w:rPr>
        <w:t>说。这位年轻的学人建立了自己的学术体系。这年秋天，他开始在北京大学任教。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他在日记中多次嘲笑梁启超、王国维等人，如</w:t>
      </w:r>
      <w:r>
        <w:rPr>
          <w:rFonts w:hint="eastAsia"/>
          <w:color w:val="2B2B2B"/>
          <w:szCs w:val="21"/>
        </w:rPr>
        <w:t>1922</w:t>
      </w:r>
      <w:r>
        <w:rPr>
          <w:rFonts w:hint="eastAsia"/>
          <w:color w:val="2B2B2B"/>
          <w:szCs w:val="21"/>
        </w:rPr>
        <w:t>年的日记写下梁启超演讲：“第一日发讲，即有无数笑柄。”</w:t>
      </w:r>
      <w:r>
        <w:rPr>
          <w:rFonts w:hint="eastAsia"/>
          <w:color w:val="2B2B2B"/>
          <w:szCs w:val="21"/>
        </w:rPr>
        <w:t>1926</w:t>
      </w:r>
      <w:r>
        <w:rPr>
          <w:rFonts w:hint="eastAsia"/>
          <w:color w:val="2B2B2B"/>
          <w:szCs w:val="21"/>
        </w:rPr>
        <w:t>年的日记提到朋友对王国维“曾面纠其失。国维曰，虽失而不欲改”，进而感慨，“国维少不好读注疏，中年乃治经，仓皇立说，挟其辩给，以</w:t>
      </w:r>
      <w:proofErr w:type="gramStart"/>
      <w:r>
        <w:rPr>
          <w:rFonts w:hint="eastAsia"/>
          <w:color w:val="2B2B2B"/>
          <w:szCs w:val="21"/>
        </w:rPr>
        <w:t>眩耀</w:t>
      </w:r>
      <w:proofErr w:type="gramEnd"/>
      <w:r>
        <w:rPr>
          <w:rFonts w:hint="eastAsia"/>
          <w:color w:val="2B2B2B"/>
          <w:szCs w:val="21"/>
        </w:rPr>
        <w:t>后生，非独一事之误而已……此近日风气所趋。”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当时，旧学溃不成军；新学则宣传多，实绩少。旧派中的学者，如梁启超、王国维等人，</w:t>
      </w:r>
      <w:r>
        <w:rPr>
          <w:rFonts w:hint="eastAsia"/>
          <w:color w:val="2B2B2B"/>
          <w:szCs w:val="21"/>
        </w:rPr>
        <w:lastRenderedPageBreak/>
        <w:t>他们的问题不仅在于</w:t>
      </w:r>
      <w:proofErr w:type="gramStart"/>
      <w:r>
        <w:rPr>
          <w:rFonts w:hint="eastAsia"/>
          <w:color w:val="2B2B2B"/>
          <w:szCs w:val="21"/>
        </w:rPr>
        <w:t>黄侃所批评</w:t>
      </w:r>
      <w:proofErr w:type="gramEnd"/>
      <w:r>
        <w:rPr>
          <w:rFonts w:hint="eastAsia"/>
          <w:color w:val="2B2B2B"/>
          <w:szCs w:val="21"/>
        </w:rPr>
        <w:t>的那样，还在于他们都没能培养出多少优秀的弟子，以将学术传承下去。而新学的引进者们如胡适等人只是开风气，少有夯实一个学科，更没有为中国学术开宗立派的。在这方面，黄侃是超越了他们的。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毫无疑问，</w:t>
      </w:r>
      <w:proofErr w:type="gramStart"/>
      <w:r>
        <w:rPr>
          <w:rFonts w:hint="eastAsia"/>
          <w:color w:val="2B2B2B"/>
          <w:szCs w:val="21"/>
        </w:rPr>
        <w:t>黄侃和他</w:t>
      </w:r>
      <w:proofErr w:type="gramEnd"/>
      <w:r>
        <w:rPr>
          <w:rFonts w:hint="eastAsia"/>
          <w:color w:val="2B2B2B"/>
          <w:szCs w:val="21"/>
        </w:rPr>
        <w:t>的老师章太炎都是“乾嘉以来小学（即文字、音韵、训诂）的集大成者”，是“传统语言文字学的承前启后人”。但他的成就并非仅限于此。</w:t>
      </w:r>
      <w:r>
        <w:rPr>
          <w:rFonts w:hint="eastAsia"/>
          <w:color w:val="2B2B2B"/>
          <w:szCs w:val="21"/>
        </w:rPr>
        <w:t>28</w:t>
      </w:r>
      <w:r>
        <w:rPr>
          <w:rFonts w:hint="eastAsia"/>
          <w:color w:val="2B2B2B"/>
          <w:szCs w:val="21"/>
        </w:rPr>
        <w:t>岁执教，</w:t>
      </w:r>
      <w:r>
        <w:rPr>
          <w:rFonts w:hint="eastAsia"/>
          <w:color w:val="2B2B2B"/>
          <w:szCs w:val="21"/>
        </w:rPr>
        <w:t>49</w:t>
      </w:r>
      <w:r>
        <w:rPr>
          <w:rFonts w:hint="eastAsia"/>
          <w:color w:val="2B2B2B"/>
          <w:szCs w:val="21"/>
        </w:rPr>
        <w:t>岁去世，黄侃“桃李满天下”，范文</w:t>
      </w:r>
      <w:proofErr w:type="gramStart"/>
      <w:r>
        <w:rPr>
          <w:rFonts w:hint="eastAsia"/>
          <w:color w:val="2B2B2B"/>
          <w:szCs w:val="21"/>
        </w:rPr>
        <w:t>澜</w:t>
      </w:r>
      <w:proofErr w:type="gramEnd"/>
      <w:r>
        <w:rPr>
          <w:rFonts w:hint="eastAsia"/>
          <w:color w:val="2B2B2B"/>
          <w:szCs w:val="21"/>
        </w:rPr>
        <w:t>、陆宗达等</w:t>
      </w:r>
      <w:r>
        <w:rPr>
          <w:rFonts w:hint="eastAsia"/>
          <w:color w:val="2B2B2B"/>
          <w:szCs w:val="21"/>
        </w:rPr>
        <w:t>10</w:t>
      </w:r>
      <w:r>
        <w:rPr>
          <w:rFonts w:hint="eastAsia"/>
          <w:color w:val="2B2B2B"/>
          <w:szCs w:val="21"/>
        </w:rPr>
        <w:t>多位著名学者，在</w:t>
      </w:r>
      <w:r>
        <w:rPr>
          <w:rFonts w:hint="eastAsia"/>
          <w:color w:val="2B2B2B"/>
          <w:szCs w:val="21"/>
        </w:rPr>
        <w:t>20</w:t>
      </w:r>
      <w:r>
        <w:rPr>
          <w:rFonts w:hint="eastAsia"/>
          <w:color w:val="2B2B2B"/>
          <w:szCs w:val="21"/>
        </w:rPr>
        <w:t>世纪学术史上影响深远，他们都出于黄侃门下。“黄门侍郎”名满天下，然而“黄门”的意义至今少有人挖掘、研究——黄侃的成就，令人遗憾地被遮蔽了。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color w:val="2B2B2B"/>
          <w:szCs w:val="21"/>
        </w:rPr>
      </w:pPr>
      <w:r>
        <w:rPr>
          <w:rFonts w:hint="eastAsia"/>
          <w:color w:val="2B2B2B"/>
          <w:szCs w:val="21"/>
        </w:rPr>
        <w:t xml:space="preserve">    </w:t>
      </w:r>
      <w:r>
        <w:rPr>
          <w:rFonts w:hint="eastAsia"/>
          <w:color w:val="2B2B2B"/>
          <w:szCs w:val="21"/>
        </w:rPr>
        <w:t>被忽视的岂止黄侃的学术成就，他的人格也被看轻了。人们多关注他的怪诞，很少关注他特立独行的意义。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黄侃何敢特立而独行？因为他超越了新和旧，超越了书斋和社会。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在学问上，他从不轻易著述，老师章太炎都因此为他着急，批评他的不写书是“不仁”之举。但黄侃坚持自己的原则，他只是玩命般地读书，甚至被称为“读书种子”的陈寅恪在他面前也未必能胜出。黄侃任北大教授时，拜年岁相近的刘师培为师，研究经学，这样不为名利只为学问的事，在今天几乎绝迹了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也正因此，他敢于批评陈独秀：“湖北固然没有学者，然而这不就是区区；安徽固然多有学者，然而这也未必就是足下。”就连对章太炎先生的经学，他也会批评一声：“粗！”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他的狂是出了名的。年轻的黄侃曾去拜访当时已是文坛领袖的王闿运，王对黄侃的诗文激赏有加，夸赞道：“你年方弱冠就已文采斐然，我儿子与你年纪相当，却还一窍不通！”黄侃的回答是：“您老先生尚且不通，更何况您的儿子。”还有一次，经济学教授马寅初去看他，谈到《说文解字》，他就停住不言，马寅初问他，他答道：“你还是去弄经济吧，小学谈何容易，说了你也不懂！”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他的故事太多了。他和校方有下雨不来、降雪不来、刮风不来之约，因此人称他为“三不来教授”。他坚守典籍，尤重《毛诗》、《左传》、《周礼》、《说文解字》、《广韵》、《史记》、《汉书》和《昭明文选》，曾说过“八部书外皆狗屁”这样的“疯话”。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br/>
      </w:r>
      <w:r>
        <w:rPr>
          <w:rFonts w:hint="eastAsia"/>
          <w:color w:val="2B2B2B"/>
          <w:szCs w:val="21"/>
        </w:rPr>
        <w:t xml:space="preserve">　　黄侃善于吟诵诗章，抑扬顿挫，给人一种身临其境的美感，以至于学生们情不自禁地唱</w:t>
      </w:r>
      <w:r>
        <w:rPr>
          <w:rFonts w:hint="eastAsia"/>
          <w:color w:val="2B2B2B"/>
          <w:szCs w:val="21"/>
        </w:rPr>
        <w:lastRenderedPageBreak/>
        <w:t>和，成了北大校园一种流行的调子，被戏称为“黄调”。当时的北大学生冯友兰放假回家，还照着黄侃的路数，选了些诗文，给他的妹妹冯沅君讲解，教她“黄调”，引她走上了文学的道路。</w:t>
      </w:r>
    </w:p>
    <w:p w:rsidR="0014302C" w:rsidRDefault="0014302C" w:rsidP="0014302C">
      <w:pPr>
        <w:shd w:val="clear" w:color="auto" w:fill="F4F9FF"/>
        <w:spacing w:before="225" w:after="225" w:line="360" w:lineRule="atLeast"/>
        <w:ind w:firstLineChars="150" w:firstLine="315"/>
        <w:rPr>
          <w:color w:val="2B2B2B"/>
          <w:szCs w:val="21"/>
        </w:rPr>
      </w:pPr>
      <w:r>
        <w:rPr>
          <w:rFonts w:hint="eastAsia"/>
          <w:color w:val="2B2B2B"/>
          <w:szCs w:val="21"/>
        </w:rPr>
        <w:t>黄侃的生活就像是文学。他说过：“一手持蟹螯，一手持酒杯，便足了一生。”他在自己的宅门上挂了一个小木牌，上面写“座谈不得超过五分钟”。有一次，两名女学生去黄侃处借阅杂志，见到木牌后即准备离去，黄侃说：“女学生不在此限，可以多坐一会儿。”</w:t>
      </w:r>
    </w:p>
    <w:p w:rsid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  <w:r>
        <w:rPr>
          <w:rFonts w:hint="eastAsia"/>
          <w:color w:val="2B2B2B"/>
          <w:szCs w:val="21"/>
        </w:rPr>
        <w:t xml:space="preserve">　　黄侃是好酒之人。“古来圣贤皆寂寞，惟有饮者留其名。”</w:t>
      </w:r>
      <w:r>
        <w:rPr>
          <w:rFonts w:hint="eastAsia"/>
          <w:color w:val="2B2B2B"/>
          <w:szCs w:val="21"/>
        </w:rPr>
        <w:t>1935</w:t>
      </w:r>
      <w:r>
        <w:rPr>
          <w:rFonts w:hint="eastAsia"/>
          <w:color w:val="2B2B2B"/>
          <w:szCs w:val="21"/>
        </w:rPr>
        <w:t>年</w:t>
      </w:r>
      <w:r>
        <w:rPr>
          <w:rFonts w:hint="eastAsia"/>
          <w:color w:val="2B2B2B"/>
          <w:szCs w:val="21"/>
        </w:rPr>
        <w:t>10</w:t>
      </w:r>
      <w:r>
        <w:rPr>
          <w:rFonts w:hint="eastAsia"/>
          <w:color w:val="2B2B2B"/>
          <w:szCs w:val="21"/>
        </w:rPr>
        <w:t>月</w:t>
      </w:r>
      <w:r>
        <w:rPr>
          <w:rFonts w:hint="eastAsia"/>
          <w:color w:val="2B2B2B"/>
          <w:szCs w:val="21"/>
        </w:rPr>
        <w:t>5</w:t>
      </w:r>
      <w:r>
        <w:rPr>
          <w:rFonts w:hint="eastAsia"/>
          <w:color w:val="2B2B2B"/>
          <w:szCs w:val="21"/>
        </w:rPr>
        <w:t>日，他与友人登高，</w:t>
      </w:r>
      <w:proofErr w:type="gramStart"/>
      <w:r>
        <w:rPr>
          <w:rFonts w:hint="eastAsia"/>
          <w:color w:val="2B2B2B"/>
          <w:szCs w:val="21"/>
        </w:rPr>
        <w:t>持蟹赏菊</w:t>
      </w:r>
      <w:proofErr w:type="gramEnd"/>
      <w:r>
        <w:rPr>
          <w:rFonts w:hint="eastAsia"/>
          <w:color w:val="2B2B2B"/>
          <w:szCs w:val="21"/>
        </w:rPr>
        <w:t>。一时兴起，饮酒过量，回到家中吐血半</w:t>
      </w:r>
      <w:proofErr w:type="gramStart"/>
      <w:r>
        <w:rPr>
          <w:rFonts w:hint="eastAsia"/>
          <w:color w:val="2B2B2B"/>
          <w:szCs w:val="21"/>
        </w:rPr>
        <w:t>盂</w:t>
      </w:r>
      <w:proofErr w:type="gramEnd"/>
      <w:r>
        <w:rPr>
          <w:rFonts w:hint="eastAsia"/>
          <w:color w:val="2B2B2B"/>
          <w:szCs w:val="21"/>
        </w:rPr>
        <w:t>。两日后不治而亡。太炎先生说：“断送一生唯有酒。”</w:t>
      </w:r>
    </w:p>
    <w:p w:rsidR="0014302C" w:rsidRPr="0014302C" w:rsidRDefault="0014302C" w:rsidP="0014302C">
      <w:pPr>
        <w:shd w:val="clear" w:color="auto" w:fill="F4F9FF"/>
        <w:spacing w:before="225" w:after="225" w:line="360" w:lineRule="atLeast"/>
        <w:ind w:firstLineChars="200" w:firstLine="420"/>
        <w:rPr>
          <w:rFonts w:hint="eastAsia"/>
          <w:color w:val="2B2B2B"/>
          <w:szCs w:val="21"/>
        </w:rPr>
      </w:pPr>
      <w:r>
        <w:rPr>
          <w:szCs w:val="21"/>
        </w:rPr>
        <w:t>黄侃的才很大，其师章太炎先生屡劝他著书，他则誓言五十之后始著书。终于到他满五十岁了，太炎先生很高兴，写了幅对联送给他：</w:t>
      </w:r>
      <w:r>
        <w:rPr>
          <w:szCs w:val="21"/>
        </w:rPr>
        <w:t>“</w:t>
      </w:r>
      <w:r>
        <w:rPr>
          <w:szCs w:val="21"/>
        </w:rPr>
        <w:t>韦编三绝今知命，黄绢初成好著书</w:t>
      </w:r>
      <w:r>
        <w:rPr>
          <w:szCs w:val="21"/>
        </w:rPr>
        <w:t>”</w:t>
      </w:r>
      <w:r>
        <w:rPr>
          <w:szCs w:val="21"/>
        </w:rPr>
        <w:t>，本意是说黄侃既已年满五十，依照他早前的誓言，可以开始著书立说了。却不料章大师无意之中在此对联中藏了</w:t>
      </w:r>
      <w:r>
        <w:rPr>
          <w:szCs w:val="21"/>
        </w:rPr>
        <w:t>“</w:t>
      </w:r>
      <w:r>
        <w:rPr>
          <w:szCs w:val="21"/>
        </w:rPr>
        <w:t>黄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绝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命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书</w:t>
      </w:r>
      <w:r>
        <w:rPr>
          <w:szCs w:val="21"/>
        </w:rPr>
        <w:t>”</w:t>
      </w:r>
      <w:r>
        <w:rPr>
          <w:szCs w:val="21"/>
        </w:rPr>
        <w:t>四个字，黄侃见之愕然。黄大师虽为一代通儒，却甚迷信，早前治病曾有找释道各类看过，太炎先生的这幅对联，给他埋下阴影可想而知。果不其然，当年十月，黄侃即因过量饮酒吐血致死。太炎先生本为一番好意，不料却竟一语成</w:t>
      </w:r>
      <w:proofErr w:type="gramStart"/>
      <w:r>
        <w:rPr>
          <w:szCs w:val="21"/>
        </w:rPr>
        <w:t>谶</w:t>
      </w:r>
      <w:proofErr w:type="gramEnd"/>
      <w:r>
        <w:rPr>
          <w:szCs w:val="21"/>
        </w:rPr>
        <w:t>！</w:t>
      </w:r>
    </w:p>
    <w:p w:rsidR="0014302C" w:rsidRPr="0014302C" w:rsidRDefault="0014302C" w:rsidP="0014302C">
      <w:pPr>
        <w:shd w:val="clear" w:color="auto" w:fill="F4F9FF"/>
        <w:spacing w:before="225" w:after="225" w:line="360" w:lineRule="atLeast"/>
        <w:rPr>
          <w:rFonts w:hint="eastAsia"/>
          <w:color w:val="2B2B2B"/>
          <w:szCs w:val="21"/>
        </w:rPr>
      </w:pPr>
    </w:p>
    <w:p w:rsidR="0014302C" w:rsidRPr="0014302C" w:rsidRDefault="0014302C"/>
    <w:sectPr w:rsidR="0014302C" w:rsidRPr="0014302C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302C"/>
    <w:rsid w:val="0014302C"/>
    <w:rsid w:val="001E5964"/>
    <w:rsid w:val="003A39CA"/>
    <w:rsid w:val="00886575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302C"/>
    <w:rPr>
      <w:strike w:val="0"/>
      <w:dstrike w:val="0"/>
      <w:color w:val="2B2B2B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6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1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80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310787948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2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42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0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803960574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72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2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1663578224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7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78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8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1085079815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ina.huanqi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364</Words>
  <Characters>2078</Characters>
  <Application>Microsoft Office Word</Application>
  <DocSecurity>0</DocSecurity>
  <Lines>17</Lines>
  <Paragraphs>4</Paragraphs>
  <ScaleCrop>false</ScaleCrop>
  <Company>DELL Limited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2012-04-27T09:56:00Z</dcterms:created>
  <dcterms:modified xsi:type="dcterms:W3CDTF">2012-04-27T10:04:00Z</dcterms:modified>
</cp:coreProperties>
</file>