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Pr="00047D1F" w:rsidRDefault="00B87B87">
      <w:pPr>
        <w:rPr>
          <w:rFonts w:ascii="DotumChe" w:eastAsia="DotumChe" w:hAnsi="DotumChe" w:cs="Tahoma" w:hint="eastAsia"/>
          <w:b/>
          <w:color w:val="333333"/>
          <w:sz w:val="72"/>
        </w:rPr>
      </w:pPr>
      <w:r w:rsidRPr="00047D1F">
        <w:rPr>
          <w:rFonts w:ascii="DotumChe" w:eastAsia="DotumChe" w:hAnsi="DotumChe" w:cs="Tahoma"/>
          <w:b/>
          <w:color w:val="333333"/>
          <w:sz w:val="72"/>
        </w:rPr>
        <w:t>妙</w:t>
      </w:r>
      <w:r w:rsidRPr="00047D1F">
        <w:rPr>
          <w:rFonts w:ascii="宋体" w:eastAsia="宋体" w:hAnsi="宋体" w:cs="宋体" w:hint="eastAsia"/>
          <w:b/>
          <w:color w:val="333333"/>
          <w:sz w:val="72"/>
        </w:rPr>
        <w:t>绝</w:t>
      </w:r>
      <w:r w:rsidRPr="00047D1F">
        <w:rPr>
          <w:rFonts w:ascii="DotumChe" w:eastAsia="DotumChe" w:hAnsi="DotumChe" w:cs="DotumChe" w:hint="eastAsia"/>
          <w:b/>
          <w:color w:val="333333"/>
          <w:sz w:val="72"/>
        </w:rPr>
        <w:t>天下的那些人名</w:t>
      </w:r>
      <w:r w:rsidRPr="00047D1F">
        <w:rPr>
          <w:rFonts w:ascii="宋体" w:eastAsia="宋体" w:hAnsi="宋体" w:cs="宋体" w:hint="eastAsia"/>
          <w:b/>
          <w:color w:val="333333"/>
          <w:sz w:val="72"/>
        </w:rPr>
        <w:t>联</w:t>
      </w:r>
    </w:p>
    <w:p w:rsidR="00B87B87" w:rsidRDefault="00B87B87">
      <w:pPr>
        <w:rPr>
          <w:rFonts w:ascii="Tahoma" w:hAnsi="Tahoma" w:cs="Tahoma" w:hint="eastAsia"/>
          <w:color w:val="333333"/>
          <w:sz w:val="22"/>
        </w:rPr>
      </w:pPr>
    </w:p>
    <w:p w:rsidR="00B87B87" w:rsidRDefault="00B87B87">
      <w:pPr>
        <w:rPr>
          <w:rFonts w:ascii="Tahoma" w:hAnsi="Tahoma" w:cs="Tahoma" w:hint="eastAsia"/>
          <w:color w:val="333333"/>
          <w:sz w:val="22"/>
        </w:rPr>
      </w:pPr>
    </w:p>
    <w:p w:rsidR="00047D1F" w:rsidRDefault="00047D1F" w:rsidP="00B87B87">
      <w:pPr>
        <w:widowControl/>
        <w:spacing w:after="192"/>
        <w:jc w:val="left"/>
        <w:rPr>
          <w:rFonts w:ascii="Tahoma" w:eastAsia="宋体" w:hAnsi="Tahoma" w:cs="Tahoma" w:hint="eastAsia"/>
          <w:b/>
          <w:color w:val="333333"/>
          <w:kern w:val="0"/>
          <w:sz w:val="56"/>
          <w:szCs w:val="27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7"/>
        </w:rPr>
        <w:t>1.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7"/>
        </w:rPr>
        <w:t>戊戍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7"/>
        </w:rPr>
        <w:t>维新失敗，康有为逃亡海外，得知谭嗣同遇害，撰联挽曰：</w:t>
      </w:r>
    </w:p>
    <w:p w:rsidR="00047D1F" w:rsidRDefault="00047D1F" w:rsidP="00B87B87">
      <w:pPr>
        <w:widowControl/>
        <w:spacing w:after="192"/>
        <w:jc w:val="left"/>
        <w:rPr>
          <w:rFonts w:ascii="Tahoma" w:eastAsia="宋体" w:hAnsi="Tahoma" w:cs="Tahoma" w:hint="eastAsia"/>
          <w:b/>
          <w:color w:val="FF0000"/>
          <w:kern w:val="0"/>
          <w:sz w:val="56"/>
          <w:szCs w:val="27"/>
        </w:rPr>
      </w:pPr>
      <w:r>
        <w:rPr>
          <w:rFonts w:ascii="Tahoma" w:eastAsia="宋体" w:hAnsi="Tahoma" w:cs="Tahoma"/>
          <w:b/>
          <w:color w:val="FF0000"/>
          <w:kern w:val="0"/>
          <w:sz w:val="56"/>
          <w:szCs w:val="27"/>
        </w:rPr>
        <w:t>复生，</w:t>
      </w:r>
      <w:proofErr w:type="gramStart"/>
      <w:r>
        <w:rPr>
          <w:rFonts w:ascii="Tahoma" w:eastAsia="宋体" w:hAnsi="Tahoma" w:cs="Tahoma"/>
          <w:b/>
          <w:color w:val="FF0000"/>
          <w:kern w:val="0"/>
          <w:sz w:val="56"/>
          <w:szCs w:val="27"/>
        </w:rPr>
        <w:t>不</w:t>
      </w:r>
      <w:proofErr w:type="gramEnd"/>
      <w:r>
        <w:rPr>
          <w:rFonts w:ascii="Tahoma" w:eastAsia="宋体" w:hAnsi="Tahoma" w:cs="Tahoma"/>
          <w:b/>
          <w:color w:val="FF0000"/>
          <w:kern w:val="0"/>
          <w:sz w:val="56"/>
          <w:szCs w:val="27"/>
        </w:rPr>
        <w:t>复生</w:t>
      </w:r>
      <w:proofErr w:type="gramStart"/>
      <w:r>
        <w:rPr>
          <w:rFonts w:ascii="Tahoma" w:eastAsia="宋体" w:hAnsi="Tahoma" w:cs="Tahoma"/>
          <w:b/>
          <w:color w:val="FF0000"/>
          <w:kern w:val="0"/>
          <w:sz w:val="56"/>
          <w:szCs w:val="27"/>
        </w:rPr>
        <w:t>矣</w:t>
      </w:r>
      <w:proofErr w:type="gramEnd"/>
    </w:p>
    <w:p w:rsidR="00047D1F" w:rsidRDefault="00B87B87" w:rsidP="00B87B87">
      <w:pPr>
        <w:widowControl/>
        <w:spacing w:after="192"/>
        <w:jc w:val="left"/>
        <w:rPr>
          <w:rFonts w:ascii="Tahoma" w:eastAsia="宋体" w:hAnsi="Tahoma" w:cs="Tahoma" w:hint="eastAsia"/>
          <w:b/>
          <w:color w:val="333333"/>
          <w:kern w:val="0"/>
          <w:sz w:val="56"/>
          <w:szCs w:val="27"/>
        </w:rPr>
      </w:pP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7"/>
        </w:rPr>
        <w:t>有为，安有为</w:t>
      </w:r>
      <w:proofErr w:type="gramStart"/>
      <w:r w:rsidRPr="00B87B87">
        <w:rPr>
          <w:rFonts w:ascii="Tahoma" w:eastAsia="宋体" w:hAnsi="Tahoma" w:cs="Tahoma"/>
          <w:b/>
          <w:color w:val="FF0000"/>
          <w:kern w:val="0"/>
          <w:sz w:val="56"/>
          <w:szCs w:val="27"/>
        </w:rPr>
        <w:t>哉</w:t>
      </w:r>
      <w:proofErr w:type="gramEnd"/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7"/>
        </w:rPr>
        <w:t>谭嗣同字复生。此联表达了对烈士的哀悼和自己无可奈何的心情，还将死者和自己的名字巧妙自然地嵌了进去。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 xml:space="preserve">　</w:t>
      </w:r>
    </w:p>
    <w:p w:rsidR="00B87B87" w:rsidRPr="00B87B87" w:rsidRDefault="00047D1F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  <w:t>2.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民国初年，四川军阀刘存厚，先归附蔡锷，后依张勋，又随段祺瑞，反复无常，人称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刘厚脸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。同时，孙中山派到成都从事革命活动的樊孔周被刺，疑为刘存厚所害。有人拟成一副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lastRenderedPageBreak/>
        <w:t>对联：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樊孔周周身是孔；刘存厚厚脸犹存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。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嵌入二者之名，实为不可多得的妙联。</w:t>
      </w:r>
    </w:p>
    <w:p w:rsidR="00B87B87" w:rsidRPr="00B87B87" w:rsidRDefault="00047D1F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  <w:t>3.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一九三七年，时任国民党第二战区司令长官的阎锡山到无锡游览。登上锡山以后想出一个上联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：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阎锡山过无锡登锡山锡山无锡。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”“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无锡锡山山无锡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本是一个旧上联，但经阎锡山改造以后，一连出现三个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锡山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、两个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无锡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，而且又是人名，又是地名，一时竟无人能对。</w:t>
      </w: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333333"/>
          <w:kern w:val="0"/>
          <w:sz w:val="48"/>
          <w:szCs w:val="21"/>
        </w:rPr>
        <w:br/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一九四五年，《新华日报》华中社社长范长江随陈毅到安徽采访。当到达天长县时，他突然灵感涌动，对出了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lastRenderedPageBreak/>
        <w:t>阎锡山的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绝对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：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范长江到天长望</w:t>
      </w:r>
      <w:proofErr w:type="gramStart"/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长江长江</w:t>
      </w:r>
      <w:proofErr w:type="gramEnd"/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天长。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”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三个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长江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，两个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天长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，同样既有人名，也有地名，完全符合要求，而且气势恢弘，真可谓神来之笔。</w:t>
      </w:r>
    </w:p>
    <w:p w:rsidR="00B87B87" w:rsidRPr="00B87B87" w:rsidRDefault="00047D1F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  <w:t>4.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一九三二年，民国才子易君左写了一本《闲话扬州》，对扬州人的啰嗦有所讽刺。此册行文不失严谨，又取材丰富，所以销售畅旺。引发扬州各界人士的不满。最后易君左在报纸上登启事，向扬州人民道歉，上海中华书局将全部印好的《闲话扬州》销毁，才了此公案。由于这场风波成为街谈巷议热门话题，事后，有好事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者撰了半副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对联：</w:t>
      </w: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lastRenderedPageBreak/>
        <w:t xml:space="preserve">　　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易君左，闲话扬州，引起扬州闲话，易君左矣。</w:t>
      </w: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此联在报纸上登出之后，不少人续撰下联，续得最好的是：</w:t>
      </w: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 xml:space="preserve">　　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林子超，国府主席，何尝主席国府，林子超然。</w:t>
      </w: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国民党元老林森，字子超，原任南京国民政府立法院副院长，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1931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年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12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月，蒋介石辞去国民政府主席，林任国民政府代主席。林虽尊为国府主席，却无半点实权，实际大权仍在蒋手上。</w:t>
      </w:r>
      <w:proofErr w:type="gramStart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林非常</w:t>
      </w:r>
      <w:proofErr w:type="gramEnd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超脱，不与</w:t>
      </w:r>
      <w:proofErr w:type="gramStart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蒋</w:t>
      </w:r>
      <w:proofErr w:type="gramEnd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争权。这副下联与上联</w:t>
      </w:r>
      <w:proofErr w:type="gramStart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珠联壁合</w:t>
      </w:r>
      <w:proofErr w:type="gramEnd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，</w:t>
      </w:r>
      <w:proofErr w:type="gramStart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所对亦系</w:t>
      </w:r>
      <w:proofErr w:type="gramEnd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真人实事，真乃奇对。</w:t>
      </w:r>
    </w:p>
    <w:p w:rsidR="00B87B87" w:rsidRPr="00B87B87" w:rsidRDefault="00047D1F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  <w:lastRenderedPageBreak/>
        <w:t>5.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1982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年，中央电视台举办迎春征联活动，以一个七言上联征对，联曰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：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碧野田间牛得草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。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上联嵌入作家碧野、诗人田间、戏剧表演艺术家牛得草，皆为群众所熟悉的名人。全国应对的下联数以千计，其中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一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联曰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：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金山路遥马识途。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金山是著名演员，路遥与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马识途乃著名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作家。此联联语对仗异常工整，内容妥切自然，堪称绝对。</w:t>
      </w:r>
    </w:p>
    <w:p w:rsidR="00B87B87" w:rsidRDefault="00B87B87" w:rsidP="00B87B87">
      <w:pPr>
        <w:widowControl/>
        <w:spacing w:after="192"/>
        <w:jc w:val="left"/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</w:pPr>
    </w:p>
    <w:p w:rsidR="00B87B87" w:rsidRDefault="00B87B87" w:rsidP="00B87B87">
      <w:pPr>
        <w:widowControl/>
        <w:spacing w:after="192"/>
        <w:jc w:val="left"/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</w:pPr>
    </w:p>
    <w:p w:rsidR="00B87B87" w:rsidRPr="00B87B87" w:rsidRDefault="00047D1F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  <w:t>6.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古代也记载有两则人名联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非常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绝妙：</w:t>
      </w: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lastRenderedPageBreak/>
        <w:t>司马相如，蔺相如，果相如否？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br/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长孙无忌，费无忌，能无忌乎？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br/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——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联出《齐东野语》</w:t>
      </w:r>
    </w:p>
    <w:p w:rsidR="00B87B87" w:rsidRDefault="00B87B87" w:rsidP="00B87B87">
      <w:pPr>
        <w:widowControl/>
        <w:spacing w:after="192"/>
        <w:jc w:val="left"/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</w:pP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魏无忌，长孙无忌，人无忌，我亦无忌；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br/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蔺相如，司马相如，名相如，实不相如。</w:t>
      </w:r>
      <w:r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br/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——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明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·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盈科</w:t>
      </w:r>
      <w:proofErr w:type="gramStart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《雪涛谐史》载李梦</w:t>
      </w:r>
      <w:proofErr w:type="gramEnd"/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阳督学江右，一生与之同名。公曰：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尔安得同我名？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乃出下联让生对。生以上联对之，李称善。</w:t>
      </w:r>
    </w:p>
    <w:p w:rsidR="00B87B87" w:rsidRDefault="00047D1F" w:rsidP="00B87B87">
      <w:pPr>
        <w:widowControl/>
        <w:spacing w:after="192"/>
        <w:jc w:val="left"/>
        <w:rPr>
          <w:rFonts w:ascii="Tahoma" w:hAnsi="Tahoma" w:cs="Tahoma" w:hint="eastAsia"/>
          <w:b/>
          <w:color w:val="333333"/>
          <w:sz w:val="56"/>
          <w:szCs w:val="21"/>
        </w:rPr>
      </w:pPr>
      <w:r>
        <w:rPr>
          <w:rFonts w:ascii="Tahoma" w:hAnsi="Tahoma" w:cs="Tahoma" w:hint="eastAsia"/>
          <w:b/>
          <w:color w:val="333333"/>
          <w:sz w:val="56"/>
          <w:szCs w:val="21"/>
        </w:rPr>
        <w:t>7.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隆武二年（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1646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），大明礼部尚书黄道周被俘至南京，洪承</w:t>
      </w:r>
      <w:proofErr w:type="gramStart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畴</w:t>
      </w:r>
      <w:proofErr w:type="gramEnd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准备亲自劝降。黄道周却在洪承</w:t>
      </w:r>
      <w:proofErr w:type="gramStart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畴</w:t>
      </w:r>
      <w:proofErr w:type="gramEnd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到来之前写了一副对子：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br/>
      </w:r>
      <w:r w:rsidR="00B87B87" w:rsidRPr="00B87B87">
        <w:rPr>
          <w:rFonts w:ascii="Tahoma" w:hAnsi="Tahoma" w:cs="Tahoma"/>
          <w:b/>
          <w:color w:val="FF0000"/>
          <w:sz w:val="56"/>
          <w:szCs w:val="21"/>
        </w:rPr>
        <w:lastRenderedPageBreak/>
        <w:t>史笔流芳，虽未成名终可法；</w:t>
      </w:r>
      <w:r w:rsidR="00B87B87" w:rsidRPr="00B87B87">
        <w:rPr>
          <w:rFonts w:ascii="Tahoma" w:hAnsi="Tahoma" w:cs="Tahoma"/>
          <w:b/>
          <w:color w:val="FF0000"/>
          <w:sz w:val="56"/>
          <w:szCs w:val="21"/>
        </w:rPr>
        <w:t xml:space="preserve"> </w:t>
      </w:r>
      <w:r w:rsidR="00B87B87" w:rsidRPr="00B87B87">
        <w:rPr>
          <w:rFonts w:ascii="Tahoma" w:hAnsi="Tahoma" w:cs="Tahoma"/>
          <w:b/>
          <w:color w:val="FF0000"/>
          <w:sz w:val="56"/>
          <w:szCs w:val="21"/>
        </w:rPr>
        <w:br/>
      </w:r>
      <w:r w:rsidR="00B87B87" w:rsidRPr="00B87B87">
        <w:rPr>
          <w:rFonts w:ascii="Tahoma" w:hAnsi="Tahoma" w:cs="Tahoma"/>
          <w:b/>
          <w:color w:val="FF0000"/>
          <w:sz w:val="56"/>
          <w:szCs w:val="21"/>
        </w:rPr>
        <w:t>洪恩浩荡，不能报国反成仇。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 xml:space="preserve"> 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br/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对联上句，隐含着民族英雄史可法的名字，并称之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“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忠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”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，而下句则隐含</w:t>
      </w:r>
      <w:proofErr w:type="gramStart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着洪承畴</w:t>
      </w:r>
      <w:proofErr w:type="gramEnd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的名字，并称之为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“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反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”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。</w:t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br/>
      </w:r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这样一来，洪承</w:t>
      </w:r>
      <w:proofErr w:type="gramStart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畴</w:t>
      </w:r>
      <w:proofErr w:type="gramEnd"/>
      <w:r w:rsidR="00B87B87" w:rsidRPr="00B87B87">
        <w:rPr>
          <w:rFonts w:ascii="Tahoma" w:hAnsi="Tahoma" w:cs="Tahoma"/>
          <w:b/>
          <w:color w:val="333333"/>
          <w:sz w:val="56"/>
          <w:szCs w:val="21"/>
        </w:rPr>
        <w:t>便知黄道周绝不会投降，下令杀之。</w:t>
      </w:r>
    </w:p>
    <w:p w:rsidR="00B87B87" w:rsidRPr="00B87B87" w:rsidRDefault="00047D1F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8"/>
          <w:szCs w:val="21"/>
        </w:rPr>
      </w:pPr>
      <w:r>
        <w:rPr>
          <w:rFonts w:ascii="Tahoma" w:eastAsia="宋体" w:hAnsi="Tahoma" w:cs="Tahoma" w:hint="eastAsia"/>
          <w:b/>
          <w:color w:val="333333"/>
          <w:kern w:val="0"/>
          <w:sz w:val="56"/>
          <w:szCs w:val="24"/>
        </w:rPr>
        <w:t>8.</w:t>
      </w:r>
      <w:bookmarkStart w:id="0" w:name="_GoBack"/>
      <w:bookmarkEnd w:id="0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网络时代，巧妙的人名联更是层出不穷。有人出了一副上联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: “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西安事变，张无忌，杨不悔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。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其中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张无忌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、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杨不悔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都是出自金庸的武侠小说《倚天屠龙记》。张无忌是该书的主人公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,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而杨不悔则是魔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教左使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杨逍和峨眉派弟子纪晓芙的女儿，而这里却借这两个名字指出西安事变中爱国将领张学良、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lastRenderedPageBreak/>
        <w:t>杨虎城的政治走向，把中国近代史上这一重大的历史事件轻松诙谐地叙述出来，堪称妙绝。上联一贴出，立刻引起了众多网友的注意，涌现出不少不错的下联。某网友对的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安史之乱，</w:t>
      </w:r>
      <w:proofErr w:type="gramStart"/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郭</w:t>
      </w:r>
      <w:proofErr w:type="gramEnd"/>
      <w:r w:rsidR="00B87B87" w:rsidRPr="00B87B87">
        <w:rPr>
          <w:rFonts w:ascii="Tahoma" w:eastAsia="宋体" w:hAnsi="Tahoma" w:cs="Tahoma"/>
          <w:b/>
          <w:color w:val="FF0000"/>
          <w:kern w:val="0"/>
          <w:sz w:val="56"/>
          <w:szCs w:val="24"/>
        </w:rPr>
        <w:t>破虏，李莫愁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很贴切，郭靖之子</w:t>
      </w:r>
      <w:proofErr w:type="gramStart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郭破虏和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“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赤练仙子</w:t>
      </w:r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”</w:t>
      </w:r>
      <w:proofErr w:type="gramEnd"/>
      <w:r w:rsidR="00B87B87" w:rsidRPr="00B87B87">
        <w:rPr>
          <w:rFonts w:ascii="Tahoma" w:eastAsia="宋体" w:hAnsi="Tahoma" w:cs="Tahoma"/>
          <w:b/>
          <w:color w:val="333333"/>
          <w:kern w:val="0"/>
          <w:sz w:val="56"/>
          <w:szCs w:val="24"/>
        </w:rPr>
        <w:t>李莫愁是金庸小说《神雕侠侣》中的人名，却又暗隐郭子仪平乱、李唐江山得保之史实，和上联正好对上，四个人名浑然天成。</w:t>
      </w:r>
    </w:p>
    <w:p w:rsidR="00B87B87" w:rsidRDefault="00B87B87" w:rsidP="00B87B87">
      <w:pPr>
        <w:widowControl/>
        <w:spacing w:after="192"/>
        <w:jc w:val="left"/>
        <w:rPr>
          <w:rFonts w:ascii="ˎ̥" w:hAnsi="ˎ̥" w:hint="eastAsia"/>
          <w:b/>
          <w:color w:val="FF0000"/>
          <w:sz w:val="72"/>
          <w:szCs w:val="21"/>
        </w:rPr>
      </w:pPr>
    </w:p>
    <w:p w:rsidR="00B87B87" w:rsidRPr="00B87B87" w:rsidRDefault="00B87B87" w:rsidP="00B87B87">
      <w:pPr>
        <w:widowControl/>
        <w:spacing w:after="192"/>
        <w:jc w:val="left"/>
        <w:rPr>
          <w:rFonts w:ascii="Tahoma" w:eastAsia="宋体" w:hAnsi="Tahoma" w:cs="Tahoma"/>
          <w:b/>
          <w:color w:val="333333"/>
          <w:kern w:val="0"/>
          <w:sz w:val="440"/>
          <w:szCs w:val="21"/>
        </w:rPr>
      </w:pPr>
      <w:r w:rsidRPr="00B87B87">
        <w:rPr>
          <w:rFonts w:ascii="ˎ̥" w:hAnsi="ˎ̥"/>
          <w:b/>
          <w:color w:val="FF0000"/>
          <w:sz w:val="72"/>
          <w:szCs w:val="21"/>
        </w:rPr>
        <w:t>联</w:t>
      </w:r>
      <w:proofErr w:type="gramStart"/>
      <w:r w:rsidRPr="00B87B87">
        <w:rPr>
          <w:rFonts w:ascii="ˎ̥" w:hAnsi="ˎ̥"/>
          <w:b/>
          <w:color w:val="FF0000"/>
          <w:sz w:val="72"/>
          <w:szCs w:val="21"/>
        </w:rPr>
        <w:t>讽</w:t>
      </w:r>
      <w:proofErr w:type="gramEnd"/>
      <w:r w:rsidRPr="00B87B87">
        <w:rPr>
          <w:rFonts w:ascii="ˎ̥" w:hAnsi="ˎ̥"/>
          <w:b/>
          <w:color w:val="FF0000"/>
          <w:sz w:val="72"/>
          <w:szCs w:val="21"/>
        </w:rPr>
        <w:t>洪承</w:t>
      </w:r>
      <w:proofErr w:type="gramStart"/>
      <w:r w:rsidRPr="00B87B87">
        <w:rPr>
          <w:rFonts w:ascii="ˎ̥" w:hAnsi="ˎ̥"/>
          <w:b/>
          <w:color w:val="FF0000"/>
          <w:sz w:val="72"/>
          <w:szCs w:val="21"/>
        </w:rPr>
        <w:t>畴</w:t>
      </w:r>
      <w:proofErr w:type="gramEnd"/>
      <w:r w:rsidRPr="00B87B87">
        <w:rPr>
          <w:rFonts w:ascii="ˎ̥" w:hAnsi="ˎ̥"/>
          <w:b/>
          <w:color w:val="FF0000"/>
          <w:sz w:val="72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是明朝万历年间的进士，到崇祯时已是兵部尚书，同时封为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蓟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辽总督，崇祯皇帝把朝廷的命运都交到了</w:t>
      </w:r>
      <w:r w:rsidRPr="00B87B87">
        <w:rPr>
          <w:rFonts w:ascii="ˎ̥" w:hAnsi="ˎ̥"/>
          <w:b/>
          <w:color w:val="000000"/>
          <w:sz w:val="56"/>
          <w:szCs w:val="21"/>
        </w:rPr>
        <w:lastRenderedPageBreak/>
        <w:t>他身上，他也感戴崇祯知遇之恩，素以忠节自命，并在自家客厅上悬挂上自撰的对联一副：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t>君恩深似海；</w:t>
      </w:r>
      <w:r w:rsidRPr="002079D0">
        <w:rPr>
          <w:rFonts w:ascii="ˎ̥" w:hAnsi="ˎ̥"/>
          <w:b/>
          <w:color w:val="FF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t>臣节重如山。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崇祯十五年，洪承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督师与清军死战于松山，兵败被俘，消息传到京师，说洪承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已经殉国。崇祯大痛，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亲自设灵祭悼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洪的亡灵。殊不知，此时洪承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被俘后已经降清，并为清廷筹划开国规划。一时间，京城士人大哗。清朝入关后，洪承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官至武英殿大学士、七省经略，残酷镇压农民起义及抗清活动。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有一年春节，洪府大门上贴起了副新</w:t>
      </w:r>
      <w:r w:rsidRPr="00B87B87">
        <w:rPr>
          <w:rFonts w:ascii="ˎ̥" w:hAnsi="ˎ̥"/>
          <w:b/>
          <w:color w:val="000000"/>
          <w:sz w:val="56"/>
          <w:szCs w:val="21"/>
        </w:rPr>
        <w:lastRenderedPageBreak/>
        <w:t>联，上下联均是当年洪承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旧句，不过后面各添了一个字，两句成了：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t>君恩深似海矣！</w:t>
      </w:r>
      <w:r w:rsidRPr="002079D0">
        <w:rPr>
          <w:rFonts w:ascii="ˎ̥" w:hAnsi="ˎ̥"/>
          <w:b/>
          <w:color w:val="FF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t>臣节重如山乎？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两个虚词眼，一叹一问，极尽讥讽。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这年，正好洪承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60</w:t>
      </w:r>
      <w:r w:rsidRPr="00B87B87">
        <w:rPr>
          <w:rFonts w:ascii="ˎ̥" w:hAnsi="ˎ̥"/>
          <w:b/>
          <w:color w:val="000000"/>
          <w:sz w:val="56"/>
          <w:szCs w:val="21"/>
        </w:rPr>
        <w:t>生日。他生日那天，洪府车水马龙宾客盈门，这时忽然闯进来一个披麻带孝的人，人们看时却是洪经略的门生。只见他到大厅之后号啕大哭，边哭边大声朗读当年崇祯祭奠洪的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诔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文，整个大厅顿时鸦雀无声。洪承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无地自容。那门生哭罢，把手中一副对联在桌上摊开，扬长而去，大家偷眼看那对联，见上面写的是：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lastRenderedPageBreak/>
        <w:t>史鉴流传真可法；</w:t>
      </w:r>
      <w:r w:rsidRPr="002079D0">
        <w:rPr>
          <w:rFonts w:ascii="ˎ̥" w:hAnsi="ˎ̥"/>
          <w:b/>
          <w:color w:val="FF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t>洪恩未报反成仇。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上联嵌抗清名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将史可法姓名，下联</w:t>
      </w:r>
      <w:r w:rsidRPr="00B87B87">
        <w:rPr>
          <w:rFonts w:ascii="ˎ̥" w:hAnsi="ˎ̥"/>
          <w:b/>
          <w:color w:val="000000"/>
          <w:sz w:val="56"/>
          <w:szCs w:val="21"/>
        </w:rPr>
        <w:t>“</w:t>
      </w:r>
      <w:r w:rsidRPr="00B87B87">
        <w:rPr>
          <w:rFonts w:ascii="ˎ̥" w:hAnsi="ˎ̥"/>
          <w:b/>
          <w:color w:val="000000"/>
          <w:sz w:val="56"/>
          <w:szCs w:val="21"/>
        </w:rPr>
        <w:t>成仇</w:t>
      </w:r>
      <w:r w:rsidRPr="00B87B87">
        <w:rPr>
          <w:rFonts w:ascii="ˎ̥" w:hAnsi="ˎ̥"/>
          <w:b/>
          <w:color w:val="000000"/>
          <w:sz w:val="56"/>
          <w:szCs w:val="21"/>
        </w:rPr>
        <w:t>”</w:t>
      </w:r>
      <w:r w:rsidRPr="00B87B87">
        <w:rPr>
          <w:rFonts w:ascii="ˎ̥" w:hAnsi="ˎ̥"/>
          <w:b/>
          <w:color w:val="000000"/>
          <w:sz w:val="56"/>
          <w:szCs w:val="21"/>
        </w:rPr>
        <w:t>谐音</w:t>
      </w:r>
      <w:r w:rsidRPr="00B87B87">
        <w:rPr>
          <w:rFonts w:ascii="ˎ̥" w:hAnsi="ˎ̥"/>
          <w:b/>
          <w:color w:val="000000"/>
          <w:sz w:val="56"/>
          <w:szCs w:val="21"/>
        </w:rPr>
        <w:t>“</w:t>
      </w:r>
      <w:r w:rsidRPr="00B87B87">
        <w:rPr>
          <w:rFonts w:ascii="ˎ̥" w:hAnsi="ˎ̥"/>
          <w:b/>
          <w:color w:val="000000"/>
          <w:sz w:val="56"/>
          <w:szCs w:val="21"/>
        </w:rPr>
        <w:t>承畴</w:t>
      </w:r>
      <w:r w:rsidRPr="00B87B87">
        <w:rPr>
          <w:rFonts w:ascii="ˎ̥" w:hAnsi="ˎ̥"/>
          <w:b/>
          <w:color w:val="000000"/>
          <w:sz w:val="56"/>
          <w:szCs w:val="21"/>
        </w:rPr>
        <w:t>”</w:t>
      </w:r>
      <w:r w:rsidRPr="00B87B87">
        <w:rPr>
          <w:rFonts w:ascii="ˎ̥" w:hAnsi="ˎ̥"/>
          <w:b/>
          <w:color w:val="000000"/>
          <w:sz w:val="56"/>
          <w:szCs w:val="21"/>
        </w:rPr>
        <w:t>，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一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褒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一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贬，跃然纸上，洪承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面红耳赤，呆若木鸡。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以先朝重臣降清，又死心塌地做了清廷鹰犬，连他的家乡人也很看不起他。他致仕回到福建南安老家，一年谷雨节时，他寂寞难耐，拉了一位氏族弟子下棋。洪承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难得高兴，棋子下得很顺手，一时想起今日为谷雨，便拈须吟道：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t>一局妙棋，今日几乎忘谷雨！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那位小辈看看他，缓缓对道：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2079D0">
        <w:rPr>
          <w:rFonts w:ascii="ˎ̥" w:hAnsi="ˎ̥"/>
          <w:b/>
          <w:color w:val="FF0000"/>
          <w:sz w:val="56"/>
          <w:szCs w:val="21"/>
        </w:rPr>
        <w:lastRenderedPageBreak/>
        <w:t>两朝领袖，他年何以别清明？</w:t>
      </w:r>
      <w:r w:rsidRPr="00B87B87">
        <w:rPr>
          <w:rFonts w:ascii="ˎ̥" w:hAnsi="ˎ̥"/>
          <w:b/>
          <w:color w:val="000000"/>
          <w:sz w:val="56"/>
          <w:szCs w:val="21"/>
        </w:rPr>
        <w:br/>
      </w:r>
      <w:r w:rsidRPr="00B87B87">
        <w:rPr>
          <w:rFonts w:ascii="ˎ̥" w:hAnsi="ˎ̥"/>
          <w:b/>
          <w:color w:val="000000"/>
          <w:sz w:val="56"/>
          <w:szCs w:val="21"/>
        </w:rPr>
        <w:t>洪承</w:t>
      </w:r>
      <w:proofErr w:type="gramStart"/>
      <w:r w:rsidRPr="00B87B87">
        <w:rPr>
          <w:rFonts w:ascii="ˎ̥" w:hAnsi="ˎ̥"/>
          <w:b/>
          <w:color w:val="000000"/>
          <w:sz w:val="56"/>
          <w:szCs w:val="21"/>
        </w:rPr>
        <w:t>畴</w:t>
      </w:r>
      <w:proofErr w:type="gramEnd"/>
      <w:r w:rsidRPr="00B87B87">
        <w:rPr>
          <w:rFonts w:ascii="ˎ̥" w:hAnsi="ˎ̥"/>
          <w:b/>
          <w:color w:val="000000"/>
          <w:sz w:val="56"/>
          <w:szCs w:val="21"/>
        </w:rPr>
        <w:t>听了，脸胀得绯红。</w:t>
      </w:r>
    </w:p>
    <w:p w:rsidR="00B87B87" w:rsidRPr="00B87B87" w:rsidRDefault="00B87B87">
      <w:pPr>
        <w:rPr>
          <w:rFonts w:hint="eastAsia"/>
          <w:b/>
          <w:sz w:val="280"/>
        </w:rPr>
      </w:pPr>
    </w:p>
    <w:sectPr w:rsidR="00B87B87" w:rsidRPr="00B87B87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87"/>
    <w:rsid w:val="00047D1F"/>
    <w:rsid w:val="001045EF"/>
    <w:rsid w:val="002079D0"/>
    <w:rsid w:val="00B87B87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2012-06-20T02:16:00Z</dcterms:created>
  <dcterms:modified xsi:type="dcterms:W3CDTF">2012-06-20T02:38:00Z</dcterms:modified>
</cp:coreProperties>
</file>