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2D" w:rsidRDefault="006F5F2D" w:rsidP="006F5F2D">
      <w:pPr>
        <w:jc w:val="center"/>
        <w:rPr>
          <w:rFonts w:ascii="Arial Narrow" w:hAnsi="Arial Narrow"/>
          <w:szCs w:val="21"/>
        </w:rPr>
      </w:pPr>
      <w:r>
        <w:rPr>
          <w:rFonts w:ascii="Arial Narrow" w:hAnsi="Arial Narrow"/>
          <w:noProof/>
          <w:color w:val="4C95E2"/>
          <w:szCs w:val="21"/>
        </w:rPr>
        <w:drawing>
          <wp:inline distT="0" distB="0" distL="0" distR="0">
            <wp:extent cx="2381250" cy="3381375"/>
            <wp:effectExtent l="19050" t="0" r="0" b="0"/>
            <wp:docPr id="1" name="图片 1" descr="按此在新窗口浏览图片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按此在新窗口浏览图片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2D" w:rsidRDefault="006F5F2D" w:rsidP="006F5F2D">
      <w:pPr>
        <w:jc w:val="center"/>
        <w:rPr>
          <w:rFonts w:ascii="Arial Narrow" w:hAnsi="Arial Narrow"/>
          <w:szCs w:val="21"/>
        </w:rPr>
      </w:pPr>
      <w:r>
        <w:rPr>
          <w:rFonts w:ascii="Arial Narrow" w:hAnsi="Arial Narrow"/>
          <w:color w:val="0000FF"/>
          <w:sz w:val="20"/>
          <w:szCs w:val="20"/>
        </w:rPr>
        <w:t>“</w:t>
      </w:r>
      <w:r>
        <w:rPr>
          <w:rFonts w:ascii="Arial Narrow" w:hAnsi="Arial Narrow"/>
          <w:color w:val="0000FF"/>
          <w:sz w:val="20"/>
          <w:szCs w:val="20"/>
        </w:rPr>
        <w:t>黄疯子</w:t>
      </w:r>
      <w:r>
        <w:rPr>
          <w:rFonts w:ascii="Arial Narrow" w:hAnsi="Arial Narrow"/>
          <w:color w:val="0000FF"/>
          <w:sz w:val="20"/>
          <w:szCs w:val="20"/>
        </w:rPr>
        <w:t>”——</w:t>
      </w:r>
      <w:r>
        <w:rPr>
          <w:rFonts w:ascii="Arial Narrow" w:hAnsi="Arial Narrow"/>
          <w:color w:val="0000FF"/>
          <w:sz w:val="20"/>
          <w:szCs w:val="20"/>
        </w:rPr>
        <w:t>黄侃</w:t>
      </w:r>
    </w:p>
    <w:p w:rsidR="006F5F2D" w:rsidRDefault="006F5F2D" w:rsidP="006F5F2D">
      <w:pPr>
        <w:jc w:val="left"/>
        <w:rPr>
          <w:rFonts w:ascii="Arial Narrow" w:hAnsi="Arial Narrow"/>
          <w:szCs w:val="21"/>
        </w:rPr>
      </w:pPr>
    </w:p>
    <w:p w:rsidR="006F5F2D" w:rsidRDefault="006F5F2D" w:rsidP="006F5F2D">
      <w:pPr>
        <w:jc w:val="center"/>
        <w:rPr>
          <w:rFonts w:ascii="Arial Narrow" w:hAnsi="Arial Narrow"/>
          <w:szCs w:val="21"/>
        </w:rPr>
      </w:pPr>
      <w:r>
        <w:rPr>
          <w:rFonts w:ascii="Arial Narrow" w:hAnsi="Arial Narrow"/>
          <w:noProof/>
          <w:color w:val="4C95E2"/>
          <w:szCs w:val="21"/>
        </w:rPr>
        <w:drawing>
          <wp:inline distT="0" distB="0" distL="0" distR="0">
            <wp:extent cx="2381250" cy="3457575"/>
            <wp:effectExtent l="19050" t="0" r="0" b="0"/>
            <wp:docPr id="2" name="图片 2" descr="按此在新窗口浏览图片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按此在新窗口浏览图片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2D" w:rsidRDefault="006F5F2D" w:rsidP="006F5F2D">
      <w:pPr>
        <w:jc w:val="center"/>
        <w:rPr>
          <w:rFonts w:ascii="Arial Narrow" w:hAnsi="Arial Narrow"/>
          <w:szCs w:val="21"/>
        </w:rPr>
      </w:pPr>
      <w:r>
        <w:rPr>
          <w:rFonts w:ascii="Arial Narrow" w:hAnsi="Arial Narrow"/>
          <w:color w:val="0000FF"/>
          <w:sz w:val="20"/>
          <w:szCs w:val="20"/>
        </w:rPr>
        <w:t>“</w:t>
      </w:r>
      <w:r>
        <w:rPr>
          <w:rFonts w:ascii="Arial Narrow" w:hAnsi="Arial Narrow"/>
          <w:color w:val="0000FF"/>
          <w:sz w:val="20"/>
          <w:szCs w:val="20"/>
        </w:rPr>
        <w:t>章疯子</w:t>
      </w:r>
      <w:r>
        <w:rPr>
          <w:rFonts w:ascii="Arial Narrow" w:hAnsi="Arial Narrow"/>
          <w:color w:val="0000FF"/>
          <w:sz w:val="20"/>
          <w:szCs w:val="20"/>
        </w:rPr>
        <w:t>”——</w:t>
      </w:r>
      <w:r>
        <w:rPr>
          <w:rFonts w:ascii="Arial Narrow" w:hAnsi="Arial Narrow"/>
          <w:color w:val="0000FF"/>
          <w:sz w:val="20"/>
          <w:szCs w:val="20"/>
        </w:rPr>
        <w:t>章太炎</w:t>
      </w:r>
    </w:p>
    <w:p w:rsidR="00FE6308" w:rsidRDefault="006F5F2D" w:rsidP="006F5F2D">
      <w:pPr>
        <w:ind w:firstLineChars="200" w:firstLine="420"/>
      </w:pPr>
      <w:r>
        <w:rPr>
          <w:rFonts w:ascii="Arial Narrow" w:hAnsi="Arial Narrow"/>
          <w:szCs w:val="21"/>
        </w:rPr>
        <w:t>章疯子者，章太炎，而黄疯子者，黄侃也。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章太炎既是辛亥革命元勋，又是超一流国学大师。黄侃在闹革命方面是章太炎的忠实战友，于做学问领域则是章太炎的得意门生</w:t>
      </w:r>
      <w:r>
        <w:rPr>
          <w:rFonts w:ascii="Arial Narrow" w:hAnsi="Arial Narrow"/>
          <w:szCs w:val="21"/>
        </w:rPr>
        <w:t>——</w:t>
      </w:r>
      <w:r>
        <w:rPr>
          <w:rFonts w:ascii="Arial Narrow" w:hAnsi="Arial Narrow"/>
          <w:szCs w:val="21"/>
        </w:rPr>
        <w:t>他以一篇题为《大乱者，救中国之妙药也》的宏文，有力地推动了武昌起义，民国后，他历任北京大学、东南大学、金陵大学教授。这师生俩性格相仿，意气相投，均落拓不羁，衣履不整，率性行事，动辄骂人，时人遂称章太炎</w:t>
      </w:r>
      <w:r>
        <w:rPr>
          <w:rFonts w:ascii="Arial Narrow" w:hAnsi="Arial Narrow"/>
          <w:szCs w:val="21"/>
        </w:rPr>
        <w:lastRenderedPageBreak/>
        <w:t>为章疯子，称黄侃为黄疯子。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这两位著名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疯子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之结上师生缘，颇具娱乐性。他俩本不相识，皆因鼓吹革命，先后流亡日本，恰巧租住同一所公寓，</w:t>
      </w:r>
      <w:proofErr w:type="gramStart"/>
      <w:r>
        <w:rPr>
          <w:rFonts w:ascii="Arial Narrow" w:hAnsi="Arial Narrow"/>
          <w:szCs w:val="21"/>
        </w:rPr>
        <w:t>黄侃住楼上</w:t>
      </w:r>
      <w:proofErr w:type="gramEnd"/>
      <w:r>
        <w:rPr>
          <w:rFonts w:ascii="Arial Narrow" w:hAnsi="Arial Narrow"/>
          <w:szCs w:val="21"/>
        </w:rPr>
        <w:t>，章太炎住楼下。一晚，黄侃内急，赶不及如厕，竟跳上窗台往外撒尿。章太炎正在自家窗前读书，</w:t>
      </w:r>
      <w:proofErr w:type="gramStart"/>
      <w:r>
        <w:rPr>
          <w:rFonts w:ascii="Arial Narrow" w:hAnsi="Arial Narrow"/>
          <w:szCs w:val="21"/>
        </w:rPr>
        <w:t>猛然间臊尿如</w:t>
      </w:r>
      <w:proofErr w:type="gramEnd"/>
      <w:r>
        <w:rPr>
          <w:rFonts w:ascii="Arial Narrow" w:hAnsi="Arial Narrow"/>
          <w:szCs w:val="21"/>
        </w:rPr>
        <w:t>瀑，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哗哗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飞溅，他登时怒火攻心，朝楼上破口大骂。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黄</w:t>
      </w:r>
      <w:proofErr w:type="gramStart"/>
      <w:r>
        <w:rPr>
          <w:rFonts w:ascii="Arial Narrow" w:hAnsi="Arial Narrow"/>
          <w:szCs w:val="21"/>
        </w:rPr>
        <w:t>侃岂属弱势</w:t>
      </w:r>
      <w:proofErr w:type="gramEnd"/>
      <w:r>
        <w:rPr>
          <w:rFonts w:ascii="Arial Narrow" w:hAnsi="Arial Narrow"/>
          <w:szCs w:val="21"/>
        </w:rPr>
        <w:t>群体？回骂掷地有声！唇枪舌剑之中，黄侃听出楼下骂得极富学问，于是求见，一见而惺惺相惜，黄疯子当场对章疯子执弟子礼。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黄侃平生治学，述而不作，讲义</w:t>
      </w:r>
      <w:proofErr w:type="gramStart"/>
      <w:r>
        <w:rPr>
          <w:rFonts w:ascii="Arial Narrow" w:hAnsi="Arial Narrow"/>
          <w:szCs w:val="21"/>
        </w:rPr>
        <w:t>七支八离一大堆</w:t>
      </w:r>
      <w:proofErr w:type="gramEnd"/>
      <w:r>
        <w:rPr>
          <w:rFonts w:ascii="Arial Narrow" w:hAnsi="Arial Narrow"/>
          <w:szCs w:val="21"/>
        </w:rPr>
        <w:t>，却从来不加整理。章太炎苦口婆心劝他著书，黄侃的回答很是经典：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吾年五十，当着纸笔矣！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章太炎生于</w:t>
      </w:r>
      <w:r>
        <w:rPr>
          <w:rFonts w:ascii="Arial Narrow" w:hAnsi="Arial Narrow"/>
          <w:szCs w:val="21"/>
        </w:rPr>
        <w:t>1869</w:t>
      </w:r>
      <w:r>
        <w:rPr>
          <w:rFonts w:ascii="Arial Narrow" w:hAnsi="Arial Narrow"/>
          <w:szCs w:val="21"/>
        </w:rPr>
        <w:t>年，黄侃生于</w:t>
      </w:r>
      <w:r>
        <w:rPr>
          <w:rFonts w:ascii="Arial Narrow" w:hAnsi="Arial Narrow"/>
          <w:szCs w:val="21"/>
        </w:rPr>
        <w:t>1886</w:t>
      </w:r>
      <w:r>
        <w:rPr>
          <w:rFonts w:ascii="Arial Narrow" w:hAnsi="Arial Narrow"/>
          <w:szCs w:val="21"/>
        </w:rPr>
        <w:t>年。</w:t>
      </w:r>
      <w:r>
        <w:rPr>
          <w:rFonts w:ascii="Arial Narrow" w:hAnsi="Arial Narrow"/>
          <w:szCs w:val="21"/>
        </w:rPr>
        <w:t>1935</w:t>
      </w:r>
      <w:r>
        <w:rPr>
          <w:rFonts w:ascii="Arial Narrow" w:hAnsi="Arial Narrow"/>
          <w:szCs w:val="21"/>
        </w:rPr>
        <w:t>年，黄侃</w:t>
      </w:r>
      <w:r>
        <w:rPr>
          <w:rFonts w:ascii="Arial Narrow" w:hAnsi="Arial Narrow"/>
          <w:szCs w:val="21"/>
        </w:rPr>
        <w:t>50</w:t>
      </w:r>
      <w:r>
        <w:rPr>
          <w:rFonts w:ascii="Arial Narrow" w:hAnsi="Arial Narrow"/>
          <w:szCs w:val="21"/>
        </w:rPr>
        <w:t>岁，章太炎以黄侃的承诺为创意，郑重赠他一副寿联</w:t>
      </w:r>
      <w:r>
        <w:rPr>
          <w:rFonts w:ascii="Arial Narrow" w:hAnsi="Arial Narrow"/>
          <w:szCs w:val="21"/>
        </w:rPr>
        <w:t>——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</w:t>
      </w:r>
      <w:r>
        <w:rPr>
          <w:rFonts w:ascii="Arial Narrow" w:hAnsi="Arial Narrow"/>
          <w:b/>
          <w:bCs/>
          <w:szCs w:val="21"/>
        </w:rPr>
        <w:t>韦编三绝今知命；</w:t>
      </w:r>
      <w:r>
        <w:rPr>
          <w:rFonts w:ascii="Arial Narrow" w:hAnsi="Arial Narrow"/>
          <w:b/>
          <w:bCs/>
          <w:szCs w:val="21"/>
        </w:rPr>
        <w:br/>
      </w:r>
      <w:r>
        <w:rPr>
          <w:rFonts w:ascii="Arial Narrow" w:hAnsi="Arial Narrow"/>
          <w:b/>
          <w:bCs/>
          <w:szCs w:val="21"/>
        </w:rPr>
        <w:t xml:space="preserve">　　黄卷初裁好著书。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上联的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韦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，即烘干的牛皮，古时竹简以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韦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穿缀成册；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绝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，即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断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；成语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韦编三绝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，典出《论语》，孔子说，由于经常翻书，以致牛皮断了三次；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知天命之年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，即</w:t>
      </w:r>
      <w:r>
        <w:rPr>
          <w:rFonts w:ascii="Arial Narrow" w:hAnsi="Arial Narrow"/>
          <w:szCs w:val="21"/>
        </w:rPr>
        <w:t>50</w:t>
      </w:r>
      <w:r>
        <w:rPr>
          <w:rFonts w:ascii="Arial Narrow" w:hAnsi="Arial Narrow"/>
          <w:szCs w:val="21"/>
        </w:rPr>
        <w:t>岁。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下联的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黄卷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，是对纸的雅称，盖因古时纸张，皆用</w:t>
      </w:r>
      <w:proofErr w:type="gramStart"/>
      <w:r>
        <w:rPr>
          <w:rFonts w:ascii="Arial Narrow" w:hAnsi="Arial Narrow"/>
          <w:szCs w:val="21"/>
        </w:rPr>
        <w:t>黄药染过</w:t>
      </w:r>
      <w:proofErr w:type="gramEnd"/>
      <w:r>
        <w:rPr>
          <w:rFonts w:ascii="Arial Narrow" w:hAnsi="Arial Narrow"/>
          <w:szCs w:val="21"/>
        </w:rPr>
        <w:t>。全联意思是说，黄侃，</w:t>
      </w:r>
      <w:r>
        <w:rPr>
          <w:rFonts w:ascii="Arial Narrow" w:hAnsi="Arial Narrow"/>
          <w:szCs w:val="21"/>
        </w:rPr>
        <w:t>50</w:t>
      </w:r>
      <w:r>
        <w:rPr>
          <w:rFonts w:ascii="Arial Narrow" w:hAnsi="Arial Narrow"/>
          <w:szCs w:val="21"/>
        </w:rPr>
        <w:t>岁啦，别人写的书你读得够多啦，该动手写出自己的书啦！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老师给学生撰赐寿联，已属难能可贵，何况联语得体，勉励之情洋溢？黄侃对太炎感激万分，</w:t>
      </w:r>
      <w:proofErr w:type="gramStart"/>
      <w:r>
        <w:rPr>
          <w:rFonts w:ascii="Arial Narrow" w:hAnsi="Arial Narrow"/>
          <w:szCs w:val="21"/>
        </w:rPr>
        <w:t>敬挂寿联</w:t>
      </w:r>
      <w:proofErr w:type="gramEnd"/>
      <w:r>
        <w:rPr>
          <w:rFonts w:ascii="Arial Narrow" w:hAnsi="Arial Narrow"/>
          <w:szCs w:val="21"/>
        </w:rPr>
        <w:t>于厅堂。不料就有眼尖而且好事者流，居然看出这寿联是预测，是谶语，内含不祥，充满晦气！何故？联中嵌入了</w:t>
      </w:r>
      <w:r>
        <w:rPr>
          <w:rFonts w:ascii="Arial Narrow" w:hAnsi="Arial Narrow"/>
          <w:szCs w:val="21"/>
        </w:rPr>
        <w:t>“</w:t>
      </w:r>
      <w:r>
        <w:rPr>
          <w:rFonts w:ascii="Arial Narrow" w:hAnsi="Arial Narrow"/>
          <w:szCs w:val="21"/>
        </w:rPr>
        <w:t>黄绝命书</w:t>
      </w:r>
      <w:r>
        <w:rPr>
          <w:rFonts w:ascii="Arial Narrow" w:hAnsi="Arial Narrow"/>
          <w:szCs w:val="21"/>
        </w:rPr>
        <w:t>”</w:t>
      </w:r>
      <w:r>
        <w:rPr>
          <w:rFonts w:ascii="Arial Narrow" w:hAnsi="Arial Narrow"/>
          <w:szCs w:val="21"/>
        </w:rPr>
        <w:t>四字也！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教授悚然，忙不迭把寿联撤下。说来也怪，此君竟于当年即咯血身亡</w:t>
      </w:r>
      <w:r>
        <w:rPr>
          <w:rFonts w:ascii="Arial Narrow" w:hAnsi="Arial Narrow"/>
          <w:szCs w:val="21"/>
        </w:rPr>
        <w:t>……</w:t>
      </w:r>
      <w:r>
        <w:rPr>
          <w:rFonts w:ascii="Arial Narrow" w:hAnsi="Arial Narrow"/>
          <w:szCs w:val="21"/>
        </w:rPr>
        <w:br/>
      </w:r>
      <w:r>
        <w:rPr>
          <w:rFonts w:ascii="Arial Narrow" w:hAnsi="Arial Narrow"/>
          <w:szCs w:val="21"/>
        </w:rPr>
        <w:t xml:space="preserve">　　黄侃遽死，生前文字由侄儿整理成书出版，章太炎为之作序。翌年，太炎驾鹤西归。</w:t>
      </w:r>
    </w:p>
    <w:sectPr w:rsidR="00FE6308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F2D"/>
    <w:rsid w:val="003A39CA"/>
    <w:rsid w:val="005052B3"/>
    <w:rsid w:val="006F5F2D"/>
    <w:rsid w:val="00B15F70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F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783">
                  <w:marLeft w:val="300"/>
                  <w:marRight w:val="0"/>
                  <w:marTop w:val="180"/>
                  <w:marBottom w:val="150"/>
                  <w:divBdr>
                    <w:top w:val="single" w:sz="12" w:space="15" w:color="C3DFF8"/>
                    <w:left w:val="single" w:sz="6" w:space="0" w:color="C3DFF8"/>
                    <w:bottom w:val="single" w:sz="12" w:space="0" w:color="C3DFF8"/>
                    <w:right w:val="single" w:sz="6" w:space="0" w:color="C3DFF8"/>
                  </w:divBdr>
                  <w:divsChild>
                    <w:div w:id="7599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snews.cn/photo/showcontent.asp?id=12710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zsnews.cn/photo/showcontent.asp?id=1271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>DELL Limited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2012-03-05T12:49:00Z</dcterms:created>
  <dcterms:modified xsi:type="dcterms:W3CDTF">2012-03-05T12:50:00Z</dcterms:modified>
</cp:coreProperties>
</file>