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AB" w:rsidRDefault="001A15AB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詹荣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036A7C">
        <w:rPr>
          <w:rFonts w:ascii="Arial" w:eastAsia="宋体" w:hAnsi="Arial" w:cs="Arial"/>
          <w:color w:val="333333"/>
          <w:kern w:val="0"/>
          <w:szCs w:val="21"/>
        </w:rPr>
        <w:t>嘉靖十二年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(1533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，詹荣机智地平息了大同兵变。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平息大同兵变是詹荣在政治上、军事上显露出杰出才华的第一件大事。大同兵变发生的具体时间，《明史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詹荣传》没有明确记载。但据《明史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本纪十七》载：嘉靖十二年农历十月，大同明军发生哗变，杀死总兵官李瑾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……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同时，我们从《明史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李源清传》也可以得以佐证。李源清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十二年，以边警迁兵部左侍郎，总制宣、大、山西、保定诸镇军务。大同总兵官李瑾浚天城左孤店濠四十里，趣工急。卒王福胜等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焚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杀瑾，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帝命源清同总兵郤永讨之。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这次兵变，反反复复折腾了好一阵子。原先参加兵变的兵士已同意朝廷的招抚。可是，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源清又要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遣参将赵纲入城大索，城中讹言城且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屠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，乱卒遂鼓噪，杀千户张钦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；总兵郤永也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兵至城下大掠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，迫使叛乱兵士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复反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。叛乱兵士迎击官军，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杀游击曹安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；并且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出前参将黄镇等于狱，奉为帅，死守。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刘源清率军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围城一百多天，久攻不下，束手无策。当时，被困在城中的有奉命总理山西大同储粮的户部郎中詹荣。詹荣为人机智聪明，人缘也好，叛军在全城掠夺，没有骚扰詹荣。詹荣秘密联络都指挥纪振、游击戴濂、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镇抚王宁等人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共同结盟讨伐叛军。当他观察到叛军中马升、杨麟并没有真要反叛的意思后，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请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宥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升、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麟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死，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畀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三千金，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俾募死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士自效。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马升、杨麟集结一批要好的士兵出其不意中地杀死叛军统帅黄镇等九人。詹荣打开城门，迎接攻城队伍进城。巡抚樊继祖入城后，又捕杀了二十六名叛军首领。兵部侍郎张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瓒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率援兵还未到大同，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郎中詹荣等已悉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捕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首恶。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因此，詹荣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录功，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擢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光禄寺少卿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>
        <w:rPr>
          <w:rStyle w:val="a3"/>
          <w:rFonts w:ascii="Arial" w:hAnsi="Arial" w:cs="Arial"/>
          <w:sz w:val="20"/>
          <w:szCs w:val="20"/>
          <w:lang w:eastAsia="zh-Hans"/>
        </w:rPr>
        <w:t>光禄寺</w:t>
      </w:r>
      <w:r>
        <w:rPr>
          <w:rFonts w:ascii="Arial" w:hAnsi="Arial" w:cs="Arial"/>
          <w:sz w:val="20"/>
          <w:szCs w:val="20"/>
          <w:lang w:eastAsia="zh-Hans"/>
        </w:rPr>
        <w:t>，唐以后始专司膳的官署。</w:t>
      </w:r>
      <w:r>
        <w:rPr>
          <w:rStyle w:val="a3"/>
          <w:rFonts w:ascii="Arial" w:hAnsi="Arial" w:cs="Arial"/>
          <w:sz w:val="20"/>
          <w:szCs w:val="20"/>
          <w:lang w:eastAsia="zh-Hans"/>
        </w:rPr>
        <w:t>少卿</w:t>
      </w:r>
      <w:r>
        <w:rPr>
          <w:rFonts w:ascii="Arial" w:hAnsi="Arial" w:cs="Arial"/>
          <w:sz w:val="20"/>
          <w:szCs w:val="20"/>
          <w:lang w:eastAsia="zh-Hans"/>
        </w:rPr>
        <w:t>，为从官，副职。明代</w:t>
      </w:r>
      <w:r>
        <w:rPr>
          <w:rStyle w:val="a3"/>
          <w:rFonts w:ascii="Arial" w:hAnsi="Arial" w:cs="Arial"/>
          <w:sz w:val="20"/>
          <w:szCs w:val="20"/>
          <w:lang w:eastAsia="zh-Hans"/>
        </w:rPr>
        <w:t>光禄寺少卿</w:t>
      </w:r>
      <w:r>
        <w:rPr>
          <w:rFonts w:ascii="Arial" w:hAnsi="Arial" w:cs="Arial"/>
          <w:sz w:val="20"/>
          <w:szCs w:val="20"/>
          <w:lang w:eastAsia="zh-Hans"/>
        </w:rPr>
        <w:t>，正五品。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，再迁太常寺少卿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（正四品，祭祀）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/>
          <w:color w:val="333333"/>
          <w:kern w:val="0"/>
          <w:szCs w:val="21"/>
        </w:rPr>
        <w:t>④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嘉靖十三年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(1534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，张敕、葛守礼，两人共商修《山海关志》事，聘詹为主笔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……”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⑤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詹荣历时五个月，主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纂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了山海关第一部志书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《山海关志》八卷。詹荣谙熟边地险要及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古今战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守之事，因此该书对山海关边地险要及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古今战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守之事都有详细记叙；书前有图二十八幅，为山海抵黄花镇总图，后一幅为山海关图，资料翔实，图文并茂，得到巡按直隶监察御史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张敕的高度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赞许。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明嘉靖二十二年，詹荣以右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佥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都御史的身份巡抚甘肃。那时，边境常发生磨擦，总兵杨信把当时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去中国绝远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的西方少数民族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鲁迷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派来向明朝进献贡品滞留在甘州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今甘肃张掖市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的贡使九十余人作为人质，驱赶他们与蒙古军队作战，使战死十分之一。詹荣认为：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贡使是作为双方友好的使者往来的，怎么能把贡使用于作战呢？这样不仅有失于人心，而且还表示我们中国的软弱。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詹荣奏请朝廷罢免杨信的职务，并把战死的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鲁迷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人的尸体用棺柩厚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敛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，送还家乡。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鲁迷国人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十分感动。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逾年，詹荣调任大同巡抚。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詹荣为什么调任大同巡抚？《明史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周尚文传》有一段说明文字：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其秋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指嘉靖二十一年秋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周尚文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以总兵官镇大同，请增饷及马。兵部言尚文陈请过当，方被诏切责，而尚文与巡抚赵锦不协，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乞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休，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弗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允，日相构。御史王三聘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乞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移之他镇。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朝廷商议的结果是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诏荣与锦易任。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詹荣具体在什么时间到大同赴任，《明史》没有说明。但是，嘉靖二十二年，詹荣还以右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佥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都御史巡抚甘肃的身份处理杨信虐待贡使一事，而当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明世宗嘉靖二十三农历七月，俺答进犯大同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⑥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时，詹荣与总兵官周尚文已并肩作战在黑山打败俺答。所以，詹荣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lastRenderedPageBreak/>
        <w:t>出任大同巡抚的时间应是嘉二十三年上半年。黑山之战是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詹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荣任大同巡抚后所指挥的第一战。这一战以大捷而告终，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杀其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俺答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子满罕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歹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，追至凉城，斩获多。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⑦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因此，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詹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荣升为右副都御史，周尚文升为右都督。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詹荣身为大同巡抚深知责任重大。因为大同是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鞑靼军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南侵必经之路。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山川之险，险与虏共也；垣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堑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之险，险为我专也；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⑧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成了驻守边关将帅的共识。《明史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杨博传》载：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总督翁万达及都御史詹荣、总兵周文议曰：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堑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可填渡且不利拒守，故必城。城必有台，利于出击，台必置屋以处戍卒，近城必筑堡以仗伏兵，城下留数暗门以便出哨。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所以，嘉靖二十三年，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巡抚詹荣以大同无险，乃筑东路边墙一百三十八里，堡七，台一百五十四座。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⑨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为边关长治久安计，詹荣奏请朝廷同意，划出大同一年的车马费充作军费；在大同一带开山口，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斩崖削坡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修筑堡台的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同时，又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以近边宏赐诸堡三十所，延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亘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五百余里膏腴田，奏诸召军佃作。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宋体" w:eastAsia="宋体" w:hAnsi="宋体" w:cs="宋体" w:hint="eastAsia"/>
          <w:color w:val="333333"/>
          <w:kern w:val="0"/>
          <w:szCs w:val="21"/>
        </w:rPr>
        <w:t>⑩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詹荣招募当地百姓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屯军垦荒，广积粮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春夏农耕，秋冬戍守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。这一政策的实施十分见效。当时曾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得地一万四千九百余顷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以地募军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每军给地五十亩，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共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得军一千五百名，事半功倍，省费数十万计。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”{11}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为巩固大同的边防，起了十分重要的作用。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詹荣何年升为兵部右侍郎，《明史》也没有明确记载。有些学者认为是在嘉靖二十五年，有一定的道理。因为这一年，詹荣为平息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代府奉国将军充灼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的叛乱立下了大功。嘉靖二十四年，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代府奉国将军充灼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放纵部下抢掠扰民，被詹荣上奏弹劾，受到了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座罪夺禄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的处分。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充灼心存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怨恨，与外寇勾结，图谋叛乱。据《明史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诸王二》载：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二十四年，和川奉国将军充灼坐罪夺禄，怨充耀不为解，乃与襄垣中尉充耿谋引敌入大同杀王。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因画策，约奉小王子入塞，藉其兵攻雁门，取平阳，立充灼为主。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嘉靖二十五年六月，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鞑靼军在充灼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的配合下进迫大同，当时的气氛十分紧张。恰好在这关键的时候，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充灼派人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与小王子联络时被周尚文部截获。于是，明军事先在云中作好了军事布置。总督翁万达在其《夏季驻云中》的诗中写道：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云中六月凉如冰，塞上千营重似山；缚虏难将神草结，供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军须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是血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蚨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还。青林猎火秋声近，粉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堞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悲笳暮色间；闻道黄河将饮马，诸君何以镇秦关？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”{12}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就是当时布军备战的情形；因此，一举击溃了俺答的进犯。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二十五年，冬十月丁亥，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(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鞑靼军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)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犯清平堡，游击高极战死。癸巳，代府奉国将军充灼谋反，伏诛。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”{13}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明王朝极为重视这次的内忧外患，对平乱的有功人员给予了极高的奖赏：周尚文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加太保，荫子锦衣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千户。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所以，《明史》赞叹说：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终明之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，总兵官加三公者，尚文一人而已。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”{14}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总督翁万达也由此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进左都御史。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”{15}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詹荣则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以靖乱功，进兵部右侍郎。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”{16}</w:t>
      </w:r>
    </w:p>
    <w:p w:rsidR="00036A7C" w:rsidRPr="00036A7C" w:rsidRDefault="00036A7C" w:rsidP="00036A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6A7C">
        <w:rPr>
          <w:rFonts w:ascii="Arial" w:eastAsia="宋体" w:hAnsi="Arial" w:cs="Arial"/>
          <w:color w:val="333333"/>
          <w:kern w:val="0"/>
          <w:szCs w:val="21"/>
        </w:rPr>
        <w:t>嘉靖二十七年八月，俺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答率鞑靼军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进犯大同，在</w:t>
      </w:r>
      <w:proofErr w:type="gramStart"/>
      <w:r w:rsidRPr="00036A7C">
        <w:rPr>
          <w:rFonts w:ascii="Arial" w:eastAsia="宋体" w:hAnsi="Arial" w:cs="Arial"/>
          <w:color w:val="333333"/>
          <w:kern w:val="0"/>
          <w:szCs w:val="21"/>
        </w:rPr>
        <w:t>五堡设伏兵</w:t>
      </w:r>
      <w:proofErr w:type="gramEnd"/>
      <w:r w:rsidRPr="00036A7C">
        <w:rPr>
          <w:rFonts w:ascii="Arial" w:eastAsia="宋体" w:hAnsi="Arial" w:cs="Arial"/>
          <w:color w:val="333333"/>
          <w:kern w:val="0"/>
          <w:szCs w:val="21"/>
        </w:rPr>
        <w:t>包围了指挥顾相等明军。詹荣与总兵周尚文率军前往解围，在弥陀山打败鞑靼军，并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斩一部长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36A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023B1" w:rsidRPr="00036A7C" w:rsidRDefault="001023B1"/>
    <w:sectPr w:rsidR="001023B1" w:rsidRPr="00036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7C"/>
    <w:rsid w:val="00036A7C"/>
    <w:rsid w:val="001023B1"/>
    <w:rsid w:val="001A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6A7C"/>
    <w:rPr>
      <w:b w:val="0"/>
      <w:b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6A7C"/>
    <w:rPr>
      <w:b w:val="0"/>
      <w:b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6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904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55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44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28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83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62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064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66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045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12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728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8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53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552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81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315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56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30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4257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801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315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46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867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808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3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623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425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303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49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503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59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966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413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335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119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44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2150</Characters>
  <Application>Microsoft Office Word</Application>
  <DocSecurity>0</DocSecurity>
  <Lines>17</Lines>
  <Paragraphs>5</Paragraphs>
  <ScaleCrop>false</ScaleCrop>
  <Company>Lenovo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2016-11-07T00:29:00Z</dcterms:created>
  <dcterms:modified xsi:type="dcterms:W3CDTF">2016-11-07T00:44:00Z</dcterms:modified>
</cp:coreProperties>
</file>