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3E8" w:rsidRPr="00A922D0" w:rsidRDefault="00A922D0" w:rsidP="00A922D0">
      <w:pPr>
        <w:jc w:val="center"/>
        <w:rPr>
          <w:rFonts w:asciiTheme="minorEastAsia" w:hAnsiTheme="minorEastAsia" w:hint="eastAsia"/>
          <w:b/>
          <w:sz w:val="24"/>
          <w:szCs w:val="24"/>
        </w:rPr>
      </w:pPr>
      <w:r w:rsidRPr="00A922D0">
        <w:rPr>
          <w:rFonts w:asciiTheme="minorEastAsia" w:hAnsiTheme="minorEastAsia" w:hint="eastAsia"/>
          <w:b/>
          <w:sz w:val="24"/>
          <w:szCs w:val="24"/>
        </w:rPr>
        <w:t>“</w:t>
      </w:r>
      <w:r w:rsidR="004E43E8" w:rsidRPr="00A922D0">
        <w:rPr>
          <w:rFonts w:asciiTheme="minorEastAsia" w:hAnsiTheme="minorEastAsia" w:hint="eastAsia"/>
          <w:b/>
          <w:sz w:val="24"/>
          <w:szCs w:val="24"/>
        </w:rPr>
        <w:t>后喻文化</w:t>
      </w:r>
      <w:r w:rsidRPr="00A922D0">
        <w:rPr>
          <w:rFonts w:asciiTheme="minorEastAsia" w:hAnsiTheme="minorEastAsia" w:hint="eastAsia"/>
          <w:b/>
          <w:sz w:val="24"/>
          <w:szCs w:val="24"/>
        </w:rPr>
        <w:t>”</w:t>
      </w:r>
      <w:r w:rsidR="004E43E8" w:rsidRPr="00A922D0">
        <w:rPr>
          <w:rFonts w:asciiTheme="minorEastAsia" w:hAnsiTheme="minorEastAsia" w:hint="eastAsia"/>
          <w:b/>
          <w:sz w:val="24"/>
          <w:szCs w:val="24"/>
        </w:rPr>
        <w:t>背景下我们如何做教师</w:t>
      </w:r>
    </w:p>
    <w:p w:rsidR="006F2ECB" w:rsidRDefault="004E43E8" w:rsidP="00A922D0">
      <w:pPr>
        <w:jc w:val="center"/>
        <w:rPr>
          <w:rFonts w:asciiTheme="minorEastAsia" w:hAnsiTheme="minorEastAsia" w:hint="eastAsia"/>
          <w:szCs w:val="21"/>
        </w:rPr>
      </w:pPr>
      <w:r w:rsidRPr="00A922D0">
        <w:rPr>
          <w:rFonts w:asciiTheme="minorEastAsia" w:hAnsiTheme="minorEastAsia" w:hint="eastAsia"/>
          <w:szCs w:val="21"/>
        </w:rPr>
        <w:t>——清华培训感悟</w:t>
      </w:r>
    </w:p>
    <w:p w:rsidR="004221A6" w:rsidRDefault="00A922D0" w:rsidP="00A922D0">
      <w:pPr>
        <w:jc w:val="center"/>
        <w:rPr>
          <w:rFonts w:ascii="华文仿宋" w:eastAsia="华文仿宋" w:hAnsi="华文仿宋" w:hint="eastAsia"/>
          <w:szCs w:val="21"/>
        </w:rPr>
      </w:pPr>
      <w:r w:rsidRPr="00A922D0">
        <w:rPr>
          <w:rFonts w:ascii="华文仿宋" w:eastAsia="华文仿宋" w:hAnsi="华文仿宋" w:hint="eastAsia"/>
          <w:szCs w:val="21"/>
        </w:rPr>
        <w:t xml:space="preserve">深圳实验学校高中部 </w:t>
      </w:r>
      <w:proofErr w:type="gramStart"/>
      <w:r w:rsidRPr="00A922D0">
        <w:rPr>
          <w:rFonts w:ascii="华文仿宋" w:eastAsia="华文仿宋" w:hAnsi="华文仿宋" w:hint="eastAsia"/>
          <w:szCs w:val="21"/>
        </w:rPr>
        <w:t>焦锐男</w:t>
      </w:r>
      <w:proofErr w:type="gramEnd"/>
    </w:p>
    <w:p w:rsidR="004F6177" w:rsidRPr="00A922D0" w:rsidRDefault="004F6177" w:rsidP="00A922D0">
      <w:pPr>
        <w:jc w:val="center"/>
        <w:rPr>
          <w:rFonts w:ascii="华文仿宋" w:eastAsia="华文仿宋" w:hAnsi="华文仿宋" w:hint="eastAsia"/>
          <w:szCs w:val="21"/>
        </w:rPr>
      </w:pPr>
    </w:p>
    <w:p w:rsidR="00A922D0" w:rsidRPr="00A922D0" w:rsidRDefault="004F6177" w:rsidP="00A922D0">
      <w:pPr>
        <w:jc w:val="center"/>
        <w:rPr>
          <w:rFonts w:asciiTheme="minorEastAsia" w:hAnsiTheme="minorEastAsia" w:hint="eastAsia"/>
          <w:szCs w:val="21"/>
        </w:rPr>
      </w:pPr>
      <w:r>
        <w:rPr>
          <w:rFonts w:asciiTheme="minorEastAsia" w:hAnsiTheme="minorEastAsia"/>
          <w:noProof/>
          <w:szCs w:val="21"/>
        </w:rPr>
        <w:drawing>
          <wp:inline distT="0" distB="0" distL="0" distR="0">
            <wp:extent cx="5274310" cy="3954960"/>
            <wp:effectExtent l="0" t="0" r="2540" b="7620"/>
            <wp:docPr id="2" name="图片 2" descr="E:\USER\Desktop\班会-清华培训分享\2017.04.24.清华学习照片\课堂学习\1.与韩教授合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Desktop\班会-清华培训分享\2017.04.24.清华学习照片\课堂学习\1.与韩教授合影.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954960"/>
                    </a:xfrm>
                    <a:prstGeom prst="rect">
                      <a:avLst/>
                    </a:prstGeom>
                    <a:noFill/>
                    <a:ln>
                      <a:noFill/>
                    </a:ln>
                  </pic:spPr>
                </pic:pic>
              </a:graphicData>
            </a:graphic>
          </wp:inline>
        </w:drawing>
      </w:r>
    </w:p>
    <w:p w:rsidR="00FE2216" w:rsidRDefault="004221A6" w:rsidP="00FE2216">
      <w:pPr>
        <w:ind w:firstLineChars="200" w:firstLine="420"/>
        <w:rPr>
          <w:rFonts w:asciiTheme="minorEastAsia" w:hAnsiTheme="minorEastAsia" w:hint="eastAsia"/>
          <w:szCs w:val="21"/>
        </w:rPr>
      </w:pPr>
      <w:r w:rsidRPr="00A922D0">
        <w:rPr>
          <w:rFonts w:asciiTheme="minorEastAsia" w:hAnsiTheme="minorEastAsia" w:hint="eastAsia"/>
          <w:szCs w:val="21"/>
        </w:rPr>
        <w:t>美国当代杰出的文化人类学家玛格丽特·米德运用现代传播学</w:t>
      </w:r>
      <w:r w:rsidR="00837F1D">
        <w:rPr>
          <w:rFonts w:asciiTheme="minorEastAsia" w:hAnsiTheme="minorEastAsia" w:hint="eastAsia"/>
          <w:szCs w:val="21"/>
        </w:rPr>
        <w:t>相关</w:t>
      </w:r>
      <w:r w:rsidRPr="00A922D0">
        <w:rPr>
          <w:rFonts w:asciiTheme="minorEastAsia" w:hAnsiTheme="minorEastAsia" w:hint="eastAsia"/>
          <w:szCs w:val="21"/>
        </w:rPr>
        <w:t>理论，从不同文化传递的视角入手，提出了著名的“三喻文化”说，即前喻文化、</w:t>
      </w:r>
      <w:r w:rsidR="00837F1D">
        <w:rPr>
          <w:rFonts w:asciiTheme="minorEastAsia" w:hAnsiTheme="minorEastAsia" w:hint="eastAsia"/>
          <w:szCs w:val="21"/>
        </w:rPr>
        <w:t>并</w:t>
      </w:r>
      <w:r w:rsidRPr="00A922D0">
        <w:rPr>
          <w:rFonts w:asciiTheme="minorEastAsia" w:hAnsiTheme="minorEastAsia" w:hint="eastAsia"/>
          <w:szCs w:val="21"/>
        </w:rPr>
        <w:t>喻文化、后喻文化。</w:t>
      </w:r>
      <w:r w:rsidR="00837F1D">
        <w:rPr>
          <w:rFonts w:asciiTheme="minorEastAsia" w:hAnsiTheme="minorEastAsia" w:hint="eastAsia"/>
          <w:szCs w:val="21"/>
        </w:rPr>
        <w:t>前喻文化是指长辈向晚辈传授知识经验，晚辈主要向长辈学习的文化；并</w:t>
      </w:r>
      <w:r w:rsidRPr="00A922D0">
        <w:rPr>
          <w:rFonts w:asciiTheme="minorEastAsia" w:hAnsiTheme="minorEastAsia" w:hint="eastAsia"/>
          <w:szCs w:val="21"/>
        </w:rPr>
        <w:t>喻文化是指长辈和晚辈的学习都发生在同辈人之间；后喻文化是晚辈向长辈传授知识经验，长辈反过来向晚辈学习的文化。</w:t>
      </w:r>
      <w:r w:rsidR="00FE2216">
        <w:rPr>
          <w:rFonts w:asciiTheme="minorEastAsia" w:hAnsiTheme="minorEastAsia" w:hint="eastAsia"/>
          <w:szCs w:val="21"/>
        </w:rPr>
        <w:t>有学者指出，当代社会已经进入“后喻文化”时代，即晚辈向长辈传递文化的模式</w:t>
      </w:r>
      <w:r w:rsidRPr="00A922D0">
        <w:rPr>
          <w:rFonts w:asciiTheme="minorEastAsia" w:hAnsiTheme="minorEastAsia" w:hint="eastAsia"/>
          <w:szCs w:val="21"/>
        </w:rPr>
        <w:t>。</w:t>
      </w:r>
    </w:p>
    <w:p w:rsidR="004221A6" w:rsidRPr="00A922D0" w:rsidRDefault="00FE2216" w:rsidP="00FE2216">
      <w:pPr>
        <w:ind w:firstLineChars="200" w:firstLine="420"/>
        <w:rPr>
          <w:rFonts w:asciiTheme="minorEastAsia" w:hAnsiTheme="minorEastAsia" w:hint="eastAsia"/>
          <w:szCs w:val="21"/>
        </w:rPr>
      </w:pPr>
      <w:r>
        <w:rPr>
          <w:rFonts w:asciiTheme="minorEastAsia" w:hAnsiTheme="minorEastAsia" w:hint="eastAsia"/>
          <w:szCs w:val="21"/>
        </w:rPr>
        <w:t>在</w:t>
      </w:r>
      <w:r w:rsidR="004221A6" w:rsidRPr="00A922D0">
        <w:rPr>
          <w:rFonts w:asciiTheme="minorEastAsia" w:hAnsiTheme="minorEastAsia" w:hint="eastAsia"/>
          <w:szCs w:val="21"/>
        </w:rPr>
        <w:t>后喻文化背景下</w:t>
      </w:r>
      <w:r>
        <w:rPr>
          <w:rFonts w:asciiTheme="minorEastAsia" w:hAnsiTheme="minorEastAsia" w:hint="eastAsia"/>
          <w:szCs w:val="21"/>
        </w:rPr>
        <w:t>，学习方式和师生关系都出现了转型，</w:t>
      </w:r>
      <w:r w:rsidR="003015BC">
        <w:rPr>
          <w:rFonts w:asciiTheme="minorEastAsia" w:hAnsiTheme="minorEastAsia" w:hint="eastAsia"/>
          <w:szCs w:val="21"/>
        </w:rPr>
        <w:t>不再是传统清晰的代际传承，而是</w:t>
      </w:r>
      <w:r>
        <w:rPr>
          <w:rFonts w:asciiTheme="minorEastAsia" w:hAnsiTheme="minorEastAsia" w:hint="eastAsia"/>
          <w:szCs w:val="21"/>
        </w:rPr>
        <w:t>呈现出</w:t>
      </w:r>
      <w:r w:rsidRPr="00A922D0">
        <w:rPr>
          <w:rFonts w:asciiTheme="minorEastAsia" w:hAnsiTheme="minorEastAsia" w:hint="eastAsia"/>
          <w:szCs w:val="21"/>
        </w:rPr>
        <w:t>“教师学生化，学生教师化”</w:t>
      </w:r>
      <w:r w:rsidR="003015BC">
        <w:rPr>
          <w:rFonts w:asciiTheme="minorEastAsia" w:hAnsiTheme="minorEastAsia" w:hint="eastAsia"/>
          <w:szCs w:val="21"/>
        </w:rPr>
        <w:t>态势。</w:t>
      </w:r>
      <w:r>
        <w:rPr>
          <w:rFonts w:asciiTheme="minorEastAsia" w:hAnsiTheme="minorEastAsia" w:hint="eastAsia"/>
          <w:szCs w:val="21"/>
        </w:rPr>
        <w:t>那么，</w:t>
      </w:r>
      <w:r w:rsidR="003015BC">
        <w:rPr>
          <w:rFonts w:asciiTheme="minorEastAsia" w:hAnsiTheme="minorEastAsia" w:hint="eastAsia"/>
          <w:szCs w:val="21"/>
        </w:rPr>
        <w:t>今天</w:t>
      </w:r>
      <w:r>
        <w:rPr>
          <w:rFonts w:asciiTheme="minorEastAsia" w:hAnsiTheme="minorEastAsia" w:hint="eastAsia"/>
          <w:szCs w:val="21"/>
        </w:rPr>
        <w:t>我们该如何做教师？此次清华培训给笔者以深刻的启发，在诸位专家的</w:t>
      </w:r>
      <w:proofErr w:type="gramStart"/>
      <w:r>
        <w:rPr>
          <w:rFonts w:asciiTheme="minorEastAsia" w:hAnsiTheme="minorEastAsia" w:hint="eastAsia"/>
          <w:szCs w:val="21"/>
        </w:rPr>
        <w:t>的</w:t>
      </w:r>
      <w:proofErr w:type="gramEnd"/>
      <w:r>
        <w:rPr>
          <w:rFonts w:asciiTheme="minorEastAsia" w:hAnsiTheme="minorEastAsia" w:hint="eastAsia"/>
          <w:szCs w:val="21"/>
        </w:rPr>
        <w:t>讲座学习中，笔者梳理出一条后喻文化时代教师</w:t>
      </w:r>
      <w:proofErr w:type="gramStart"/>
      <w:r>
        <w:rPr>
          <w:rFonts w:asciiTheme="minorEastAsia" w:hAnsiTheme="minorEastAsia" w:hint="eastAsia"/>
          <w:szCs w:val="21"/>
        </w:rPr>
        <w:t>自处于</w:t>
      </w:r>
      <w:proofErr w:type="gramEnd"/>
      <w:r>
        <w:rPr>
          <w:rFonts w:asciiTheme="minorEastAsia" w:hAnsiTheme="minorEastAsia" w:hint="eastAsia"/>
          <w:szCs w:val="21"/>
        </w:rPr>
        <w:t>时代的</w:t>
      </w:r>
      <w:r w:rsidR="003015BC">
        <w:rPr>
          <w:rFonts w:asciiTheme="minorEastAsia" w:hAnsiTheme="minorEastAsia" w:hint="eastAsia"/>
          <w:szCs w:val="21"/>
        </w:rPr>
        <w:t>脉络。</w:t>
      </w:r>
    </w:p>
    <w:p w:rsidR="004221A6" w:rsidRPr="00A922D0" w:rsidRDefault="004221A6" w:rsidP="004E43E8">
      <w:pPr>
        <w:rPr>
          <w:rFonts w:asciiTheme="minorEastAsia" w:hAnsiTheme="minorEastAsia" w:hint="eastAsia"/>
          <w:szCs w:val="21"/>
        </w:rPr>
      </w:pPr>
    </w:p>
    <w:p w:rsidR="004221A6" w:rsidRPr="008F5EAB" w:rsidRDefault="003015BC" w:rsidP="004E43E8">
      <w:pPr>
        <w:rPr>
          <w:rFonts w:asciiTheme="minorEastAsia" w:hAnsiTheme="minorEastAsia" w:hint="eastAsia"/>
          <w:b/>
          <w:szCs w:val="21"/>
        </w:rPr>
      </w:pPr>
      <w:r w:rsidRPr="008F5EAB">
        <w:rPr>
          <w:rFonts w:asciiTheme="minorEastAsia" w:hAnsiTheme="minorEastAsia" w:hint="eastAsia"/>
          <w:b/>
          <w:szCs w:val="21"/>
        </w:rPr>
        <w:t>一、做学习型教师，</w:t>
      </w:r>
      <w:proofErr w:type="gramStart"/>
      <w:r w:rsidRPr="008F5EAB">
        <w:rPr>
          <w:rFonts w:asciiTheme="minorEastAsia" w:hAnsiTheme="minorEastAsia" w:hint="eastAsia"/>
          <w:b/>
          <w:szCs w:val="21"/>
        </w:rPr>
        <w:t>享职业</w:t>
      </w:r>
      <w:proofErr w:type="gramEnd"/>
      <w:r w:rsidRPr="008F5EAB">
        <w:rPr>
          <w:rFonts w:asciiTheme="minorEastAsia" w:hAnsiTheme="minorEastAsia" w:hint="eastAsia"/>
          <w:b/>
          <w:szCs w:val="21"/>
        </w:rPr>
        <w:t>幸福</w:t>
      </w:r>
    </w:p>
    <w:p w:rsidR="0023525D" w:rsidRDefault="003015BC" w:rsidP="003015BC">
      <w:pPr>
        <w:ind w:firstLineChars="200" w:firstLine="420"/>
        <w:rPr>
          <w:rFonts w:asciiTheme="minorEastAsia" w:hAnsiTheme="minorEastAsia" w:hint="eastAsia"/>
          <w:szCs w:val="21"/>
        </w:rPr>
      </w:pPr>
      <w:r>
        <w:rPr>
          <w:rFonts w:asciiTheme="minorEastAsia" w:hAnsiTheme="minorEastAsia" w:hint="eastAsia"/>
          <w:szCs w:val="21"/>
        </w:rPr>
        <w:t>这是</w:t>
      </w:r>
      <w:r w:rsidR="004E43E8" w:rsidRPr="00A922D0">
        <w:rPr>
          <w:rFonts w:asciiTheme="minorEastAsia" w:hAnsiTheme="minorEastAsia" w:hint="eastAsia"/>
          <w:szCs w:val="21"/>
        </w:rPr>
        <w:t>北京一零一中严寅贤</w:t>
      </w:r>
      <w:r>
        <w:rPr>
          <w:rFonts w:asciiTheme="minorEastAsia" w:hAnsiTheme="minorEastAsia" w:hint="eastAsia"/>
          <w:szCs w:val="21"/>
        </w:rPr>
        <w:t>老师的中心观点，在严老师看来，新的时代环境下，要求教师具备以下能力：</w:t>
      </w:r>
    </w:p>
    <w:p w:rsidR="00A47ED0" w:rsidRPr="00A47ED0" w:rsidRDefault="00A47ED0" w:rsidP="00A47ED0">
      <w:pPr>
        <w:ind w:firstLineChars="200" w:firstLine="420"/>
        <w:rPr>
          <w:rFonts w:asciiTheme="minorEastAsia" w:hAnsiTheme="minorEastAsia" w:hint="eastAsia"/>
          <w:szCs w:val="21"/>
        </w:rPr>
      </w:pPr>
      <w:r w:rsidRPr="00A47ED0">
        <w:rPr>
          <w:rFonts w:asciiTheme="minorEastAsia" w:hAnsiTheme="minorEastAsia" w:hint="eastAsia"/>
          <w:szCs w:val="21"/>
        </w:rPr>
        <w:t>1、阅读行为——在阅读中体验幸福。</w:t>
      </w:r>
    </w:p>
    <w:p w:rsidR="00A47ED0" w:rsidRPr="00A47ED0" w:rsidRDefault="00A47ED0" w:rsidP="00A47ED0">
      <w:pPr>
        <w:ind w:firstLineChars="200" w:firstLine="420"/>
        <w:rPr>
          <w:rFonts w:asciiTheme="minorEastAsia" w:hAnsiTheme="minorEastAsia" w:hint="eastAsia"/>
          <w:szCs w:val="21"/>
        </w:rPr>
      </w:pPr>
      <w:r w:rsidRPr="00A47ED0">
        <w:rPr>
          <w:rFonts w:asciiTheme="minorEastAsia" w:hAnsiTheme="minorEastAsia" w:hint="eastAsia"/>
          <w:szCs w:val="21"/>
        </w:rPr>
        <w:t>其一，教材研读。第一位的，核心阅读，终身阅读。输出性——促进学生发展——的阅读。奠基性阅读。为事业奠基就是幸福。</w:t>
      </w:r>
    </w:p>
    <w:p w:rsidR="00A47ED0" w:rsidRPr="00A47ED0" w:rsidRDefault="00A47ED0" w:rsidP="00A47ED0">
      <w:pPr>
        <w:ind w:firstLineChars="200" w:firstLine="420"/>
        <w:rPr>
          <w:rFonts w:asciiTheme="minorEastAsia" w:hAnsiTheme="minorEastAsia" w:hint="eastAsia"/>
          <w:szCs w:val="21"/>
        </w:rPr>
      </w:pPr>
      <w:r w:rsidRPr="00A47ED0">
        <w:rPr>
          <w:rFonts w:asciiTheme="minorEastAsia" w:hAnsiTheme="minorEastAsia" w:hint="eastAsia"/>
          <w:szCs w:val="21"/>
        </w:rPr>
        <w:t>其二，外延阅读。延展与纵深阅读。输入性——促进教师自身发展——的阅读。健身壮骨之阅读。健身壮骨就是幸福。</w:t>
      </w:r>
    </w:p>
    <w:p w:rsidR="00A47ED0" w:rsidRPr="00A47ED0" w:rsidRDefault="00A47ED0" w:rsidP="00A47ED0">
      <w:pPr>
        <w:ind w:firstLineChars="200" w:firstLine="420"/>
        <w:rPr>
          <w:rFonts w:asciiTheme="minorEastAsia" w:hAnsiTheme="minorEastAsia" w:hint="eastAsia"/>
          <w:szCs w:val="21"/>
        </w:rPr>
      </w:pPr>
      <w:r w:rsidRPr="00A47ED0">
        <w:rPr>
          <w:rFonts w:asciiTheme="minorEastAsia" w:hAnsiTheme="minorEastAsia" w:hint="eastAsia"/>
          <w:szCs w:val="21"/>
        </w:rPr>
        <w:t>2、实践性学习行为——在实践性学习中体验幸福。</w:t>
      </w:r>
    </w:p>
    <w:p w:rsidR="00A47ED0" w:rsidRDefault="00A47ED0" w:rsidP="00A47ED0">
      <w:pPr>
        <w:ind w:firstLineChars="200" w:firstLine="420"/>
        <w:rPr>
          <w:rFonts w:asciiTheme="minorEastAsia" w:hAnsiTheme="minorEastAsia" w:hint="eastAsia"/>
          <w:szCs w:val="21"/>
        </w:rPr>
      </w:pPr>
      <w:r w:rsidRPr="00A47ED0">
        <w:rPr>
          <w:rFonts w:asciiTheme="minorEastAsia" w:hAnsiTheme="minorEastAsia" w:hint="eastAsia"/>
          <w:szCs w:val="21"/>
        </w:rPr>
        <w:lastRenderedPageBreak/>
        <w:t>教育考察、教育培训、参加学术讲座</w:t>
      </w:r>
      <w:r>
        <w:rPr>
          <w:rFonts w:asciiTheme="minorEastAsia" w:hAnsiTheme="minorEastAsia" w:hint="eastAsia"/>
          <w:szCs w:val="21"/>
        </w:rPr>
        <w:t>,撰写论文论著等丰富专业素养的实践。</w:t>
      </w:r>
      <w:r w:rsidRPr="00A47ED0">
        <w:rPr>
          <w:rFonts w:asciiTheme="minorEastAsia" w:hAnsiTheme="minorEastAsia" w:hint="eastAsia"/>
          <w:szCs w:val="21"/>
        </w:rPr>
        <w:t>丰富专业素养就是幸福。</w:t>
      </w:r>
    </w:p>
    <w:p w:rsidR="00A47ED0" w:rsidRPr="00A47ED0" w:rsidRDefault="00A47ED0" w:rsidP="00A47ED0">
      <w:pPr>
        <w:ind w:firstLineChars="200" w:firstLine="420"/>
        <w:rPr>
          <w:rFonts w:asciiTheme="minorEastAsia" w:hAnsiTheme="minorEastAsia" w:hint="eastAsia"/>
          <w:szCs w:val="21"/>
        </w:rPr>
      </w:pPr>
      <w:r w:rsidRPr="00A47ED0">
        <w:rPr>
          <w:rFonts w:asciiTheme="minorEastAsia" w:hAnsiTheme="minorEastAsia" w:hint="eastAsia"/>
          <w:szCs w:val="21"/>
        </w:rPr>
        <w:t>3、学术行为：</w:t>
      </w:r>
    </w:p>
    <w:p w:rsidR="00A47ED0" w:rsidRPr="00A47ED0" w:rsidRDefault="00A47ED0" w:rsidP="00A47ED0">
      <w:pPr>
        <w:ind w:firstLineChars="200" w:firstLine="420"/>
        <w:rPr>
          <w:rFonts w:asciiTheme="minorEastAsia" w:hAnsiTheme="minorEastAsia" w:hint="eastAsia"/>
          <w:szCs w:val="21"/>
        </w:rPr>
      </w:pPr>
      <w:r w:rsidRPr="00A47ED0">
        <w:rPr>
          <w:rFonts w:asciiTheme="minorEastAsia" w:hAnsiTheme="minorEastAsia" w:hint="eastAsia"/>
          <w:szCs w:val="21"/>
        </w:rPr>
        <w:t>资料整理与积累——在学术准备中幸福。这是伴随上述两种学习行为的学术奠基。</w:t>
      </w:r>
    </w:p>
    <w:p w:rsidR="00A47ED0" w:rsidRDefault="00A47ED0" w:rsidP="00A47ED0">
      <w:pPr>
        <w:rPr>
          <w:rFonts w:asciiTheme="minorEastAsia" w:hAnsiTheme="minorEastAsia" w:hint="eastAsia"/>
          <w:szCs w:val="21"/>
        </w:rPr>
      </w:pPr>
      <w:r w:rsidRPr="00A47ED0">
        <w:rPr>
          <w:rFonts w:asciiTheme="minorEastAsia" w:hAnsiTheme="minorEastAsia" w:hint="eastAsia"/>
          <w:szCs w:val="21"/>
        </w:rPr>
        <w:t>是长期、广泛的阅读积淀和文化储备。资料整理与积累：走进学术的基础。中学教师也需要走进学术。中学教育也需要学术支撑。资料整理与积累是一种独特的学习行为，独具价值、独具幸福感。</w:t>
      </w:r>
    </w:p>
    <w:p w:rsidR="004E43E8" w:rsidRPr="00A922D0" w:rsidRDefault="00A12468" w:rsidP="00733EC3">
      <w:pPr>
        <w:ind w:firstLineChars="200" w:firstLine="420"/>
        <w:rPr>
          <w:rFonts w:asciiTheme="minorEastAsia" w:hAnsiTheme="minorEastAsia" w:hint="eastAsia"/>
          <w:szCs w:val="21"/>
        </w:rPr>
      </w:pPr>
      <w:r>
        <w:rPr>
          <w:rFonts w:asciiTheme="minorEastAsia" w:hAnsiTheme="minorEastAsia" w:hint="eastAsia"/>
          <w:szCs w:val="21"/>
        </w:rPr>
        <w:t>此外，严老师还指出，</w:t>
      </w:r>
      <w:r w:rsidR="004E43E8" w:rsidRPr="00A922D0">
        <w:rPr>
          <w:rFonts w:asciiTheme="minorEastAsia" w:hAnsiTheme="minorEastAsia" w:hint="eastAsia"/>
          <w:szCs w:val="21"/>
        </w:rPr>
        <w:t>当下和未来，教师的课程领导力成为最重要的能力</w:t>
      </w:r>
      <w:r>
        <w:rPr>
          <w:rFonts w:asciiTheme="minorEastAsia" w:hAnsiTheme="minorEastAsia" w:hint="eastAsia"/>
          <w:szCs w:val="21"/>
        </w:rPr>
        <w:t>。</w:t>
      </w:r>
      <w:r w:rsidR="004E43E8" w:rsidRPr="00A922D0">
        <w:rPr>
          <w:rFonts w:asciiTheme="minorEastAsia" w:hAnsiTheme="minorEastAsia" w:hint="eastAsia"/>
          <w:szCs w:val="21"/>
        </w:rPr>
        <w:t>以语文教师的课程领导力为例。要清晰地知道语文课程的培养目标是什么。要对语文课程标准有清晰的认知。如何整合语文教材，促进国家统编教材“校本化”？如何促进学生课外阅读？如何编制、讲授校本教材？从应试角度看，如何科学地命制语文试题？</w:t>
      </w:r>
    </w:p>
    <w:p w:rsidR="004E43E8" w:rsidRPr="00A922D0" w:rsidRDefault="00733EC3" w:rsidP="00733EC3">
      <w:pPr>
        <w:ind w:firstLine="420"/>
        <w:rPr>
          <w:rFonts w:asciiTheme="minorEastAsia" w:hAnsiTheme="minorEastAsia" w:hint="eastAsia"/>
          <w:szCs w:val="21"/>
        </w:rPr>
      </w:pPr>
      <w:r>
        <w:rPr>
          <w:rFonts w:asciiTheme="minorEastAsia" w:hAnsiTheme="minorEastAsia" w:hint="eastAsia"/>
          <w:szCs w:val="21"/>
        </w:rPr>
        <w:t>正如</w:t>
      </w:r>
      <w:r w:rsidRPr="00733EC3">
        <w:rPr>
          <w:rFonts w:asciiTheme="minorEastAsia" w:hAnsiTheme="minorEastAsia" w:hint="eastAsia"/>
          <w:szCs w:val="21"/>
        </w:rPr>
        <w:t>北京地铁6号</w:t>
      </w:r>
      <w:proofErr w:type="gramStart"/>
      <w:r w:rsidRPr="00733EC3">
        <w:rPr>
          <w:rFonts w:asciiTheme="minorEastAsia" w:hAnsiTheme="minorEastAsia" w:hint="eastAsia"/>
          <w:szCs w:val="21"/>
        </w:rPr>
        <w:t>线广告</w:t>
      </w:r>
      <w:proofErr w:type="gramEnd"/>
      <w:r>
        <w:rPr>
          <w:rFonts w:asciiTheme="minorEastAsia" w:hAnsiTheme="minorEastAsia" w:hint="eastAsia"/>
          <w:szCs w:val="21"/>
        </w:rPr>
        <w:t>所说的那样：“</w:t>
      </w:r>
      <w:r w:rsidR="004E43E8" w:rsidRPr="00A922D0">
        <w:rPr>
          <w:rFonts w:asciiTheme="minorEastAsia" w:hAnsiTheme="minorEastAsia" w:hint="eastAsia"/>
          <w:szCs w:val="21"/>
        </w:rPr>
        <w:t>每个时代</w:t>
      </w:r>
      <w:r>
        <w:rPr>
          <w:rFonts w:asciiTheme="minorEastAsia" w:hAnsiTheme="minorEastAsia" w:hint="eastAsia"/>
          <w:szCs w:val="21"/>
        </w:rPr>
        <w:t>，</w:t>
      </w:r>
      <w:r w:rsidR="004E43E8" w:rsidRPr="00A922D0">
        <w:rPr>
          <w:rFonts w:asciiTheme="minorEastAsia" w:hAnsiTheme="minorEastAsia" w:hint="eastAsia"/>
          <w:szCs w:val="21"/>
        </w:rPr>
        <w:t>都会悄悄犒赏会学习的人</w:t>
      </w:r>
      <w:r>
        <w:rPr>
          <w:rFonts w:asciiTheme="minorEastAsia" w:hAnsiTheme="minorEastAsia" w:hint="eastAsia"/>
          <w:szCs w:val="21"/>
        </w:rPr>
        <w:t>。”</w:t>
      </w:r>
    </w:p>
    <w:p w:rsidR="004E43E8" w:rsidRPr="00A922D0" w:rsidRDefault="004E43E8" w:rsidP="00733EC3">
      <w:pPr>
        <w:rPr>
          <w:rFonts w:asciiTheme="minorEastAsia" w:hAnsiTheme="minorEastAsia" w:hint="eastAsia"/>
          <w:szCs w:val="21"/>
        </w:rPr>
      </w:pPr>
    </w:p>
    <w:p w:rsidR="0054432C" w:rsidRPr="0054432C" w:rsidRDefault="0054432C" w:rsidP="0054432C">
      <w:pPr>
        <w:pStyle w:val="a4"/>
        <w:numPr>
          <w:ilvl w:val="0"/>
          <w:numId w:val="2"/>
        </w:numPr>
        <w:ind w:firstLineChars="0"/>
        <w:rPr>
          <w:rFonts w:asciiTheme="minorEastAsia" w:hAnsiTheme="minorEastAsia" w:hint="eastAsia"/>
          <w:szCs w:val="21"/>
        </w:rPr>
      </w:pPr>
      <w:r>
        <w:rPr>
          <w:rFonts w:asciiTheme="minorEastAsia" w:hAnsiTheme="minorEastAsia" w:hint="eastAsia"/>
          <w:b/>
          <w:bCs/>
          <w:szCs w:val="21"/>
        </w:rPr>
        <w:t>做大教师</w:t>
      </w:r>
      <w:r>
        <w:rPr>
          <w:rFonts w:asciiTheme="minorEastAsia" w:hAnsiTheme="minorEastAsia" w:hint="eastAsia"/>
          <w:b/>
          <w:bCs/>
          <w:szCs w:val="21"/>
        </w:rPr>
        <w:t>，从专业关注迈向</w:t>
      </w:r>
      <w:r w:rsidR="005D347D" w:rsidRPr="0054432C">
        <w:rPr>
          <w:rFonts w:asciiTheme="minorEastAsia" w:hAnsiTheme="minorEastAsia" w:hint="eastAsia"/>
          <w:b/>
          <w:bCs/>
          <w:szCs w:val="21"/>
        </w:rPr>
        <w:t>跨界关注</w:t>
      </w:r>
    </w:p>
    <w:p w:rsidR="00B84AB4" w:rsidRDefault="00B84AB4" w:rsidP="0054432C">
      <w:pPr>
        <w:pStyle w:val="a4"/>
        <w:ind w:left="420" w:firstLineChars="0" w:firstLine="0"/>
        <w:rPr>
          <w:rFonts w:asciiTheme="minorEastAsia" w:hAnsiTheme="minorEastAsia" w:hint="eastAsia"/>
          <w:szCs w:val="21"/>
        </w:rPr>
      </w:pPr>
      <w:r>
        <w:rPr>
          <w:rFonts w:asciiTheme="minorEastAsia" w:hAnsiTheme="minorEastAsia" w:hint="eastAsia"/>
          <w:szCs w:val="21"/>
        </w:rPr>
        <w:t>实话说，以往的学习都是“专业关注”，即聚焦在自己的专业领域内的研究与探讨，虽</w:t>
      </w:r>
    </w:p>
    <w:p w:rsidR="00000000" w:rsidRPr="00B84AB4" w:rsidRDefault="00B84AB4" w:rsidP="00B84AB4">
      <w:pPr>
        <w:rPr>
          <w:rFonts w:asciiTheme="minorEastAsia" w:hAnsiTheme="minorEastAsia"/>
          <w:szCs w:val="21"/>
        </w:rPr>
      </w:pPr>
      <w:r w:rsidRPr="00B84AB4">
        <w:rPr>
          <w:rFonts w:asciiTheme="minorEastAsia" w:hAnsiTheme="minorEastAsia" w:hint="eastAsia"/>
          <w:szCs w:val="21"/>
        </w:rPr>
        <w:t>然</w:t>
      </w:r>
      <w:proofErr w:type="gramStart"/>
      <w:r w:rsidRPr="00B84AB4">
        <w:rPr>
          <w:rFonts w:asciiTheme="minorEastAsia" w:hAnsiTheme="minorEastAsia" w:hint="eastAsia"/>
          <w:szCs w:val="21"/>
        </w:rPr>
        <w:t>很</w:t>
      </w:r>
      <w:proofErr w:type="gramEnd"/>
      <w:r w:rsidRPr="00B84AB4">
        <w:rPr>
          <w:rFonts w:asciiTheme="minorEastAsia" w:hAnsiTheme="minorEastAsia" w:hint="eastAsia"/>
          <w:szCs w:val="21"/>
        </w:rPr>
        <w:t>专业精深，但不足之处也是明显的，即难以跳出既有的框架去看自己的专业体系。</w:t>
      </w:r>
      <w:r>
        <w:rPr>
          <w:rFonts w:asciiTheme="minorEastAsia" w:hAnsiTheme="minorEastAsia" w:hint="eastAsia"/>
          <w:szCs w:val="21"/>
        </w:rPr>
        <w:t>而</w:t>
      </w:r>
      <w:r w:rsidR="0054432C" w:rsidRPr="00B84AB4">
        <w:rPr>
          <w:rFonts w:asciiTheme="minorEastAsia" w:hAnsiTheme="minorEastAsia" w:hint="eastAsia"/>
          <w:szCs w:val="21"/>
        </w:rPr>
        <w:t>百岁老实人周有光在他的《朝闻道集》中说：“</w:t>
      </w:r>
      <w:r w:rsidRPr="00B84AB4">
        <w:rPr>
          <w:rFonts w:asciiTheme="minorEastAsia" w:hAnsiTheme="minorEastAsia" w:hint="eastAsia"/>
          <w:szCs w:val="21"/>
        </w:rPr>
        <w:t>走出专业</w:t>
      </w:r>
      <w:r w:rsidR="0054432C" w:rsidRPr="00B84AB4">
        <w:rPr>
          <w:rFonts w:asciiTheme="minorEastAsia" w:hAnsiTheme="minorEastAsia" w:hint="eastAsia"/>
          <w:szCs w:val="21"/>
        </w:rPr>
        <w:t>深井，遨游于无边无际的知识海洋中”</w:t>
      </w:r>
      <w:r>
        <w:rPr>
          <w:rFonts w:asciiTheme="minorEastAsia" w:hAnsiTheme="minorEastAsia" w:hint="eastAsia"/>
          <w:szCs w:val="21"/>
        </w:rPr>
        <w:t>，如此博学睿智的世纪老人尚有如此之叹，我等晚辈后学就更加如此。此次清华学习</w:t>
      </w:r>
      <w:proofErr w:type="gramStart"/>
      <w:r>
        <w:rPr>
          <w:rFonts w:asciiTheme="minorEastAsia" w:hAnsiTheme="minorEastAsia" w:hint="eastAsia"/>
          <w:szCs w:val="21"/>
        </w:rPr>
        <w:t>之旅让我</w:t>
      </w:r>
      <w:proofErr w:type="gramEnd"/>
      <w:r>
        <w:rPr>
          <w:rFonts w:asciiTheme="minorEastAsia" w:hAnsiTheme="minorEastAsia" w:hint="eastAsia"/>
          <w:szCs w:val="21"/>
        </w:rPr>
        <w:t>深切感受到，走出专业关注，迈向跨界关注，是一件如此美好的事情。</w:t>
      </w:r>
    </w:p>
    <w:p w:rsidR="004E43E8" w:rsidRDefault="00B84AB4" w:rsidP="00AD6394">
      <w:pPr>
        <w:ind w:firstLine="420"/>
        <w:rPr>
          <w:rFonts w:asciiTheme="minorEastAsia" w:hAnsiTheme="minorEastAsia" w:hint="eastAsia"/>
          <w:szCs w:val="21"/>
        </w:rPr>
      </w:pPr>
      <w:r>
        <w:rPr>
          <w:rFonts w:asciiTheme="minorEastAsia" w:hAnsiTheme="minorEastAsia" w:hint="eastAsia"/>
          <w:szCs w:val="21"/>
        </w:rPr>
        <w:t>聆听清华大学</w:t>
      </w:r>
      <w:r w:rsidRPr="00A922D0">
        <w:rPr>
          <w:rFonts w:asciiTheme="minorEastAsia" w:hAnsiTheme="minorEastAsia" w:hint="eastAsia"/>
          <w:szCs w:val="21"/>
        </w:rPr>
        <w:t>金涌</w:t>
      </w:r>
      <w:r>
        <w:rPr>
          <w:rFonts w:asciiTheme="minorEastAsia" w:hAnsiTheme="minorEastAsia" w:hint="eastAsia"/>
          <w:szCs w:val="21"/>
        </w:rPr>
        <w:t>院士“</w:t>
      </w:r>
      <w:r w:rsidR="004E43E8" w:rsidRPr="00A922D0">
        <w:rPr>
          <w:rFonts w:asciiTheme="minorEastAsia" w:hAnsiTheme="minorEastAsia" w:hint="eastAsia"/>
          <w:szCs w:val="21"/>
        </w:rPr>
        <w:t>科技创新能力的养成</w:t>
      </w:r>
      <w:r>
        <w:rPr>
          <w:rFonts w:asciiTheme="minorEastAsia" w:hAnsiTheme="minorEastAsia" w:hint="eastAsia"/>
          <w:szCs w:val="21"/>
        </w:rPr>
        <w:t>”讲座，让我第一次意识到物理、化学、生物等自然科学的奇幻与美好；而</w:t>
      </w:r>
      <w:r w:rsidR="00AD6394">
        <w:rPr>
          <w:rFonts w:asciiTheme="minorEastAsia" w:hAnsiTheme="minorEastAsia" w:hint="eastAsia"/>
          <w:szCs w:val="21"/>
        </w:rPr>
        <w:t>史志清教授的《“一带一路”与中国外交》让我感受到国家宏观战略发展不再是遥远的天书，而是与每个普通公民都息息相关的生活中事；</w:t>
      </w:r>
      <w:r w:rsidR="00FB5AA8">
        <w:rPr>
          <w:rFonts w:asciiTheme="minorEastAsia" w:hAnsiTheme="minorEastAsia" w:hint="eastAsia"/>
          <w:szCs w:val="21"/>
        </w:rPr>
        <w:t>余凌云教授的《法治思维与依法治校》通过一件件生动具体地方校园小事让我体会到刘瑜所讲的“政治不是抽象的，而是在财迷油盐之中”的道理；</w:t>
      </w:r>
      <w:r w:rsidR="00AD6394">
        <w:rPr>
          <w:rFonts w:asciiTheme="minorEastAsia" w:hAnsiTheme="minorEastAsia" w:hint="eastAsia"/>
          <w:szCs w:val="21"/>
        </w:rPr>
        <w:t>栾帆教授的《媒体关系与危机处理》则让我体会到，在自媒体时代，学校的一举一动都在众目睽睽</w:t>
      </w:r>
      <w:r w:rsidR="00FB5AA8">
        <w:rPr>
          <w:rFonts w:asciiTheme="minorEastAsia" w:hAnsiTheme="minorEastAsia" w:hint="eastAsia"/>
          <w:szCs w:val="21"/>
        </w:rPr>
        <w:t>之下，以积极的心态直面公众是当今学校的必修课；</w:t>
      </w:r>
      <w:r w:rsidR="00FB5AA8" w:rsidRPr="00A922D0">
        <w:rPr>
          <w:rFonts w:asciiTheme="minorEastAsia" w:hAnsiTheme="minorEastAsia" w:hint="eastAsia"/>
          <w:szCs w:val="21"/>
        </w:rPr>
        <w:t>董士伟</w:t>
      </w:r>
      <w:r w:rsidR="00FB5AA8">
        <w:rPr>
          <w:rFonts w:asciiTheme="minorEastAsia" w:hAnsiTheme="minorEastAsia" w:hint="eastAsia"/>
          <w:szCs w:val="21"/>
        </w:rPr>
        <w:t>教授的《国学四题》则</w:t>
      </w:r>
      <w:r w:rsidR="004F6177">
        <w:rPr>
          <w:rFonts w:asciiTheme="minorEastAsia" w:hAnsiTheme="minorEastAsia" w:hint="eastAsia"/>
          <w:szCs w:val="21"/>
        </w:rPr>
        <w:t>让我再一次感受到国学的博大精深，</w:t>
      </w:r>
      <w:r w:rsidR="00100832">
        <w:rPr>
          <w:rFonts w:asciiTheme="minorEastAsia" w:hAnsiTheme="minorEastAsia" w:hint="eastAsia"/>
          <w:szCs w:val="21"/>
        </w:rPr>
        <w:t>好玩的是</w:t>
      </w:r>
      <w:r w:rsidR="004F6177">
        <w:rPr>
          <w:rFonts w:asciiTheme="minorEastAsia" w:hAnsiTheme="minorEastAsia" w:hint="eastAsia"/>
          <w:szCs w:val="21"/>
        </w:rPr>
        <w:t>教授用一下午的时间连四题中的一题都没讲完</w:t>
      </w:r>
      <w:r w:rsidR="00100832">
        <w:rPr>
          <w:rFonts w:asciiTheme="minorEastAsia" w:hAnsiTheme="minorEastAsia" w:hint="eastAsia"/>
          <w:szCs w:val="21"/>
        </w:rPr>
        <w:t>^_^</w:t>
      </w:r>
      <w:r w:rsidR="004F6177">
        <w:rPr>
          <w:rFonts w:asciiTheme="minorEastAsia" w:hAnsiTheme="minorEastAsia" w:hint="eastAsia"/>
          <w:szCs w:val="21"/>
        </w:rPr>
        <w:t>。</w:t>
      </w:r>
    </w:p>
    <w:p w:rsidR="004E5520" w:rsidRDefault="00DB0FFA" w:rsidP="00AD6394">
      <w:pPr>
        <w:ind w:firstLine="420"/>
        <w:rPr>
          <w:rFonts w:asciiTheme="minorEastAsia" w:hAnsiTheme="minorEastAsia" w:hint="eastAsia"/>
          <w:szCs w:val="21"/>
        </w:rPr>
      </w:pPr>
      <w:r>
        <w:rPr>
          <w:rFonts w:asciiTheme="minorEastAsia" w:hAnsiTheme="minorEastAsia" w:hint="eastAsia"/>
          <w:szCs w:val="21"/>
        </w:rPr>
        <w:t>此次学习，让我意识到专业的精神研究固然是必须的</w:t>
      </w:r>
      <w:proofErr w:type="gramStart"/>
      <w:r>
        <w:rPr>
          <w:rFonts w:asciiTheme="minorEastAsia" w:hAnsiTheme="minorEastAsia" w:hint="eastAsia"/>
          <w:szCs w:val="21"/>
        </w:rPr>
        <w:t>的</w:t>
      </w:r>
      <w:proofErr w:type="gramEnd"/>
      <w:r>
        <w:rPr>
          <w:rFonts w:asciiTheme="minorEastAsia" w:hAnsiTheme="minorEastAsia" w:hint="eastAsia"/>
          <w:szCs w:val="21"/>
        </w:rPr>
        <w:t>，但跨界关注也是极其有价值的。拿我来说，在此次清华学习之前，我对自然学科、社会学科也是尊重的，但那种尊重主要是出于礼仪或者作为一个现代人的需要，而非内心自然的呈现。而清华学习期间，我就对自然科学和社会科学的其他门类如政治经济学、法学等产生了浓厚的兴趣，连物理化学这种以往我敬而远之躲之不及的学科都对我产生的真实的吸引力。从小处说，这种跨界</w:t>
      </w:r>
      <w:proofErr w:type="gramStart"/>
      <w:r>
        <w:rPr>
          <w:rFonts w:asciiTheme="minorEastAsia" w:hAnsiTheme="minorEastAsia" w:hint="eastAsia"/>
          <w:szCs w:val="21"/>
        </w:rPr>
        <w:t>关注让</w:t>
      </w:r>
      <w:proofErr w:type="gramEnd"/>
      <w:r>
        <w:rPr>
          <w:rFonts w:asciiTheme="minorEastAsia" w:hAnsiTheme="minorEastAsia" w:hint="eastAsia"/>
          <w:szCs w:val="21"/>
        </w:rPr>
        <w:t>作为基层教师的我视野更加开阔，理解力更强，从而在日常教学及班主任工作中，多一份包容和悦纳；从大处说，倘若我们想培养出适应未来社会的复合型人才，那么教师自己首先就应该是复合型、多元化的，不能想象一个视野狭窄的教师如何培养出学生的跨界视野和国际范儿。</w:t>
      </w:r>
    </w:p>
    <w:p w:rsidR="00DB0FFA" w:rsidRDefault="00DB0FFA" w:rsidP="00AD6394">
      <w:pPr>
        <w:ind w:firstLine="420"/>
        <w:rPr>
          <w:rFonts w:asciiTheme="minorEastAsia" w:hAnsiTheme="minorEastAsia" w:hint="eastAsia"/>
          <w:szCs w:val="21"/>
        </w:rPr>
      </w:pPr>
      <w:r>
        <w:rPr>
          <w:rFonts w:asciiTheme="minorEastAsia" w:hAnsiTheme="minorEastAsia" w:hint="eastAsia"/>
          <w:szCs w:val="21"/>
        </w:rPr>
        <w:t>至此，我对学校此次的学习安排有了</w:t>
      </w:r>
      <w:r w:rsidR="00C10E06">
        <w:rPr>
          <w:rFonts w:asciiTheme="minorEastAsia" w:hAnsiTheme="minorEastAsia" w:hint="eastAsia"/>
          <w:szCs w:val="21"/>
        </w:rPr>
        <w:t>更深的理解，也由衷地生发敬佩。十三年前，我放弃北京户口来到深圳；</w:t>
      </w:r>
      <w:r>
        <w:rPr>
          <w:rFonts w:asciiTheme="minorEastAsia" w:hAnsiTheme="minorEastAsia" w:hint="eastAsia"/>
          <w:szCs w:val="21"/>
        </w:rPr>
        <w:t>十三年后，我再回到北京参加学习，虽然北京的放假从我走时的6千多涨到现在的金10万（我北京单位周围的房价，东城区，二环以内），但如今回首，我并不后悔自己当初的离开，因为我已经深深地爱上了我现在的单位，他的名字叫：深圳实验。爱他的理由有很多，其中至关重要的一点是：在这里，我得到了不断的提升，我的职业、我的生命，都因之更美好丰盈，这才是千金不换的职业幸福！</w:t>
      </w:r>
    </w:p>
    <w:p w:rsidR="00C54767" w:rsidRDefault="00684087" w:rsidP="00684087">
      <w:pPr>
        <w:ind w:firstLine="420"/>
        <w:rPr>
          <w:rFonts w:asciiTheme="minorEastAsia" w:hAnsiTheme="minorEastAsia" w:hint="eastAsia"/>
          <w:szCs w:val="21"/>
        </w:rPr>
      </w:pPr>
      <w:r>
        <w:rPr>
          <w:rFonts w:asciiTheme="minorEastAsia" w:hAnsiTheme="minorEastAsia" w:hint="eastAsia"/>
          <w:szCs w:val="21"/>
        </w:rPr>
        <w:t>回到开篇的问题：在后喻文化的背</w:t>
      </w:r>
      <w:r w:rsidR="00C54767">
        <w:rPr>
          <w:rFonts w:asciiTheme="minorEastAsia" w:hAnsiTheme="minorEastAsia" w:hint="eastAsia"/>
          <w:szCs w:val="21"/>
        </w:rPr>
        <w:t>景下，我们如何做教师？</w:t>
      </w:r>
    </w:p>
    <w:p w:rsidR="00C54767" w:rsidRPr="00C54767" w:rsidRDefault="00C54767" w:rsidP="00684087">
      <w:pPr>
        <w:ind w:firstLine="420"/>
        <w:rPr>
          <w:rFonts w:asciiTheme="minorEastAsia" w:hAnsiTheme="minorEastAsia" w:hint="eastAsia"/>
          <w:b/>
          <w:szCs w:val="21"/>
        </w:rPr>
      </w:pPr>
      <w:r w:rsidRPr="00C54767">
        <w:rPr>
          <w:rFonts w:asciiTheme="minorEastAsia" w:hAnsiTheme="minorEastAsia" w:hint="eastAsia"/>
          <w:b/>
          <w:szCs w:val="21"/>
        </w:rPr>
        <w:t>我的答案是：</w:t>
      </w:r>
      <w:r w:rsidR="00684087" w:rsidRPr="00C54767">
        <w:rPr>
          <w:rFonts w:asciiTheme="minorEastAsia" w:hAnsiTheme="minorEastAsia" w:hint="eastAsia"/>
          <w:b/>
          <w:szCs w:val="21"/>
        </w:rPr>
        <w:t>做一个终身学习的教师，做一个既能够专业关注又能够跨界关注的教师，做一个永不枯萎、永不</w:t>
      </w:r>
      <w:proofErr w:type="gramStart"/>
      <w:r w:rsidR="00684087" w:rsidRPr="00C54767">
        <w:rPr>
          <w:rFonts w:asciiTheme="minorEastAsia" w:hAnsiTheme="minorEastAsia" w:hint="eastAsia"/>
          <w:b/>
          <w:szCs w:val="21"/>
        </w:rPr>
        <w:t>偏狭</w:t>
      </w:r>
      <w:proofErr w:type="gramEnd"/>
      <w:r w:rsidR="00684087" w:rsidRPr="00C54767">
        <w:rPr>
          <w:rFonts w:asciiTheme="minorEastAsia" w:hAnsiTheme="minorEastAsia" w:hint="eastAsia"/>
          <w:b/>
          <w:szCs w:val="21"/>
        </w:rPr>
        <w:t>，有襟怀、有格局</w:t>
      </w:r>
      <w:r w:rsidR="005D347D">
        <w:rPr>
          <w:rFonts w:asciiTheme="minorEastAsia" w:hAnsiTheme="minorEastAsia" w:hint="eastAsia"/>
          <w:b/>
          <w:szCs w:val="21"/>
        </w:rPr>
        <w:t>、时时自我更新的</w:t>
      </w:r>
      <w:r w:rsidR="00684087" w:rsidRPr="00C54767">
        <w:rPr>
          <w:rFonts w:asciiTheme="minorEastAsia" w:hAnsiTheme="minorEastAsia" w:hint="eastAsia"/>
          <w:b/>
          <w:szCs w:val="21"/>
        </w:rPr>
        <w:t>时代大教师！</w:t>
      </w:r>
      <w:bookmarkStart w:id="0" w:name="_GoBack"/>
      <w:bookmarkEnd w:id="0"/>
    </w:p>
    <w:p w:rsidR="004E43E8" w:rsidRPr="00A922D0" w:rsidRDefault="00684087" w:rsidP="00684087">
      <w:pPr>
        <w:ind w:firstLine="420"/>
        <w:rPr>
          <w:rFonts w:asciiTheme="minorEastAsia" w:hAnsiTheme="minorEastAsia" w:hint="eastAsia"/>
          <w:szCs w:val="21"/>
        </w:rPr>
      </w:pPr>
      <w:r>
        <w:rPr>
          <w:rFonts w:asciiTheme="minorEastAsia" w:hAnsiTheme="minorEastAsia" w:hint="eastAsia"/>
          <w:szCs w:val="21"/>
        </w:rPr>
        <w:lastRenderedPageBreak/>
        <w:t>而这一切，要感谢您，我的实验！</w:t>
      </w:r>
    </w:p>
    <w:sectPr w:rsidR="004E43E8" w:rsidRPr="00A922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A585C"/>
    <w:multiLevelType w:val="hybridMultilevel"/>
    <w:tmpl w:val="36BC4022"/>
    <w:lvl w:ilvl="0" w:tplc="E8DAB230">
      <w:start w:val="1"/>
      <w:numFmt w:val="bullet"/>
      <w:lvlText w:val="•"/>
      <w:lvlJc w:val="left"/>
      <w:pPr>
        <w:tabs>
          <w:tab w:val="num" w:pos="720"/>
        </w:tabs>
        <w:ind w:left="720" w:hanging="360"/>
      </w:pPr>
      <w:rPr>
        <w:rFonts w:ascii="Arial" w:hAnsi="Arial" w:hint="default"/>
      </w:rPr>
    </w:lvl>
    <w:lvl w:ilvl="1" w:tplc="6172B2C6" w:tentative="1">
      <w:start w:val="1"/>
      <w:numFmt w:val="bullet"/>
      <w:lvlText w:val="•"/>
      <w:lvlJc w:val="left"/>
      <w:pPr>
        <w:tabs>
          <w:tab w:val="num" w:pos="1440"/>
        </w:tabs>
        <w:ind w:left="1440" w:hanging="360"/>
      </w:pPr>
      <w:rPr>
        <w:rFonts w:ascii="Arial" w:hAnsi="Arial" w:hint="default"/>
      </w:rPr>
    </w:lvl>
    <w:lvl w:ilvl="2" w:tplc="0D12E8B4" w:tentative="1">
      <w:start w:val="1"/>
      <w:numFmt w:val="bullet"/>
      <w:lvlText w:val="•"/>
      <w:lvlJc w:val="left"/>
      <w:pPr>
        <w:tabs>
          <w:tab w:val="num" w:pos="2160"/>
        </w:tabs>
        <w:ind w:left="2160" w:hanging="360"/>
      </w:pPr>
      <w:rPr>
        <w:rFonts w:ascii="Arial" w:hAnsi="Arial" w:hint="default"/>
      </w:rPr>
    </w:lvl>
    <w:lvl w:ilvl="3" w:tplc="C42C5732" w:tentative="1">
      <w:start w:val="1"/>
      <w:numFmt w:val="bullet"/>
      <w:lvlText w:val="•"/>
      <w:lvlJc w:val="left"/>
      <w:pPr>
        <w:tabs>
          <w:tab w:val="num" w:pos="2880"/>
        </w:tabs>
        <w:ind w:left="2880" w:hanging="360"/>
      </w:pPr>
      <w:rPr>
        <w:rFonts w:ascii="Arial" w:hAnsi="Arial" w:hint="default"/>
      </w:rPr>
    </w:lvl>
    <w:lvl w:ilvl="4" w:tplc="A028B85E" w:tentative="1">
      <w:start w:val="1"/>
      <w:numFmt w:val="bullet"/>
      <w:lvlText w:val="•"/>
      <w:lvlJc w:val="left"/>
      <w:pPr>
        <w:tabs>
          <w:tab w:val="num" w:pos="3600"/>
        </w:tabs>
        <w:ind w:left="3600" w:hanging="360"/>
      </w:pPr>
      <w:rPr>
        <w:rFonts w:ascii="Arial" w:hAnsi="Arial" w:hint="default"/>
      </w:rPr>
    </w:lvl>
    <w:lvl w:ilvl="5" w:tplc="9A4A974C" w:tentative="1">
      <w:start w:val="1"/>
      <w:numFmt w:val="bullet"/>
      <w:lvlText w:val="•"/>
      <w:lvlJc w:val="left"/>
      <w:pPr>
        <w:tabs>
          <w:tab w:val="num" w:pos="4320"/>
        </w:tabs>
        <w:ind w:left="4320" w:hanging="360"/>
      </w:pPr>
      <w:rPr>
        <w:rFonts w:ascii="Arial" w:hAnsi="Arial" w:hint="default"/>
      </w:rPr>
    </w:lvl>
    <w:lvl w:ilvl="6" w:tplc="E304B81E" w:tentative="1">
      <w:start w:val="1"/>
      <w:numFmt w:val="bullet"/>
      <w:lvlText w:val="•"/>
      <w:lvlJc w:val="left"/>
      <w:pPr>
        <w:tabs>
          <w:tab w:val="num" w:pos="5040"/>
        </w:tabs>
        <w:ind w:left="5040" w:hanging="360"/>
      </w:pPr>
      <w:rPr>
        <w:rFonts w:ascii="Arial" w:hAnsi="Arial" w:hint="default"/>
      </w:rPr>
    </w:lvl>
    <w:lvl w:ilvl="7" w:tplc="F4F64D90" w:tentative="1">
      <w:start w:val="1"/>
      <w:numFmt w:val="bullet"/>
      <w:lvlText w:val="•"/>
      <w:lvlJc w:val="left"/>
      <w:pPr>
        <w:tabs>
          <w:tab w:val="num" w:pos="5760"/>
        </w:tabs>
        <w:ind w:left="5760" w:hanging="360"/>
      </w:pPr>
      <w:rPr>
        <w:rFonts w:ascii="Arial" w:hAnsi="Arial" w:hint="default"/>
      </w:rPr>
    </w:lvl>
    <w:lvl w:ilvl="8" w:tplc="F68E4FF0" w:tentative="1">
      <w:start w:val="1"/>
      <w:numFmt w:val="bullet"/>
      <w:lvlText w:val="•"/>
      <w:lvlJc w:val="left"/>
      <w:pPr>
        <w:tabs>
          <w:tab w:val="num" w:pos="6480"/>
        </w:tabs>
        <w:ind w:left="6480" w:hanging="360"/>
      </w:pPr>
      <w:rPr>
        <w:rFonts w:ascii="Arial" w:hAnsi="Arial" w:hint="default"/>
      </w:rPr>
    </w:lvl>
  </w:abstractNum>
  <w:abstractNum w:abstractNumId="1">
    <w:nsid w:val="6FD930A3"/>
    <w:multiLevelType w:val="hybridMultilevel"/>
    <w:tmpl w:val="61B6E3C6"/>
    <w:lvl w:ilvl="0" w:tplc="B5309186">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3E8"/>
    <w:rsid w:val="00100832"/>
    <w:rsid w:val="0023525D"/>
    <w:rsid w:val="003015BC"/>
    <w:rsid w:val="004221A6"/>
    <w:rsid w:val="004E43E8"/>
    <w:rsid w:val="004E5520"/>
    <w:rsid w:val="004F6177"/>
    <w:rsid w:val="0054432C"/>
    <w:rsid w:val="005D347D"/>
    <w:rsid w:val="00684087"/>
    <w:rsid w:val="006F2ECB"/>
    <w:rsid w:val="00733EC3"/>
    <w:rsid w:val="00837F1D"/>
    <w:rsid w:val="008F5EAB"/>
    <w:rsid w:val="00A12468"/>
    <w:rsid w:val="00A47ED0"/>
    <w:rsid w:val="00A922D0"/>
    <w:rsid w:val="00AD6394"/>
    <w:rsid w:val="00B84AB4"/>
    <w:rsid w:val="00C10E06"/>
    <w:rsid w:val="00C54767"/>
    <w:rsid w:val="00DB0FFA"/>
    <w:rsid w:val="00FB5AA8"/>
    <w:rsid w:val="00FE2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E43E8"/>
    <w:rPr>
      <w:sz w:val="18"/>
      <w:szCs w:val="18"/>
    </w:rPr>
  </w:style>
  <w:style w:type="character" w:customStyle="1" w:styleId="Char">
    <w:name w:val="批注框文本 Char"/>
    <w:basedOn w:val="a0"/>
    <w:link w:val="a3"/>
    <w:uiPriority w:val="99"/>
    <w:semiHidden/>
    <w:rsid w:val="004E43E8"/>
    <w:rPr>
      <w:sz w:val="18"/>
      <w:szCs w:val="18"/>
    </w:rPr>
  </w:style>
  <w:style w:type="paragraph" w:styleId="a4">
    <w:name w:val="List Paragraph"/>
    <w:basedOn w:val="a"/>
    <w:uiPriority w:val="34"/>
    <w:qFormat/>
    <w:rsid w:val="0054432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E43E8"/>
    <w:rPr>
      <w:sz w:val="18"/>
      <w:szCs w:val="18"/>
    </w:rPr>
  </w:style>
  <w:style w:type="character" w:customStyle="1" w:styleId="Char">
    <w:name w:val="批注框文本 Char"/>
    <w:basedOn w:val="a0"/>
    <w:link w:val="a3"/>
    <w:uiPriority w:val="99"/>
    <w:semiHidden/>
    <w:rsid w:val="004E43E8"/>
    <w:rPr>
      <w:sz w:val="18"/>
      <w:szCs w:val="18"/>
    </w:rPr>
  </w:style>
  <w:style w:type="paragraph" w:styleId="a4">
    <w:name w:val="List Paragraph"/>
    <w:basedOn w:val="a"/>
    <w:uiPriority w:val="34"/>
    <w:qFormat/>
    <w:rsid w:val="005443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48106">
      <w:bodyDiv w:val="1"/>
      <w:marLeft w:val="0"/>
      <w:marRight w:val="0"/>
      <w:marTop w:val="0"/>
      <w:marBottom w:val="0"/>
      <w:divBdr>
        <w:top w:val="none" w:sz="0" w:space="0" w:color="auto"/>
        <w:left w:val="none" w:sz="0" w:space="0" w:color="auto"/>
        <w:bottom w:val="none" w:sz="0" w:space="0" w:color="auto"/>
        <w:right w:val="none" w:sz="0" w:space="0" w:color="auto"/>
      </w:divBdr>
    </w:div>
    <w:div w:id="144053588">
      <w:bodyDiv w:val="1"/>
      <w:marLeft w:val="0"/>
      <w:marRight w:val="0"/>
      <w:marTop w:val="0"/>
      <w:marBottom w:val="0"/>
      <w:divBdr>
        <w:top w:val="none" w:sz="0" w:space="0" w:color="auto"/>
        <w:left w:val="none" w:sz="0" w:space="0" w:color="auto"/>
        <w:bottom w:val="none" w:sz="0" w:space="0" w:color="auto"/>
        <w:right w:val="none" w:sz="0" w:space="0" w:color="auto"/>
      </w:divBdr>
    </w:div>
    <w:div w:id="152644739">
      <w:bodyDiv w:val="1"/>
      <w:marLeft w:val="0"/>
      <w:marRight w:val="0"/>
      <w:marTop w:val="0"/>
      <w:marBottom w:val="0"/>
      <w:divBdr>
        <w:top w:val="none" w:sz="0" w:space="0" w:color="auto"/>
        <w:left w:val="none" w:sz="0" w:space="0" w:color="auto"/>
        <w:bottom w:val="none" w:sz="0" w:space="0" w:color="auto"/>
        <w:right w:val="none" w:sz="0" w:space="0" w:color="auto"/>
      </w:divBdr>
    </w:div>
    <w:div w:id="184515846">
      <w:bodyDiv w:val="1"/>
      <w:marLeft w:val="0"/>
      <w:marRight w:val="0"/>
      <w:marTop w:val="0"/>
      <w:marBottom w:val="0"/>
      <w:divBdr>
        <w:top w:val="none" w:sz="0" w:space="0" w:color="auto"/>
        <w:left w:val="none" w:sz="0" w:space="0" w:color="auto"/>
        <w:bottom w:val="none" w:sz="0" w:space="0" w:color="auto"/>
        <w:right w:val="none" w:sz="0" w:space="0" w:color="auto"/>
      </w:divBdr>
    </w:div>
    <w:div w:id="372968295">
      <w:bodyDiv w:val="1"/>
      <w:marLeft w:val="0"/>
      <w:marRight w:val="0"/>
      <w:marTop w:val="0"/>
      <w:marBottom w:val="0"/>
      <w:divBdr>
        <w:top w:val="none" w:sz="0" w:space="0" w:color="auto"/>
        <w:left w:val="none" w:sz="0" w:space="0" w:color="auto"/>
        <w:bottom w:val="none" w:sz="0" w:space="0" w:color="auto"/>
        <w:right w:val="none" w:sz="0" w:space="0" w:color="auto"/>
      </w:divBdr>
    </w:div>
    <w:div w:id="473522537">
      <w:bodyDiv w:val="1"/>
      <w:marLeft w:val="0"/>
      <w:marRight w:val="0"/>
      <w:marTop w:val="0"/>
      <w:marBottom w:val="0"/>
      <w:divBdr>
        <w:top w:val="none" w:sz="0" w:space="0" w:color="auto"/>
        <w:left w:val="none" w:sz="0" w:space="0" w:color="auto"/>
        <w:bottom w:val="none" w:sz="0" w:space="0" w:color="auto"/>
        <w:right w:val="none" w:sz="0" w:space="0" w:color="auto"/>
      </w:divBdr>
      <w:divsChild>
        <w:div w:id="1217081468">
          <w:marLeft w:val="432"/>
          <w:marRight w:val="0"/>
          <w:marTop w:val="288"/>
          <w:marBottom w:val="0"/>
          <w:divBdr>
            <w:top w:val="none" w:sz="0" w:space="0" w:color="auto"/>
            <w:left w:val="none" w:sz="0" w:space="0" w:color="auto"/>
            <w:bottom w:val="none" w:sz="0" w:space="0" w:color="auto"/>
            <w:right w:val="none" w:sz="0" w:space="0" w:color="auto"/>
          </w:divBdr>
        </w:div>
      </w:divsChild>
    </w:div>
    <w:div w:id="635990397">
      <w:bodyDiv w:val="1"/>
      <w:marLeft w:val="0"/>
      <w:marRight w:val="0"/>
      <w:marTop w:val="0"/>
      <w:marBottom w:val="0"/>
      <w:divBdr>
        <w:top w:val="none" w:sz="0" w:space="0" w:color="auto"/>
        <w:left w:val="none" w:sz="0" w:space="0" w:color="auto"/>
        <w:bottom w:val="none" w:sz="0" w:space="0" w:color="auto"/>
        <w:right w:val="none" w:sz="0" w:space="0" w:color="auto"/>
      </w:divBdr>
    </w:div>
    <w:div w:id="684475063">
      <w:bodyDiv w:val="1"/>
      <w:marLeft w:val="0"/>
      <w:marRight w:val="0"/>
      <w:marTop w:val="0"/>
      <w:marBottom w:val="0"/>
      <w:divBdr>
        <w:top w:val="none" w:sz="0" w:space="0" w:color="auto"/>
        <w:left w:val="none" w:sz="0" w:space="0" w:color="auto"/>
        <w:bottom w:val="none" w:sz="0" w:space="0" w:color="auto"/>
        <w:right w:val="none" w:sz="0" w:space="0" w:color="auto"/>
      </w:divBdr>
    </w:div>
    <w:div w:id="833571095">
      <w:bodyDiv w:val="1"/>
      <w:marLeft w:val="0"/>
      <w:marRight w:val="0"/>
      <w:marTop w:val="0"/>
      <w:marBottom w:val="0"/>
      <w:divBdr>
        <w:top w:val="none" w:sz="0" w:space="0" w:color="auto"/>
        <w:left w:val="none" w:sz="0" w:space="0" w:color="auto"/>
        <w:bottom w:val="none" w:sz="0" w:space="0" w:color="auto"/>
        <w:right w:val="none" w:sz="0" w:space="0" w:color="auto"/>
      </w:divBdr>
    </w:div>
    <w:div w:id="836649602">
      <w:bodyDiv w:val="1"/>
      <w:marLeft w:val="0"/>
      <w:marRight w:val="0"/>
      <w:marTop w:val="0"/>
      <w:marBottom w:val="0"/>
      <w:divBdr>
        <w:top w:val="none" w:sz="0" w:space="0" w:color="auto"/>
        <w:left w:val="none" w:sz="0" w:space="0" w:color="auto"/>
        <w:bottom w:val="none" w:sz="0" w:space="0" w:color="auto"/>
        <w:right w:val="none" w:sz="0" w:space="0" w:color="auto"/>
      </w:divBdr>
    </w:div>
    <w:div w:id="142102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3</Pages>
  <Words>316</Words>
  <Characters>1804</Characters>
  <Application>Microsoft Office Word</Application>
  <DocSecurity>0</DocSecurity>
  <Lines>15</Lines>
  <Paragraphs>4</Paragraphs>
  <ScaleCrop>false</ScaleCrop>
  <Company>Lenovo</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2017-05-15T06:35:00Z</dcterms:created>
  <dcterms:modified xsi:type="dcterms:W3CDTF">2017-05-15T15:26:00Z</dcterms:modified>
</cp:coreProperties>
</file>