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46" w:rsidRDefault="00892BB7" w:rsidP="00D06A46">
      <w:bookmarkStart w:id="0" w:name="_GoBack"/>
      <w:bookmarkEnd w:id="0"/>
      <w:r>
        <w:rPr>
          <w:noProof/>
        </w:rPr>
        <w:drawing>
          <wp:inline distT="0" distB="0" distL="0" distR="0">
            <wp:extent cx="1073150" cy="330200"/>
            <wp:effectExtent l="0" t="0" r="0" b="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46" w:rsidRPr="00A56603" w:rsidRDefault="00D06A46" w:rsidP="00D06A46">
      <w:pPr>
        <w:pStyle w:val="2"/>
        <w:tabs>
          <w:tab w:val="left" w:pos="3402"/>
        </w:tabs>
        <w:spacing w:line="360" w:lineRule="auto"/>
        <w:jc w:val="center"/>
      </w:pPr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13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全部正确的一项是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有企业家坦言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进行公益捐助的一个原因是担心消费者指责自己冷漠吝啬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  <w:em w:val="underDot"/>
        </w:rPr>
        <w:t>细大不捐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从而影响公司产品的销路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李鸿章主张大清国参与世界商品经济往来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利用双边贸易富强自己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制约别人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这样的认识在当时可谓</w:t>
      </w:r>
      <w:r w:rsidRPr="004B6264">
        <w:rPr>
          <w:rFonts w:ascii="Times New Roman" w:hAnsi="Times New Roman" w:cs="Times New Roman"/>
          <w:em w:val="underDot"/>
        </w:rPr>
        <w:t>空谷足音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今年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两会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上一些代表委员的发言少了</w:t>
      </w:r>
      <w:r w:rsidRPr="004B6264">
        <w:rPr>
          <w:rFonts w:ascii="Times New Roman" w:hAnsi="Times New Roman" w:cs="Times New Roman"/>
          <w:em w:val="underDot"/>
        </w:rPr>
        <w:t>穿靴戴帽</w:t>
      </w:r>
      <w:r w:rsidRPr="004B6264">
        <w:rPr>
          <w:rFonts w:ascii="Times New Roman" w:hAnsi="Times New Roman" w:cs="Times New Roman"/>
        </w:rPr>
        <w:t>的套话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多了实实在在的内容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赢得了社会各界的好评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④</w:t>
      </w:r>
      <w:r w:rsidRPr="004B6264">
        <w:rPr>
          <w:rFonts w:ascii="Times New Roman" w:hAnsi="Times New Roman" w:cs="Times New Roman"/>
        </w:rPr>
        <w:t>李警官深谙犯罪心理学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总能站在犯罪嫌疑人的角度</w:t>
      </w:r>
      <w:r w:rsidRPr="004B6264">
        <w:rPr>
          <w:rFonts w:ascii="Times New Roman" w:hAnsi="Times New Roman" w:cs="Times New Roman"/>
          <w:em w:val="underDot"/>
        </w:rPr>
        <w:t>推心置腹</w:t>
      </w:r>
      <w:r w:rsidRPr="004B6264">
        <w:rPr>
          <w:rFonts w:ascii="Times New Roman" w:hAnsi="Times New Roman" w:cs="Times New Roman"/>
        </w:rPr>
        <w:t>地剖析作案动机及过程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侦破了很多棘手的案件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⑤</w:t>
      </w:r>
      <w:r w:rsidRPr="004B6264">
        <w:rPr>
          <w:rFonts w:ascii="Times New Roman" w:hAnsi="Times New Roman" w:cs="Times New Roman"/>
        </w:rPr>
        <w:t>《社会契约论》是法国思想家卢梭的代表作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书中对政治权利和义务等问题作了很多</w:t>
      </w:r>
      <w:r w:rsidRPr="004B6264">
        <w:rPr>
          <w:rFonts w:ascii="Times New Roman" w:hAnsi="Times New Roman" w:cs="Times New Roman"/>
          <w:em w:val="underDot"/>
        </w:rPr>
        <w:t>鞭辟入里</w:t>
      </w:r>
      <w:r w:rsidRPr="004B6264">
        <w:rPr>
          <w:rFonts w:ascii="Times New Roman" w:hAnsi="Times New Roman" w:cs="Times New Roman"/>
        </w:rPr>
        <w:t>的分析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值得一读再读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⑥</w:t>
      </w:r>
      <w:r w:rsidRPr="004B6264">
        <w:rPr>
          <w:rFonts w:ascii="Times New Roman" w:hAnsi="Times New Roman" w:cs="Times New Roman"/>
        </w:rPr>
        <w:t>围棋等棋类游戏能很好地培养人的统筹意识和战略眼光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因为如果</w:t>
      </w:r>
      <w:r w:rsidRPr="004B6264">
        <w:rPr>
          <w:rFonts w:ascii="Times New Roman" w:hAnsi="Times New Roman" w:cs="Times New Roman"/>
          <w:em w:val="underDot"/>
        </w:rPr>
        <w:t>目无全牛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就很可能因顾此失彼而落败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②③⑤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③④⑥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细大不捐：小的大的都不抛弃。空谷足音：在空寂的山谷里听到人的脚步声。比喻难得的音信、言论或事物。穿靴戴帽：比喻写文章或讲话中套用一些空洞说教。推心置腹：把自己的心放在对方的肚子里，形容待人真诚。鞭辟入里：形容能透彻说明问题，深中要害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里：里头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。目无全牛：形容技艺已达到十分纯熟的地步。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这次招聘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一半以上的应聘者曾多年担任外资企业的中高层管理岗位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有较丰富的管理经验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我父亲是建筑学家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许多人以为我母亲后来进入建筑领域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是受我父亲影响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其实不是这样的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熟悉他的人都知道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生活中的他不像在银幕上那样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是个性格开朗外向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不拘小节的人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近年来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随着房地产市场的发展和商品房价格的持续上涨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引起了有关部门的高度重视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项搭配不当，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担任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岗位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不搭配。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担任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的往往是某种职务。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项表意不明，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是个性格开朗外向、不拘小节的人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，到底是他生活中的状态还是银幕上的形象，表述不清，可改为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生活中的他是个性格开朗外向、不拘小节的人，不像在银幕上那样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项成分残缺，滥用介词，从而湮没主语，可去掉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随着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填入下面文段空白处的词语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审美主义的现代含义具有多面性特征。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①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，如果我们追本溯源，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②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发现，从康德起，审美主义自身就是有某种限度的。康德把审美判断力规定为人的一种特殊认识机能，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③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拥有这种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特殊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认识机能的人才具备审美判断力，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④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不拥有这种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特殊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认识机能的人也就不可能具备真正意义上的审美判断力。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⑤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因为有了这种对于审美判断力的限定性规定，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⑥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我们才将康德的审美主义称为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有限度的审美主义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816"/>
        <w:gridCol w:w="816"/>
        <w:gridCol w:w="816"/>
        <w:gridCol w:w="816"/>
        <w:gridCol w:w="816"/>
        <w:gridCol w:w="816"/>
      </w:tblGrid>
      <w:tr w:rsidR="00D06A46" w:rsidRPr="004B6264" w:rsidTr="00D06A46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①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②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③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④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⑤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⑥</w:t>
            </w:r>
          </w:p>
        </w:tc>
      </w:tr>
      <w:tr w:rsidR="00D06A46" w:rsidRPr="004B6264" w:rsidTr="00D06A46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就会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只要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但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只是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所以</w:t>
            </w:r>
          </w:p>
        </w:tc>
      </w:tr>
      <w:tr w:rsidR="00D06A46" w:rsidRPr="004B6264" w:rsidTr="00D06A46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可是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将会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可是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正是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因此</w:t>
            </w:r>
          </w:p>
        </w:tc>
      </w:tr>
      <w:tr w:rsidR="00D06A46" w:rsidRPr="004B6264" w:rsidTr="00D06A46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但是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就会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只有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正是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</w:tr>
      <w:tr w:rsidR="00D06A46" w:rsidTr="00D06A46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然而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将会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只是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Pr="004B6264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只是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D06A46" w:rsidRDefault="00D06A46" w:rsidP="00D06A46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故而</w:t>
            </w:r>
          </w:p>
        </w:tc>
      </w:tr>
    </w:tbl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eastAsia="黑体" w:hAnsi="Times New Roman" w:cs="Times New Roman"/>
        </w:rPr>
      </w:pP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根据句意，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处与前句构成语意较重的转折关系，故用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但是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，而不用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可是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或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然而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处与前面的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如果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构成假设关系，且是对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未然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动作的一种确认，用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就会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最贴切。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处用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只有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与后文的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才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构成条件关系，表示强调。</w:t>
      </w:r>
      <w:r w:rsidRPr="004B6264">
        <w:rPr>
          <w:rFonts w:eastAsia="仿宋_GB2312" w:hAnsi="宋体" w:cs="Times New Roman"/>
        </w:rPr>
        <w:t>④</w:t>
      </w:r>
      <w:r w:rsidRPr="004B6264">
        <w:rPr>
          <w:rFonts w:ascii="Times New Roman" w:eastAsia="仿宋_GB2312" w:hAnsi="Times New Roman" w:cs="Times New Roman"/>
        </w:rPr>
        <w:t>处用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而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与上文构成并列关系，不需要填表示转折关系的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但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可是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eastAsia="仿宋_GB2312" w:hAnsi="宋体" w:cs="Times New Roman"/>
        </w:rPr>
        <w:t>⑤</w:t>
      </w:r>
      <w:r w:rsidRPr="004B6264">
        <w:rPr>
          <w:rFonts w:ascii="Times New Roman" w:eastAsia="仿宋_GB2312" w:hAnsi="Times New Roman" w:cs="Times New Roman"/>
        </w:rPr>
        <w:t>处用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正是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加强对客观真实性的肯定。</w:t>
      </w:r>
      <w:r w:rsidRPr="004B6264">
        <w:rPr>
          <w:rFonts w:eastAsia="仿宋_GB2312" w:hAnsi="宋体" w:cs="Times New Roman"/>
        </w:rPr>
        <w:t>⑥</w:t>
      </w:r>
      <w:r w:rsidRPr="004B6264">
        <w:rPr>
          <w:rFonts w:ascii="Times New Roman" w:eastAsia="仿宋_GB2312" w:hAnsi="Times New Roman" w:cs="Times New Roman"/>
        </w:rPr>
        <w:t>处语意上与上文构成因果关系，不用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所以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因此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故而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等词更显精炼与通顺。综上所述，应选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受禅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也叫禅让制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是中国上古时期以来推举首领的一种方式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即群体中个人表决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以多</w:t>
      </w:r>
      <w:r w:rsidRPr="004B6264">
        <w:rPr>
          <w:rFonts w:ascii="Times New Roman" w:hAnsi="Times New Roman" w:cs="Times New Roman"/>
        </w:rPr>
        <w:lastRenderedPageBreak/>
        <w:t>数决定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阙是宫门两侧的高台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又可借指宫廷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诣阙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既可指赴朝廷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又可指赴京都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嗣位指继承君位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我国封建王朝奉行长子继承制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君位只能由最年长的儿子继承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乞骸骨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自请退职的意思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即请求使骸骨归葬故乡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应为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嫡长子继承制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，而非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最年长的儿子继承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。继承地位的不一定是最年长的儿子。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李白在《蜀道难》中通过描写行人手摸星辰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仰天叹息来衬托蜀道之高险的句子是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以手抚膺坐长叹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苏轼《念奴娇</w:t>
      </w:r>
      <w:r w:rsidRPr="004B6264">
        <w:rPr>
          <w:rFonts w:ascii="Times New Roman" w:hAnsi="Times New Roman" w:cs="Times New Roman"/>
        </w:rPr>
        <w:t>·</w:t>
      </w:r>
      <w:r w:rsidRPr="004B6264">
        <w:rPr>
          <w:rFonts w:ascii="Times New Roman" w:hAnsi="Times New Roman" w:cs="Times New Roman"/>
        </w:rPr>
        <w:t>赤壁怀古》中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作者洒酒祭月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寄托了对人生的感慨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王湾《次北固山下》中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两句描绘了昼夜和冬春交替过程中的景象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富含哲理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扪参历井仰胁息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人生如梦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一尊还酹江月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海日生残夜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江春入旧年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仿宋_GB2312" w:hAnsi="Times New Roman" w:cs="Times New Roman"/>
        </w:rPr>
      </w:pPr>
      <w:r w:rsidRPr="004B6264">
        <w:rPr>
          <w:rFonts w:ascii="Times New Roman" w:hAnsi="Times New Roman" w:cs="Times New Roman"/>
        </w:rPr>
        <w:t>武王克殷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召太公而问曰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  <w:u w:val="single"/>
        </w:rPr>
        <w:t>将奈其士众何？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太公对曰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臣闻爱其人者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兼屋上之乌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恶其人者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恶其余胥</w:t>
      </w:r>
      <w:r w:rsidRPr="004B6264">
        <w:rPr>
          <w:rFonts w:hAnsi="宋体" w:cs="Times New Roman"/>
          <w:vertAlign w:val="superscript"/>
        </w:rPr>
        <w:t>①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  <w:u w:val="single"/>
        </w:rPr>
        <w:t>咸刈厥敌，使靡有余，何如？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王曰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不可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太公出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邵公入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王曰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为之奈何</w:t>
      </w:r>
      <w:r>
        <w:rPr>
          <w:rFonts w:ascii="Times New Roman" w:hAnsi="Times New Roman" w:cs="Times New Roman"/>
        </w:rPr>
        <w:t>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邵公对曰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有罪者杀之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无罪者活之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如何</w:t>
      </w:r>
      <w:r>
        <w:rPr>
          <w:rFonts w:ascii="Times New Roman" w:hAnsi="Times New Roman" w:cs="Times New Roman"/>
        </w:rPr>
        <w:t>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王曰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不可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邵公出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周公入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王曰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为之奈何</w:t>
      </w:r>
      <w:r>
        <w:rPr>
          <w:rFonts w:ascii="Times New Roman" w:hAnsi="Times New Roman" w:cs="Times New Roman"/>
        </w:rPr>
        <w:t>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周公曰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  <w:u w:val="single"/>
        </w:rPr>
        <w:t>使各居其宅，田其田，无变旧新，唯仁是亲。</w:t>
      </w:r>
      <w:r w:rsidRPr="004B6264">
        <w:rPr>
          <w:rFonts w:ascii="Times New Roman" w:hAnsi="Times New Roman" w:cs="Times New Roman"/>
        </w:rPr>
        <w:t>百姓有过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在予一人</w:t>
      </w:r>
      <w:r w:rsidRPr="004B6264">
        <w:rPr>
          <w:rFonts w:hAnsi="宋体" w:cs="Times New Roman"/>
          <w:vertAlign w:val="superscript"/>
        </w:rPr>
        <w:t>②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王曰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广大乎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平天下矣</w:t>
      </w:r>
      <w:r>
        <w:rPr>
          <w:rFonts w:ascii="Times New Roman" w:hAnsi="Times New Roman" w:cs="Times New Roman"/>
        </w:rPr>
        <w:t>！</w:t>
      </w:r>
      <w:r w:rsidRPr="004B6264">
        <w:rPr>
          <w:rFonts w:ascii="Times New Roman" w:hAnsi="Times New Roman" w:cs="Times New Roman"/>
        </w:rPr>
        <w:t>凡所以贵士君子者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以其仁而有德也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刘向《说苑》</w:t>
      </w:r>
      <w:r>
        <w:rPr>
          <w:rFonts w:ascii="Times New Roman" w:eastAsia="仿宋_GB2312" w:hAnsi="Times New Roman" w:cs="Times New Roman"/>
        </w:rPr>
        <w:t>)</w:t>
      </w:r>
    </w:p>
    <w:p w:rsidR="00D06A46" w:rsidRDefault="00892BB7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A46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A46">
        <w:rPr>
          <w:rFonts w:ascii="Times New Roman" w:eastAsia="仿宋_GB2312" w:hAnsi="Times New Roman" w:cs="Times New Roman"/>
        </w:rPr>
        <w:t xml:space="preserve">　</w:t>
      </w:r>
      <w:r w:rsidR="00D06A46" w:rsidRPr="004B6264">
        <w:rPr>
          <w:rFonts w:eastAsia="仿宋_GB2312" w:hAnsi="宋体" w:cs="Times New Roman"/>
        </w:rPr>
        <w:t>①</w:t>
      </w:r>
      <w:r w:rsidR="00D06A46" w:rsidRPr="004B6264">
        <w:rPr>
          <w:rFonts w:ascii="Times New Roman" w:eastAsia="仿宋_GB2312" w:hAnsi="Times New Roman" w:cs="Times New Roman"/>
        </w:rPr>
        <w:t>余胥：墙壁。</w:t>
      </w:r>
      <w:r w:rsidR="00D06A46" w:rsidRPr="004B6264">
        <w:rPr>
          <w:rFonts w:eastAsia="仿宋_GB2312" w:hAnsi="宋体" w:cs="Times New Roman"/>
        </w:rPr>
        <w:t>②</w:t>
      </w:r>
      <w:r w:rsidR="00D06A46" w:rsidRPr="004B6264">
        <w:rPr>
          <w:rFonts w:ascii="Times New Roman" w:eastAsia="仿宋_GB2312" w:hAnsi="Times New Roman" w:cs="Times New Roman"/>
        </w:rPr>
        <w:t>予一人：天子，此指纣王。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将奈其士众何</w:t>
      </w:r>
      <w:r>
        <w:rPr>
          <w:rFonts w:ascii="Times New Roman" w:hAnsi="Times New Roman" w:cs="Times New Roman"/>
        </w:rPr>
        <w:t>？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咸刈厥敌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使靡有余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何如</w:t>
      </w:r>
      <w:r>
        <w:rPr>
          <w:rFonts w:ascii="Times New Roman" w:hAnsi="Times New Roman" w:cs="Times New Roman"/>
        </w:rPr>
        <w:t>？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使各居其宅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田其田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无变旧新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唯仁是亲</w:t>
      </w:r>
      <w:r>
        <w:rPr>
          <w:rFonts w:ascii="Times New Roman" w:hAnsi="Times New Roman" w:cs="Times New Roman"/>
        </w:rPr>
        <w:t>。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该拿他的士人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民众怎么办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士众</w:t>
      </w:r>
      <w:r>
        <w:rPr>
          <w:rFonts w:ascii="Times New Roman" w:hAnsi="Times New Roman" w:cs="Times New Roman"/>
        </w:rPr>
        <w:t>、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奈</w:t>
      </w:r>
      <w:r w:rsidRPr="004B6264">
        <w:rPr>
          <w:rFonts w:hAnsi="宋体" w:cs="Times New Roman"/>
        </w:rPr>
        <w:t>……</w:t>
      </w:r>
      <w:r w:rsidRPr="004B6264">
        <w:rPr>
          <w:rFonts w:ascii="Times New Roman" w:hAnsi="Times New Roman" w:cs="Times New Roman"/>
        </w:rPr>
        <w:t>何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)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全部杀掉那些敌人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他们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没有剩下的人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让他们一个不留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怎么样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咸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刈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厥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靡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何如</w:t>
      </w:r>
      <w:r>
        <w:rPr>
          <w:rFonts w:ascii="Times New Roman" w:hAnsi="Times New Roman" w:cs="Times New Roman"/>
        </w:rPr>
        <w:t>)</w:t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让他们各自居住在自己的家里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种自己的田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不要因为旧朝新臣而有所改变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亲近仁爱的人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使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后省略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之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田其田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前一个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活用为动词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旧新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为偏义复词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偏在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旧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唯仁是亲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>)</w:t>
      </w:r>
    </w:p>
    <w:p w:rsidR="00D06A46" w:rsidRDefault="00892BB7" w:rsidP="00D06A4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A46" w:rsidRPr="004B626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46" w:rsidRDefault="00D06A46" w:rsidP="00D06A46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武王打败了商朝，召见太公问道：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该拿他的士人、民众怎么办？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太公回答说：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我听说喜爱那个人，同时会喜爱他房上的乌鸦；憎恨那个人，会连带憎恨他的墙壁。全部杀掉那些敌人，让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他们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没有剩下的人，怎么样？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武王说：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不行。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太公出去后，邵公进见，武王问：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你看该怎么办？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邵公回答说：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把有罪的杀掉，无罪的让他活着，怎么样？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武王说：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不行。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邵公出去后，周公进见，武王问：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你看该怎么办？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周公说：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让他们各自居住在自己的家里，种自己的田，不要因为旧朝新臣而有所改变，亲近仁爱的人。百姓有了过错，责任在纣王一人身上。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武王说：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看得远大啊，这样做足以平定天下啊！凡是能够爱护民众和有德行的人，是因为他们有仁德之心。</w:t>
      </w:r>
      <w:r w:rsidRPr="004B6264">
        <w:rPr>
          <w:rFonts w:hAnsi="宋体" w:cs="Times New Roman"/>
        </w:rPr>
        <w:t>”</w:t>
      </w:r>
    </w:p>
    <w:p w:rsidR="00DF127D" w:rsidRDefault="00DF127D"/>
    <w:sectPr w:rsidR="00DF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46"/>
    <w:rsid w:val="00892BB7"/>
    <w:rsid w:val="00AC1FF9"/>
    <w:rsid w:val="00D06A46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A4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06A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D06A4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06A46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D06A4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06A46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D06A4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A4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06A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D06A4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06A46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D06A4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06A46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D06A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2562</Characters>
  <Application>Microsoft Office Word</Application>
  <DocSecurity>0</DocSecurity>
  <Lines>21</Lines>
  <Paragraphs>6</Paragraphs>
  <ScaleCrop>false</ScaleCrop>
  <Company>china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2017-03-27T05:36:00Z</dcterms:created>
  <dcterms:modified xsi:type="dcterms:W3CDTF">2017-03-27T05:36:00Z</dcterms:modified>
</cp:coreProperties>
</file>