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2020.06.30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question1: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在04-16中，将视点旋转回标准坐标的矩阵，为何如此。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answer1: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首先</w:t>
      </w:r>
      <w:r>
        <w:rPr>
          <w:rFonts w:hint="eastAsia" w:ascii="新宋体" w:hAnsi="新宋体" w:eastAsia="新宋体"/>
          <w:color w:val="000000"/>
          <w:position w:val="-12"/>
          <w:sz w:val="19"/>
        </w:rPr>
        <w:object>
          <v:shape id="_x0000_i1025" o:spt="75" type="#_x0000_t75" style="height:19pt;width:2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其实可以看作是坐标系变换的矩阵，具体可以看3blue1Brown的线性代数课程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这个矩阵是正交矩阵，列向量是单位正交向量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2020.07.02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question2: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在纹理贴图中，法线到底如何变换？要去复习下。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answers2: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详细参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考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instrText xml:space="preserve"> HYPERLINK "https://blog.csdn.net/qq_38065509/article/details/105878504" </w:instrTex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separate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https://blog.csdn.net/qq_38065509/article/details/105878504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end"/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总之，就是在屏幕空间（NDC的xy面）计算的αβγ贡献向量，和view space的坐标可以计算出插值，这些法线/纹理等可以得到计算。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2020.07.03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question3: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在hw3中，</w:t>
      </w:r>
      <w:r>
        <w:rPr>
          <w:rFonts w:hint="eastAsia" w:ascii="新宋体" w:hAnsi="新宋体" w:eastAsia="新宋体"/>
          <w:color w:val="000000"/>
          <w:sz w:val="19"/>
        </w:rPr>
        <w:t>z_interpolated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到底是什么？明明view_space的z已经是</w:t>
      </w:r>
      <w:r>
        <w:rPr>
          <w:rFonts w:hint="eastAsia" w:ascii="新宋体" w:hAnsi="新宋体" w:eastAsia="新宋体"/>
          <w:color w:val="000000"/>
          <w:sz w:val="19"/>
        </w:rPr>
        <w:t>w_reciprocal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了，难道是NDC空间的插值坐标？还需要思考和推导一下。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202.07.05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Question4: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在hw3中，bump map中的TBN转换矩阵是什么？至于Phone模型以及没什么问题了。bump是改变法向量，displayment map 是改变点，顺带法线。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answers4: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其实就是以三角形为平面建立TBN坐标系，进行转换</w:t>
      </w:r>
      <w:bookmarkStart w:id="0" w:name="_GoBack"/>
      <w:bookmarkEnd w:id="0"/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2020.07.06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answers5: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贝塞尔曲线的通项公式要牢记，分段贝塞尔曲线是进一步应用。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instrText xml:space="preserve"> HYPERLINK "https://www.jianshu.com/p/55099e3a2899" </w:instrTex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separate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https://www.jianshu.com/p/55099e3a2899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end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中介绍了如何画出通过N点的曲线，主要通过取中点，然后位移矢量。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2020.07.07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question6: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Möller Trumbore Algorithm算法是怎么推导的？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answers:</w:t>
      </w:r>
    </w:p>
    <w:p>
      <w:pPr>
        <w:rPr>
          <w:rFonts w:hint="default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default" w:ascii="新宋体" w:hAnsi="新宋体" w:eastAsia="新宋体"/>
          <w:color w:val="000000"/>
          <w:position w:val="-12"/>
          <w:sz w:val="19"/>
          <w:szCs w:val="22"/>
          <w:lang w:val="en-US" w:eastAsia="zh-CN"/>
        </w:rPr>
        <w:object>
          <v:shape id="_x0000_i1026" o:spt="75" type="#_x0000_t75" style="height:24.95pt;width:18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左边是光线方程，右边是重心坐标方程。我们将t,b1,b2放到左边，其余放在右边，再通过克莱姆法则，接着通过叉乘转换公式优化表达式。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instrText xml:space="preserve"> HYPERLINK "https://zhuanlan.zhihu.com/p/136287077" </w:instrTex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separate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https://zhuanlan.zhihu.com/p/136287077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end"/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2020.07.09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questions7: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SAH加速原理是什么？实现难点在哪里？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answers7: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instrText xml:space="preserve"> HYPERLINK "https://zhuanlan.zhihu.com/p/50720158" </w:instrTex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separate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https://zhuanlan.zhihu.com/p/50720158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end"/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default" w:ascii="新宋体" w:hAnsi="新宋体" w:eastAsia="新宋体"/>
          <w:color w:val="000000"/>
          <w:position w:val="-28"/>
          <w:sz w:val="19"/>
          <w:szCs w:val="22"/>
          <w:lang w:val="en-US" w:eastAsia="zh-CN"/>
        </w:rPr>
        <w:object>
          <v:shape id="_x0000_i1027" o:spt="75" type="#_x0000_t75" style="height:33pt;width:157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这是公式，S就是指图元的包围盒的表面积。a,b就是指图源的数量。t就是便利树状结构的代价，这里一般常量，随便。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 难点就是用桶来均匀划分的时候，可能有全部点都在一个桶里，也就是分成两个数组的时候，一边是0数量的问题。这个时候调用NAIVE来处理即可。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2020.07.16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quetions8: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重要性采样，多重重要性采样到底是什么？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answers8: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参考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instrText xml:space="preserve"> HYPERLINK "https://airguanz.github.io/2018/10/15/multiple-importance-sampling.html" </w:instrTex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separate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https://airguanz.github.io/2018/10/15/multiple-importance-sampling.html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end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，大致就是不同材质需要吻合的pdf（重要性采样）进行蒙特卡洛估计，那么多重重要性采样就是平衡各种策略的一种自适应方法。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另外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instrText xml:space="preserve"> HYPERLINK "https://airguanz.github.io/archive.html" </w:instrTex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separate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https://airguanz.github.io/archive.html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end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这个作者有很多优秀的文章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2020.07.21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quetions9: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微表面模型是什么？散射和反射到底如何表示？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answers9: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参考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instrText xml:space="preserve"> HYPERLINK "https://www.jianshu.com/p/d70ee9d4180e" </w:instrTex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separate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https://www.jianshu.com/p/d70ee9d4180e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end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instrText xml:space="preserve"> HYPERLINK "https://zhuanlan.zhihu.com/p/131505924" </w:instrTex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separate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https://zhuanlan.zhihu.com/p/131505924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end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，讲的很好，是由菲涅尔项，微平面分布函数，几何衰减因子组成。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instrText xml:space="preserve"> HYPERLINK "https://zhuanlan.zhihu.com/p/81959654" </w:instrTex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separate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https://zhuanlan.zhihu.com/p/81959654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end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这个一定程度上帮助我了解了散射和反射的关系。可能是因为散射这里占据了透视的比例。</w:t>
      </w:r>
    </w:p>
    <w:p>
      <w:pPr>
        <w:rPr>
          <w:rFonts w:hint="default" w:ascii="新宋体" w:hAnsi="新宋体" w:eastAsia="新宋体"/>
          <w:color w:val="000000"/>
          <w:sz w:val="19"/>
          <w:szCs w:val="22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2020.07.22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quetions10: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什么是延迟渲染？延迟光照？分块延迟光照?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另外SSAO是什么？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answers10: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延迟渲染就是先把深度测试做了，把位置，法线，纹理等信息存至GBuffer，屏幕上，然后再着色。延迟光照把Gbuffer瘦身了，只有位置和法线，然后进行光照计算，再通过纹理调制。分块延迟光照，把屏幕分割成为几块，算出世界坐标下的包围盒，算能影响的光源。</w:t>
      </w:r>
    </w:p>
    <w:p>
      <w:pPr>
        <w:rPr>
          <w:rFonts w:hint="default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instrText xml:space="preserve"> HYPERLINK "https://blog.csdn.net/poem_qianmo/article/details/77142101" </w:instrTex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separate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https://blog.csdn.net/poem_qianmo/article/details/77142101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end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讲延迟渲染很厉害</w:t>
      </w:r>
    </w:p>
    <w:p>
      <w:pPr>
        <w:rPr>
          <w:rFonts w:hint="default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instrText xml:space="preserve"> HYPERLINK "https://zhuanlan.zhihu.com/p/46633896" </w:instrTex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separate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https://zhuanlan.zhihu.com/p/46633896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end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讲SSAO不错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15BB2"/>
    <w:rsid w:val="01B6046E"/>
    <w:rsid w:val="01D61352"/>
    <w:rsid w:val="020904DF"/>
    <w:rsid w:val="03863BB9"/>
    <w:rsid w:val="03AA36C8"/>
    <w:rsid w:val="03AD0599"/>
    <w:rsid w:val="07A7381D"/>
    <w:rsid w:val="09FC7F8C"/>
    <w:rsid w:val="0A127FE1"/>
    <w:rsid w:val="0A473124"/>
    <w:rsid w:val="0D265587"/>
    <w:rsid w:val="0D764F59"/>
    <w:rsid w:val="16C15285"/>
    <w:rsid w:val="192F71EB"/>
    <w:rsid w:val="1AED1007"/>
    <w:rsid w:val="1BF449FF"/>
    <w:rsid w:val="1D8E5094"/>
    <w:rsid w:val="1E7614B8"/>
    <w:rsid w:val="1FCC4253"/>
    <w:rsid w:val="283120BD"/>
    <w:rsid w:val="28585968"/>
    <w:rsid w:val="2912317A"/>
    <w:rsid w:val="2A5A4774"/>
    <w:rsid w:val="2A8579F1"/>
    <w:rsid w:val="2C2B6964"/>
    <w:rsid w:val="2E080DCD"/>
    <w:rsid w:val="2FD05D29"/>
    <w:rsid w:val="304176F6"/>
    <w:rsid w:val="31D6063D"/>
    <w:rsid w:val="335E03AC"/>
    <w:rsid w:val="38E02C0F"/>
    <w:rsid w:val="39B85919"/>
    <w:rsid w:val="3CBD10F2"/>
    <w:rsid w:val="3E602752"/>
    <w:rsid w:val="3E97628F"/>
    <w:rsid w:val="436B564E"/>
    <w:rsid w:val="43B96CE6"/>
    <w:rsid w:val="448262F7"/>
    <w:rsid w:val="455F1F13"/>
    <w:rsid w:val="46433E69"/>
    <w:rsid w:val="47C677C5"/>
    <w:rsid w:val="49D12756"/>
    <w:rsid w:val="4AEA2FEB"/>
    <w:rsid w:val="4B6B2D41"/>
    <w:rsid w:val="4C386792"/>
    <w:rsid w:val="4FC00BD4"/>
    <w:rsid w:val="4FF40341"/>
    <w:rsid w:val="50A3128B"/>
    <w:rsid w:val="513A5A03"/>
    <w:rsid w:val="514373A7"/>
    <w:rsid w:val="55302AEC"/>
    <w:rsid w:val="56996CBE"/>
    <w:rsid w:val="5CD930DF"/>
    <w:rsid w:val="5D7842AE"/>
    <w:rsid w:val="60424925"/>
    <w:rsid w:val="609668F1"/>
    <w:rsid w:val="62526B29"/>
    <w:rsid w:val="66670333"/>
    <w:rsid w:val="6B443B07"/>
    <w:rsid w:val="6BF54229"/>
    <w:rsid w:val="6FF04578"/>
    <w:rsid w:val="713A43A6"/>
    <w:rsid w:val="71DC18BB"/>
    <w:rsid w:val="72E53823"/>
    <w:rsid w:val="756E5C6B"/>
    <w:rsid w:val="79CA0F00"/>
    <w:rsid w:val="79E624A2"/>
    <w:rsid w:val="7CF37CDC"/>
    <w:rsid w:val="7DCD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483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2020-06-30T09:06:00Z</dcterms:created>
  <dc:creator>User</dc:creator>
  <cp:lastModifiedBy>User</cp:lastModifiedBy>
  <dcterms:modified xsi:type="dcterms:W3CDTF">2020-07-24T09:33:24Z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