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0" w:name="content"/>
    <w:bookmarkStart w:id="23" w:name="Xbd42099f2f25e1fba67494ab22afecd1a7f2b08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S&amp;P 500 Index Daily Returns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Source:</w:t>
      </w:r>
      <w:r>
        <w:t xml:space="preserve"> </w:t>
      </w:r>
      <w:r>
        <w:t xml:space="preserve">Kaggle (Henry Han) and Yahoo Finance. This dataset provides daily historical prices of the S&amp;P 500 index from 1927 to 2020 (over</w:t>
      </w:r>
      <w:r>
        <w:t xml:space="preserve"> </w:t>
      </w:r>
      <w:r>
        <w:rPr>
          <w:b/>
          <w:bCs/>
        </w:rPr>
        <w:t xml:space="preserve">23,500</w:t>
      </w:r>
      <w:r>
        <w:t xml:space="preserve"> </w:t>
      </w:r>
      <w:r>
        <w:t xml:space="preserve">trading-day observations)</w:t>
      </w:r>
      <w:hyperlink r:id="rId21">
        <w:r>
          <w:rPr>
            <w:rStyle w:val="Hyperlink"/>
          </w:rPr>
          <w:t xml:space="preserve">[1]</w:t>
        </w:r>
      </w:hyperlink>
      <w:r>
        <w:t xml:space="preserve">. It can be downloaded as a CSV (e.g.,</w:t>
      </w:r>
      <w:r>
        <w:t xml:space="preserve"> </w:t>
      </w:r>
      <w:r>
        <w:rPr>
          <w:rStyle w:val="VerbatimChar"/>
        </w:rPr>
        <w:t xml:space="preserve">SPX.csv</w:t>
      </w:r>
      <w:r>
        <w:t xml:space="preserve"> </w:t>
      </w:r>
      <w:r>
        <w:t xml:space="preserve">on Kaggle) containing dates and daily Open-High-Low-Close values.</w:t>
      </w:r>
      <w:r>
        <w:t xml:space="preserve"> </w:t>
      </w:r>
      <w:r>
        <w:rPr>
          <w:b/>
          <w:bCs/>
        </w:rPr>
        <w:t xml:space="preserve">Time Interval:</w:t>
      </w:r>
      <w:r>
        <w:t xml:space="preserve"> </w:t>
      </w:r>
      <w:r>
        <w:t xml:space="preserve">1927–2020 (daily).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CSV.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A financial market time series representing U.S. stock market performance.</w:t>
      </w:r>
      <w:r>
        <w:t xml:space="preserve"> </w:t>
      </w:r>
      <w:r>
        <w:rPr>
          <w:b/>
          <w:bCs/>
        </w:rPr>
        <w:t xml:space="preserve">Asymmetry:</w:t>
      </w:r>
      <w:r>
        <w:t xml:space="preserve"> </w:t>
      </w:r>
      <w:r>
        <w:t xml:space="preserve">The distribution of daily</w:t>
      </w:r>
      <w:r>
        <w:t xml:space="preserve"> </w:t>
      </w:r>
      <w:r>
        <w:rPr>
          <w:b/>
          <w:bCs/>
        </w:rPr>
        <w:t xml:space="preserve">returns</w:t>
      </w:r>
      <w:r>
        <w:t xml:space="preserve"> </w:t>
      </w:r>
      <w:r>
        <w:t xml:space="preserve">is non-Gaussian with heavy tails and negative skew. For example, including the 1987 crash, sample skewness was measured around –2.39 (dropping to –0.26 if the crash day is excluded)</w:t>
      </w:r>
      <w:hyperlink r:id="rId22">
        <w:r>
          <w:rPr>
            <w:rStyle w:val="Hyperlink"/>
          </w:rPr>
          <w:t xml:space="preserve">[2]</w:t>
        </w:r>
      </w:hyperlink>
      <w:r>
        <w:t xml:space="preserve">. This indicates a pronounced left-tail (large negative moves), so ARIMA residuals deviate from normality.</w:t>
      </w:r>
      <w:r>
        <w:t xml:space="preserve"> </w:t>
      </w:r>
      <w:r>
        <w:rPr>
          <w:i/>
          <w:iCs/>
        </w:rPr>
        <w:t xml:space="preserve">Download link:</w:t>
      </w:r>
      <w:r>
        <w:t xml:space="preserve"> </w:t>
      </w:r>
      <w:r>
        <w:t xml:space="preserve">Kaggle S&amp;P 500 Historical Data</w:t>
      </w: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(no registration needed to access via the Kaggle API or Kaggle’s dataset page).</w:t>
      </w:r>
    </w:p>
    <w:bookmarkEnd w:id="23"/>
    <w:bookmarkStart w:id="28" w:name="Xf57ba61c18309b8f5676abb541968318e1feddc"/>
    <w:p>
      <w:pPr>
        <w:pStyle w:val="Heading2"/>
      </w:pPr>
      <w:r>
        <w:t xml:space="preserve">2.</w:t>
      </w:r>
      <w:r>
        <w:t xml:space="preserve"> </w:t>
      </w:r>
      <w:r>
        <w:rPr>
          <w:b/>
          <w:bCs/>
        </w:rPr>
        <w:t xml:space="preserve">Crude Oil WTI Spot Prices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Source:</w:t>
      </w:r>
      <w:r>
        <w:t xml:space="preserve"> </w:t>
      </w:r>
      <w:r>
        <w:t xml:space="preserve">U.S. Energy Information Administration (EIA) via FRED. Daily West Texas Intermediate (WTI) crude oil prices at Cushing, OK are available from January</w:t>
      </w:r>
      <w:r>
        <w:t xml:space="preserve"> </w:t>
      </w:r>
      <w:r>
        <w:rPr>
          <w:b/>
          <w:bCs/>
        </w:rPr>
        <w:t xml:space="preserve">1986</w:t>
      </w:r>
      <w:r>
        <w:t xml:space="preserve"> </w:t>
      </w:r>
      <w:r>
        <w:t xml:space="preserve">to present (updated daily)</w:t>
      </w:r>
      <w:hyperlink r:id="rId24">
        <w:r>
          <w:rPr>
            <w:rStyle w:val="Hyperlink"/>
          </w:rPr>
          <w:t xml:space="preserve">[3]</w:t>
        </w:r>
      </w:hyperlink>
      <w:r>
        <w:t xml:space="preserve">. The dataset (FRED series “DCOILWTICO”) has</w:t>
      </w:r>
      <w:r>
        <w:t xml:space="preserve"> </w:t>
      </w:r>
      <w:r>
        <w:rPr>
          <w:b/>
          <w:bCs/>
        </w:rPr>
        <w:t xml:space="preserve">10,000+</w:t>
      </w:r>
      <w:r>
        <w:t xml:space="preserve"> </w:t>
      </w:r>
      <w:r>
        <w:t xml:space="preserve">daily observations and can be downloaded in CSV or Excel format from FRED/EIA</w:t>
      </w:r>
      <w:hyperlink r:id="rId25">
        <w:r>
          <w:rPr>
            <w:rStyle w:val="Hyperlink"/>
          </w:rPr>
          <w:t xml:space="preserve">[4]</w:t>
        </w:r>
      </w:hyperlink>
      <w:hyperlink r:id="rId26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Time Interval:</w:t>
      </w:r>
      <w:r>
        <w:t xml:space="preserve"> </w:t>
      </w:r>
      <w:r>
        <w:t xml:space="preserve">1986–Present (daily).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CSV, XLS (via EIA/FRED API).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Economic commodity price series reflecting oil market fluctuations.</w:t>
      </w:r>
      <w:r>
        <w:t xml:space="preserve"> </w:t>
      </w:r>
      <w:r>
        <w:rPr>
          <w:b/>
          <w:bCs/>
        </w:rPr>
        <w:t xml:space="preserve">Asymmetry:</w:t>
      </w:r>
      <w:r>
        <w:t xml:space="preserve"> </w:t>
      </w:r>
      <w:r>
        <w:t xml:space="preserve">The distribution of daily</w:t>
      </w:r>
      <w:r>
        <w:t xml:space="preserve"> </w:t>
      </w:r>
      <w:r>
        <w:rPr>
          <w:b/>
          <w:bCs/>
        </w:rPr>
        <w:t xml:space="preserve">returns</w:t>
      </w:r>
      <w:r>
        <w:t xml:space="preserve"> </w:t>
      </w:r>
      <w:r>
        <w:t xml:space="preserve">is non-Gaussian and exhibits significant skewness. Empirical studies show crude oil returns (WTI and Brent) are</w:t>
      </w:r>
      <w:r>
        <w:t xml:space="preserve"> </w:t>
      </w:r>
      <w:r>
        <w:rPr>
          <w:b/>
          <w:bCs/>
        </w:rPr>
        <w:t xml:space="preserve">negatively skewed</w:t>
      </w:r>
      <w:r>
        <w:t xml:space="preserve"> </w:t>
      </w:r>
      <w:r>
        <w:t xml:space="preserve">– large price drops (“oil shocks”) occur more than large upward moves</w:t>
      </w:r>
      <w:hyperlink r:id="rId27">
        <w:r>
          <w:rPr>
            <w:rStyle w:val="Hyperlink"/>
          </w:rPr>
          <w:t xml:space="preserve">[6]</w:t>
        </w:r>
      </w:hyperlink>
      <w:r>
        <w:t xml:space="preserve">. This heavy left-tail implies ARIMA model innovations would be skewed (non-normal).</w:t>
      </w:r>
      <w:r>
        <w:t xml:space="preserve"> </w:t>
      </w:r>
      <w:r>
        <w:rPr>
          <w:i/>
          <w:iCs/>
        </w:rPr>
        <w:t xml:space="preserve">Download link:</w:t>
      </w:r>
      <w:r>
        <w:t xml:space="preserve"> </w:t>
      </w:r>
      <w:r>
        <w:t xml:space="preserve">FRED (series DCOILWTICO) – e.g. “Download Data” on the FRED page yields a CSV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8"/>
    <w:bookmarkStart w:id="31" w:name="X65797997813a4d6458141558ce7851929c83ce0"/>
    <w:p>
      <w:pPr>
        <w:pStyle w:val="Heading2"/>
      </w:pPr>
      <w:r>
        <w:t xml:space="preserve">3.</w:t>
      </w:r>
      <w:r>
        <w:t xml:space="preserve"> </w:t>
      </w:r>
      <w:r>
        <w:rPr>
          <w:b/>
          <w:bCs/>
        </w:rPr>
        <w:t xml:space="preserve">Nile River Annual Flow Volumes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Source:</w:t>
      </w:r>
      <w:r>
        <w:t xml:space="preserve"> </w:t>
      </w:r>
      <w:r>
        <w:t xml:space="preserve">Time Series Data Library (Hyndman) / R dataset. This classic dataset contains</w:t>
      </w:r>
      <w:r>
        <w:t xml:space="preserve"> </w:t>
      </w:r>
      <w:r>
        <w:rPr>
          <w:b/>
          <w:bCs/>
        </w:rPr>
        <w:t xml:space="preserve">annual</w:t>
      </w:r>
      <w:r>
        <w:t xml:space="preserve"> </w:t>
      </w:r>
      <w:r>
        <w:t xml:space="preserve">averages of the Nile River’s flow volume measured at Aswan for years</w:t>
      </w:r>
      <w:r>
        <w:t xml:space="preserve"> </w:t>
      </w:r>
      <w:r>
        <w:rPr>
          <w:b/>
          <w:bCs/>
        </w:rPr>
        <w:t xml:space="preserve">1871–1970</w:t>
      </w:r>
      <w:r>
        <w:t xml:space="preserve"> </w:t>
      </w:r>
      <w:r>
        <w:t xml:space="preserve">(100 observations)</w:t>
      </w:r>
      <w:hyperlink r:id="rId29">
        <w:r>
          <w:rPr>
            <w:rStyle w:val="Hyperlink"/>
          </w:rPr>
          <w:t xml:space="preserve">[7]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Time Interval:</w:t>
      </w:r>
      <w:r>
        <w:t xml:space="preserve"> </w:t>
      </w:r>
      <w:r>
        <w:t xml:space="preserve">1871–1970 (yearly).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CSV (available via the R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package or the TSDL repository), also in Excel in academic sources</w:t>
      </w:r>
      <w:hyperlink r:id="rId29">
        <w:r>
          <w:rPr>
            <w:rStyle w:val="Hyperlink"/>
          </w:rPr>
          <w:t xml:space="preserve">[7]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Natural hydrological time series (river discharge in $10^8$ m³) with a known changepoint around 1898 due to dam construction</w:t>
      </w:r>
      <w:hyperlink r:id="rId29">
        <w:r>
          <w:rPr>
            <w:rStyle w:val="Hyperlink"/>
          </w:rPr>
          <w:t xml:space="preserve">[7]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Asymmetry:</w:t>
      </w:r>
      <w:r>
        <w:t xml:space="preserve"> </w:t>
      </w:r>
      <w:r>
        <w:t xml:space="preserve">The series is</w:t>
      </w:r>
      <w:r>
        <w:t xml:space="preserve"> </w:t>
      </w:r>
      <w:r>
        <w:rPr>
          <w:b/>
          <w:bCs/>
        </w:rPr>
        <w:t xml:space="preserve">non-Gaussian</w:t>
      </w:r>
      <w:r>
        <w:t xml:space="preserve">. A level shift (post-1898) and occasional extreme flood years indicate deviation from normality (skewed and heteroskedastic behavior). The presence of a structural break and outliers means ARIMA residuals would not be normally distributed (innovations show</w:t>
      </w:r>
      <w:r>
        <w:t xml:space="preserve"> </w:t>
      </w:r>
      <w:r>
        <w:rPr>
          <w:b/>
          <w:bCs/>
        </w:rPr>
        <w:t xml:space="preserve">skew/heavy tails</w:t>
      </w:r>
      <w:r>
        <w:t xml:space="preserve">).</w:t>
      </w:r>
      <w:r>
        <w:t xml:space="preserve"> </w:t>
      </w:r>
      <w:r>
        <w:rPr>
          <w:i/>
          <w:iCs/>
        </w:rPr>
        <w:t xml:space="preserve">Download link:</w:t>
      </w:r>
      <w:r>
        <w:t xml:space="preserve"> </w:t>
      </w:r>
      <w:hyperlink r:id="rId30">
        <w:r>
          <w:rPr>
            <w:rStyle w:val="Hyperlink"/>
          </w:rPr>
          <w:t xml:space="preserve">Rdatasets – Nile.csv</w:t>
        </w:r>
      </w:hyperlink>
      <w:r>
        <w:t xml:space="preserve"> </w:t>
      </w:r>
      <w:r>
        <w:t xml:space="preserve">(public domain)</w:t>
      </w:r>
      <w:hyperlink r:id="rId29">
        <w:r>
          <w:rPr>
            <w:rStyle w:val="Hyperlink"/>
          </w:rPr>
          <w:t xml:space="preserve">[7]</w:t>
        </w:r>
      </w:hyperlink>
      <w:r>
        <w:t xml:space="preserve">.</w:t>
      </w:r>
    </w:p>
    <w:bookmarkEnd w:id="31"/>
    <w:bookmarkStart w:id="35" w:name="X653caa2d2555a3659d5527348afa24e41a871d0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Canadian Lynx Trappings (Annual Counts)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Source:</w:t>
      </w:r>
      <w:r>
        <w:t xml:space="preserve"> </w:t>
      </w:r>
      <w:r>
        <w:t xml:space="preserve">R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package (built-in) originally from Hudson’s Bay Company records. This dataset records the</w:t>
      </w:r>
      <w:r>
        <w:t xml:space="preserve"> </w:t>
      </w:r>
      <w:r>
        <w:rPr>
          <w:b/>
          <w:bCs/>
        </w:rPr>
        <w:t xml:space="preserve">annual number of lynx trapped</w:t>
      </w:r>
      <w:r>
        <w:t xml:space="preserve"> </w:t>
      </w:r>
      <w:r>
        <w:t xml:space="preserve">in the Mackenzie River district of Canada from</w:t>
      </w:r>
      <w:r>
        <w:t xml:space="preserve"> </w:t>
      </w:r>
      <w:r>
        <w:rPr>
          <w:b/>
          <w:bCs/>
        </w:rPr>
        <w:t xml:space="preserve">1821–1934</w:t>
      </w:r>
      <w:r>
        <w:t xml:space="preserve"> </w:t>
      </w:r>
      <w:r>
        <w:t xml:space="preserve">(114 observations)</w:t>
      </w:r>
      <w:hyperlink r:id="rId32">
        <w:r>
          <w:rPr>
            <w:rStyle w:val="Hyperlink"/>
          </w:rPr>
          <w:t xml:space="preserve">[8]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Time Interval:</w:t>
      </w:r>
      <w:r>
        <w:t xml:space="preserve"> </w:t>
      </w:r>
      <w:r>
        <w:t xml:space="preserve">1821–1934 (yearly).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CSV (e.g., via</w:t>
      </w:r>
      <w:r>
        <w:t xml:space="preserve"> </w:t>
      </w:r>
      <w:hyperlink r:id="rId33">
        <w:r>
          <w:rPr>
            <w:rStyle w:val="Hyperlink"/>
          </w:rPr>
          <w:t xml:space="preserve">Rdatasets</w:t>
        </w:r>
      </w:hyperlink>
      <w:r>
        <w:t xml:space="preserve">), also included in R.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A famous ecological time series with cyclic boom-bust dynamics in lynx population.</w:t>
      </w:r>
      <w:r>
        <w:t xml:space="preserve"> </w:t>
      </w:r>
      <w:r>
        <w:rPr>
          <w:b/>
          <w:bCs/>
        </w:rPr>
        <w:t xml:space="preserve">Asymmetry:</w:t>
      </w:r>
      <w:r>
        <w:t xml:space="preserve"> </w:t>
      </w:r>
      <w:r>
        <w:t xml:space="preserve">The data are highly</w:t>
      </w:r>
      <w:r>
        <w:t xml:space="preserve"> </w:t>
      </w:r>
      <w:r>
        <w:rPr>
          <w:b/>
          <w:bCs/>
        </w:rPr>
        <w:t xml:space="preserve">right-skewed</w:t>
      </w:r>
      <w:r>
        <w:t xml:space="preserve"> </w:t>
      </w:r>
      <w:r>
        <w:t xml:space="preserve">(several years of explosive population booms). In fact, “the lynx data show very strong right-skewness,” so a log-transformation is typically applied before ARIMA modeling</w:t>
      </w:r>
      <w:hyperlink r:id="rId34">
        <w:r>
          <w:rPr>
            <w:rStyle w:val="Hyperlink"/>
          </w:rPr>
          <w:t xml:space="preserve">[9]</w:t>
        </w:r>
      </w:hyperlink>
      <w:r>
        <w:t xml:space="preserve">. This indicates non-Gaussian innovations – the raw residuals of an ARIMA fit would be far from normal without transforming the data.</w:t>
      </w:r>
      <w:r>
        <w:t xml:space="preserve"> </w:t>
      </w:r>
      <w:r>
        <w:rPr>
          <w:i/>
          <w:iCs/>
        </w:rPr>
        <w:t xml:space="preserve">Download link:</w:t>
      </w:r>
      <w:r>
        <w:t xml:space="preserve"> </w:t>
      </w:r>
      <w:r>
        <w:t xml:space="preserve">Included in R (</w:t>
      </w:r>
      <w:r>
        <w:rPr>
          <w:rStyle w:val="VerbatimChar"/>
        </w:rPr>
        <w:t xml:space="preserve">lynx</w:t>
      </w:r>
      <w:r>
        <w:t xml:space="preserve"> </w:t>
      </w:r>
      <w:r>
        <w:t xml:space="preserve">dataset)</w:t>
      </w:r>
      <w:hyperlink r:id="rId32">
        <w:r>
          <w:rPr>
            <w:rStyle w:val="Hyperlink"/>
          </w:rPr>
          <w:t xml:space="preserve">[8]</w:t>
        </w:r>
      </w:hyperlink>
      <w:r>
        <w:t xml:space="preserve">; also available as CSV in the Rdatasets repository.</w:t>
      </w:r>
    </w:p>
    <w:bookmarkEnd w:id="35"/>
    <w:bookmarkStart w:id="39" w:name="X4ff23227aa7e28c405e75f0d45368d27bbe5ae5"/>
    <w:p>
      <w:pPr>
        <w:pStyle w:val="Heading2"/>
      </w:pPr>
      <w:r>
        <w:t xml:space="preserve">5.</w:t>
      </w:r>
      <w:r>
        <w:t xml:space="preserve"> </w:t>
      </w:r>
      <w:r>
        <w:rPr>
          <w:b/>
          <w:bCs/>
        </w:rPr>
        <w:t xml:space="preserve">England &amp; Wales Precipitation (EWP) Series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Source:</w:t>
      </w:r>
      <w:r>
        <w:t xml:space="preserve"> </w:t>
      </w:r>
      <w:r>
        <w:t xml:space="preserve">UK Met Office Hadley Centre. This is a monthly meteorological time series of area-averaged precipitation (rainfall+snowfall) over England and Wales from</w:t>
      </w:r>
      <w:r>
        <w:t xml:space="preserve"> </w:t>
      </w:r>
      <w:r>
        <w:rPr>
          <w:b/>
          <w:bCs/>
        </w:rPr>
        <w:t xml:space="preserve">January 1766</w:t>
      </w:r>
      <w:r>
        <w:t xml:space="preserve"> </w:t>
      </w:r>
      <w:r>
        <w:t xml:space="preserve">to present (over</w:t>
      </w:r>
      <w:r>
        <w:t xml:space="preserve"> </w:t>
      </w:r>
      <w:r>
        <w:rPr>
          <w:b/>
          <w:bCs/>
        </w:rPr>
        <w:t xml:space="preserve">250 years</w:t>
      </w:r>
      <w:r>
        <w:t xml:space="preserve">; ~3,100 monthly observations)</w:t>
      </w:r>
      <w:hyperlink r:id="rId36">
        <w:r>
          <w:rPr>
            <w:rStyle w:val="Hyperlink"/>
          </w:rPr>
          <w:t xml:space="preserve">[10]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Time Interval:</w:t>
      </w:r>
      <w:r>
        <w:t xml:space="preserve"> </w:t>
      </w:r>
      <w:r>
        <w:t xml:space="preserve">1766–2023 (monthly, with an annual aggregation available)</w:t>
      </w:r>
      <w:hyperlink r:id="rId37">
        <w:r>
          <w:rPr>
            <w:rStyle w:val="Hyperlink"/>
          </w:rPr>
          <w:t xml:space="preserve">[11]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Plain text (CSV-like) available for download from the Met Office website</w:t>
      </w:r>
      <w:hyperlink r:id="rId37">
        <w:r>
          <w:rPr>
            <w:rStyle w:val="Hyperlink"/>
          </w:rPr>
          <w:t xml:space="preserve">[11]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Long-term climate record used to study rainfall trends and variability.</w:t>
      </w:r>
      <w:r>
        <w:t xml:space="preserve"> </w:t>
      </w:r>
      <w:r>
        <w:rPr>
          <w:b/>
          <w:bCs/>
        </w:rPr>
        <w:t xml:space="preserve">Asymmetry:</w:t>
      </w:r>
      <w:r>
        <w:t xml:space="preserve"> </w:t>
      </w:r>
      <w:r>
        <w:t xml:space="preserve">Precipitation amounts have a</w:t>
      </w:r>
      <w:r>
        <w:t xml:space="preserve"> </w:t>
      </w:r>
      <w:r>
        <w:rPr>
          <w:b/>
          <w:bCs/>
        </w:rPr>
        <w:t xml:space="preserve">heavily skewed</w:t>
      </w:r>
      <w:r>
        <w:t xml:space="preserve"> </w:t>
      </w:r>
      <w:r>
        <w:t xml:space="preserve">distribution – most months are moderate, but a few months have extreme rainfall totals</w:t>
      </w:r>
      <w:hyperlink r:id="rId38">
        <w:r>
          <w:rPr>
            <w:rStyle w:val="Hyperlink"/>
          </w:rPr>
          <w:t xml:space="preserve">[12]</w:t>
        </w:r>
      </w:hyperlink>
      <w:r>
        <w:t xml:space="preserve">. Annual totals range widely (e.g. ~600 mm in very dry years up to ~1200+ mm in wet years), yielding a right-skewed distribution of totals. This non-Gaussian character (many low-rainfall months and few very wet outliers) means ARIMA residuals would not be normally distributed</w:t>
      </w:r>
      <w:hyperlink r:id="rId38">
        <w:r>
          <w:rPr>
            <w:rStyle w:val="Hyperlink"/>
          </w:rPr>
          <w:t xml:space="preserve">[12]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Download link:</w:t>
      </w:r>
      <w:r>
        <w:t xml:space="preserve"> </w:t>
      </w:r>
      <w:r>
        <w:t xml:space="preserve">Met Office HadUKP portal (e.g.</w:t>
      </w:r>
      <w:r>
        <w:t xml:space="preserve"> </w:t>
      </w:r>
      <w:r>
        <w:rPr>
          <w:rStyle w:val="VerbatimChar"/>
        </w:rPr>
        <w:t xml:space="preserve">HadEWP_monthly_totals.txt</w:t>
      </w:r>
      <w:r>
        <w:t xml:space="preserve">)</w:t>
      </w:r>
      <w:hyperlink r:id="rId37">
        <w:r>
          <w:rPr>
            <w:rStyle w:val="Hyperlink"/>
          </w:rPr>
          <w:t xml:space="preserve">[11]</w:t>
        </w:r>
      </w:hyperlink>
      <w:r>
        <w:t xml:space="preserve">, freely accessible.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Each of the above datasets is openly available and sufficiently long (&gt;100 data points). Their documented skewness or heavy-tailed behavior suggests</w:t>
      </w:r>
      <w:r>
        <w:t xml:space="preserve"> </w:t>
      </w:r>
      <w:r>
        <w:rPr>
          <w:b/>
          <w:bCs/>
        </w:rPr>
        <w:t xml:space="preserve">non-Gaussian innovations</w:t>
      </w:r>
      <w:r>
        <w:t xml:space="preserve">, meaning that while ARIMA models can be fitted, one should expect skewed or leptokurtic residuals rather than ideal Gaussian white noise</w:t>
      </w:r>
      <w:hyperlink r:id="rId22">
        <w:r>
          <w:rPr>
            <w:rStyle w:val="Hyperlink"/>
          </w:rPr>
          <w:t xml:space="preserve">[2]</w:t>
        </w:r>
      </w:hyperlink>
      <w:hyperlink r:id="rId27">
        <w:r>
          <w:rPr>
            <w:rStyle w:val="Hyperlink"/>
          </w:rPr>
          <w:t xml:space="preserve">[6]</w:t>
        </w:r>
      </w:hyperlink>
      <w:r>
        <w:t xml:space="preserve">. The sources provided include direct download links or repositories for obtaining the data in CSV/Excel format, along with evidence of asymmetry (e.g. skewness coefficients or notes in the literature).</w:t>
      </w:r>
    </w:p>
    <w:bookmarkEnd w:id="39"/>
    <w:bookmarkEnd w:id="40"/>
    <w:p>
      <w:r>
        <w:pict>
          <v:rect style="width:0;height:1.5pt" o:hralign="center" o:hrstd="t" o:hr="t"/>
        </w:pict>
      </w:r>
    </w:p>
    <w:bookmarkStart w:id="5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S&amp;P 500 Historical Data - Kaggle</w:t>
      </w:r>
    </w:p>
    <w:p>
      <w:pPr>
        <w:pStyle w:val="BodyText"/>
      </w:pPr>
      <w:hyperlink r:id="rId41">
        <w:r>
          <w:rPr>
            <w:rStyle w:val="Hyperlink"/>
          </w:rPr>
          <w:t xml:space="preserve">https://www.kaggle.com/datasets/henryhan117/sp-500-historical-data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Skewness | Man Group</w:t>
      </w:r>
    </w:p>
    <w:p>
      <w:pPr>
        <w:pStyle w:val="BodyText"/>
      </w:pPr>
      <w:hyperlink r:id="rId42">
        <w:r>
          <w:rPr>
            <w:rStyle w:val="Hyperlink"/>
          </w:rPr>
          <w:t xml:space="preserve">https://www.man.com/insights/skewness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Crude Oil Prices: West Texas Intermediate (WTI) - Cushing, Oklahoma (DCOILWTICO) | FRED | St. Louis Fed</w:t>
      </w:r>
    </w:p>
    <w:p>
      <w:pPr>
        <w:pStyle w:val="BodyText"/>
      </w:pPr>
      <w:hyperlink r:id="rId43">
        <w:r>
          <w:rPr>
            <w:rStyle w:val="Hyperlink"/>
          </w:rPr>
          <w:t xml:space="preserve">https://fred.stlouisfed.org/series/DCOILWTICO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Cushing, OK WTI Spot Price FOB (Dollars per Barrel)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https://www.eia.gov/dnav/pet/hist/rwtcd.htm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bayes-cid.com</w:t>
      </w:r>
    </w:p>
    <w:p>
      <w:pPr>
        <w:pStyle w:val="BodyText"/>
      </w:pPr>
      <w:hyperlink r:id="rId45">
        <w:r>
          <w:rPr>
            <w:rStyle w:val="Hyperlink"/>
          </w:rPr>
          <w:t xml:space="preserve">https://www.bayes-cid.com/pdf/issues/2024-winter/publications/Pages-30_35-CID-Winter-2024-Carnero-etal.pdf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Help for package datasets</w:t>
      </w:r>
    </w:p>
    <w:p>
      <w:pPr>
        <w:pStyle w:val="BodyText"/>
      </w:pPr>
      <w:hyperlink r:id="rId46">
        <w:r>
          <w:rPr>
            <w:rStyle w:val="Hyperlink"/>
          </w:rPr>
          <w:t xml:space="preserve">https://mirrors.ibiblio.org/pub/mirrors/CRAN/doc/manuals/r-patched/packages/datasets/refman/datasets.html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Microsoft Word - ATSA-Scriptum-SS2015.docx</w:t>
      </w:r>
    </w:p>
    <w:p>
      <w:pPr>
        <w:pStyle w:val="BodyText"/>
      </w:pPr>
      <w:hyperlink r:id="rId47">
        <w:r>
          <w:rPr>
            <w:rStyle w:val="Hyperlink"/>
          </w:rPr>
          <w:t xml:space="preserve">https://stat.ethz.ch/education/semesters/ss2015/atsa/ATSA_Scriptum_v1_SS15.pdf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Met Office Hadley Centre HadUKP Data Download</w:t>
      </w:r>
    </w:p>
    <w:p>
      <w:pPr>
        <w:pStyle w:val="BodyText"/>
      </w:pPr>
      <w:hyperlink r:id="rId48">
        <w:r>
          <w:rPr>
            <w:rStyle w:val="Hyperlink"/>
          </w:rPr>
          <w:t xml:space="preserve">https://www.metoffice.gov.uk/hadobs/hadukp/data/download.html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www.metoffice.gov.uk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https://www.metoffice.gov.uk/hadobs/hadukp/data/monthly/HadEWP_monthly_totals.txt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Changes in Observed Daily Precipitation over Global Land Areas ...</w:t>
      </w:r>
    </w:p>
    <w:p>
      <w:pPr>
        <w:pStyle w:val="BodyText"/>
      </w:pPr>
      <w:hyperlink r:id="rId50">
        <w:r>
          <w:rPr>
            <w:rStyle w:val="Hyperlink"/>
          </w:rPr>
          <w:t xml:space="preserve">https://journals.ametsoc.org/view/journals/clim/34/1/jcliD190965.xml</w:t>
        </w:r>
      </w:hyperlink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fred.stlouisfed.org/series/DCOILWTICO" TargetMode="External" /><Relationship Type="http://schemas.openxmlformats.org/officeDocument/2006/relationships/hyperlink" Id="rId24" Target="https://fred.stlouisfed.org/series/DCOILWTICO#:~:text=Crude%20Oil%20Prices%3A%20West%20Texas,Cushing%2C%20Oklahoma%20%28DCOILWTICO" TargetMode="External" /><Relationship Type="http://schemas.openxmlformats.org/officeDocument/2006/relationships/hyperlink" Id="rId25" Target="https://fred.stlouisfed.org/series/DCOILWTICO#:~:text=Source%3A%20U" TargetMode="External" /><Relationship Type="http://schemas.openxmlformats.org/officeDocument/2006/relationships/hyperlink" Id="rId50" Target="https://journals.ametsoc.org/view/journals/clim/34/1/jcliD190965.xml" TargetMode="External" /><Relationship Type="http://schemas.openxmlformats.org/officeDocument/2006/relationships/hyperlink" Id="rId38" Target="https://journals.ametsoc.org/view/journals/clim/34/1/jcliD190965.xml#:~:text=Changes%20in%20Observed%20Daily%20Precipitation,distributions%20are%20heavily%20skewed" TargetMode="External" /><Relationship Type="http://schemas.openxmlformats.org/officeDocument/2006/relationships/hyperlink" Id="rId46" Target="https://mirrors.ibiblio.org/pub/mirrors/CRAN/doc/manuals/r-patched/packages/datasets/refman/datasets.html" TargetMode="External" /><Relationship Type="http://schemas.openxmlformats.org/officeDocument/2006/relationships/hyperlink" Id="rId32" Target="https://mirrors.ibiblio.org/pub/mirrors/CRAN/doc/manuals/r-patched/packages/datasets/refman/datasets.html#:~:text=Annual%20numbers%20of%20lynx%20trappings,1977" TargetMode="External" /><Relationship Type="http://schemas.openxmlformats.org/officeDocument/2006/relationships/hyperlink" Id="rId29" Target="https://mirrors.ibiblio.org/pub/mirrors/CRAN/doc/manuals/r-patched/packages/datasets/refman/datasets.html#:~:text=Measurements%20of%20the%20annual%20flow,249" TargetMode="External" /><Relationship Type="http://schemas.openxmlformats.org/officeDocument/2006/relationships/hyperlink" Id="rId47" Target="https://stat.ethz.ch/education/semesters/ss2015/atsa/ATSA_Scriptum_v1_SS15.pdf" TargetMode="External" /><Relationship Type="http://schemas.openxmlformats.org/officeDocument/2006/relationships/hyperlink" Id="rId34" Target="https://stat.ethz.ch/education/semesters/ss2015/atsa/ATSA_Scriptum_v1_SS15.pdf#:~:text=match%20at%20L1218%20,transformation%20is" TargetMode="External" /><Relationship Type="http://schemas.openxmlformats.org/officeDocument/2006/relationships/hyperlink" Id="rId30" Target="https://vincentarelbundock.github.io/Rdatasets/csv/datasets/Nile.csv" TargetMode="External" /><Relationship Type="http://schemas.openxmlformats.org/officeDocument/2006/relationships/hyperlink" Id="rId33" Target="https://vincentarelbundock.github.io/Rdatasets/csv/datasets/lynx.csv" TargetMode="External" /><Relationship Type="http://schemas.openxmlformats.org/officeDocument/2006/relationships/hyperlink" Id="rId45" Target="https://www.bayes-cid.com/pdf/issues/2024-winter/publications/Pages-30_35-CID-Winter-2024-Carnero-etal.pdf" TargetMode="External" /><Relationship Type="http://schemas.openxmlformats.org/officeDocument/2006/relationships/hyperlink" Id="rId27" Target="https://www.bayes-cid.com/pdf/issues/2024-winter/publications/Pages-30_35-CID-Winter-2024-Carnero-etal.pdf#:~:text=skewness%20for%20tail%20risk%20through,These%20results" TargetMode="External" /><Relationship Type="http://schemas.openxmlformats.org/officeDocument/2006/relationships/hyperlink" Id="rId44" Target="https://www.eia.gov/dnav/pet/hist/rwtcd.htm" TargetMode="External" /><Relationship Type="http://schemas.openxmlformats.org/officeDocument/2006/relationships/hyperlink" Id="rId26" Target="https://www.eia.gov/dnav/pet/hist/rwtcd.htm#:~:text=URL%3A%20https%3A%2F%2Fwww,65" TargetMode="External" /><Relationship Type="http://schemas.openxmlformats.org/officeDocument/2006/relationships/hyperlink" Id="rId41" Target="https://www.kaggle.com/datasets/henryhan117/sp-500-historical-data" TargetMode="External" /><Relationship Type="http://schemas.openxmlformats.org/officeDocument/2006/relationships/hyperlink" Id="rId21" Target="https://www.kaggle.com/datasets/henryhan117/sp-500-historical-data#:~:text=S%26P%20500%20Historical%20Data%20,lowest%20price%2C%20closing%20price%2C" TargetMode="External" /><Relationship Type="http://schemas.openxmlformats.org/officeDocument/2006/relationships/hyperlink" Id="rId42" Target="https://www.man.com/insights/skewness" TargetMode="External" /><Relationship Type="http://schemas.openxmlformats.org/officeDocument/2006/relationships/hyperlink" Id="rId22" Target="https://www.man.com/insights/skewness#:~:text=A%20serious%20problem%20with%20this,and%20fitting%20families%20of" TargetMode="External" /><Relationship Type="http://schemas.openxmlformats.org/officeDocument/2006/relationships/hyperlink" Id="rId48" Target="https://www.metoffice.gov.uk/hadobs/hadukp/data/download.html" TargetMode="External" /><Relationship Type="http://schemas.openxmlformats.org/officeDocument/2006/relationships/hyperlink" Id="rId36" Target="https://www.metoffice.gov.uk/hadobs/hadukp/data/download.html#:~:text=The%20links%20in%20this%20table,daily%20series%20begin%20in%201931" TargetMode="External" /><Relationship Type="http://schemas.openxmlformats.org/officeDocument/2006/relationships/hyperlink" Id="rId49" Target="https://www.metoffice.gov.uk/hadobs/hadukp/data/monthly/HadEWP_monthly_totals.txt" TargetMode="External" /><Relationship Type="http://schemas.openxmlformats.org/officeDocument/2006/relationships/hyperlink" Id="rId37" Target="https://www.metoffice.gov.uk/hadobs/hadukp/data/monthly/HadEWP_monthly_totals.txt#:~:text=Monthly%20England%20%26%20Wales%20precipitation,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fred.stlouisfed.org/series/DCOILWTICO" TargetMode="External" /><Relationship Type="http://schemas.openxmlformats.org/officeDocument/2006/relationships/hyperlink" Id="rId24" Target="https://fred.stlouisfed.org/series/DCOILWTICO#:~:text=Crude%20Oil%20Prices%3A%20West%20Texas,Cushing%2C%20Oklahoma%20%28DCOILWTICO" TargetMode="External" /><Relationship Type="http://schemas.openxmlformats.org/officeDocument/2006/relationships/hyperlink" Id="rId25" Target="https://fred.stlouisfed.org/series/DCOILWTICO#:~:text=Source%3A%20U" TargetMode="External" /><Relationship Type="http://schemas.openxmlformats.org/officeDocument/2006/relationships/hyperlink" Id="rId50" Target="https://journals.ametsoc.org/view/journals/clim/34/1/jcliD190965.xml" TargetMode="External" /><Relationship Type="http://schemas.openxmlformats.org/officeDocument/2006/relationships/hyperlink" Id="rId38" Target="https://journals.ametsoc.org/view/journals/clim/34/1/jcliD190965.xml#:~:text=Changes%20in%20Observed%20Daily%20Precipitation,distributions%20are%20heavily%20skewed" TargetMode="External" /><Relationship Type="http://schemas.openxmlformats.org/officeDocument/2006/relationships/hyperlink" Id="rId46" Target="https://mirrors.ibiblio.org/pub/mirrors/CRAN/doc/manuals/r-patched/packages/datasets/refman/datasets.html" TargetMode="External" /><Relationship Type="http://schemas.openxmlformats.org/officeDocument/2006/relationships/hyperlink" Id="rId32" Target="https://mirrors.ibiblio.org/pub/mirrors/CRAN/doc/manuals/r-patched/packages/datasets/refman/datasets.html#:~:text=Annual%20numbers%20of%20lynx%20trappings,1977" TargetMode="External" /><Relationship Type="http://schemas.openxmlformats.org/officeDocument/2006/relationships/hyperlink" Id="rId29" Target="https://mirrors.ibiblio.org/pub/mirrors/CRAN/doc/manuals/r-patched/packages/datasets/refman/datasets.html#:~:text=Measurements%20of%20the%20annual%20flow,249" TargetMode="External" /><Relationship Type="http://schemas.openxmlformats.org/officeDocument/2006/relationships/hyperlink" Id="rId47" Target="https://stat.ethz.ch/education/semesters/ss2015/atsa/ATSA_Scriptum_v1_SS15.pdf" TargetMode="External" /><Relationship Type="http://schemas.openxmlformats.org/officeDocument/2006/relationships/hyperlink" Id="rId34" Target="https://stat.ethz.ch/education/semesters/ss2015/atsa/ATSA_Scriptum_v1_SS15.pdf#:~:text=match%20at%20L1218%20,transformation%20is" TargetMode="External" /><Relationship Type="http://schemas.openxmlformats.org/officeDocument/2006/relationships/hyperlink" Id="rId30" Target="https://vincentarelbundock.github.io/Rdatasets/csv/datasets/Nile.csv" TargetMode="External" /><Relationship Type="http://schemas.openxmlformats.org/officeDocument/2006/relationships/hyperlink" Id="rId33" Target="https://vincentarelbundock.github.io/Rdatasets/csv/datasets/lynx.csv" TargetMode="External" /><Relationship Type="http://schemas.openxmlformats.org/officeDocument/2006/relationships/hyperlink" Id="rId45" Target="https://www.bayes-cid.com/pdf/issues/2024-winter/publications/Pages-30_35-CID-Winter-2024-Carnero-etal.pdf" TargetMode="External" /><Relationship Type="http://schemas.openxmlformats.org/officeDocument/2006/relationships/hyperlink" Id="rId27" Target="https://www.bayes-cid.com/pdf/issues/2024-winter/publications/Pages-30_35-CID-Winter-2024-Carnero-etal.pdf#:~:text=skewness%20for%20tail%20risk%20through,These%20results" TargetMode="External" /><Relationship Type="http://schemas.openxmlformats.org/officeDocument/2006/relationships/hyperlink" Id="rId44" Target="https://www.eia.gov/dnav/pet/hist/rwtcd.htm" TargetMode="External" /><Relationship Type="http://schemas.openxmlformats.org/officeDocument/2006/relationships/hyperlink" Id="rId26" Target="https://www.eia.gov/dnav/pet/hist/rwtcd.htm#:~:text=URL%3A%20https%3A%2F%2Fwww,65" TargetMode="External" /><Relationship Type="http://schemas.openxmlformats.org/officeDocument/2006/relationships/hyperlink" Id="rId41" Target="https://www.kaggle.com/datasets/henryhan117/sp-500-historical-data" TargetMode="External" /><Relationship Type="http://schemas.openxmlformats.org/officeDocument/2006/relationships/hyperlink" Id="rId21" Target="https://www.kaggle.com/datasets/henryhan117/sp-500-historical-data#:~:text=S%26P%20500%20Historical%20Data%20,lowest%20price%2C%20closing%20price%2C" TargetMode="External" /><Relationship Type="http://schemas.openxmlformats.org/officeDocument/2006/relationships/hyperlink" Id="rId42" Target="https://www.man.com/insights/skewness" TargetMode="External" /><Relationship Type="http://schemas.openxmlformats.org/officeDocument/2006/relationships/hyperlink" Id="rId22" Target="https://www.man.com/insights/skewness#:~:text=A%20serious%20problem%20with%20this,and%20fitting%20families%20of" TargetMode="External" /><Relationship Type="http://schemas.openxmlformats.org/officeDocument/2006/relationships/hyperlink" Id="rId48" Target="https://www.metoffice.gov.uk/hadobs/hadukp/data/download.html" TargetMode="External" /><Relationship Type="http://schemas.openxmlformats.org/officeDocument/2006/relationships/hyperlink" Id="rId36" Target="https://www.metoffice.gov.uk/hadobs/hadukp/data/download.html#:~:text=The%20links%20in%20this%20table,daily%20series%20begin%20in%201931" TargetMode="External" /><Relationship Type="http://schemas.openxmlformats.org/officeDocument/2006/relationships/hyperlink" Id="rId49" Target="https://www.metoffice.gov.uk/hadobs/hadukp/data/monthly/HadEWP_monthly_totals.txt" TargetMode="External" /><Relationship Type="http://schemas.openxmlformats.org/officeDocument/2006/relationships/hyperlink" Id="rId37" Target="https://www.metoffice.gov.uk/hadobs/hadukp/data/monthly/HadEWP_monthly_totals.txt#:~:text=Monthly%20England%20%26%20Wales%20precipitation,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uk</dc:language>
  <cp:keywords/>
  <dcterms:created xsi:type="dcterms:W3CDTF">2025-10-26T15:09:26Z</dcterms:created>
  <dcterms:modified xsi:type="dcterms:W3CDTF">2025-10-26T15:09:26Z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