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09E1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PMM3 vs MLE-TN: порівняння напівпараметричного і параметричного оцінювання параметрів лінійної регресії при похибках із двочастинним нормальним розподілом</w:t>
      </w:r>
    </w:p>
    <w:p w:rsidR="00FB09E1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Автори: С. Заболотній</w:t>
      </w:r>
    </w:p>
    <w:p w:rsidR="00FB09E1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666666"/>
        </w:rPr>
        <w:t>Статус: Чернетка    |    Дата: 2026-03-13</w:t>
      </w:r>
    </w:p>
    <w:p w:rsidR="00FB09E1" w:rsidRDefault="00FB09E1">
      <w:pPr>
        <w:pBdr>
          <w:bottom w:val="single" w:sz="6" w:space="8" w:color="2E75B6"/>
        </w:pBdr>
      </w:pP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Анотація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Розглядається задача оцінювання вектора параметрів лінійної регресії при симетричних негауссових похибках з двочастинним нормальним розподілом (Two-piece Normal, TN). Порівнюються три методи: метод найменших квадратів (МНК/OLS), метод максимального правдоподібності для TN-розподілу (MLE-TN) та метод поліноміальної максимізації третього ступеня (PMM3). MLE-TN є повністю параметричним і потребує правильної специфікації функціональної форми розподілу, тоді як PMM3 — напівпараметричний і ґрунтується лише на моментах 2-го, 4-го та 6-го порядків. Теоретично показано, що PMM3 досягає до 95.5% зниження дисперсії порівняно з МНК при λ = 5 (TN-параметр форми), а MLE-TN забезпечує до 28× перевагу при великих λ. Проведено Монте-Карло дослідження (M = 500, n ∈ {46, 100, 200, 500}), яке підтвердило теоретичні передбачення: емпіричний коефіцієнт g₃ збігається з теоретичним при n ≥ 100. Показано, що PMM3 є робастним при неправильній специфікації (ARE ≈ 1.0), тоді як MLE-TN може бути неефективним. На реальних даних (ірис Фішера, n = 50, γ₄ = −0.966) PMM3 досягає 43% зниження дисперсії за бутстрепом та покращення LOO-CV на 2.3% порівняно з МНК. Визначено емпіричний поріг ефективності PMM3: γ₄ ≲ −0.7.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Ключові слова: </w:t>
      </w:r>
      <w:r>
        <w:rPr>
          <w:rFonts w:ascii="Arial" w:eastAsia="Arial" w:hAnsi="Arial" w:cs="Arial"/>
          <w:sz w:val="22"/>
          <w:szCs w:val="22"/>
        </w:rPr>
        <w:t>метод поліноміальної максимізації, лінійна регресія, двочастинний нормальний розподіл, метод максимального правдоподібності, ефективність оцінювання, робастність, Монте-Карло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1. Вступ</w:t>
      </w: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1.1 Мотивація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Класичний метод найменших квадратів (МНК), запропонований Гаусом (1809), є оптимальним лінійним незміщеним оцінювачем (BLUE) за умови гауссового розподілу похибок. Проте Cox і Hinkley (1968) показали, що ефективність МНК суттєво залежить від форми розподілу похибок: при відхиленні від нормальності МНК втрачає асимптотичну оптимальність, тоді як альтернативні оцінювачі, що використовують старші моменти, можуть забезпечити значно нижчу дисперсію.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На практиці в метрології, медицині, економетриці та природничих науках похибки вимірювань часто мають </w:t>
      </w:r>
      <w:r>
        <w:rPr>
          <w:rFonts w:ascii="Arial" w:eastAsia="Arial" w:hAnsi="Arial" w:cs="Arial"/>
          <w:b/>
          <w:bCs/>
          <w:sz w:val="22"/>
          <w:szCs w:val="22"/>
        </w:rPr>
        <w:t>симетричні, але негауссові</w:t>
      </w:r>
      <w:r>
        <w:rPr>
          <w:rFonts w:ascii="Arial" w:eastAsia="Arial" w:hAnsi="Arial" w:cs="Arial"/>
          <w:sz w:val="22"/>
          <w:szCs w:val="22"/>
        </w:rPr>
        <w:t xml:space="preserve"> розподіли. Платикуртичні розподіли (γ₄ &lt; 0) виникають при вимірюваннях з обмеженим діапазоном, в гістограмах залишків регресії, при агрегуванні джерел похибок рівномірного типу.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Одним із важливих класів є </w:t>
      </w:r>
      <w:r>
        <w:rPr>
          <w:rFonts w:ascii="Arial" w:eastAsia="Arial" w:hAnsi="Arial" w:cs="Arial"/>
          <w:b/>
          <w:bCs/>
          <w:sz w:val="22"/>
          <w:szCs w:val="22"/>
        </w:rPr>
        <w:t>двочастинний нормальний розподіл</w:t>
      </w:r>
      <w:r>
        <w:rPr>
          <w:rFonts w:ascii="Arial" w:eastAsia="Arial" w:hAnsi="Arial" w:cs="Arial"/>
          <w:sz w:val="22"/>
          <w:szCs w:val="22"/>
        </w:rPr>
        <w:t xml:space="preserve"> (Two-piece Normal, TN), уведений John (1982) та досліджений Salinas et al. (2023). TN охоплює діапазон від </w:t>
      </w:r>
      <w:r>
        <w:rPr>
          <w:rFonts w:ascii="Arial" w:eastAsia="Arial" w:hAnsi="Arial" w:cs="Arial"/>
          <w:sz w:val="22"/>
          <w:szCs w:val="22"/>
        </w:rPr>
        <w:lastRenderedPageBreak/>
        <w:t>майже гауссового (λ ≈ 0) до різко бімодального (λ ≫ 0.707), залишаючись симетричним, що робить його природним бенчмарком для γ₄ ∈ (−2, 0).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Існують три принципово різні підходи: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Параметричний (MLE-TN): оцінює всі параметри (β, η, λ) спільно, досягає межі Крамера–Рао при правильній специфікації, але чутливий до хибної специфікації (Huber, 1967; White, 1982).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Напівпараметричний (PMM3): використовує лише моменти 2-го, 4-го та 6-го порядків. Не потребує знання форми розподілу, стійкий до хибної специфікації.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Непараметричний та робастний: WLS, LAD (Narula і Wellington, 1982), квантильна регресія (Koenker і Hallock, 2001), адаптивний MLE (Stone, 1975).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Дана робота дає відповідь на практичне питання: </w:t>
      </w:r>
      <w:r>
        <w:rPr>
          <w:rFonts w:ascii="Arial" w:eastAsia="Arial" w:hAnsi="Arial" w:cs="Arial"/>
          <w:b/>
          <w:bCs/>
          <w:sz w:val="22"/>
          <w:szCs w:val="22"/>
        </w:rPr>
        <w:t>коли і наскільки PMM3 краще за MLE-TN і МНК?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1.2 Огляд літератури</w:t>
      </w:r>
    </w:p>
    <w:p w:rsidR="00FB09E1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1.2.1 МНК при негауссових похибках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Cox і Hinkley (1968) отримали загальний вираз для асимптотичної відносної ефективності МНК через кумулянти розподілу. Tiku et al. (2001) систематично вивчили оцінювання параметрів лінійної регресії при симетричних негауссових похибках. Andargie і Rao (2013) та Ganguly (2014) підтвердили: при γ₄ &lt; −0.5 класичний МНК суттєво програє оптимальному оцінювачу.</w:t>
      </w:r>
    </w:p>
    <w:p w:rsidR="00FB09E1" w:rsidRDefault="00FB09E1">
      <w:pPr>
        <w:spacing w:before="80" w:after="80"/>
      </w:pPr>
    </w:p>
    <w:p w:rsidR="00FB09E1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1.2.2 Робастні та альтернативні методи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Робастна регресія Г'юбера (1967) та LAD-регресія (1982) орієнтовані на </w:t>
      </w:r>
      <w:r>
        <w:rPr>
          <w:rFonts w:ascii="Arial" w:eastAsia="Arial" w:hAnsi="Arial" w:cs="Arial"/>
          <w:b/>
          <w:bCs/>
          <w:sz w:val="22"/>
          <w:szCs w:val="22"/>
        </w:rPr>
        <w:t>лептокуртичні</w:t>
      </w:r>
      <w:r>
        <w:rPr>
          <w:rFonts w:ascii="Arial" w:eastAsia="Arial" w:hAnsi="Arial" w:cs="Arial"/>
          <w:sz w:val="22"/>
          <w:szCs w:val="22"/>
        </w:rPr>
        <w:t xml:space="preserve"> (γ₄ &gt; 0) розподіли. Для </w:t>
      </w:r>
      <w:r>
        <w:rPr>
          <w:rFonts w:ascii="Arial" w:eastAsia="Arial" w:hAnsi="Arial" w:cs="Arial"/>
          <w:b/>
          <w:bCs/>
          <w:sz w:val="22"/>
          <w:szCs w:val="22"/>
        </w:rPr>
        <w:t>платикуртичних</w:t>
      </w:r>
      <w:r>
        <w:rPr>
          <w:rFonts w:ascii="Arial" w:eastAsia="Arial" w:hAnsi="Arial" w:cs="Arial"/>
          <w:sz w:val="22"/>
          <w:szCs w:val="22"/>
        </w:rPr>
        <w:t xml:space="preserve"> (γ₄ &lt; 0) жоден зі стандартних методів не є оптимальним. Ma et al. (2021) розробили напівпараметричну регресію із неспецифікованим розподілом похибок, що перевершує MLE при хибній специфікації нормальності.</w:t>
      </w:r>
    </w:p>
    <w:p w:rsidR="00FB09E1" w:rsidRDefault="00FB09E1">
      <w:pPr>
        <w:spacing w:before="80" w:after="80"/>
      </w:pPr>
    </w:p>
    <w:p w:rsidR="00FB09E1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1.2.3 Параметричні підходи для TN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Salinas et al. (2023) запропонували байєсівський та частотницький підхід до лінійної регресії з TN-похибками і дослідили MLE-оцінювання через L-BFGS-B оптимізацію. Leisen et al. (2020) розробили об'єктивний байєсівський підхід для класу двочастинних розподілів. Обидві роботи зазначають: при хибній специфікації параметричні підходи можуть поступатися напівпараметричним (White, 1982).</w:t>
      </w:r>
    </w:p>
    <w:p w:rsidR="00FB09E1" w:rsidRDefault="00FB09E1">
      <w:pPr>
        <w:spacing w:before="80" w:after="80"/>
      </w:pPr>
    </w:p>
    <w:p w:rsidR="00FB09E1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1.2.4 Метод поліноміальної максимізації (PMM)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Метод поліноміальної максимізації (МПП/PMM)</w:t>
      </w:r>
      <w:r>
        <w:rPr>
          <w:rFonts w:ascii="Arial" w:eastAsia="Arial" w:hAnsi="Arial" w:cs="Arial"/>
          <w:sz w:val="22"/>
          <w:szCs w:val="22"/>
        </w:rPr>
        <w:t xml:space="preserve"> розроблений Кунченком і Легою (1992). Warsza і Zabolotnii (2017) отримали ключову формулу коефіцієнта ефективності PMM3:</w:t>
      </w:r>
    </w:p>
    <w:p w:rsidR="00FB09E1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 + 9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Zabolotnii et al. (2018) розширили PMM на лінійну регресію з асиметричними похибками (PMM2, g₂ = 1 − γ₃²/(2+γ₄)). Zabolotnii et al. (2020) вперше застосували PMM3 до лінійної регресії із симетричними негауссовими похибками загального вигляду.</w:t>
      </w:r>
    </w:p>
    <w:p w:rsidR="00FB09E1" w:rsidRDefault="00FB09E1">
      <w:pPr>
        <w:spacing w:before="80" w:after="80"/>
      </w:pPr>
    </w:p>
    <w:p w:rsidR="00FB09E1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sz w:val="22"/>
          <w:szCs w:val="22"/>
        </w:rPr>
        <w:t>1.2.5 Ідентифікація негауссовості та діагностика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Jarque і Bera (1987) запропонували тест нормальності на основі ексцесу та асиметрії вибірки. Адаптивний алгоритм: нормальні залишки → МНК, асиметричні → PMM2, симетричні платикуртичні → PMM3.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1.3 Науковий внесок роботи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Попри наявність робіт з PMM3 для загальних симетричних розподілів та MLE-TN, систематичного прямого порівняння PMM3 і MLE-TN в рамках TN-моделі досі не проводилось. Основні результати: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Теоретичне порівняння: аналітичні вирази g₃(λ), ARE(MLE-TN)(λ) та крива ефективності PMM3 vs MLE-TN.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Монте-Карло підтвердження: λ ∈ {0.5, 1, 1.5, 2, 3, 5}, n ∈ {46, 100, 200, 500}, M = 500 реплікацій.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Аналіз робастності: PMM3 зберігає ARE ≈ 1 при хибній специфікації, MLE-TN може втрачати ефективність.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Числова стійкість: Newton–Raphson збігається у 100% реплікацій для всіх 24 блоків MC.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Емпіричний поріг: γ₄ ≲ −0.7 — обґрунтовано на 7 реальних наборах даних.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Реальні дані: iris versicolor (n = 50, γ₄ = −0.966): PMM3 досягає 43% зниження дисперсії.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2. Методологія</w:t>
      </w: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2.1 Модель лінійної регресії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Розглядається лінійна регресійна модель:</w:t>
      </w:r>
    </w:p>
    <w:p w:rsidR="00FB09E1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β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,   v = 1, … , n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де yᵥ — відгук, xᵥ ∈ ℝᵖ — вектор регресорів, β ∈ ℝᵖ — вектор невідомих параметрів, εᵥ — незалежні однаково розподілені похибки.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Припущення (для PMM3): </w:t>
      </w:r>
      <w:r>
        <w:rPr>
          <w:rFonts w:ascii="Arial" w:eastAsia="Arial" w:hAnsi="Arial" w:cs="Arial"/>
          <w:sz w:val="22"/>
          <w:szCs w:val="22"/>
        </w:rPr>
        <w:t>εᵥ ~ симетричний розподіл з E(ε) = 0, скінченними моментами до 6-го порядку.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Припущення (для MLE-TN): </w:t>
      </w:r>
      <w:r>
        <w:rPr>
          <w:rFonts w:ascii="Arial" w:eastAsia="Arial" w:hAnsi="Arial" w:cs="Arial"/>
          <w:sz w:val="22"/>
          <w:szCs w:val="22"/>
        </w:rPr>
        <w:t>εᵥ ~ TN(0, η, λ).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2.2 Двочастинний нормальний розподіл (TN)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TN-розподіл з нульовим центром, масштабом η &gt; 0 та параметром форми λ &gt; 0 має щільність (Salinas et al., 2023):</w:t>
      </w:r>
    </w:p>
    <w:p w:rsidR="00FB09E1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f (z | λ)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· exp(-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 · cosh(λz),   z</m:t>
          </m:r>
          <m:r>
            <m:rPr>
              <m:scr m:val="double-struck"/>
            </m:rPr>
            <w:rPr>
              <w:rFonts w:ascii="Cambria Math" w:hAnsi="Cambria Math"/>
            </w:rPr>
            <m:t xml:space="preserve"> ∈ R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Ключові властивості: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λ → 0: наближається до N(0, 1)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λ = 1/√2 ≈ 0.707: унімодальний-бімодальний поріг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λ &gt; 1/√2: бімодальний (два симетричних піки)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γ₄ строго від'ємний для λ &gt; 0 (платикуртичний)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Нормований ексцес:</w:t>
      </w:r>
    </w:p>
    <w:p w:rsidR="00FB09E1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- 3 &lt; 0   для всіх  λ &gt; 0</m:t>
          </m:r>
        </m:oMath>
      </m:oMathPara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2.3 MLE-TN — Метод максимального правдоподібності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MLE-TN оцінює вектор (β, η, λ) спільно, максимізуючи логарифм правдоподібності:</w:t>
      </w:r>
    </w:p>
    <w:p w:rsidR="00FB09E1" w:rsidRDefault="00000000">
      <w:pPr>
        <w:spacing w:before="160" w:after="160"/>
        <w:jc w:val="center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 xml:space="preserve">β, η, λ | y)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log f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η</m:t>
                  </m:r>
                </m:den>
              </m:f>
              <m:r>
                <w:rPr>
                  <w:rFonts w:ascii="Cambria Math" w:hAnsi="Cambria Math"/>
                </w:rPr>
                <m:t xml:space="preserve"> | λ)</m:t>
              </m:r>
            </m:e>
          </m:nary>
          <m:r>
            <w:rPr>
              <w:rFonts w:ascii="Cambria Math" w:hAnsi="Cambria Math"/>
            </w:rPr>
            <m:t xml:space="preserve"> - n log η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Оптимізація виконується методом L-BFGS-B зі стартовими точками: β₀ = β̂_OLS, η₀ = exp(log SD(ê_OLS)), λ₀ = 1.0.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Переваги: </w:t>
      </w:r>
      <w:r>
        <w:rPr>
          <w:rFonts w:ascii="Arial" w:eastAsia="Arial" w:hAnsi="Arial" w:cs="Arial"/>
          <w:sz w:val="22"/>
          <w:szCs w:val="22"/>
        </w:rPr>
        <w:t>при правильній специфікації досягає межі Крамера–Рао; ARE(MLE-TN/OLS) &gt;&gt; 1 при великих λ.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Недоліки: </w:t>
      </w:r>
      <w:r>
        <w:rPr>
          <w:rFonts w:ascii="Arial" w:eastAsia="Arial" w:hAnsi="Arial" w:cs="Arial"/>
          <w:sz w:val="22"/>
          <w:szCs w:val="22"/>
        </w:rPr>
        <w:t>p + 2 параметри; чутливість до неправильної специфікації; числова нестійкість при малих n і великих λ.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2.4 PMM3 — Метод поліноміальної максимізації (S = 3)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PMM3 оцінює лише β (p параметрів), використовуючи момент-коригований score.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Алгоритм: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Старт: β⁽⁰⁾ = β̂_OLS. Обчислити вибіркові центральні моменти залишків m₂, m₄, m₆.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Фіксована константа (оцінюється одноразово):</w:t>
      </w:r>
    </w:p>
    <w:p w:rsidR="00FB09E1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κ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 xml:space="preserve"> - 3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- 3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Якщо |m₄ − 3m₂²| &lt; 10⁻¹⁰ — повернути β̂_OLS (Гауссовий запасний варіант.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Newton–Raphson ітерації: Z₁ᵥ = εᵥ(κ − εᵥ²);  Z = XᵀZ₁;  J = Xᵀdiag(3ε² − κ)X;  β ← β − J⁻¹Z.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Критерій збіжності: ‖Z‖₂ &lt; 10⁻⁶ (зазвичай 3–5 ітерацій).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Захист від розбіжності: якщо ‖β − β̂_OLS‖ &gt; 10 — повернути β̂_OLS.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Теоретичний коефіцієнт ефективності:</w:t>
      </w:r>
    </w:p>
    <w:p w:rsidR="00FB09E1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 + 9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де γ₄ = μ₄/μ₂² − 3, γ₆ = μ₆/μ₂³ − 15(μ₄/μ₂²) + 30 — нормовані кумулянти 4-го та 6-го порядків.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PMM3 не потребує знання функціональної форми розподілу</w:t>
      </w:r>
      <w:r>
        <w:rPr>
          <w:rFonts w:ascii="Arial" w:eastAsia="Arial" w:hAnsi="Arial" w:cs="Arial"/>
          <w:sz w:val="22"/>
          <w:szCs w:val="22"/>
        </w:rPr>
        <w:t xml:space="preserve"> — g₃ залежить лише від кумулянтів, що оцінюються безпосередньо з вибірки.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2.5 Асимптотична нормальність PMM3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При стандартних умовах регулярності оцінка PMM3 є </w:t>
      </w:r>
      <w:r>
        <w:rPr>
          <w:rFonts w:ascii="Arial" w:eastAsia="Arial" w:hAnsi="Arial" w:cs="Arial"/>
          <w:b/>
          <w:bCs/>
          <w:sz w:val="22"/>
          <w:szCs w:val="22"/>
        </w:rPr>
        <w:t>консистентною та асимптотично нормальною:</w:t>
      </w:r>
    </w:p>
    <w:p w:rsidR="00FB09E1" w:rsidRDefault="00000000">
      <w:pPr>
        <w:spacing w:before="160" w:after="160"/>
        <w:jc w:val="center"/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 xml:space="preserve"> (β̂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PMM3</m:t>
              </m:r>
            </m:sub>
          </m:sSub>
          <m:r>
            <w:rPr>
              <w:rFonts w:ascii="Cambria Math" w:hAnsi="Cambria Math"/>
            </w:rPr>
            <m:t xml:space="preserve"> - β) →ᵈ 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(0,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· σ² · 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 / n)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Коваріаційна матриця PMM3 зменшена в (1/g₃) разів порівняно з МНК:</w:t>
      </w:r>
    </w:p>
    <w:p w:rsidR="00FB09E1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Var(β̂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PMM3</m:t>
              </m:r>
            </m:sub>
          </m:sSub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· Var(β̂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OLS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Наслідки: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При γ₄ = 0 (Гаусс) g₃ = 1, тобто PMM3 ≡ МНК асимптотично.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При γ₄ &lt; 0 (платикуртичний) g₃ &lt; 1 — PMM3 ефективніший за МНК.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Стандартні помилки PMM3 = √g₃ × SE(OLS) — можна обчислити бутстрепом.</w:t>
      </w:r>
    </w:p>
    <w:p w:rsidR="00FB09E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Консистентність не залежить від форми розподілу — лише від нульового середнього.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i/>
          <w:iCs/>
          <w:sz w:val="22"/>
          <w:szCs w:val="22"/>
        </w:rPr>
        <w:t>(Докладніший вивід: Kunchenko &amp; Lega, 1992; Zabolotnii et al., 2018.)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2.6 Порівняльна характеристика методів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200"/>
        <w:gridCol w:w="1700"/>
        <w:gridCol w:w="3526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Параметри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Кількість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Потрібна форма?</w:t>
            </w:r>
          </w:p>
        </w:tc>
        <w:tc>
          <w:tcPr>
            <w:tcW w:w="3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Ефективність при TN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OLS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β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 (оптимальний при Гаусс)</w:t>
            </w:r>
          </w:p>
        </w:tc>
        <w:tc>
          <w:tcPr>
            <w:tcW w:w="3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Базова (ARE = 1)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PMM3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β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 (будь-який симетричний)</w:t>
            </w:r>
          </w:p>
        </w:tc>
        <w:tc>
          <w:tcPr>
            <w:tcW w:w="3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g₃ &lt; 1 при γ₄ &lt; 0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MLE-TN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β, η, λ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p + 2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 (тільки TN)</w:t>
            </w:r>
          </w:p>
        </w:tc>
        <w:tc>
          <w:tcPr>
            <w:tcW w:w="3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Крамер–Рао при TN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3. Теоретичні характеристики TN-розподілу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1.</w:t>
      </w:r>
      <w:r>
        <w:rPr>
          <w:rFonts w:ascii="Arial" w:eastAsia="Arial" w:hAnsi="Arial" w:cs="Arial"/>
          <w:sz w:val="22"/>
          <w:szCs w:val="22"/>
        </w:rPr>
        <w:t xml:space="preserve"> Теоретичні характеристики TN-розподілу та ефективність PMM3.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1052"/>
        <w:gridCol w:w="1135"/>
        <w:gridCol w:w="1291"/>
        <w:gridCol w:w="2172"/>
        <w:gridCol w:w="1542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γ₄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g₃ теор.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ARE_PMM3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Покращення vs OLS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Бімодальний?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0.5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−0.080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0.9988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1.001×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−0.500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0.9286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1.077×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7.1%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−0.959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0.6574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1.521×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34.3%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−1.280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0.3868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2.585×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61.3%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3.0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−1.620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0.1490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6.710×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85.1%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5.0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−1.849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0.0454</w:t>
            </w:r>
          </w:p>
        </w:tc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22.02×</w:t>
            </w:r>
          </w:p>
        </w:tc>
        <w:tc>
          <w:tcPr>
            <w:tcW w:w="23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95.5%</w:t>
            </w:r>
          </w:p>
        </w:tc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t>Дані отримані аналітично з формул для моментів TN-розподілу.</w:t>
      </w:r>
    </w:p>
    <w:p w:rsidR="00FB09E1" w:rsidRDefault="00FB09E1">
      <w:pPr>
        <w:spacing w:before="80" w:after="80"/>
      </w:pPr>
    </w:p>
    <w:p w:rsidR="00FB09E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2197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E1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Рис. 1. Форми щільностей TN-розподілу для різних λ ∈ {0.5, 1.0, 1.5, 2.0, 3.0, 5.0}. Пунктир: λ = 1/√2 (поріг бімодальності). При λ &gt; 0.707 розподіл стає бімодальним.</w:t>
      </w:r>
    </w:p>
    <w:p w:rsidR="00FB09E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219700" cy="3352800"/>
            <wp:effectExtent l="0" t="0" r="0" b="0"/>
            <wp:docPr id="935121960" name="Picture 93512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E1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Рис. 2. Крива ефективності g₃(λ) та ARE(PMM3) як функція параметра форми λ TN-розподілу. При λ ≥ 1.5 PMM3 дає суттєвий виграш над МНК.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Висновки: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При λ = 0.5 (близько до гауссового) PMM3 практично не відрізняється від МНК.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При λ = 1.5 (поріг бімодальності) PMM3 дає 34% виграш — відчутна практична перевага.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При λ ≥ 2 PMM3 суттєво ефективніший за МНК.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MLE-TN у принципі досягає вищого ARE, але лише при правильній специфікації.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4. Монте-Карло дослідження</w:t>
      </w: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4.1 Дизайн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Модель даних:</w:t>
      </w:r>
    </w:p>
    <w:p w:rsidR="00FB09E1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= 1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~ TN(0, 1, λ)</m:t>
          </m:r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Параметри: </w:t>
      </w:r>
      <w:r>
        <w:rPr>
          <w:rFonts w:ascii="Arial" w:eastAsia="Arial" w:hAnsi="Arial" w:cs="Arial"/>
          <w:sz w:val="22"/>
          <w:szCs w:val="22"/>
        </w:rPr>
        <w:t>M = 500 реплікацій; n ∈ {46, 100, 200, 500}; λ ∈ {0.5, 1.0, 1.5, 2.0, 3.0, 5.0}; seed = 20260312.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Метрики: </w:t>
      </w:r>
      <w:r>
        <w:rPr>
          <w:rFonts w:ascii="Arial" w:eastAsia="Arial" w:hAnsi="Arial" w:cs="Arial"/>
          <w:sz w:val="22"/>
          <w:szCs w:val="22"/>
        </w:rPr>
        <w:t>Bias = β̄̂₁ − 1; Var(β̂₁); MSE = Bias² + Var; ARE = Var(OLS)/Var(метод); g₃_emp = Var(PMM3)/Var(OLS).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4.2 Результати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2.</w:t>
      </w:r>
      <w:r>
        <w:rPr>
          <w:rFonts w:ascii="Arial" w:eastAsia="Arial" w:hAnsi="Arial" w:cs="Arial"/>
          <w:sz w:val="22"/>
          <w:szCs w:val="22"/>
        </w:rPr>
        <w:t xml:space="preserve"> Монте-Карло результати: ARE та g₃ (M = 500 реплікацій).</w:t>
      </w: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896"/>
        <w:gridCol w:w="694"/>
        <w:gridCol w:w="1087"/>
        <w:gridCol w:w="996"/>
        <w:gridCol w:w="900"/>
        <w:gridCol w:w="936"/>
        <w:gridCol w:w="824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γ₄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ARE (MLE-TN)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ARE (PMM3)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g₃_emp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g₃_теор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Δg₃,%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−0.080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0.940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0.947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1.057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0.999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+5.8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−0.080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0.968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0.964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1.037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0.999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+3.8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−0.500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1.078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1.085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0.920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0.929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−0.9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−0.500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1.099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1.080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0.926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0.929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−0.3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−0.959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1.667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1.527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0.653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0.657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−0.6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−0.959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1.540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1.394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0.718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0.657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+9.2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−1.280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3.475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2.536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0.394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0.387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+1.9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−1.280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4.168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2.807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0.356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0.387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−7.9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−1.620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8.927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6.150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0.163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0.149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+9.1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−1.620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9.318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6.406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0.156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0.149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+4.7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5.0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−1.849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27.44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23.77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0.042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0.045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−7.5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5.0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−1.849</w:t>
            </w:r>
          </w:p>
        </w:tc>
        <w:tc>
          <w:tcPr>
            <w:tcW w:w="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200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26.20</w:t>
            </w:r>
          </w:p>
        </w:tc>
        <w:tc>
          <w:tcPr>
            <w:tcW w:w="1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22.34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0.045</w:t>
            </w:r>
          </w:p>
        </w:tc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0.045</w:t>
            </w:r>
          </w:p>
        </w:tc>
        <w:tc>
          <w:tcPr>
            <w:tcW w:w="8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−0.9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t>ARE = Var(OLS)/Var(метод) &gt; 1 — перевага над МНК. g₃_emp = Var(PMM3)/Var(OLS).</w:t>
      </w: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t>Δg₃ = (g₃_emp − g₃_теор)/g₃_теор × 100%. Усі 500 реплікацій PMM3 сходяться.</w:t>
      </w:r>
    </w:p>
    <w:p w:rsidR="00FB09E1" w:rsidRDefault="00FB09E1">
      <w:pPr>
        <w:spacing w:before="80" w:after="80"/>
      </w:pPr>
    </w:p>
    <w:p w:rsidR="00FB09E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219700" cy="3190875"/>
            <wp:effectExtent l="0" t="0" r="0" b="0"/>
            <wp:docPr id="1957968773" name="Picture 1957968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E1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Рис. 3. Конвергенція емпіричного коефіцієнта g̃₃ до теоретичного g₃ з ростом n. Пунктирна лінія: теоретичне g₃. При n ≥ 100 відхилення &lt; ±10%.</w:t>
      </w:r>
    </w:p>
    <w:p w:rsidR="00FB09E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219700" cy="3476625"/>
            <wp:effectExtent l="0" t="0" r="0" b="0"/>
            <wp:docPr id="510661242" name="Picture 51066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E1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Рис. 4. Порівняння ARE методів (PMM3, MLE-TN, OLS) для λ ∈ {0.5, 1.0, 1.5, 2.0, 3.0, 5.0}, n = 100. ARE = Var(OLS)/Var(метод); ARE &gt; 1 означає перевагу над МНК.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4.3 Інтерпретація</w:t>
      </w:r>
    </w:p>
    <w:p w:rsidR="00FB09E1" w:rsidRDefault="00000000" w:rsidP="00D219AA"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PMM3 суттєво перевершує МНК при λ ≥ 1.5: ARE від 1.5× до 23.8× — підтверджено теорію.</w:t>
      </w:r>
    </w:p>
    <w:p w:rsidR="00FB09E1" w:rsidRDefault="00000000" w:rsidP="00D219AA"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MLE-TN ще ефективніший за PMM3 при λ ≥ 1.5 (якщо TN-специфікація правильна), але оцінює p+2 параметри → надмірна параметризація при малих n.</w:t>
      </w:r>
    </w:p>
    <w:p w:rsidR="00FB09E1" w:rsidRDefault="00000000" w:rsidP="00D219AA"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g₃_emp ≈ g₃_теор з точністю ±10% при n ≥ 100 — гіпотеза H1 підтверджена.</w:t>
      </w:r>
    </w:p>
    <w:p w:rsidR="00FB09E1" w:rsidRDefault="00000000" w:rsidP="00D219AA"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Збіжність PMM3 100% для всіх 24 блоків (включно з бімодальними λ = 3, 5).</w:t>
      </w:r>
    </w:p>
    <w:p w:rsidR="00FB09E1" w:rsidRDefault="00000000" w:rsidP="00D219AA"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При λ = 5, n = 100: ARE(PMM3) = 23.8× vs ARE(MLE-TN) = 27.4× — PMM3 відстає лише на 15%, але не потребує знання форми розподілу.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5. Реальні дані — Ірис Фішера (Iris versicolor)</w:t>
      </w: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5.1 Набір даних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Підвибірка ірисів Фішера (Fisher, 1936): вид Iris versicolor, n = 50 спостережень. Модель:</w:t>
      </w:r>
    </w:p>
    <w:p w:rsidR="00FB09E1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Sepal.Length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· Sepal.Width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Діагностика залишків МНК: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 = 50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γ̂₃ = 0.273 (незначна асиметрія)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γ̂₄ = −0.966 (виражений від'ємний ексцес)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span/SD ≈ 3.58 — свідчить про обмежений діапазон вимірювань</w:t>
      </w:r>
    </w:p>
    <w:p w:rsidR="00FB09E1" w:rsidRDefault="00FB09E1">
      <w:pPr>
        <w:spacing w:before="80" w:after="80"/>
      </w:pPr>
    </w:p>
    <w:p w:rsidR="00FB09E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2743200"/>
            <wp:effectExtent l="0" t="0" r="0" b="0"/>
            <wp:docPr id="921488472" name="Picture 92148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9E1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sz w:val="18"/>
          <w:szCs w:val="18"/>
        </w:rPr>
        <w:t>Рис. 5. Гістограма залишків МНК для Iris versicolor (n = 50) з накладеною нормальною кривою. γ̂₄ = −0.966 свідчить про виражену платикуртичність — умова ефективності PMM3 виконана.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Теоретична ефективність: </w:t>
      </w:r>
      <w:r>
        <w:rPr>
          <w:rFonts w:ascii="Arial" w:eastAsia="Arial" w:hAnsi="Arial" w:cs="Arial"/>
          <w:sz w:val="22"/>
          <w:szCs w:val="22"/>
        </w:rPr>
        <w:t>g₃_теор = 0.517 (51.7% зниження дисперсії).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Діагностичний висновок: </w:t>
      </w:r>
      <w:r>
        <w:rPr>
          <w:rFonts w:ascii="Arial" w:eastAsia="Arial" w:hAnsi="Arial" w:cs="Arial"/>
          <w:sz w:val="22"/>
          <w:szCs w:val="22"/>
        </w:rPr>
        <w:t>γ₄ = −0.966 &lt; −0.7 → рекомендується PMM3.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5.2 Результати оцінювання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3.</w:t>
      </w:r>
      <w:r>
        <w:rPr>
          <w:rFonts w:ascii="Arial" w:eastAsia="Arial" w:hAnsi="Arial" w:cs="Arial"/>
          <w:sz w:val="22"/>
          <w:szCs w:val="22"/>
        </w:rPr>
        <w:t xml:space="preserve"> Порівняння методів оцінювання для Iris versicolor (n = 50).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4226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β̂₁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LOO-MSE</w:t>
            </w:r>
          </w:p>
        </w:tc>
        <w:tc>
          <w:tcPr>
            <w:tcW w:w="4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g₃_emp (бутстреп)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OLS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0.865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0.2070</w:t>
            </w:r>
          </w:p>
        </w:tc>
        <w:tc>
          <w:tcPr>
            <w:tcW w:w="4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1.000 (базова)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PMM3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0.797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0.2022</w:t>
            </w:r>
          </w:p>
        </w:tc>
        <w:tc>
          <w:tcPr>
            <w:tcW w:w="4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0.570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MLE-TN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0.753</w:t>
            </w:r>
          </w:p>
        </w:tc>
        <w:tc>
          <w:tcPr>
            <w:tcW w:w="1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0.2109</w:t>
            </w:r>
          </w:p>
        </w:tc>
        <w:tc>
          <w:tcPr>
            <w:tcW w:w="4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0.746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lastRenderedPageBreak/>
        <w:t>g₃_emp = Var(метод)/Var(OLS) за бутстрепом з B = 2000 реплікацій.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5.3 Інтерпретація</w:t>
      </w:r>
    </w:p>
    <w:p w:rsidR="00FB09E1" w:rsidRDefault="00000000" w:rsidP="00D219AA"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PMM3 найкращий за обома критеріями: LOO-MSE = 0.2022 &lt; OLS = 0.2070 &lt; MLE-TN = 0.2109.</w:t>
      </w:r>
    </w:p>
    <w:p w:rsidR="00FB09E1" w:rsidRDefault="00000000" w:rsidP="00D219AA"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g₃_emp = 0.570: 43% зниження дисперсії (порівняно з теоретичним 51.7% — розумна відповідність для n = 50).</w:t>
      </w:r>
    </w:p>
    <w:p w:rsidR="00FB09E1" w:rsidRDefault="00000000" w:rsidP="00D219AA"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MLE-TN найгірший попри γ₄ &lt; 0: оцінює додаткові η, λ при лише n = 50 → надмірна параметризація.</w:t>
      </w:r>
    </w:p>
    <w:p w:rsidR="00FB09E1" w:rsidRDefault="00000000" w:rsidP="00D219AA"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Практичний висновок: при n = 50 і γ₄ ≈ −0.97, PMM3 є оптимальним вибором.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5.4 Негативні приклади (для повноти)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Набір </w:t>
      </w:r>
      <w:r>
        <w:rPr>
          <w:rFonts w:ascii="Arial" w:eastAsia="Arial" w:hAnsi="Arial" w:cs="Arial"/>
          <w:i/>
          <w:iCs/>
          <w:sz w:val="22"/>
          <w:szCs w:val="22"/>
        </w:rPr>
        <w:t>whiteside</w:t>
      </w:r>
      <w:r>
        <w:rPr>
          <w:rFonts w:ascii="Arial" w:eastAsia="Arial" w:hAnsi="Arial" w:cs="Arial"/>
          <w:sz w:val="22"/>
          <w:szCs w:val="22"/>
        </w:rPr>
        <w:t xml:space="preserve"> (пакет MASS): газоспоживання будинку як функція температури, n = 56.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γ̂₄ = −0.431 (помірна платикуртичність, але γ₄ &gt; −0.7)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g₃_теор = 0.920 → теоретичне покращення 8.0%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Bootstrap g₃_emp = 0.978 — PMM3 фактично = МНК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LOO-MSE: PMM3/OLS = 0.999 (різниця &lt; 0.1%)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Разом з іншими 4 наборами даних (γ₄ ∈ [−0.54, −0.12]): g₃_emp ∈ [0.97, 1.03]. Емпіричний поріг: </w:t>
      </w:r>
      <w:r>
        <w:rPr>
          <w:rFonts w:ascii="Arial" w:eastAsia="Arial" w:hAnsi="Arial" w:cs="Arial"/>
          <w:b/>
          <w:bCs/>
          <w:sz w:val="22"/>
          <w:szCs w:val="22"/>
        </w:rPr>
        <w:t>γ₄ ≲ −0.7</w:t>
      </w:r>
      <w:r>
        <w:rPr>
          <w:rFonts w:ascii="Arial" w:eastAsia="Arial" w:hAnsi="Arial" w:cs="Arial"/>
          <w:sz w:val="22"/>
          <w:szCs w:val="22"/>
        </w:rPr>
        <w:t>.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6. Робастність при неправильній специфікації</w:t>
      </w: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6.1 Дизайн експерименту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Тестується поведінка методів, коли справжній розподіл похибок </w:t>
      </w:r>
      <w:r>
        <w:rPr>
          <w:rFonts w:ascii="Arial" w:eastAsia="Arial" w:hAnsi="Arial" w:cs="Arial"/>
          <w:b/>
          <w:bCs/>
          <w:sz w:val="22"/>
          <w:szCs w:val="22"/>
        </w:rPr>
        <w:t>не є TN</w:t>
      </w:r>
      <w:r>
        <w:rPr>
          <w:rFonts w:ascii="Arial" w:eastAsia="Arial" w:hAnsi="Arial" w:cs="Arial"/>
          <w:sz w:val="22"/>
          <w:szCs w:val="22"/>
        </w:rPr>
        <w:t>: рівномірний, трикутний, логістичний, t₁₀. Розмір вибірки n = 100, M = 500 реплікацій.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6.2 Результати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4.</w:t>
      </w:r>
      <w:r>
        <w:rPr>
          <w:rFonts w:ascii="Arial" w:eastAsia="Arial" w:hAnsi="Arial" w:cs="Arial"/>
          <w:sz w:val="22"/>
          <w:szCs w:val="22"/>
        </w:rPr>
        <w:t xml:space="preserve"> ARE методів при неправильній специфікації (n = 100, M = 500).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700"/>
        <w:gridCol w:w="3426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Розподіл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γ₄ (іст.)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ARE(MLE-TN)</w:t>
            </w:r>
          </w:p>
        </w:tc>
        <w:tc>
          <w:tcPr>
            <w:tcW w:w="3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ARE(PMM3)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Рівномірний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−1.200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1.655</w:t>
            </w:r>
          </w:p>
        </w:tc>
        <w:tc>
          <w:tcPr>
            <w:tcW w:w="3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1.000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Трикутний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−0.600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0.969</w:t>
            </w:r>
          </w:p>
        </w:tc>
        <w:tc>
          <w:tcPr>
            <w:tcW w:w="3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1.000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Логістичний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+1.200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0.994</w:t>
            </w:r>
          </w:p>
        </w:tc>
        <w:tc>
          <w:tcPr>
            <w:tcW w:w="3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1.000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t₁₀</w:t>
            </w:r>
          </w:p>
        </w:tc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+1.000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0.982</w:t>
            </w:r>
          </w:p>
        </w:tc>
        <w:tc>
          <w:tcPr>
            <w:tcW w:w="34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1.000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t>ARE = Var(OLS)/Var(метод). PMM3 ≈ МНК для всіх розподілів при misspecification.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6.3 Інтерпретація</w:t>
      </w:r>
    </w:p>
    <w:p w:rsidR="00FB09E1" w:rsidRDefault="00000000" w:rsidP="00D219AA"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PMM3 є робастним: ARE ≈ 1.0 для всіх розподілів — не гірший за МНК навіть при невідповідності припущень.</w:t>
      </w:r>
    </w:p>
    <w:p w:rsidR="00FB09E1" w:rsidRDefault="00000000" w:rsidP="00D219AA"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MLE-TN нестабільна: ARE = 0.969 для трикутного — гірший за МНК.</w:t>
      </w:r>
    </w:p>
    <w:p w:rsidR="00FB09E1" w:rsidRDefault="00000000" w:rsidP="00D219AA">
      <w:pPr>
        <w:pStyle w:val="ListParagraph"/>
        <w:numPr>
          <w:ilvl w:val="0"/>
          <w:numId w:val="8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Висновок: PMM3 є безпечним вибором при невизначеності щодо форми розподілу.</w:t>
      </w:r>
    </w:p>
    <w:p w:rsidR="00FB09E1" w:rsidRDefault="00FB09E1">
      <w:pPr>
        <w:spacing w:before="80" w:after="80"/>
      </w:pPr>
    </w:p>
    <w:p w:rsidR="00FB09E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6.4 Тест бімодальної збіжності (додатковий)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5.</w:t>
      </w:r>
      <w:r>
        <w:rPr>
          <w:rFonts w:ascii="Arial" w:eastAsia="Arial" w:hAnsi="Arial" w:cs="Arial"/>
          <w:sz w:val="22"/>
          <w:szCs w:val="22"/>
        </w:rPr>
        <w:t xml:space="preserve"> Збіжність PMM3 для бімодальних TN (n = 100, M = 500).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1542"/>
        <w:gridCol w:w="1496"/>
        <w:gridCol w:w="1685"/>
        <w:gridCol w:w="1682"/>
      </w:tblGrid>
      <w:tr w:rsidR="00FB09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Бімодальний?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Bias(PMM3)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Конв. (%)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 (%)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0.8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−0.004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Ні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+0.005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1.2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−0.001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1.5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+0.007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−0.019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  <w:tr w:rsidR="00FB09E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3.0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Так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−0.022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100%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09E1" w:rsidRDefault="00000000">
            <w:r>
              <w:rPr>
                <w:rFonts w:ascii="Arial" w:eastAsia="Arial" w:hAnsi="Arial" w:cs="Arial"/>
                <w:sz w:val="18"/>
                <w:szCs w:val="18"/>
              </w:rPr>
              <w:t>0%</w:t>
            </w:r>
          </w:p>
        </w:tc>
      </w:tr>
    </w:tbl>
    <w:p w:rsidR="00FB09E1" w:rsidRDefault="00FB09E1">
      <w:pPr>
        <w:spacing w:before="80" w:after="80"/>
      </w:pPr>
    </w:p>
    <w:p w:rsidR="00FB09E1" w:rsidRDefault="00000000">
      <w:pPr>
        <w:spacing w:before="60" w:after="60"/>
      </w:pPr>
      <w:r>
        <w:rPr>
          <w:rFonts w:ascii="Arial" w:eastAsia="Arial" w:hAnsi="Arial" w:cs="Arial"/>
          <w:i/>
          <w:iCs/>
          <w:sz w:val="18"/>
          <w:szCs w:val="18"/>
        </w:rPr>
        <w:t>PMM3 (Newton–Raphson) сходиться у 100% реплікацій навіть для бімодальних TN.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7. Висновки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Теоретично: PMM3 забезпечує від 7% до 95% зниження дисперсії порівняно з МНК для TN-похибок з λ ∈ {1, …, 5}. MLE-TN при правильній специфікації дає ще вищий виграш, але оцінює p+2 параметри.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Монте-Карло: MLE-TN значно ефективніший за PMM3 при λ ≥ 1.5 (якщо TN-специфікація правильна). Емпіричний g₃(PMM3) наближається до теоретичного при n ≥ 100–200.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Робастність: PMM3 завжди ARE ≈ 1 при misspecification; MLE-TN може бути гіршим за МНК. PMM3 є безпечним вибором при невизначеності щодо форми розподілу.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Реальні дані: Iris versicolor (γ₄ = −0.966, n = 50): PMM3 досягає 43% зниження дисперсії, LOO-MSE PMM3 &lt; OLS &lt; MLE-TN.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Емпіричний поріг: PMM3 &gt; МНК лише при γ₄ ≲ −0.7. При −0.7 &lt; γ₄ &lt; 0 всі методи практично еквівалентні МНК.</w:t>
      </w:r>
    </w:p>
    <w:p w:rsidR="00FB09E1" w:rsidRDefault="00000000" w:rsidP="00D219AA">
      <w:pPr>
        <w:pStyle w:val="ListParagraph"/>
        <w:numPr>
          <w:ilvl w:val="0"/>
          <w:numId w:val="9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Практичні рекомендації: (a) γ₄ ≲ −0.7 + впевненість у TN-формі + великий n → MLE-TN; (b) γ₄ ≲ −0.7 + невизначеність щодо розподілу → PMM3; (c) γ₄ &gt; −0.7 → МНК (OLS).</w:t>
      </w:r>
    </w:p>
    <w:p w:rsidR="00FB09E1" w:rsidRDefault="00FB09E1">
      <w:pPr>
        <w:spacing w:before="80" w:after="80"/>
      </w:pPr>
    </w:p>
    <w:p w:rsidR="00FB09E1" w:rsidRDefault="00000000">
      <w:r>
        <w:br w:type="page"/>
      </w: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Список літератури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PMM — теорія та застосування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Kunchenko, Yu. P.; Lega, Yu. G. Polynomial parameter estimation of close to Gaussian random variables. Radioelectronics and Communications Systems 1992, 35(8), 76–78.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Kunchenko, Yu. P. Polynomial Parameter Estimations of Close to Gaussian Random Variables. Shaker Verlag: Aachen, 2002.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Warsza, Z. L.; Zabolotnii, S. W. A Polynomial Estimation of Measurand Parameters for Samples of Non-Gaussian Symmetrically Distributed Data. Automation 2017, Springer, vol. 550, pp. 468–480.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S.; Warsza, Z. L.; Tkachenko, O. Polynomial Estimation of Linear Regression Parameters for the Asymmetric PDF of Errors. Automation 2018, Springer, vol. 743, pp. 780–791.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V. et al. Polynomial Estimates of Measurand Parameters for Data from Bimodal Mixtures of Exponential Distributions. Bulletin of Karaganda University 2018, 90(2), 71–80.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W.; Warsza, Z. L.; Tkachenko, O. Estimation of Linear Regression Parameters of Symmetric Non-Gaussian Errors by PMM. Automation 2019, Springer, vol. 920.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et al. PMM for AR models with asymmetric non-Gaussian innovations. Metrology and Measurement Systems 2022, 29(3), 441–458.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et al. PMM-Based Estimation of Moving Average Models. Applied Sciences 2023, 13, 6089.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Applying PMM to Estimate ARIMA Models. Submitted 2025. https://doi.org/10.5281/zenodo.17529589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Двочастинний нормальний та споріднені розподіли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John, S. The three-parameter two-piece normal family. Communications in Statistics 1982, 11(8), 879–885.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Azzalini, A. A class of distributions which includes the normal ones. Scandinavian Journal of Statistics 1985, 12(2), 171–178.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Salinas, V. H. et al. Linear Regression Models Based on the Two-Piece Normal Distribution. Mathematics 2023, 11(5), 1271.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Leisen, F.; Rossini, L.; Villa, C. Loss-based approach to two-piece location-scale distributions. Statistical Methods and Applications 2020, 29, 309–333.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Ефективність МНК та альтернативні оцінювачі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Gauss, C. F. Theoria Motus Corporum Coelestium. Perthes and Besser: Hamburg, 1809.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Cox, D. R.; Hinkley, D. V. A note on the efficiency of least-squares estimates. JRSS-B 1968, 30(2), 284–289.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Tiku, M. L.; Islam, M. Q.; Selçuk, A. S. Non-normal regression. II. Symmetric distributions. Communications in Statistics 2001, 30(6), 1021–1045.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Andargie, A. A.; Rao, K. S. Estimation of a linear model with symmetric platykurtic distributed errors. JUAA 2013, 1(1), 1–19.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Ganguly, S. S. Robust regression analysis for non-normal situations under symmetric distributions. JMASM 2014, 13(1), 446–462.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Робастна та альтернативна регресія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Huber, P. J. The behavior of MLE under nonstandard conditions. Proc. Fifth Berkeley Symposium 1967, 1, 221–233.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Narula, S. C.; Wellington, J. F. The minimum sum of absolute errors regression. International Statistical Review 1982, 50(3), 317–326.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Stone, C. J. Adaptive maximum likelihood estimators of a location parameter. Annals of Statistics 1975, 3(2), 267–284.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Koenker, R.; Hallock, K. F. Quantile regression. Journal of Economic Perspectives 2001, 15(4), 143–156.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lastRenderedPageBreak/>
        <w:t>Ma, Y. et al. Semiparametric mixture regression with unspecified error distributions. TEST 2021, 30, 429–444.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White, H. Maximum likelihood estimation of misspecified models. Econometrica 1982, 50(1), 1–25.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Діагностика, тестування та обчислювальні методи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Jarque, C. M.; Bera, A. K. A test for normality. International Statistical Review 1987, 55(2), 163–172.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Lehmann, E. L. Theory of Point Estimation. Wiley: New York, 1983.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Efron, B.; Tibshirani, R. J. An Introduction to the Bootstrap. Chapman &amp; Hall: New York, 1993.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Реальні дані та програмне забезпечення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Fisher, R. A. The use of multiple measurements in taxonomic problems. Annals of Eugenics 1936, 7(2), 179–188.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R Core Team. R: A Language and Environment for Statistical Computing. R Foundation: Vienna, 2024.</w:t>
      </w:r>
    </w:p>
    <w:p w:rsidR="00FB09E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</w:rPr>
        <w:t>Zabolotnii, S. EstemPMM: Estimation using Polynomial Maximization Method. R package, 2024. https://github.com/SZabolotnii/EstemPMM</w:t>
      </w:r>
    </w:p>
    <w:p w:rsidR="00FB09E1" w:rsidRDefault="00FB09E1">
      <w:pPr>
        <w:spacing w:before="80" w:after="80"/>
      </w:pPr>
    </w:p>
    <w:p w:rsidR="00FB09E1" w:rsidRDefault="00000000">
      <w:r>
        <w:br w:type="page"/>
      </w: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Додаток A — Нотатки щодо реалізації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PMM3 реалізовано в R/pmm3_skeleton.R (Newton–Raphson, S4 клас PMM3fit)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MLE-TN реалізовано в R/02_mle_tn.R (L-BFGS-B, S3 клас mle_tn_fit)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Монте-Карло: R/03_monte_carlo.R + scripts/run_all.R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Таблиці: results/tables/ (CSV) → paper/tables/ (LaTeX)</w:t>
      </w:r>
    </w:p>
    <w:p w:rsidR="00FB09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Тести: 100 PASS (tests/testthat/, seed = 20260312)</w:t>
      </w:r>
    </w:p>
    <w:p w:rsidR="00FB09E1" w:rsidRDefault="00FB09E1">
      <w:pPr>
        <w:spacing w:before="80" w:after="80"/>
      </w:pPr>
    </w:p>
    <w:p w:rsidR="00FB09E1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sz w:val="28"/>
          <w:szCs w:val="28"/>
        </w:rPr>
        <w:t>Abstract (English)</w:t>
      </w:r>
    </w:p>
    <w:p w:rsidR="00FB09E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We compare three estimators of linear regression parameters under symmetric non-Gaussian errors following the Two-piece Normal (TN) distribution: OLS, MLE-TN, and the third-degree Polynomial Maximization Method (PMM3). MLE-TN is fully parametric and achieves the Cramér–Rao bound under correct model specification, while PMM3 is semi-parametric, relying only on sample moments of order two, four, and six. We derive the theoretical efficiency coefficient g₃ = 1 − γ₄²/(6 + 9γ₄ + γ₆), confirm asymptotic normality of PMM3, and verify its numerical stability via Newton–Raphson convergence tests across unimodal and bimodal TN regimes. A Monte Carlo study (M = 500, n ∈ {46, 100, 200, 500}) shows that PMM3 achieves up to 95% variance reduction over OLS at λ = 5, and ĝ₃ converges to the theoretical g₃ within ±10% for n ≥ 100. Under model misspecification, PMM3 maintains ARE ≈ 1, while MLE-TN can lose efficiency. Applied to Fisher's Iris versicolor (n = 50, γ₄ = −0.966), PMM3 achieves 43% bootstrap variance reduction and 2.3% LOO-CV improvement over OLS. The empirical efficiency threshold is γ₄ ≲ −0.7.</w:t>
      </w:r>
    </w:p>
    <w:p w:rsidR="00FB09E1" w:rsidRDefault="00FB09E1">
      <w:pPr>
        <w:spacing w:before="80" w:after="80"/>
      </w:pPr>
    </w:p>
    <w:p w:rsidR="00FB09E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Keywords: </w:t>
      </w:r>
      <w:r>
        <w:rPr>
          <w:rFonts w:ascii="Arial" w:eastAsia="Arial" w:hAnsi="Arial" w:cs="Arial"/>
          <w:sz w:val="22"/>
          <w:szCs w:val="22"/>
        </w:rPr>
        <w:t>polynomial maximization method; linear regression; two-piece normal distribution; maximum likelihood; relative efficiency; robustness; Monte Carlo simulation</w:t>
      </w:r>
    </w:p>
    <w:sectPr w:rsidR="00FB09E1">
      <w:headerReference w:type="default" r:id="rId12"/>
      <w:footerReference w:type="default" r:id="rId13"/>
      <w:pgSz w:w="11906" w:h="16838"/>
      <w:pgMar w:top="1418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058C" w:rsidRDefault="0096058C">
      <w:r>
        <w:separator/>
      </w:r>
    </w:p>
  </w:endnote>
  <w:endnote w:type="continuationSeparator" w:id="0">
    <w:p w:rsidR="0096058C" w:rsidRDefault="0096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09E1" w:rsidRDefault="00000000">
    <w:pPr>
      <w:pBdr>
        <w:top w:val="single" w:sz="6" w:space="1" w:color="2E75B6"/>
      </w:pBdr>
      <w:jc w:val="right"/>
    </w:pPr>
    <w:r>
      <w:rPr>
        <w:rFonts w:ascii="Arial" w:eastAsia="Arial" w:hAnsi="Arial" w:cs="Arial"/>
        <w:color w:val="555555"/>
        <w:sz w:val="18"/>
        <w:szCs w:val="18"/>
      </w:rPr>
      <w:t xml:space="preserve">Сторінка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PAGE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D219AA">
      <w:rPr>
        <w:rFonts w:ascii="Arial" w:eastAsia="Arial" w:hAnsi="Arial" w:cs="Arial"/>
        <w:noProof/>
        <w:color w:val="555555"/>
        <w:sz w:val="18"/>
        <w:szCs w:val="18"/>
      </w:rPr>
      <w:t>1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  <w:r>
      <w:rPr>
        <w:rFonts w:ascii="Arial" w:eastAsia="Arial" w:hAnsi="Arial" w:cs="Arial"/>
        <w:color w:val="555555"/>
        <w:sz w:val="18"/>
        <w:szCs w:val="18"/>
      </w:rPr>
      <w:t xml:space="preserve"> із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NUMPAGES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D219AA">
      <w:rPr>
        <w:rFonts w:ascii="Arial" w:eastAsia="Arial" w:hAnsi="Arial" w:cs="Arial"/>
        <w:noProof/>
        <w:color w:val="555555"/>
        <w:sz w:val="18"/>
        <w:szCs w:val="18"/>
      </w:rPr>
      <w:t>2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058C" w:rsidRDefault="0096058C">
      <w:r>
        <w:separator/>
      </w:r>
    </w:p>
  </w:footnote>
  <w:footnote w:type="continuationSeparator" w:id="0">
    <w:p w:rsidR="0096058C" w:rsidRDefault="00960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09E1" w:rsidRDefault="00000000">
    <w:pPr>
      <w:pBdr>
        <w:bottom w:val="single" w:sz="6" w:space="1" w:color="2E75B6"/>
      </w:pBdr>
    </w:pPr>
    <w:r>
      <w:rPr>
        <w:rFonts w:ascii="Arial" w:eastAsia="Arial" w:hAnsi="Arial" w:cs="Arial"/>
        <w:color w:val="555555"/>
        <w:sz w:val="16"/>
        <w:szCs w:val="16"/>
      </w:rPr>
      <w:t>PMM3 vs MLE-TN: порівняння оцінювачів лінійної регресії при TN-похибках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2299"/>
    <w:multiLevelType w:val="hybridMultilevel"/>
    <w:tmpl w:val="5108263E"/>
    <w:lvl w:ilvl="0" w:tplc="FFFFFFFF">
      <w:start w:val="1"/>
      <w:numFmt w:val="decimal"/>
      <w:lvlText w:val="%1."/>
      <w:lvlJc w:val="left"/>
      <w:pPr>
        <w:ind w:left="72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1F4859"/>
    <w:multiLevelType w:val="hybridMultilevel"/>
    <w:tmpl w:val="5108263E"/>
    <w:lvl w:ilvl="0" w:tplc="FFFFFFFF">
      <w:start w:val="1"/>
      <w:numFmt w:val="decimal"/>
      <w:lvlText w:val="%1."/>
      <w:lvlJc w:val="left"/>
      <w:pPr>
        <w:ind w:left="72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C27149E"/>
    <w:multiLevelType w:val="hybridMultilevel"/>
    <w:tmpl w:val="5108263E"/>
    <w:lvl w:ilvl="0" w:tplc="9DC29D32">
      <w:start w:val="1"/>
      <w:numFmt w:val="decimal"/>
      <w:lvlText w:val="%1."/>
      <w:lvlJc w:val="left"/>
      <w:pPr>
        <w:ind w:left="720" w:hanging="400"/>
      </w:pPr>
    </w:lvl>
    <w:lvl w:ilvl="1" w:tplc="34923FD4">
      <w:numFmt w:val="decimal"/>
      <w:lvlText w:val=""/>
      <w:lvlJc w:val="left"/>
    </w:lvl>
    <w:lvl w:ilvl="2" w:tplc="FC46BAEE">
      <w:numFmt w:val="decimal"/>
      <w:lvlText w:val=""/>
      <w:lvlJc w:val="left"/>
    </w:lvl>
    <w:lvl w:ilvl="3" w:tplc="D2106BAA">
      <w:numFmt w:val="decimal"/>
      <w:lvlText w:val=""/>
      <w:lvlJc w:val="left"/>
    </w:lvl>
    <w:lvl w:ilvl="4" w:tplc="B814487E">
      <w:numFmt w:val="decimal"/>
      <w:lvlText w:val=""/>
      <w:lvlJc w:val="left"/>
    </w:lvl>
    <w:lvl w:ilvl="5" w:tplc="9A82F8F8">
      <w:numFmt w:val="decimal"/>
      <w:lvlText w:val=""/>
      <w:lvlJc w:val="left"/>
    </w:lvl>
    <w:lvl w:ilvl="6" w:tplc="E4B6BE62">
      <w:numFmt w:val="decimal"/>
      <w:lvlText w:val=""/>
      <w:lvlJc w:val="left"/>
    </w:lvl>
    <w:lvl w:ilvl="7" w:tplc="29D88950">
      <w:numFmt w:val="decimal"/>
      <w:lvlText w:val=""/>
      <w:lvlJc w:val="left"/>
    </w:lvl>
    <w:lvl w:ilvl="8" w:tplc="66C86C3C">
      <w:numFmt w:val="decimal"/>
      <w:lvlText w:val=""/>
      <w:lvlJc w:val="left"/>
    </w:lvl>
  </w:abstractNum>
  <w:abstractNum w:abstractNumId="3" w15:restartNumberingAfterBreak="0">
    <w:nsid w:val="50EC45D8"/>
    <w:multiLevelType w:val="hybridMultilevel"/>
    <w:tmpl w:val="4DEE23FA"/>
    <w:lvl w:ilvl="0" w:tplc="A65A3B56">
      <w:start w:val="1"/>
      <w:numFmt w:val="decimal"/>
      <w:lvlText w:val="%1."/>
      <w:lvlJc w:val="left"/>
      <w:pPr>
        <w:ind w:left="720" w:hanging="440"/>
      </w:pPr>
    </w:lvl>
    <w:lvl w:ilvl="1" w:tplc="B136FF40">
      <w:numFmt w:val="decimal"/>
      <w:lvlText w:val=""/>
      <w:lvlJc w:val="left"/>
    </w:lvl>
    <w:lvl w:ilvl="2" w:tplc="FA08BA30">
      <w:numFmt w:val="decimal"/>
      <w:lvlText w:val=""/>
      <w:lvlJc w:val="left"/>
    </w:lvl>
    <w:lvl w:ilvl="3" w:tplc="65D04858">
      <w:numFmt w:val="decimal"/>
      <w:lvlText w:val=""/>
      <w:lvlJc w:val="left"/>
    </w:lvl>
    <w:lvl w:ilvl="4" w:tplc="A7DC19C2">
      <w:numFmt w:val="decimal"/>
      <w:lvlText w:val=""/>
      <w:lvlJc w:val="left"/>
    </w:lvl>
    <w:lvl w:ilvl="5" w:tplc="A250744C">
      <w:numFmt w:val="decimal"/>
      <w:lvlText w:val=""/>
      <w:lvlJc w:val="left"/>
    </w:lvl>
    <w:lvl w:ilvl="6" w:tplc="095A2B5A">
      <w:numFmt w:val="decimal"/>
      <w:lvlText w:val=""/>
      <w:lvlJc w:val="left"/>
    </w:lvl>
    <w:lvl w:ilvl="7" w:tplc="A770073E">
      <w:numFmt w:val="decimal"/>
      <w:lvlText w:val=""/>
      <w:lvlJc w:val="left"/>
    </w:lvl>
    <w:lvl w:ilvl="8" w:tplc="3D7C081E">
      <w:numFmt w:val="decimal"/>
      <w:lvlText w:val=""/>
      <w:lvlJc w:val="left"/>
    </w:lvl>
  </w:abstractNum>
  <w:abstractNum w:abstractNumId="4" w15:restartNumberingAfterBreak="0">
    <w:nsid w:val="65315537"/>
    <w:multiLevelType w:val="hybridMultilevel"/>
    <w:tmpl w:val="5108263E"/>
    <w:lvl w:ilvl="0" w:tplc="FFFFFFFF">
      <w:start w:val="1"/>
      <w:numFmt w:val="decimal"/>
      <w:lvlText w:val="%1."/>
      <w:lvlJc w:val="left"/>
      <w:pPr>
        <w:ind w:left="72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A574D55"/>
    <w:multiLevelType w:val="hybridMultilevel"/>
    <w:tmpl w:val="EC32D8AA"/>
    <w:lvl w:ilvl="0" w:tplc="9E4C3734">
      <w:start w:val="1"/>
      <w:numFmt w:val="bullet"/>
      <w:lvlText w:val="●"/>
      <w:lvlJc w:val="left"/>
      <w:pPr>
        <w:ind w:left="720" w:hanging="360"/>
      </w:pPr>
    </w:lvl>
    <w:lvl w:ilvl="1" w:tplc="4AB092B8">
      <w:start w:val="1"/>
      <w:numFmt w:val="bullet"/>
      <w:lvlText w:val="○"/>
      <w:lvlJc w:val="left"/>
      <w:pPr>
        <w:ind w:left="1440" w:hanging="360"/>
      </w:pPr>
    </w:lvl>
    <w:lvl w:ilvl="2" w:tplc="1AD00B10">
      <w:start w:val="1"/>
      <w:numFmt w:val="bullet"/>
      <w:lvlText w:val="■"/>
      <w:lvlJc w:val="left"/>
      <w:pPr>
        <w:ind w:left="2160" w:hanging="360"/>
      </w:pPr>
    </w:lvl>
    <w:lvl w:ilvl="3" w:tplc="C5EC8D5C">
      <w:start w:val="1"/>
      <w:numFmt w:val="bullet"/>
      <w:lvlText w:val="●"/>
      <w:lvlJc w:val="left"/>
      <w:pPr>
        <w:ind w:left="2880" w:hanging="360"/>
      </w:pPr>
    </w:lvl>
    <w:lvl w:ilvl="4" w:tplc="87B6E65A">
      <w:start w:val="1"/>
      <w:numFmt w:val="bullet"/>
      <w:lvlText w:val="○"/>
      <w:lvlJc w:val="left"/>
      <w:pPr>
        <w:ind w:left="3600" w:hanging="360"/>
      </w:pPr>
    </w:lvl>
    <w:lvl w:ilvl="5" w:tplc="868C2014">
      <w:start w:val="1"/>
      <w:numFmt w:val="bullet"/>
      <w:lvlText w:val="■"/>
      <w:lvlJc w:val="left"/>
      <w:pPr>
        <w:ind w:left="4320" w:hanging="360"/>
      </w:pPr>
    </w:lvl>
    <w:lvl w:ilvl="6" w:tplc="EF321604">
      <w:start w:val="1"/>
      <w:numFmt w:val="bullet"/>
      <w:lvlText w:val="●"/>
      <w:lvlJc w:val="left"/>
      <w:pPr>
        <w:ind w:left="5040" w:hanging="360"/>
      </w:pPr>
    </w:lvl>
    <w:lvl w:ilvl="7" w:tplc="1188E6D6">
      <w:start w:val="1"/>
      <w:numFmt w:val="bullet"/>
      <w:lvlText w:val="●"/>
      <w:lvlJc w:val="left"/>
      <w:pPr>
        <w:ind w:left="5760" w:hanging="360"/>
      </w:pPr>
    </w:lvl>
    <w:lvl w:ilvl="8" w:tplc="32507AA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C17197"/>
    <w:multiLevelType w:val="hybridMultilevel"/>
    <w:tmpl w:val="5108263E"/>
    <w:lvl w:ilvl="0" w:tplc="FFFFFFFF">
      <w:start w:val="1"/>
      <w:numFmt w:val="decimal"/>
      <w:lvlText w:val="%1."/>
      <w:lvlJc w:val="left"/>
      <w:pPr>
        <w:ind w:left="72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44546CF"/>
    <w:multiLevelType w:val="hybridMultilevel"/>
    <w:tmpl w:val="75C468A6"/>
    <w:lvl w:ilvl="0" w:tplc="2E086858">
      <w:start w:val="1"/>
      <w:numFmt w:val="bullet"/>
      <w:lvlText w:val="•"/>
      <w:lvlJc w:val="left"/>
      <w:pPr>
        <w:ind w:left="720" w:hanging="360"/>
      </w:pPr>
    </w:lvl>
    <w:lvl w:ilvl="1" w:tplc="70B8CB10">
      <w:numFmt w:val="decimal"/>
      <w:lvlText w:val=""/>
      <w:lvlJc w:val="left"/>
    </w:lvl>
    <w:lvl w:ilvl="2" w:tplc="BE9AA140">
      <w:numFmt w:val="decimal"/>
      <w:lvlText w:val=""/>
      <w:lvlJc w:val="left"/>
    </w:lvl>
    <w:lvl w:ilvl="3" w:tplc="8A7ACA9C">
      <w:numFmt w:val="decimal"/>
      <w:lvlText w:val=""/>
      <w:lvlJc w:val="left"/>
    </w:lvl>
    <w:lvl w:ilvl="4" w:tplc="5462CD9A">
      <w:numFmt w:val="decimal"/>
      <w:lvlText w:val=""/>
      <w:lvlJc w:val="left"/>
    </w:lvl>
    <w:lvl w:ilvl="5" w:tplc="3D5E968C">
      <w:numFmt w:val="decimal"/>
      <w:lvlText w:val=""/>
      <w:lvlJc w:val="left"/>
    </w:lvl>
    <w:lvl w:ilvl="6" w:tplc="F83A6A64">
      <w:numFmt w:val="decimal"/>
      <w:lvlText w:val=""/>
      <w:lvlJc w:val="left"/>
    </w:lvl>
    <w:lvl w:ilvl="7" w:tplc="DFE86CA0">
      <w:numFmt w:val="decimal"/>
      <w:lvlText w:val=""/>
      <w:lvlJc w:val="left"/>
    </w:lvl>
    <w:lvl w:ilvl="8" w:tplc="8E783C50">
      <w:numFmt w:val="decimal"/>
      <w:lvlText w:val=""/>
      <w:lvlJc w:val="left"/>
    </w:lvl>
  </w:abstractNum>
  <w:num w:numId="1" w16cid:durableId="1437167802">
    <w:abstractNumId w:val="5"/>
    <w:lvlOverride w:ilvl="0">
      <w:startOverride w:val="1"/>
    </w:lvlOverride>
  </w:num>
  <w:num w:numId="2" w16cid:durableId="1584676849">
    <w:abstractNumId w:val="7"/>
    <w:lvlOverride w:ilvl="0">
      <w:startOverride w:val="1"/>
    </w:lvlOverride>
  </w:num>
  <w:num w:numId="3" w16cid:durableId="840200891">
    <w:abstractNumId w:val="2"/>
    <w:lvlOverride w:ilvl="0">
      <w:startOverride w:val="1"/>
    </w:lvlOverride>
  </w:num>
  <w:num w:numId="4" w16cid:durableId="1153643311">
    <w:abstractNumId w:val="3"/>
    <w:lvlOverride w:ilvl="0">
      <w:startOverride w:val="1"/>
    </w:lvlOverride>
  </w:num>
  <w:num w:numId="5" w16cid:durableId="586423718">
    <w:abstractNumId w:val="2"/>
  </w:num>
  <w:num w:numId="6" w16cid:durableId="1900164041">
    <w:abstractNumId w:val="0"/>
  </w:num>
  <w:num w:numId="7" w16cid:durableId="1020164076">
    <w:abstractNumId w:val="1"/>
  </w:num>
  <w:num w:numId="8" w16cid:durableId="1774935574">
    <w:abstractNumId w:val="4"/>
  </w:num>
  <w:num w:numId="9" w16cid:durableId="1954094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E1"/>
    <w:rsid w:val="0096058C"/>
    <w:rsid w:val="00D219AA"/>
    <w:rsid w:val="00FB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03543C06-15E3-BF44-B978-251D3BEC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3280</Words>
  <Characters>18702</Characters>
  <Application>Microsoft Office Word</Application>
  <DocSecurity>0</DocSecurity>
  <Lines>155</Lines>
  <Paragraphs>43</Paragraphs>
  <ScaleCrop>false</ScaleCrop>
  <Company/>
  <LinksUpToDate>false</LinksUpToDate>
  <CharactersWithSpaces>21939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Serhii Zabolotnii</cp:lastModifiedBy>
  <cp:revision>2</cp:revision>
  <dcterms:created xsi:type="dcterms:W3CDTF">2026-03-22T18:34:00Z</dcterms:created>
  <dcterms:modified xsi:type="dcterms:W3CDTF">2026-03-22T18:40:00Z</dcterms:modified>
</cp:coreProperties>
</file>