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ONE-PAGER</w:t>
      </w:r>
    </w:p>
    <w:p>
      <w:pPr>
        <w:spacing w:after="40" w:before="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8"/>
        </w:rPr>
        <w:t>Die Architektur wirksamer KI.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/>
          <w:i w:val="0"/>
          <w:color w:val="0D9488"/>
          <w:sz w:val="22"/>
        </w:rPr>
        <w:t>Ihr Vektor zur wirkungsvollen KI.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Das Problem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Viele mittelständische Unternehmen probieren KI aus, steuern sie aber nicht. Es fehlt an priorisierten Use Cases, an Governance und an messbarem Nutzen.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Unser Ansatz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WirkVektor bringt KI kontrolliert in die Unternehmenspraxis — mit klarer Wirkung, sauberer Governance und messbarem Nutzen. Schwerpunkt: Informationssicherheit und Datenschutz als Kernkompetenz.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Leistungspakete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01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KI-Readiness-Check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02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KI-Use-Case-Sprint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03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KI-Governance-Starterpaket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04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AI-Literacy-Schulung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05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Produktiver KI-Pilot</w:t>
            </w:r>
          </w:p>
        </w:tc>
      </w:tr>
    </w:tbl>
    <w:p>
      <w:pPr>
        <w:spacing w:after="12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Methodik in 6 Phasen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0"/>
        </w:rPr>
        <w:t>Verstehen  →  Bewerten  →  Priorisieren  →  Absichern  →  Umsetzen  →  Messen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Kontakt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0"/>
        </w:rPr>
        <w:t>Sebastian Schucht · Gründer &amp; Geschäftsführer · kontakt@wirkvektor.de · wirkvektor.de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