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PRESSEMITTEILUNG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[Ort], [TT.MM.JJJJ]</w:t>
      </w:r>
    </w:p>
    <w:p>
      <w:pPr>
        <w:spacing w:after="80" w:before="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0"/>
        </w:rPr>
        <w:t>[Aussagekräftige Schlagzeile in einer Zeile]</w:t>
      </w:r>
    </w:p>
    <w:p>
      <w:pPr>
        <w:spacing w:after="200" w:before="0" w:line="276" w:lineRule="auto"/>
        <w:jc w:val="left"/>
      </w:pPr>
      <w:r>
        <w:rPr>
          <w:rFonts w:ascii="Hanken Grotesk" w:hAnsi="Hanken Grotesk" w:cs="Hanken Grotesk"/>
          <w:b w:val="0"/>
          <w:i w:val="0"/>
          <w:color w:val="475569"/>
          <w:sz w:val="24"/>
        </w:rPr>
        <w:t>[Unterzeile, die die Schlagzeile konkretisiert.]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/>
          <w:i w:val="0"/>
          <w:color w:val="334155"/>
          <w:sz w:val="21"/>
        </w:rPr>
        <w:t>[Einleitung: Die wichtigste Information zuerst — wer, was, wann, wo, warum. Ein bis zwei Sätze.]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[Hauptteil: Hintergrund, Kontext und Details. Sachlich und belegbar, ohne werbliche Übertreibung.]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[Optionales Zitat:] „[Aussage von Sebastian Schucht].“, sagt Sebastian Schucht, Gründer &amp; Geschäftsführer von WirkVektor.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[Abschließender Absatz mit Ausblick oder Einordnung.]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Über WirkVektor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WirkVektor ist eine Beratungsgesellschaft für die sichere, strukturierte und wirksame Einführung von Künstlicher Intelligenz in mittelständischen Unternehmen. Schwerpunkte sind KI-Strategie, Governance und EU AI Act sowie die produktive Einführung generativer KI.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Pressekontakt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19"/>
        </w:rPr>
        <w:t>Sebastian Schucht · kontakt@wirkvektor.de · [Telefon] · wirkvektor.de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