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ONE-PAGER</w:t>
      </w:r>
    </w:p>
    <w:p>
      <w:pPr>
        <w:spacing w:after="40" w:before="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8"/>
        </w:rPr>
        <w:t>Die Architektur wirksamer KI.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/>
          <w:i w:val="0"/>
          <w:color w:val="0D9488"/>
          <w:sz w:val="22"/>
        </w:rPr>
        <w:t>Ihr Vektor zur wirkungsvollen KI.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Das Problem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Viele mittelständische Unternehmen probieren KI aus, steuern sie aber nicht. Es fehlt an priorisierten Use Cases, an Governance und an messbarem Nutzen.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Unser Ansatz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WirkVektor bringt KI kontrolliert in die Unternehmenspraxis — mit klarer Wirkung, sauberer Governance und messbarem Nutzen. Schwerpunkt: Informationssicherheit und Datenschutz als Kernkompetenz.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Leistungspakete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28"/>
            <w:shd w:val="clear" w:color="auto" w:fill="F7F9FB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Hanken Grotesk" w:hAnsi="Hanken Grotesk" w:cs="Hanken Grotesk"/>
                <w:b/>
                <w:i w:val="0"/>
                <w:color w:val="0D9488"/>
                <w:sz w:val="22"/>
              </w:rPr>
              <w:t>01</w:t>
            </w:r>
          </w:p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0F172A"/>
                <w:sz w:val="18"/>
              </w:rPr>
              <w:t>KI-Readiness-Check</w:t>
            </w:r>
          </w:p>
        </w:tc>
        <w:tc>
          <w:tcPr>
            <w:tcW w:type="dxa" w:w="1928"/>
            <w:shd w:val="clear" w:color="auto" w:fill="F7F9FB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Hanken Grotesk" w:hAnsi="Hanken Grotesk" w:cs="Hanken Grotesk"/>
                <w:b/>
                <w:i w:val="0"/>
                <w:color w:val="0D9488"/>
                <w:sz w:val="22"/>
              </w:rPr>
              <w:t>02</w:t>
            </w:r>
          </w:p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0F172A"/>
                <w:sz w:val="18"/>
              </w:rPr>
              <w:t>KI-Use-Case-Sprint</w:t>
            </w:r>
          </w:p>
        </w:tc>
        <w:tc>
          <w:tcPr>
            <w:tcW w:type="dxa" w:w="1928"/>
            <w:shd w:val="clear" w:color="auto" w:fill="F7F9FB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Hanken Grotesk" w:hAnsi="Hanken Grotesk" w:cs="Hanken Grotesk"/>
                <w:b/>
                <w:i w:val="0"/>
                <w:color w:val="0D9488"/>
                <w:sz w:val="22"/>
              </w:rPr>
              <w:t>03</w:t>
            </w:r>
          </w:p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0F172A"/>
                <w:sz w:val="18"/>
              </w:rPr>
              <w:t>KI-Governance-Starterpaket</w:t>
            </w:r>
          </w:p>
        </w:tc>
        <w:tc>
          <w:tcPr>
            <w:tcW w:type="dxa" w:w="1928"/>
            <w:shd w:val="clear" w:color="auto" w:fill="F7F9FB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Hanken Grotesk" w:hAnsi="Hanken Grotesk" w:cs="Hanken Grotesk"/>
                <w:b/>
                <w:i w:val="0"/>
                <w:color w:val="0D9488"/>
                <w:sz w:val="22"/>
              </w:rPr>
              <w:t>04</w:t>
            </w:r>
          </w:p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0F172A"/>
                <w:sz w:val="18"/>
              </w:rPr>
              <w:t>AI-Literacy-Schulung</w:t>
            </w:r>
          </w:p>
        </w:tc>
        <w:tc>
          <w:tcPr>
            <w:tcW w:type="dxa" w:w="1928"/>
            <w:shd w:val="clear" w:color="auto" w:fill="F7F9FB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Hanken Grotesk" w:hAnsi="Hanken Grotesk" w:cs="Hanken Grotesk"/>
                <w:b/>
                <w:i w:val="0"/>
                <w:color w:val="0D9488"/>
                <w:sz w:val="22"/>
              </w:rPr>
              <w:t>05</w:t>
            </w:r>
          </w:p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0F172A"/>
                <w:sz w:val="18"/>
              </w:rPr>
              <w:t>Produktiver KI-Pilot</w:t>
            </w:r>
          </w:p>
        </w:tc>
      </w:tr>
    </w:tbl>
    <w:p>
      <w:pPr>
        <w:spacing w:after="12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Methodik in 6 Phasen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20"/>
        </w:rPr>
        <w:t>Verstehen  →  Bewerten  →  Priorisieren  →  Absichern  →  Umsetzen  →  Messen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Kontakt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0"/>
        </w:rPr>
        <w:t>Sebastian Schucht · Gründer &amp; Geschäftsführer · kontakt@wirkvektor.de · wirkvektor.de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16000" cy="21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000" cy="21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</w:t>
          </w: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