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5E6873"/>
          <w:sz w:val="24"/>
        </w:rPr>
        <w:t>[NOME DA INSTITUIÇÃO]</w:t>
      </w:r>
    </w:p>
    <w:p>
      <w:pPr>
        <w:spacing w:after="1600"/>
        <w:jc w:val="center"/>
      </w:pPr>
      <w:r>
        <w:rPr>
          <w:rFonts w:ascii="Calibri" w:hAnsi="Calibri"/>
          <w:b w:val="0"/>
          <w:i w:val="0"/>
          <w:color w:val="5E6873"/>
          <w:sz w:val="22"/>
        </w:rPr>
        <w:t>[CURSO / TURMA]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2E74B5"/>
          <w:sz w:val="28"/>
        </w:rPr>
        <w:t>RELATÓRIO TÉCNICO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8324A"/>
          <w:sz w:val="50"/>
        </w:rPr>
        <w:t>ARQUITETURA E DESEMPENHO DE BANCO DE DADOS</w:t>
      </w:r>
    </w:p>
    <w:p>
      <w:pPr>
        <w:spacing w:after="1700"/>
        <w:jc w:val="center"/>
      </w:pPr>
      <w:r>
        <w:rPr>
          <w:rFonts w:ascii="Calibri" w:hAnsi="Calibri"/>
          <w:b w:val="0"/>
          <w:i w:val="0"/>
          <w:color w:val="5E6873"/>
          <w:sz w:val="30"/>
        </w:rPr>
        <w:t>Sistema de Gestão MVNO com MongoDB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111827"/>
          <w:sz w:val="22"/>
        </w:rPr>
        <w:t>Autor(a): [NOME DO(A) ALUNO(A)]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111827"/>
          <w:sz w:val="22"/>
        </w:rPr>
        <w:t>Professor(a): [NOME DO(A) PROFESSOR(A)]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111827"/>
          <w:sz w:val="22"/>
        </w:rPr>
        <w:t>Disciplina: Arquitetura e Desempenho de Banco de Dados</w:t>
      </w:r>
    </w:p>
    <w:p>
      <w:pPr>
        <w:spacing w:before="1700"/>
        <w:jc w:val="center"/>
      </w:pPr>
      <w:r>
        <w:rPr>
          <w:rFonts w:ascii="Calibri" w:hAnsi="Calibri"/>
          <w:b w:val="0"/>
          <w:i w:val="0"/>
          <w:color w:val="5E6873"/>
          <w:sz w:val="22"/>
        </w:rPr>
        <w:t>[CIDADE]</w:t>
      </w:r>
    </w:p>
    <w:p>
      <w:pPr>
        <w:jc w:val="center"/>
      </w:pPr>
      <w:r>
        <w:rPr>
          <w:rFonts w:ascii="Calibri" w:hAnsi="Calibri"/>
          <w:b w:val="0"/>
          <w:i w:val="0"/>
          <w:color w:val="5E6873"/>
          <w:sz w:val="22"/>
        </w:rPr>
        <w:t>2026</w:t>
      </w:r>
    </w:p>
    <w:p>
      <w:r>
        <w:br w:type="page"/>
      </w:r>
    </w:p>
    <w:p>
      <w:pPr>
        <w:pStyle w:val="Heading1"/>
      </w:pPr>
      <w:r>
        <w:t>Resumo executivo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Este relatório apresenta a análise técnica do sistema de gestão de uma operadora móvel virtual (MVNO), desenvolvido como aplicação web para administrar clientes, chips, planos, assinaturas, recargas, lotes e usuários. O estudo concentra-se na arquitetura de software e, principalmente, nas decisões de modelagem, indexação, consistência e desempenho do MongoDB. A solução utiliza frontend React com TypeScript, API REST em Go com Gin e persistência documental no MongoDB. O backend segue separação em handlers, serviços, repositórios e modelos de domínio, com autenticação JWT e controle de acesso por papéis.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análise constatou uso adequado de documentos incorporados para informações com leitura conjunta, como contato e endereço do cliente, e uso de referências para relações de maior cardinalidade, como chips vinculados a clientes e assinaturas históricas. O sistema mantém snapshots de plano dentro de assinaturas para preservar o valor contratado no tempo. Foram identificados 17 índices explícitos, incluindo unicidade de ICCID, documento, nome de plano e e-mail de usuário. Como oportunidades de evolução, destacam-se paginação no servidor, transações nas operações multicoletânea, índice para lotes, testes automatizados, métricas reais no dashboard, validação de esquema e execução formal de benchmarks com explain('executionStats').</w:t>
      </w:r>
    </w:p>
    <w:p>
      <w:r>
        <w:rPr>
          <w:rFonts w:ascii="Calibri" w:hAnsi="Calibri"/>
          <w:b/>
          <w:i w:val="0"/>
          <w:color w:val="111827"/>
          <w:sz w:val="22"/>
        </w:rPr>
        <w:t xml:space="preserve">Palavras-chave: </w:t>
      </w:r>
      <w:r>
        <w:rPr>
          <w:rFonts w:ascii="Calibri" w:hAnsi="Calibri"/>
          <w:b w:val="0"/>
          <w:i w:val="0"/>
          <w:color w:val="111827"/>
          <w:sz w:val="22"/>
        </w:rPr>
        <w:t>MongoDB; banco de dados documental; MVNO; índices; desempenho; arquitetura em camadas; Go; React.</w:t>
      </w:r>
    </w:p>
    <w:p>
      <w:pPr>
        <w:pStyle w:val="Heading2"/>
      </w:pPr>
      <w:r>
        <w:t>Identificação do artefato analisado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Item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Valor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Projeto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MVNO_ArqDB - sistema administrativo para operação MVNO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Repositório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github.com/Sa-Leonardo/MVNO_ArqDB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Branch analisada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feat--implementacao-do-frontend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Commit de referência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b1c9bcb, acrescido das alterações locais descritas neste relatório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Data da análise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20 de junho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Dimensão aproximada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20 arquivos Go / 2.302 linhas; 38 arquivos TypeScript/TSX / 3.007 linhas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Banco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MongoDB, database padrão mvno_db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1. Introdução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2. Visão geral e requisitos do sistema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3. Arquitetura de software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4. Arquitetura de dados no MongoDB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5. Modelo lógico das coleções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6. Estratégia de índices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7. Fluxos transacionais e consultas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8. Análise de desempenho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9. Plano de testes e benchmark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10. Segurança, auditoria e privacidade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11. Confiabilidade e concorrência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12. Qualidade, testes e observabilidade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13. Implantação e operação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14. Recomendações priorizadas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15. Conclusão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Referências</w:t>
      </w:r>
    </w:p>
    <w:p>
      <w:pPr>
        <w:spacing w:after="100"/>
        <w:ind w:left="288"/>
      </w:pPr>
      <w:r>
        <w:rPr>
          <w:rFonts w:ascii="Calibri" w:hAnsi="Calibri"/>
          <w:b w:val="0"/>
          <w:i w:val="0"/>
          <w:color w:val="111827"/>
          <w:sz w:val="22"/>
        </w:rPr>
        <w:t>Apêndices</w:t>
      </w:r>
    </w:p>
    <w:p>
      <w:pPr>
        <w:spacing w:before="120" w:after="160"/>
        <w:ind w:left="259" w:right="259"/>
        <w:shd w:fill="EDF3F8"/>
      </w:pPr>
      <w:r>
        <w:rPr>
          <w:rFonts w:ascii="Calibri" w:hAnsi="Calibri"/>
          <w:b/>
          <w:i w:val="0"/>
          <w:color w:val="1F4D78"/>
          <w:sz w:val="22"/>
        </w:rPr>
        <w:t xml:space="preserve">Nota de edição: </w:t>
      </w:r>
      <w:r>
        <w:rPr>
          <w:rFonts w:ascii="Calibri" w:hAnsi="Calibri"/>
          <w:b w:val="0"/>
          <w:i w:val="0"/>
          <w:color w:val="334155"/>
          <w:sz w:val="22"/>
        </w:rPr>
        <w:t>No Microsoft Word, este sumário pode ser substituído por um sumário automático após a definição final das imagens e da paginação.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Contextualização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Uma MVNO (Mobile Virtual Network Operator) comercializa serviços móveis sem necessariamente possuir toda a infraestrutura física de radiofrequência. Sua operação depende de dados confiáveis sobre estoque de SIM cards, vínculo com clientes, planos contratados, histórico de assinaturas, recargas e ações administrativas. A qualidade da arquitetura de dados afeta diretamente a rastreabilidade, a velocidade de atendimento e a capacidade de crescimento da operação.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software analisado atende esse cenário por meio de uma aplicação web administrativa. O MongoDB foi escolhido como repositório principal e permite representar informações compostas em documentos BSON, preservando flexibilidade para campos opcionais e favorecendo leituras agregadas de entidades que costumam ser consultadas em conjunto.</w:t>
      </w:r>
    </w:p>
    <w:p>
      <w:pPr>
        <w:pStyle w:val="Heading2"/>
      </w:pPr>
      <w:r>
        <w:t>1.2 Problema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problema técnico consiste em organizar dados de clientes, chips e produtos comerciais com integridade suficiente para impedir duplicidades e vínculos inválidos, ao mesmo tempo em que se mantêm consultas rápidas para telas operacionais. O sistema também deve registrar histórico, controlar permissões e suportar operações em lote sem comprometer consistência ou desempenho.</w:t>
      </w:r>
    </w:p>
    <w:p>
      <w:pPr>
        <w:pStyle w:val="Heading2"/>
      </w:pPr>
      <w:r>
        <w:t>1.3 Objetivos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Documentar a arquitetura atual do software e suas responsabilidades.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Descrever o modelo documental, as coleções e os relacionamentos.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Relacionar os índices existentes às consultas executadas pela aplicação.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Avaliar riscos de desempenho, consistência, segurança e escalabilidade.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Definir um plano reproduzível de testes de carga e análise com explain.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Propor melhorias priorizadas para evolução acadêmica e produtiva.</w:t>
      </w:r>
    </w:p>
    <w:p>
      <w:pPr>
        <w:pStyle w:val="Heading2"/>
      </w:pPr>
      <w:r>
        <w:t>1.4 Escopo e metodologia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metodologia empregada foi análise estática do código-fonte, inspeção das dependências, rotas, modelos BSON, métodos de repositório e índices criados na inicialização. Também foram executadas as verificações go test ./... e npm run build. Como não foi fornecida uma massa controlada de produção nem um ambiente dedicado de carga, este relatório separa fatos observados de hipóteses de desempenho e fornece quadros próprios para inserir resultados experimentais.</w:t>
      </w:r>
    </w:p>
    <w:p>
      <w:pPr>
        <w:spacing w:before="120" w:after="160"/>
        <w:ind w:left="259" w:right="259"/>
        <w:shd w:fill="EDF3F8"/>
      </w:pPr>
      <w:r>
        <w:rPr>
          <w:rFonts w:ascii="Calibri" w:hAnsi="Calibri"/>
          <w:b/>
          <w:i w:val="0"/>
          <w:color w:val="1F4D78"/>
          <w:sz w:val="22"/>
        </w:rPr>
        <w:t xml:space="preserve">Delimitação: </w:t>
      </w:r>
      <w:r>
        <w:rPr>
          <w:rFonts w:ascii="Calibri" w:hAnsi="Calibri"/>
          <w:b w:val="0"/>
          <w:i w:val="0"/>
          <w:color w:val="334155"/>
          <w:sz w:val="22"/>
        </w:rPr>
        <w:t>Valores de latência, throughput e uso de recursos não são inventados. Eles devem ser preenchidos após a execução do protocolo do Capítulo 9 no ambiente da disciplina.</w:t>
      </w:r>
    </w:p>
    <w:p>
      <w:pPr>
        <w:pStyle w:val="Heading1"/>
      </w:pPr>
      <w:r>
        <w:t>2. Visão geral e requisitos do sistema</w:t>
      </w:r>
    </w:p>
    <w:p>
      <w:pPr>
        <w:pStyle w:val="Heading2"/>
      </w:pPr>
      <w:r>
        <w:t>2.1 Módulos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Módulo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Responsabilidade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Autenticação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Login com e-mail e senha; emissão e validação de JWT.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Usuários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Cadastro, consulta, edição e desativação, restritos ao administrador.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Cadastro com ao menos um chip, edição, listagem e exclusão condicionada.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Cadastro individual ou em lote, busca, filtro por status e detalhamento.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Ativação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Vínculo entre chip, cliente e plano com criação da assinatura.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Planos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Cadastro, edição, ativação lógica, preço, ciclo e benefícios.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Recargas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Criação e histórico por ICCID.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Dashboard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Indicadores de clientes e chips; parte dos dados financeiros é simulada.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Auditoria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Registro de ações com entidade, ator, instante e snapshot.</w:t>
            </w:r>
          </w:p>
        </w:tc>
      </w:tr>
    </w:tbl>
    <w:p>
      <w:pPr>
        <w:spacing w:after="20"/>
      </w:pPr>
    </w:p>
    <w:p>
      <w:pPr>
        <w:pStyle w:val="Heading2"/>
      </w:pPr>
      <w:r>
        <w:t>2.2 Perfis e autorização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50"/>
        <w:gridCol w:w="3000"/>
        <w:gridCol w:w="241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Perfil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Leitura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Operação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Administração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Todos os módulos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Clientes, chips, lotes, planos e recargas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Usuários e exclusão de clientes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operator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Dados operacionais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Clientes, chips, lotes, ativações e recargas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gestão de usuários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viewer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Consultas protegidas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Nenhuma escrita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Nenhuma</w:t>
            </w:r>
          </w:p>
        </w:tc>
      </w:tr>
    </w:tbl>
    <w:p>
      <w:pPr>
        <w:spacing w:after="20"/>
      </w:pPr>
    </w:p>
    <w:p>
      <w:pPr>
        <w:pStyle w:val="Heading2"/>
      </w:pPr>
      <w:r>
        <w:t>2.3 Regras de negócio relevantes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Cada cliente novo deve receber pelo menos um chip disponível.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O documento do cliente, o ICCID do chip, o nome do plano e o e-mail do usuário são únicos.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Um chip reservado só pode ser ativado para o cliente ao qual foi previamente associado.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 exclusão de cliente é bloqueada quando existem chips vinculados.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 criação de lote gera de 1 a 1.000 chips sequenciais e rejeita ICCID já cadastrado.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O histórico de assinatura armazena snapshot do plano para preservar informação temporal.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1" name="Figura 1 - espaço reservado" descr="Espaço reservado para inserir: Diagrama de casos de uso do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1 - Diagrama de casos de uso do sistema.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1"/>
      </w:pPr>
      <w:r>
        <w:t>3. Arquitetura de software</w:t>
      </w:r>
    </w:p>
    <w:p>
      <w:pPr>
        <w:pStyle w:val="Heading2"/>
      </w:pPr>
      <w:r>
        <w:t>3.1 Visão de contexto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usuário acessa uma SPA executada no navegador. O frontend chama a API REST por HTTP e envia o JWT no cabeçalho Authorization. A API valida a identidade e o papel, executa as regras de negócio e usa o driver oficial do MongoDB para ler e alterar documentos. No desenvolvimento, o Vite encaminha /api, /auth e /health para localhost:8080.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2" name="Figura 2 - espaço reservado" descr="Espaço reservado para inserir: Diagrama de contexto: usuário, frontend, API e MongoD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2 - Diagrama de contexto: usuário, frontend, API e MongoDB.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3.2 Tecnologias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Camada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Tecnologia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Função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Apresentação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React 18, TypeScript, Vite, Tailwind CSS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SPA administrativa responsiva.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Estado e HTTP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TanStack Query, Axios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Cache de requisições, mutações e consumo REST.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Visualização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Recharts, Lucide React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Gráficos e iconografia.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Go 1.25, Gin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Rotas, middleware, validação e respostas HTTP.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Persistência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MongoDB Driver for Go v1.17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CRUD, índices e operações em lote.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Segurança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JWT v5 e bcrypt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Sessão stateless e hash de senhas.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Observabilidade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Zap e gin.Logger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Logs estruturados e de requisição.</w:t>
            </w:r>
          </w:p>
        </w:tc>
      </w:tr>
    </w:tbl>
    <w:p>
      <w:pPr>
        <w:spacing w:after="20"/>
      </w:pPr>
    </w:p>
    <w:p>
      <w:pPr>
        <w:pStyle w:val="Heading2"/>
      </w:pPr>
      <w:r>
        <w:t>3.3 Arquitetura em camadas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Handler: recebe HTTP, faz binding dos DTOs, traduz erros e retorna JSON.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Service: concentra regras de negócio, validações e composição de operações.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Repository: encapsula filtros BSON, índices, ordenação e persistência.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Model: define estruturas de domínio e mapeamento BSON/JSON.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Database/Config: inicializa conexão, variáveis de ambiente e ciclo de vida.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3" name="Figura 3 - espaço reservado" descr="Espaço reservado para inserir: Diagrama de componentes e dependências intern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3 - Diagrama de componentes e dependências internas.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3.4 Fluxo de uma requisição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Uma chamada protegida passa pelo middleware Auth, que extrai o token Bearer, valida assinatura e expiração e injeta user_id, e-mail e papel no contexto Gin. Quando necessário, RequireRole limita os papéis permitidos. O handler converte o JSON em DTO, o serviço aplica regras, o repositório acessa o MongoDB e a resposta é encapsulada em um formato uniforme.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4" name="Figura 4 - espaço reservado" descr="Espaço reservado para inserir: Diagrama de sequência da ativação de um ch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4 - Diagrama de sequência da ativação de um chip.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1"/>
      </w:pPr>
      <w:r>
        <w:t>4. Arquitetura de dados no MongoDB</w:t>
      </w:r>
    </w:p>
    <w:p>
      <w:pPr>
        <w:pStyle w:val="Heading2"/>
      </w:pPr>
      <w:r>
        <w:t>4.1 Justificativa do modelo documental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domínio combina entidades relativamente estáveis, estruturas internas pequenas e históricos crescentes. O modelo documental é apropriado para contato, endereço, benefícios e metadados porque esses dados pertencem à entidade principal e são normalmente carregados juntos. Para históricos e relações de cardinalidade elevada, o projeto usa coleções independentes e referências por ObjectID ou ICCID.</w:t>
      </w:r>
    </w:p>
    <w:p>
      <w:pPr>
        <w:pStyle w:val="Heading2"/>
      </w:pPr>
      <w:r>
        <w:t>4.2 Coleções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00"/>
        <w:gridCol w:w="2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Coleção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Conteúdo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Crescimento esperado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users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Usuários, credenciais, papel, status e metadados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Baixa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Dados cadastrais e contato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Estoque e estado operacional de SIM cards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Alta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planos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Catálogo comercial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Baixa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de contratação por chip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Alta e crescente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recargas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Eventos financeiros por chip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Alta e crescente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audit_logs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Eventos de auditoria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Alta e crescente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lotes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Metadados de importação em lote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</w:tbl>
    <w:p>
      <w:pPr>
        <w:spacing w:after="20"/>
      </w:pPr>
    </w:p>
    <w:p>
      <w:pPr>
        <w:pStyle w:val="Heading2"/>
      </w:pPr>
      <w:r>
        <w:t>4.3 Incorporação e referências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Decisão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Exemplos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Motivação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Incorporar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cliente.contato, cliente.endereco, plano.beneficios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Leitura conjunta, tamanho limitado e mesma vida útil.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Incorporar snapshot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assinatura.plano e chip.assinatura_atual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Evita junção na leitura e preserva valor histórico.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Referenciar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chip.cliente_id, chip.plano_id, chip.lote_id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Entidades independentes e relacionamento consultável.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Separar histórico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assinaturas, recargas e audit_logs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Crescimento sem ampliar indefinidamente o documento do chip.</w:t>
            </w:r>
          </w:p>
        </w:tc>
      </w:tr>
    </w:tbl>
    <w:p>
      <w:pPr>
        <w:spacing w:after="20"/>
      </w:pPr>
    </w:p>
    <w:p>
      <w:pPr>
        <w:pStyle w:val="Heading2"/>
      </w:pPr>
      <w:r>
        <w:t>4.4 Relacionamentos e cardinalidade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Cliente 1:N Chip, materializado em chips.cliente_id.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Lote 1:N Chip, materializado em chips.lote_id.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Plano 1:N Assinatura, preservado no snapshot plano.plano_id.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Chip 1:N Assinatura, relacionado por assinaturas.iccid.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Chip 1:N Recarga, relacionado por recargas.iccid.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Usuário 1:N Evento de auditoria, relacionado por audit_logs.actor.user_id.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5" name="Figura 5 - espaço reservado" descr="Espaço reservado para inserir: Modelo lógico documental das coleções MongoD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5 - Modelo lógico documental das coleções MongoDB.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4.5 Consistência e desnormalização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desnormalização reduz leituras adicionais no detalhamento do chip, pois assinatura e plano atuais já estão incorporados. O custo é a necessidade de atualização coordenada quando o estado muda. O snapshot histórico não deve acompanhar alterações posteriores do plano, pois sua finalidade é registrar as condições vigentes na contratação.</w:t>
      </w:r>
    </w:p>
    <w:p>
      <w:pPr>
        <w:spacing w:before="120" w:after="160"/>
        <w:ind w:left="259" w:right="259"/>
        <w:shd w:fill="EDF3F8"/>
      </w:pPr>
      <w:r>
        <w:rPr>
          <w:rFonts w:ascii="Calibri" w:hAnsi="Calibri"/>
          <w:b/>
          <w:i w:val="0"/>
          <w:color w:val="1F4D78"/>
          <w:sz w:val="22"/>
        </w:rPr>
        <w:t xml:space="preserve">Risco identificado: </w:t>
      </w:r>
      <w:r>
        <w:rPr>
          <w:rFonts w:ascii="Calibri" w:hAnsi="Calibri"/>
          <w:b w:val="0"/>
          <w:i w:val="0"/>
          <w:color w:val="334155"/>
          <w:sz w:val="22"/>
        </w:rPr>
        <w:t>Ativação e criação de lote alteram mais de uma coleção sem transação MongoDB. Uma falha intermediária pode deixar assinatura ou lote sem o correspondente estado final do chip.</w:t>
      </w:r>
    </w:p>
    <w:p>
      <w:pPr>
        <w:pStyle w:val="Heading1"/>
      </w:pPr>
      <w:r>
        <w:t>5. Modelo lógico das coleções</w:t>
      </w:r>
    </w:p>
    <w:p>
      <w:pPr>
        <w:pStyle w:val="Heading2"/>
      </w:pPr>
      <w:r>
        <w:t>5.1 Clientes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Campo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Tipo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Descrição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ObjectId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Identificador gerado pelo MongoDB.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 ou razão social.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CPF/CNPJ normalizado; único.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E-mail e telefone opcionais.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endereco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Logradouro, número, cidade, UF e CEP.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array&lt;string&gt;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Classificação multivalorada.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created_at e updated_at.</w:t>
            </w:r>
          </w:p>
        </w:tc>
      </w:tr>
    </w:tbl>
    <w:p>
      <w:pPr>
        <w:spacing w:after="20"/>
      </w:pPr>
    </w:p>
    <w:p>
      <w:pPr>
        <w:pStyle w:val="Heading2"/>
      </w:pPr>
      <w:r>
        <w:t>5.2 Chips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Campo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Tipo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Descrição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Identificador físico único do SIM.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msisdn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string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Número telefônico, opcional.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enum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available, reserved, active, suspended ou canceled.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lote_id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ObjectId?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Referência ao lote de origem.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ObjectId?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Referência ao titular.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plano_id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ObjectId?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Referência ao plano atual.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Operadora e IMSI.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assinatura_atual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documento?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Snapshot otimizado para leitura operacional.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tags/audit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array/documento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Classificação e timestamps.</w:t>
            </w:r>
          </w:p>
        </w:tc>
      </w:tr>
    </w:tbl>
    <w:p>
      <w:pPr>
        <w:spacing w:after="20"/>
      </w:pPr>
    </w:p>
    <w:p>
      <w:pPr>
        <w:pStyle w:val="Heading2"/>
      </w:pPr>
      <w:r>
        <w:t>5.3 Planos, assinaturas e recargas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Planos armazenam nome, descrição, valor, moeda, ciclo em dias, benefícios e flag ativo. Assinaturas registram ICCID, cliente, snapshot do plano, status e período de vigência. Recargas armazenam ICCID, valor, moeda, status, referência e timestamps de solicitação/processamento. A separação mantém os históricos extensíveis e permite índices orientados por chip e data.</w:t>
      </w:r>
    </w:p>
    <w:p>
      <w:pPr>
        <w:pStyle w:val="Heading2"/>
      </w:pPr>
      <w:r>
        <w:t>5.4 Usuários, auditoria e lotes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Usuários são documentos compostos por identity, credentials, access, status, audit e metadata. A senha nunca é serializada no JSON. Audit logs guardam entidade, identificador, ação, ator, instante e snapshot. Lotes registram nome, descrição, quantidade, data, status e auditoria; cada chip gerado carrega lote_id.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6" name="Figura 6 - espaço reservado" descr="Espaço reservado para inserir: Exemplo das coleções no MongoDB Compa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6 - Exemplo das coleções no MongoDB Compass.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5.5 Exemplo de documento de chip</w:t>
      </w:r>
    </w:p>
    <w:p>
      <w:pPr>
        <w:spacing w:before="80" w:after="160" w:line="240" w:lineRule="auto"/>
        <w:ind w:left="288" w:right="288"/>
        <w:shd w:fill="F5F7FA"/>
      </w:pPr>
      <w:r>
        <w:rPr>
          <w:rFonts w:ascii="Consolas" w:hAnsi="Consolas"/>
          <w:b w:val="0"/>
          <w:i w:val="0"/>
          <w:color w:val="243447"/>
          <w:sz w:val="17"/>
        </w:rPr>
        <w:t>{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"_id": ObjectId("..."),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"iccid": "89550001000001",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"msisdn": "55859000001",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"status": "active",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"cliente_id": ObjectId("..."),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"plano_id": ObjectId("..."),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"rede": { "operadora": "MVNO", "imsi": "72400000001" },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"assinatura_atual": {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  "assinatura_id": ObjectId("..."),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  "status": "active",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  "plano": { "nome": "Plano 20 GB", "valor": 49.90, "moeda": "BRL" }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},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"tags": ["lote", "turma-a"],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"audit": { "created_at": ISODate("..."), "updated_at": ISODate("...") }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}</w:t>
      </w:r>
    </w:p>
    <w:p>
      <w:pPr>
        <w:pStyle w:val="Heading1"/>
      </w:pPr>
      <w:r>
        <w:t>6. Estratégia de índices</w:t>
      </w:r>
    </w:p>
    <w:p>
      <w:pPr>
        <w:pStyle w:val="Heading2"/>
      </w:pPr>
      <w:r>
        <w:t>6.1 Índices implementados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300"/>
        <w:gridCol w:w="2400"/>
        <w:gridCol w:w="1300"/>
        <w:gridCol w:w="20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Coleção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Índice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Chaves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Tipo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Finalidade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uniq_chips_iccid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Único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Busca e integridade por ICCID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idx_chips_msisdn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msisdn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Normal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Busca por número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idx_chips_status_cliente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status, cliente_id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Filtros e vínculos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idx_chips_assinatura_status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assinatura_atual.status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Normal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Estado da assinatura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uniq_clientes_documento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documento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Único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Integridade cadastral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idx_clientes_nome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Normal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Ordenação/pesquisa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idx_clientes_tags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tags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Multikey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Filtro por tag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planos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uniq_planos_nome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Único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Integridade do catálogo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planos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idx_planos_ativo_valor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ativo, valor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 de ativos por preço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recargas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idx_recargas_iccid_data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iccid, solicitada_em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por chip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recargas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idx_recargas_status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status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Normal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Processamento por status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idx_assinaturas_iccid_inicio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iccid, inicio_em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por chip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idx_assinaturas_cliente_status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cliente_id, 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Carteira do cliente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audit_logs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idx_audit_entity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entity, entity_id, occurred_at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Trilha da entidade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audit_logs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idx_audit_actor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actor.user_id, occurred_at DESC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Ações por usuário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uniq_users_identity_email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identity.email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Único parcial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Login e integridade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idx_users_status_role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status.is_active, access.role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Composto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Administração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idx_users_metadata_tags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metadata.tags ASC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Multikey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Filtro por tag</w:t>
            </w:r>
          </w:p>
        </w:tc>
      </w:tr>
    </w:tbl>
    <w:p>
      <w:pPr>
        <w:spacing w:after="20"/>
      </w:pPr>
    </w:p>
    <w:p>
      <w:pPr>
        <w:pStyle w:val="Heading2"/>
      </w:pPr>
      <w:r>
        <w:t>6.2 Adequação às consultas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Os índices compostos de recargas e assinaturas seguem a regra prática de igualdade antes da ordenação: primeiro filtram pelo ICCID e depois entregam os eventos em ordem temporal decrescente. O índice de planos combina o filtro ativo com a ordenação por valor. Os índices únicos funcionam simultaneamente como aceleradores de busca e restrições de integridade.</w:t>
      </w:r>
    </w:p>
    <w:p>
      <w:pPr>
        <w:pStyle w:val="Heading2"/>
      </w:pPr>
      <w:r>
        <w:t>6.3 Lacunas e custo de manutenção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ListChips ordena por audit.created_at, mas não existe índice com essa chave; em bases grandes pode ocorrer SORT em memória.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ListLotes ordena por criado_em sem índice específico.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CountChipsByClienteID pode usar o segundo campo do índice status, cliente_id apenas de forma limitada; um índice iniciado por cliente_id seria mais adequado.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Índices de baixa seletividade isolada, como recargas.status, devem ser justificados por consultas reais.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Cada índice aumenta armazenamento, memória do working set e custo de InsertOne/InsertMany/UpdateMany.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7" name="Figura 7 - espaço reservado" descr="Espaço reservado para inserir: Lista de índices no MongoDB Compa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7 - Lista de índices no MongoDB Compass.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6.4 Índices recomendados para avaliação</w:t>
      </w:r>
    </w:p>
    <w:p>
      <w:pPr>
        <w:spacing w:before="80" w:after="160" w:line="240" w:lineRule="auto"/>
        <w:ind w:left="288" w:right="288"/>
        <w:shd w:fill="F5F7FA"/>
      </w:pPr>
      <w:r>
        <w:rPr>
          <w:rFonts w:ascii="Consolas" w:hAnsi="Consolas"/>
          <w:b w:val="0"/>
          <w:i w:val="0"/>
          <w:color w:val="243447"/>
          <w:sz w:val="17"/>
        </w:rPr>
        <w:t>db.chips.createIndex({ "audit.created_at": -1 }, { name: "idx_chips_created_desc" })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db.chips.createIndex({ cliente_id: 1 }, { name: "idx_chips_cliente" })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db.lotes.createIndex({ criado_em: -1 }, { name: "idx_lotes_criado_desc" })</w:t>
      </w:r>
    </w:p>
    <w:p>
      <w:pPr>
        <w:spacing w:before="120" w:after="160"/>
        <w:ind w:left="259" w:right="259"/>
        <w:shd w:fill="EDF3F8"/>
      </w:pPr>
      <w:r>
        <w:rPr>
          <w:rFonts w:ascii="Calibri" w:hAnsi="Calibri"/>
          <w:b/>
          <w:i w:val="0"/>
          <w:color w:val="1F4D78"/>
          <w:sz w:val="22"/>
        </w:rPr>
        <w:t xml:space="preserve">Critério: </w:t>
      </w:r>
      <w:r>
        <w:rPr>
          <w:rFonts w:ascii="Calibri" w:hAnsi="Calibri"/>
          <w:b w:val="0"/>
          <w:i w:val="0"/>
          <w:color w:val="334155"/>
          <w:sz w:val="22"/>
        </w:rPr>
        <w:t>Nenhum índice novo deve ser adotado apenas por hipótese. Compare executionStats, latência e impacto de escrita antes e depois.</w:t>
      </w:r>
    </w:p>
    <w:p>
      <w:pPr>
        <w:pStyle w:val="Heading1"/>
      </w:pPr>
      <w:r>
        <w:t>7. Fluxos transacionais e consultas</w:t>
      </w:r>
    </w:p>
    <w:p>
      <w:pPr>
        <w:pStyle w:val="Heading2"/>
      </w:pPr>
      <w:r>
        <w:t>7.1 Cadastro de cliente com chips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Normalizar e remover ICCIDs repetidos da requisição.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Consultar todos os chips por $in e validar status available e ausência de cliente.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Inserir o cliente.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Executar UpdateMany para reservar os chips e associar cliente_id.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Se a associação falhar, excluir o cliente como compensação.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Registrar auditoria de criação.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compensação reduz inconsistências, mas não oferece a mesma garantia de uma transação: concorrência ou falha entre etapas ainda pode produzir estados intermediários. Em implantação com replica set, uma sessão transacional pode tornar a inserção do cliente e a reserva dos chips atômicas.</w:t>
      </w:r>
    </w:p>
    <w:p>
      <w:pPr>
        <w:pStyle w:val="Heading2"/>
      </w:pPr>
      <w:r>
        <w:t>7.2 Ativação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serviço carrega chip, cliente e plano, valida status e titularidade, cria uma assinatura com snapshot do plano e atualiza o chip. O repositório primeiro insere a assinatura e depois atualiza o chip. Essa ordem preserva o histórico, porém pode gerar assinatura sem chip ativo se a segunda escrita falhar.</w:t>
      </w:r>
    </w:p>
    <w:p>
      <w:pPr>
        <w:pStyle w:val="Heading2"/>
      </w:pPr>
      <w:r>
        <w:t>7.3 Cadastro em lote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lote aceita até 1.000 itens. O backend gera sufixos de seis dígitos, consulta previamente todos os ICCIDs e usa InsertMany para reduzir round trips. O lote é inserido antes dos chips; portanto, uma falha na operação em massa pode deixar metadado de lote sem seus itens. A solução recomendada é transação ou status de processamento com retomada idempotente.</w:t>
      </w:r>
    </w:p>
    <w:p>
      <w:pPr>
        <w:pStyle w:val="Heading2"/>
      </w:pPr>
      <w:r>
        <w:t>7.4 Exclusão de cliente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exclusão física é permitida apenas quando CountDocuments confirma ausência de chips vinculados. A regra evita referência órfã imediata. Para requisitos legais ou auditoria mais forte, seria preferível exclusão lógica com deleted_at, retenção e anonimização controlada.</w:t>
      </w:r>
    </w:p>
    <w:p>
      <w:pPr>
        <w:pStyle w:val="Heading2"/>
      </w:pPr>
      <w:r>
        <w:t>7.5 Padrões de consulta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2600"/>
        <w:gridCol w:w="25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Operação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Filtro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Ordenação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Observação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clientes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{}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 ASC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Retorna toda a coleção.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planos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ativo=true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valor ASC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Coberto por índice composto.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chips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status opcional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audit.created_at DESC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paginação e sem índice da ordenação.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de recargas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solicitada_em DESC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Bem alinhado ao índice.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de assinaturas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inicio_em DESC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Bem alinhado ao índice.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lotes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{}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criado_em DESC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índice específico.</w:t>
            </w:r>
          </w:p>
        </w:tc>
      </w:tr>
    </w:tbl>
    <w:p>
      <w:pPr>
        <w:spacing w:after="20"/>
      </w:pPr>
    </w:p>
    <w:p>
      <w:pPr>
        <w:pStyle w:val="Heading1"/>
      </w:pPr>
      <w:r>
        <w:t>8. Análise de desempenho</w:t>
      </w:r>
    </w:p>
    <w:p>
      <w:pPr>
        <w:pStyle w:val="Heading2"/>
      </w:pPr>
      <w:r>
        <w:t>8.1 Características da carga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carga operacional tende a ser majoritariamente de leitura nas telas de dashboard, listagens e detalhes, com picos de escrita em importação de chips, ativações e recargas. Assinaturas, recargas e auditoria são coleções append-heavy. Chips sofrem atualizações de estado. Clientes e planos têm menor taxa de alteração.</w:t>
      </w:r>
    </w:p>
    <w:p>
      <w:pPr>
        <w:pStyle w:val="Heading2"/>
      </w:pPr>
      <w:r>
        <w:t>8.2 Pontos positivos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Índices únicos eliminam duplicidades no nível do banco.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InsertMany reduz chamadas no cadastro em lote.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Snapshots diminuem leituras adicionais para exibir plano atual.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Consultas históricas usam índices compostos compatíveis com filtro e ordenação.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O driver mantém pool de conexões por cliente MongoDB compartilhado.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Timeouts existem na conexão, health check, desconexão e shutdown HTTP.</w:t>
      </w:r>
    </w:p>
    <w:p>
      <w:pPr>
        <w:pStyle w:val="Heading2"/>
      </w:pPr>
      <w:r>
        <w:t>8.3 Gargalos potenciais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760"/>
        <w:gridCol w:w="260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Risco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Efeito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Evidência no código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Tratamento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Listagens sem paginação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Memória, rede e tempo crescem linearmente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cursor.All em clientes, chips, planos e usuários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Cursor/limit e paginação por chave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Dashboard no cliente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Baixa todos os chips para contar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Filtros e contagens no React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Endpoint agregado com $group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Ordenação sem índice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SORT em memória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chips.audit.created_at e lotes.criado_em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Índices após benchmark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Auditoria crescente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Working set e armazenamento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Coleção append-only sem retenção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Particionamento/arquivamento/TTL conforme regra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projeção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Mais bytes lidos e enviados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Find retorna documentos completos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Projection por tela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limites de contexto por request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Operações longas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Contexto HTTP sem timeout de banco explícito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Middleware e context.WithTimeout</w:t>
            </w:r>
          </w:p>
        </w:tc>
      </w:tr>
    </w:tbl>
    <w:p>
      <w:pPr>
        <w:spacing w:after="20"/>
      </w:pPr>
    </w:p>
    <w:p>
      <w:pPr>
        <w:pStyle w:val="Heading2"/>
      </w:pPr>
      <w:r>
        <w:t>8.4 Escalabilidade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Antes de considerar sharding, a prioridade é reduzir o volume por requisição, criar índices guiados por evidência e separar consultas analíticas. Em escala maior, recargas, assinaturas e auditoria são candidatas naturais à distribuição. A escolha da shard key exigiria análise de cardinalidade, frequência e monotonicidade; ICCID com componente hash pode distribuir eventos, mas afeta consultas por intervalo temporal. Essa decisão não deve ser antecipada sem métricas.</w:t>
      </w:r>
    </w:p>
    <w:p>
      <w:pPr>
        <w:pStyle w:val="Heading2"/>
      </w:pPr>
      <w:r>
        <w:t>8.5 Complexidade aproximada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Buscas por chaves indexadas têm custo aproximado logarítmico sobre a árvore B, além do fetch do documento. Sem índice adequado, uma consulta pode examinar N documentos. InsertMany reduz overhead de rede, mas ainda atualiza todos os índices por documento. Ordenações não cobertas exigem memória proporcional ao conjunto retornado e podem derramar para disco quando permitido.</w:t>
      </w:r>
    </w:p>
    <w:p>
      <w:pPr>
        <w:pStyle w:val="Heading1"/>
      </w:pPr>
      <w:r>
        <w:t>9. Plano de testes e benchmark</w:t>
      </w:r>
    </w:p>
    <w:p>
      <w:pPr>
        <w:pStyle w:val="Heading2"/>
      </w:pPr>
      <w:r>
        <w:t>9.1 Objetivo experimental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benchmark deve medir a influência de volume, índices e concorrência sobre as consultas críticas. Recomenda-se executar em máquina isolada, repetir cada cenário ao menos cinco vezes, descartar aquecimento e registrar mediana e percentil 95. O ambiente, versões e limites de hardware devem permanecer constantes.</w:t>
      </w:r>
    </w:p>
    <w:p>
      <w:pPr>
        <w:pStyle w:val="Heading2"/>
      </w:pPr>
      <w:r>
        <w:t>9.2 Massa de 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1500"/>
        <w:gridCol w:w="1700"/>
        <w:gridCol w:w="1600"/>
        <w:gridCol w:w="15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Cenário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Clientes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Chips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Assinaturas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Recargas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Auditoria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Pequeno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5.000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25.000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20.000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10.000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100.000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150.000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1.000.000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500.000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Grande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100.000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1.000.000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2.000.000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10.000.000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5.000.000</w:t>
            </w:r>
          </w:p>
        </w:tc>
      </w:tr>
    </w:tbl>
    <w:p>
      <w:pPr>
        <w:spacing w:after="20"/>
      </w:pPr>
    </w:p>
    <w:p>
      <w:pPr>
        <w:pStyle w:val="Heading2"/>
      </w:pPr>
      <w:r>
        <w:t>9.3 Consultas a medir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Busca exata de chip por ICCID.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Listagem de chips por status, ordenada por criação, com e sem índice proposto.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Histórico das últimas 50 recargas de um ICCID.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Histórico das últimas 50 assinaturas de um ICCID.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Contagem de chips por cliente.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Listagem de lotes por data, com e sem índice.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Importação de lotes com 10, 100 e 1.000 chips.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Login concorrente e leitura do dashboard agregado proposto.</w:t>
      </w:r>
    </w:p>
    <w:p>
      <w:pPr>
        <w:pStyle w:val="Heading2"/>
      </w:pPr>
      <w:r>
        <w:t>9.4 Coleta com explain</w:t>
      </w:r>
    </w:p>
    <w:p>
      <w:pPr>
        <w:spacing w:before="80" w:after="160" w:line="240" w:lineRule="auto"/>
        <w:ind w:left="288" w:right="288"/>
        <w:shd w:fill="F5F7FA"/>
      </w:pPr>
      <w:r>
        <w:rPr>
          <w:rFonts w:ascii="Consolas" w:hAnsi="Consolas"/>
          <w:b w:val="0"/>
          <w:i w:val="0"/>
          <w:color w:val="243447"/>
          <w:sz w:val="17"/>
        </w:rPr>
        <w:t>db.chips.find({ status: "active" })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.sort({ "audit.created_at": -1 })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.limit(50)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.explain("executionStats")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db.recargas.find({ iccid: "89550001000001" })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.sort({ solicitada_em: -1 })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.limit(50)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 xml:space="preserve">  .explain("executionStats")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executionTimeMillis: duração observada no servidor.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totalKeysExamined: entradas de índice percorridas.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totalDocsExamined: documentos lidos.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nReturned: documentos efetivamente retornados.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winningPlan: verificar IXSCAN/COLLSCAN e estágio SORT.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Razão docsExamined/nReturned: indicador simples de eficiência.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8" name="Figura 8 - espaço reservado" descr="Espaço reservado para inserir: Explain antes da otimiz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8 - Explain antes da otimização.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9" name="Figura 9 - espaço reservado" descr="Espaço reservado para inserir: Explain depois da otimiz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9 - Explain depois da otimização.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9.5 Quadro para resultados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2050"/>
        <w:gridCol w:w="1000"/>
        <w:gridCol w:w="1000"/>
        <w:gridCol w:w="1100"/>
        <w:gridCol w:w="111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Consulta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Volume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Índice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P50 (ms)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P95 (ms)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Docs exam.</w:t>
            </w:r>
          </w:p>
        </w:tc>
        <w:tc>
          <w:tcPr>
            <w:tcW w:type="dxa" w:w="1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Resultado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Busca ICCID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[preencher]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uniq_chips_iccid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 por status/data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[preencher]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antes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Chips por status/data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[preencher]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depois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Recargas por ICCID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[preencher]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idx_recargas_iccid_data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InsertMany 1.000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1.000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índices atuais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n/a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 ]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10" name="Figura 10 - espaço reservado" descr="Espaço reservado para inserir: Gráfico comparativo de latência e through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10 - Gráfico comparativo de latência e throughput.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2"/>
      </w:pPr>
      <w:r>
        <w:t>9.6 Critérios de aceitação sugeridos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Consultas pontuais devem usar IXSCAN e examinar quantidade próxima ao retorno.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Listagens devem ter limite explícito e tempo previsível com crescimento da base.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P95 deve ser reportado, pois a média pode esconder caudas de latência.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Nenhum teste deve produzir duplicidade, lote parcial silencioso ou assinatura órfã.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O ganho de leitura deve ser comparado ao aumento de custo de escrita e armazenamento.</w:t>
      </w:r>
    </w:p>
    <w:p>
      <w:pPr>
        <w:pStyle w:val="Heading1"/>
      </w:pPr>
      <w:r>
        <w:t>10. Segurança, auditoria e privacidade</w:t>
      </w:r>
    </w:p>
    <w:p>
      <w:pPr>
        <w:pStyle w:val="Heading2"/>
      </w:pPr>
      <w:r>
        <w:t>10.1 Controles existentes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Senhas armazenadas como hash bcrypt e omitidas das respostas JSON.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JWT assinado com segredo e expiração configuráveis.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Middleware Bearer para todas as rotas /api/v1.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RBAC com admin, operator e viewer.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DTOs com validações de obrigatoriedade, formato e limites.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Auditoria de ações de domínio com ator e snapshot.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Índices únicos como última barreira contra duplicidade.</w:t>
      </w:r>
    </w:p>
    <w:p>
      <w:pPr>
        <w:pStyle w:val="Heading2"/>
      </w:pPr>
      <w:r>
        <w:t>10.2 Riscos e melhorias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Tema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Situação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Recomendação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Segredo JWT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Exemplo contém valor previsível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Usar secret manager e falhar ao iniciar sem segredo forte.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Usuário desativado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JWT já emitido continua válido até expirar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Validar status ou usar revogação/versão de token.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Transporte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Desenvolvimento usa HTTP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TLS obrigatório em produção.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Rate limiting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identificado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Limitar login e operações de escrita.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Dados pessoais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CPF/CNPJ, contato e endereço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Política LGPD, minimização, retenção e controle de exportação.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Auditoria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Snapshot pode carregar PII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Reduzir campos sensíveis e definir retenção.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CORS/headers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há política explícita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Definir origens, CSP e headers de segurança.</w:t>
            </w:r>
          </w:p>
        </w:tc>
      </w:tr>
    </w:tbl>
    <w:p>
      <w:pPr>
        <w:spacing w:after="20"/>
      </w:pPr>
    </w:p>
    <w:p>
      <w:pPr>
        <w:pStyle w:val="Heading2"/>
      </w:pPr>
      <w:r>
        <w:t>10.3 Matriz de ameaça resumida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Os principais vetores são roubo de token, força bruta no login, abuso de papel administrativo, exposição de dados pessoais, manipulação de identificadores e negação de serviço por listagens sem limite. A mitigação combina expiração curta, TLS, rate limiting, autorização no servidor, paginação, logs sem segredos, validação de entrada e monitoramento de falhas.</w:t>
      </w:r>
    </w:p>
    <w:p>
      <w:pPr>
        <w:pStyle w:val="Heading1"/>
      </w:pPr>
      <w:r>
        <w:t>11. Confiabilidade e concorrência</w:t>
      </w:r>
    </w:p>
    <w:p>
      <w:pPr>
        <w:pStyle w:val="Heading2"/>
      </w:pPr>
      <w:r>
        <w:t>11.1 Ciclo de vida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aplicação testa o MongoDB na inicialização, cria índices antes de expor o serviço, oferece /health com ping de dois segundos e implementa shutdown gracioso de dez segundos. O cliente MongoDB é desconectado com timeout de cinco segundos. Esses mecanismos reduzem perda de requisições no encerramento e detectam indisponibilidade básica.</w:t>
      </w:r>
    </w:p>
    <w:p>
      <w:pPr>
        <w:pStyle w:val="Heading2"/>
      </w:pPr>
      <w:r>
        <w:t>11.2 Atomicidade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Atualizações de um único documento são atômicas no MongoDB. Entretanto, cadastro de cliente, ativação e importação em lote atravessam mais de um documento ou coleção. Para garantir invariantes fortes, recomenda-se executar essas etapas em transações quando o MongoDB estiver configurado como replica set. Alternativamente, usar estados pending/failed, chaves idempotentes e processos de reconciliação.</w:t>
      </w:r>
    </w:p>
    <w:p>
      <w:pPr>
        <w:pStyle w:val="Heading2"/>
      </w:pPr>
      <w:r>
        <w:t>11.3 Condições de corrida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Dois operadores podem tentar reservar o mesmo chip; o filtro atômico do UpdateMany reduz o risco e ModifiedCount detecta conflito.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 validação prévia do lote e o InsertMany não são uma única operação lógica; o índice único ainda impede duplicidade, mas pode ocorrer lote parcial conforme ordered insert.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 ativação lê o estado e escreve depois; a atualização deveria incluir status esperado no filtro ou usar transação.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 exclusão conta vínculos antes de excluir; um novo vínculo concorrente pode surgir entre as duas operações.</w:t>
      </w:r>
    </w:p>
    <w:p>
      <w:pPr>
        <w:pStyle w:val="Heading2"/>
      </w:pPr>
      <w:r>
        <w:t>11.4 Disponibilidade e recuperação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Para produção, recomenda-se replica set com maioria de escrita adequada ao requisito, backups testados, restauração periódica, monitoramento de replication lag e política de RPO/RTO. O health check atual confirma conectividade, mas não mede capacidade de escrita, saturação do pool ou atraso de replicação.</w:t>
      </w:r>
    </w:p>
    <w:p>
      <w:pPr>
        <w:pStyle w:val="Heading1"/>
      </w:pPr>
      <w:r>
        <w:t>12. Qualidade, testes e observabilidade</w:t>
      </w:r>
    </w:p>
    <w:p>
      <w:pPr>
        <w:pStyle w:val="Heading2"/>
      </w:pPr>
      <w:r>
        <w:t>12.1 Situação verificada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Verificação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Resultado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Interpretação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go test ./...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Compilação dos pacotes; não há arquivos _test.go no repositório analisado.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npm run build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Aprovado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TypeScript e build Vite concluídos; bundle principal gera alerta acima de 500 kB.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Testes de integração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identificados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Fluxos MongoDB/API ainda dependem de teste manual.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Benchmark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executado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Protocolo definido no Capítulo 9.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Logs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Parcial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Gin e Zap presentes; sem métricas e tracing distribuído.</w:t>
            </w:r>
          </w:p>
        </w:tc>
      </w:tr>
    </w:tbl>
    <w:p>
      <w:pPr>
        <w:spacing w:after="20"/>
      </w:pPr>
    </w:p>
    <w:p>
      <w:pPr>
        <w:pStyle w:val="Heading2"/>
      </w:pPr>
      <w:r>
        <w:t>12.2 Estratégia recomendada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Testes unitários dos serviços com repositórios fake para regras de status, titularidade e validação.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Testes de integração com MongoDB isolado para índices únicos, filtros e operações concorrentes.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Testes de API para autenticação, papéis, códigos HTTP e contratos JSON.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Testes end-to-end das jornadas de cliente, lote, ativação e recarga.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Benchmark automatizado versionado e executado em ambiente controlado.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Métricas RED: taxa, erros e duração; métricas MongoDB de conexões, opcounters e cache.</w:t>
      </w:r>
    </w:p>
    <w:p>
      <w:pPr>
        <w:pStyle w:val="Heading2"/>
      </w:pPr>
      <w:r>
        <w:t>12.3 Observabilidade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A evolução indicada inclui request_id, logs estruturados sem dados sensíveis, histogramas de latência por rota, contagem de erros por operação, tracing entre handler e MongoDB e alertas para p95, taxa de erro, pool esgotado e operações lentas. O profiler do MongoDB deve ser usado com cautela e política de retenção.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11" name="Figura 11 - espaço reservado" descr="Espaço reservado para inserir: Evidência dos testes de build e execu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11 - Evidência dos testes de build e execução.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1"/>
      </w:pPr>
      <w:r>
        <w:t>13. Implantação e operação</w:t>
      </w:r>
    </w:p>
    <w:p>
      <w:pPr>
        <w:pStyle w:val="Heading2"/>
      </w:pPr>
      <w:r>
        <w:t>13.1 Variáveis de ambiente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Variável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Exemplo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Finalidade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APP_PORT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8080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Porta HTTP da API.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APP_ENV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development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Modo de execução e logging.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MONGO_URI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mongodb://localhost:27017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String de conexão.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MONGO_DB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mvno_db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 do database.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JWT_SECRET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[segredo forte]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Assinatura dos tokens.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JWT_EXPIRY_HOURS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Validade do JWT.</w:t>
            </w:r>
          </w:p>
        </w:tc>
      </w:tr>
    </w:tbl>
    <w:p>
      <w:pPr>
        <w:spacing w:after="20"/>
      </w:pPr>
    </w:p>
    <w:p>
      <w:pPr>
        <w:pStyle w:val="Heading2"/>
      </w:pPr>
      <w:r>
        <w:t>13.2 Execução local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Iniciar uma instância MongoDB em localhost:27017.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Copiar e ajustar as variáveis do arquivo .env.example.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Na raiz, executar go run . para iniciar a API em http://localhost:8080.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Em frontend, executar npm install e npm run dev.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Acessar http://localhost:5173 e validar /health.</w:t>
      </w:r>
    </w:p>
    <w:p>
      <w:pPr>
        <w:spacing w:before="80" w:after="160" w:line="240" w:lineRule="auto"/>
        <w:ind w:left="288" w:right="288"/>
        <w:shd w:fill="F5F7FA"/>
      </w:pPr>
      <w:r>
        <w:rPr>
          <w:rFonts w:ascii="Consolas" w:hAnsi="Consolas"/>
          <w:b w:val="0"/>
          <w:i w:val="0"/>
          <w:color w:val="243447"/>
          <w:sz w:val="17"/>
        </w:rPr>
        <w:t># Backend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go run .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# Frontend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cd frontend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npm install</w:t>
      </w:r>
      <w:r>
        <w:br/>
      </w:r>
      <w:r>
        <w:rPr>
          <w:rFonts w:ascii="Consolas" w:hAnsi="Consolas"/>
          <w:b w:val="0"/>
          <w:i w:val="0"/>
          <w:color w:val="243447"/>
          <w:sz w:val="17"/>
        </w:rPr>
        <w:t>npm run dev</w:t>
      </w:r>
    </w:p>
    <w:p>
      <w:pPr>
        <w:pStyle w:val="Heading2"/>
      </w:pPr>
      <w:r>
        <w:t>13.3 Inicialização e índices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Na subida, o sistema conecta, realiza ping, migra documentos legados de usuários e chama EnsureIndexes. Uma falha na criação de índices encerra a API, comportamento adequado para evitar operação sem as restrições esperadas. Em bases existentes, a criação de índice único pode falhar caso existam duplicidades; a migração deve prever diagnóstico e saneamento.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343302"/>
            <wp:docPr id="12" name="Figura 12 - espaço reservado" descr="Espaço reservado para inserir: Tela principal do sistema em execu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b w:val="0"/>
          <w:i/>
          <w:color w:val="5E6873"/>
          <w:sz w:val="18"/>
        </w:rPr>
        <w:t xml:space="preserve">Figura 12 - Tela principal do sistema em execução. </w:t>
      </w:r>
      <w:r>
        <w:rPr>
          <w:rFonts w:ascii="Calibri" w:hAnsi="Calibri"/>
          <w:b w:val="0"/>
          <w:i/>
          <w:color w:val="5E6873"/>
          <w:sz w:val="18"/>
        </w:rPr>
        <w:t>Fonte: elaboração própria / captura do sistema.</w:t>
      </w:r>
    </w:p>
    <w:p>
      <w:pPr>
        <w:pStyle w:val="Heading1"/>
      </w:pPr>
      <w:r>
        <w:t>14. Recomendações priorizadas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4010"/>
        <w:gridCol w:w="160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Prioridade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Ação</w:t>
            </w:r>
          </w:p>
        </w:tc>
        <w:tc>
          <w:tcPr>
            <w:tcW w:type="dxa" w:w="4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Benefício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Esforço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Transações ou idempotência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Evitar estados parciais em cliente, ativação e lote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Paginação e limites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Reduzir memória, tráfego e latência de listagens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Segredo JWT obrigatório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Eliminar configuração insegura em produção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Baixa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Benchmarks com explain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Validar índices e criar baseline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Índices de ordenação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Eliminar sorts em memória comprovados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Baixa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Endpoint agregado do dashboard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Evitar baixar todos os chips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Testes automatizados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Proteger regras e contratos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Validação de esquema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Conter documentos inválidos fora da API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Observabilidade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Medir p95, erros e pool MongoDB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Retenção de auditoria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Controlar crescimento e exposição de PII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Média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Code splitting no frontend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Reduzir bundle inicial acima de 500 kB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Baixa</w:t>
            </w:r>
          </w:p>
        </w:tc>
      </w:tr>
    </w:tbl>
    <w:p>
      <w:pPr>
        <w:spacing w:after="20"/>
      </w:pPr>
    </w:p>
    <w:p>
      <w:pPr>
        <w:pStyle w:val="Heading2"/>
      </w:pPr>
      <w:r>
        <w:t>14.1 Roadmap sugerido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Instrumentar consultas e registrar baseline com dados representativos.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Adicionar paginação, projeções e endpoint agregado de indicadores.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Aplicar índices apenas após comparar planos de execução.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Garantir atomicidade ou idempotência dos fluxos multicoletânea.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Criar suíte de testes e pipeline de integração contínua.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Formalizar segurança, backup, retenção e observabilidade para produção.</w:t>
      </w:r>
    </w:p>
    <w:p>
      <w:pPr>
        <w:pStyle w:val="Heading1"/>
      </w:pPr>
      <w:r>
        <w:t>15. Conclusão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sistema MVNO apresenta uma base arquitetural coerente para um projeto acadêmico e uma aplicação administrativa de pequeno a médio porte. A separação em camadas torna as responsabilidades compreensíveis, o modelo documental aproveita incorporação e snapshots de forma pertinente, e os índices únicos protegem identificadores críticos. Os históricos foram separados das entidades operacionais, evitando crescimento ilimitado do documento de chip.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Sob a perspectiva de desempenho, os principais ganhos futuros não dependem imediatamente de infraestrutura maior, mas de consultas mais econômicas: paginação, projeções, agregações no servidor e índices alinhados às ordenações observadas. Sob a perspectiva de confiabilidade, o ponto mais importante é tratar as operações que alteram múltiplas coleções como unidades atômicas ou idempotentes.</w:t>
      </w:r>
    </w:p>
    <w:p>
      <w:pPr>
        <w:jc w:val="both"/>
      </w:pPr>
      <w:r>
        <w:rPr>
          <w:rFonts w:ascii="Calibri" w:hAnsi="Calibri"/>
          <w:b w:val="0"/>
          <w:i w:val="0"/>
          <w:color w:val="111827"/>
          <w:sz w:val="22"/>
        </w:rPr>
        <w:t>O relatório fornece um protocolo de medição para transformar hipóteses em evidências. Com a inclusão dos prints e resultados reservados, o trabalho poderá demonstrar não apenas a arquitetura implementada, mas também o método científico utilizado para avaliar e otimizar o banco de dados.</w:t>
      </w:r>
    </w:p>
    <w:p>
      <w:pPr>
        <w:pStyle w:val="Heading1"/>
      </w:pPr>
      <w:r>
        <w:t>Referências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MONGODB, INC. MongoDB Manual: Indexes. Disponível em: https://www.mongodb.com/docs/manual/indexes/.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MONGODB, INC. MongoDB Manual: Transactions. Disponível em: https://www.mongodb.com/docs/manual/core/transactions/.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MONGODB, INC. MongoDB Manual: Explain Results. Disponível em: https://www.mongodb.com/docs/manual/reference/explain-results/.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MONGODB, INC. MongoDB Go Driver Documentation. Disponível em: https://www.mongodb.com/docs/drivers/go/current/.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GIN WEB FRAMEWORK. Documentation. Disponível em: https://gin-gonic.com/docs/.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GO AUTHORS. The Go Programming Language Documentation. Disponível em: https://go.dev/doc/.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REACT TEAM. React Documentation. Disponível em: https://react.dev/.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TANSTACK. TanStack Query Documentation. Disponível em: https://tanstack.com/query/latest.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OPENJS FOUNDATION. JSON Web Token Introduction. Disponível em: https://jwt.io/introduction. Acesso em: 20 jun. 2026.</w:t>
      </w:r>
    </w:p>
    <w:p>
      <w:pPr>
        <w:spacing w:after="160"/>
        <w:ind w:hanging="432" w:left="432"/>
      </w:pPr>
      <w:r>
        <w:rPr>
          <w:rFonts w:ascii="Calibri" w:hAnsi="Calibri"/>
          <w:b w:val="0"/>
          <w:i w:val="0"/>
          <w:color w:val="111827"/>
          <w:sz w:val="20"/>
        </w:rPr>
        <w:t>Projeto MVNO_ArqDB. Código-fonte local analisado em 20 jun. 2026.</w:t>
      </w:r>
    </w:p>
    <w:p>
      <w:pPr>
        <w:pStyle w:val="Heading1"/>
      </w:pPr>
      <w:r>
        <w:t>Apêndice A - Catálogo resumido da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00"/>
        <w:gridCol w:w="1900"/>
        <w:gridCol w:w="2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Método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Rota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Acesso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Finalidade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/auth/login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Público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Autenticar e emitir JWT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/health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Público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Verificar API e MongoDB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/api/v1/auth/me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Autenticado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Identidade corrente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GET/POST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/api/v1/clientes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Leitura / admin,operator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e cadastrar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PUT/DELETE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/api/v1/clientes/:id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admin,operator / 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Editar e excluir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GET/POST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/api/v1/planos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Leitura / 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e cadastrar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PUT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/api/v1/planos/:id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Editar plano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GET/POST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/api/v1/chips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Leitura / admin,operator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e cadastrar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GET/POST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/api/v1/chips/lotes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admin,operator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Listar e criar lotes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/api/v1/chips/:iccid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Autenticado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Detalhar chip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/api/v1/chips/:iccid/ativar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admin,operator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Ativar chip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GET/POST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/api/v1/chips/:iccid/recargas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Leitura / admin,operator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e recarga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/api/v1/chips/:iccid/assinaturas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Autenticado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Histórico de assinaturas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CRUD parcial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/api/v1/users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admin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Gestão de usuários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B - Checklist de imagens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00"/>
        <w:gridCol w:w="41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Figura</w:t>
            </w:r>
          </w:p>
        </w:tc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Imagem a inserir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Como obter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Casos de uso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Ferramenta UML ou Mermaid exportado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Contexto da arquitetura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Diagrama frontend/API/MongoDB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Componentes internos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Handler, Service, Repository e Model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Sequência de ativação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Diagrama de sequência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Modelo documental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Coleções e cardinalidades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Coleções no Compass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Captura do database mvno_db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Índices no Compass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Aba Indexes das coleções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Explain antes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executionStats sem índice proposto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Explain depois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executionStats com índice proposto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Gráfico de benchmark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P50/P95 e throughput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Build/testes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Terminal com comandos aprovados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Sistema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Dashboard ou tela de chips/lotes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C - Roteiro de validação no MongoDB Compass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Conectar em mongodb://localhost:27017 e abrir mvno_db.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Capturar a lista de coleções e a contagem de documentos.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Abrir chips e registrar um documento com lote, cliente e assinatura atual.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Abrir a aba Indexes e conferir nomes, chaves e unicidade.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Executar as consultas do Capítulo 9 com explain executionStats.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Salvar evidências antes/depois usando a mesma massa e mesmo limite.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11827"/>
          <w:sz w:val="22"/>
        </w:rPr>
        <w:t>Substituir os quadros de figura e preencher a tabela de resultados.</w:t>
      </w:r>
    </w:p>
    <w:p>
      <w:pPr>
        <w:pStyle w:val="Heading1"/>
      </w:pPr>
      <w:r>
        <w:t>Apêndice D - Glossário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Termo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8324A"/>
                <w:sz w:val="18"/>
              </w:rPr>
              <w:t>Definição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MVNO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Operadora móvel virtual que utiliza infraestrutura de rede de terceiros.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ICCID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Identificador único do cartão SIM.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IMSI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Identidade internacional do assinante móvel.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MSISDN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Número telefônico associado à linha móvel.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BSON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Formato binário de documentos utilizado pelo MongoDB.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Snapshot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Cópia dos dados relevantes em determinado instante.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IXSCAN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Estágio de execução que percorre um índice.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COLLSCAN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Varredura completa da coleção.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P95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Percentil em que 95% das medições são menores ou iguais ao valor.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RPO/RTO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Objetivos de perda tolerável de dados e tempo de recuperação.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6873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E6873"/>
        <w:sz w:val="17"/>
      </w:rPr>
      <w:t>RELATÓRIO TÉCNICO | SISTEMA MVNO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/>
      <w:b/>
      <w:bCs/>
      <w:i/>
      <w:color w:val="5E68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Arquitetura e Desempenho de Banco de Dados - Sistema MVNO</dc:title>
  <dc:subject>Análise técnica da arquitetura Go, React e MongoDB</dc:subject>
  <dc:creator>[NOME DO(A) ALUNO(A)]</dc:creator>
  <cp:keywords>MongoDB, MVNO, arquitetura, desempenho, índices, Go, React</cp:keywords>
  <dc:description>Relatório gerado a partir da análise do código-fonte do projeto MVNO_ArqDB.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