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829" w:rsidRPr="002449FF" w:rsidRDefault="00B96829" w:rsidP="00B96829">
      <w:pPr>
        <w:spacing w:before="60" w:after="60"/>
        <w:jc w:val="center"/>
        <w:rPr>
          <w:rFonts w:asciiTheme="minorHAnsi" w:hAnsiTheme="minorHAnsi"/>
          <w:sz w:val="22"/>
        </w:rPr>
      </w:pPr>
      <w:r w:rsidRPr="002449FF">
        <w:rPr>
          <w:rFonts w:asciiTheme="minorHAnsi" w:eastAsia="Cambria" w:hAnsiTheme="minorHAnsi"/>
          <w:b/>
          <w:bCs/>
          <w:sz w:val="22"/>
        </w:rPr>
        <w:t>ITSAR2 313 – SYSTEM INTEGRATION AND ARCHITECTURE 2</w:t>
      </w:r>
    </w:p>
    <w:p w:rsidR="00B96829" w:rsidRPr="002449FF" w:rsidRDefault="00B96829" w:rsidP="00B96829">
      <w:pPr>
        <w:spacing w:after="120"/>
        <w:jc w:val="center"/>
        <w:rPr>
          <w:rFonts w:asciiTheme="minorHAnsi" w:hAnsiTheme="minorHAnsi"/>
          <w:sz w:val="22"/>
        </w:rPr>
      </w:pPr>
      <w:r w:rsidRPr="002449FF">
        <w:rPr>
          <w:rFonts w:asciiTheme="minorHAnsi" w:hAnsiTheme="minorHAnsi"/>
          <w:b/>
          <w:sz w:val="22"/>
        </w:rPr>
        <w:t>LABORATORY REPORT: EXERCISE 1 — MONOLITH VS MICROSERVICE</w:t>
      </w:r>
    </w:p>
    <w:p w:rsidR="00B96829" w:rsidRPr="002449FF" w:rsidRDefault="00B96829" w:rsidP="00B96829">
      <w:pPr>
        <w:spacing w:after="0" w:line="240" w:lineRule="auto"/>
        <w:jc w:val="center"/>
        <w:rPr>
          <w:rFonts w:asciiTheme="minorHAnsi" w:hAnsiTheme="minorHAnsi"/>
          <w:sz w:val="22"/>
        </w:rPr>
      </w:pPr>
      <w:r w:rsidRPr="002449FF">
        <w:rPr>
          <w:rFonts w:asciiTheme="minorHAnsi" w:eastAsia="Cambria" w:hAnsiTheme="minorHAnsi"/>
          <w:sz w:val="22"/>
        </w:rPr>
        <w:t xml:space="preserve">Sagum, Patrick Ruiz; Henson, Princess </w:t>
      </w:r>
      <w:proofErr w:type="spellStart"/>
      <w:r w:rsidRPr="002449FF">
        <w:rPr>
          <w:rFonts w:asciiTheme="minorHAnsi" w:eastAsia="Cambria" w:hAnsiTheme="minorHAnsi"/>
          <w:sz w:val="22"/>
        </w:rPr>
        <w:t>Terana</w:t>
      </w:r>
      <w:proofErr w:type="spellEnd"/>
      <w:r w:rsidRPr="002449FF">
        <w:rPr>
          <w:rFonts w:asciiTheme="minorHAnsi" w:eastAsia="Cambria" w:hAnsiTheme="minorHAnsi"/>
          <w:sz w:val="22"/>
        </w:rPr>
        <w:t xml:space="preserve"> </w:t>
      </w:r>
      <w:proofErr w:type="spellStart"/>
      <w:r w:rsidRPr="002449FF">
        <w:rPr>
          <w:rFonts w:asciiTheme="minorHAnsi" w:eastAsia="Cambria" w:hAnsiTheme="minorHAnsi"/>
          <w:sz w:val="22"/>
        </w:rPr>
        <w:t>Caram</w:t>
      </w:r>
      <w:proofErr w:type="spellEnd"/>
      <w:r w:rsidRPr="002449FF">
        <w:rPr>
          <w:rFonts w:asciiTheme="minorHAnsi" w:eastAsia="Cambria" w:hAnsiTheme="minorHAnsi"/>
          <w:sz w:val="22"/>
        </w:rPr>
        <w:t xml:space="preserve"> </w:t>
      </w:r>
      <w:proofErr w:type="spellStart"/>
      <w:r w:rsidRPr="002449FF">
        <w:rPr>
          <w:rFonts w:asciiTheme="minorHAnsi" w:eastAsia="Cambria" w:hAnsiTheme="minorHAnsi"/>
          <w:sz w:val="22"/>
        </w:rPr>
        <w:t>Rasonable</w:t>
      </w:r>
      <w:proofErr w:type="spellEnd"/>
      <w:r w:rsidRPr="002449FF">
        <w:rPr>
          <w:rFonts w:asciiTheme="minorHAnsi" w:eastAsia="Cambria" w:hAnsiTheme="minorHAnsi"/>
          <w:sz w:val="22"/>
        </w:rPr>
        <w:t>;</w:t>
      </w:r>
    </w:p>
    <w:p w:rsidR="00B96829" w:rsidRPr="002449FF" w:rsidRDefault="00B96829" w:rsidP="00B96829">
      <w:pPr>
        <w:spacing w:after="0" w:line="240" w:lineRule="auto"/>
        <w:jc w:val="center"/>
        <w:rPr>
          <w:rFonts w:asciiTheme="minorHAnsi" w:hAnsiTheme="minorHAnsi"/>
          <w:sz w:val="22"/>
        </w:rPr>
      </w:pPr>
      <w:proofErr w:type="spellStart"/>
      <w:r w:rsidRPr="002449FF">
        <w:rPr>
          <w:rFonts w:asciiTheme="minorHAnsi" w:eastAsia="Cambria" w:hAnsiTheme="minorHAnsi"/>
          <w:sz w:val="22"/>
        </w:rPr>
        <w:t>Gargarita</w:t>
      </w:r>
      <w:proofErr w:type="spellEnd"/>
      <w:r w:rsidRPr="002449FF">
        <w:rPr>
          <w:rFonts w:asciiTheme="minorHAnsi" w:eastAsia="Cambria" w:hAnsiTheme="minorHAnsi"/>
          <w:sz w:val="22"/>
        </w:rPr>
        <w:t xml:space="preserve">, Trisha Faith </w:t>
      </w:r>
      <w:proofErr w:type="spellStart"/>
      <w:r w:rsidRPr="002449FF">
        <w:rPr>
          <w:rFonts w:asciiTheme="minorHAnsi" w:eastAsia="Cambria" w:hAnsiTheme="minorHAnsi"/>
          <w:sz w:val="22"/>
        </w:rPr>
        <w:t>Casiano</w:t>
      </w:r>
      <w:proofErr w:type="spellEnd"/>
      <w:r w:rsidRPr="002449FF">
        <w:rPr>
          <w:rFonts w:asciiTheme="minorHAnsi" w:eastAsia="Cambria" w:hAnsiTheme="minorHAnsi"/>
          <w:sz w:val="22"/>
        </w:rPr>
        <w:t xml:space="preserve">; </w:t>
      </w:r>
      <w:proofErr w:type="spellStart"/>
      <w:r w:rsidRPr="002449FF">
        <w:rPr>
          <w:rFonts w:asciiTheme="minorHAnsi" w:eastAsia="Cambria" w:hAnsiTheme="minorHAnsi"/>
          <w:sz w:val="22"/>
        </w:rPr>
        <w:t>Mogat</w:t>
      </w:r>
      <w:proofErr w:type="spellEnd"/>
      <w:r w:rsidRPr="002449FF">
        <w:rPr>
          <w:rFonts w:asciiTheme="minorHAnsi" w:eastAsia="Cambria" w:hAnsiTheme="minorHAnsi"/>
          <w:sz w:val="22"/>
        </w:rPr>
        <w:t xml:space="preserve">, Ela Mae </w:t>
      </w:r>
      <w:proofErr w:type="spellStart"/>
      <w:r w:rsidRPr="002449FF">
        <w:rPr>
          <w:rFonts w:asciiTheme="minorHAnsi" w:eastAsia="Cambria" w:hAnsiTheme="minorHAnsi"/>
          <w:sz w:val="22"/>
        </w:rPr>
        <w:t>Trojillo</w:t>
      </w:r>
      <w:proofErr w:type="spellEnd"/>
      <w:r w:rsidRPr="002449FF">
        <w:rPr>
          <w:rFonts w:asciiTheme="minorHAnsi" w:eastAsia="Cambria" w:hAnsiTheme="minorHAnsi"/>
          <w:sz w:val="22"/>
        </w:rPr>
        <w:t>;</w:t>
      </w:r>
    </w:p>
    <w:p w:rsidR="00B96829" w:rsidRPr="002449FF" w:rsidRDefault="00B96829" w:rsidP="00B96829">
      <w:pPr>
        <w:spacing w:after="0" w:line="240" w:lineRule="auto"/>
        <w:jc w:val="center"/>
        <w:rPr>
          <w:rFonts w:asciiTheme="minorHAnsi" w:hAnsiTheme="minorHAnsi"/>
          <w:sz w:val="22"/>
        </w:rPr>
      </w:pPr>
      <w:proofErr w:type="spellStart"/>
      <w:r w:rsidRPr="002449FF">
        <w:rPr>
          <w:rFonts w:asciiTheme="minorHAnsi" w:eastAsia="Cambria" w:hAnsiTheme="minorHAnsi"/>
          <w:sz w:val="22"/>
        </w:rPr>
        <w:t>Tibo-oc</w:t>
      </w:r>
      <w:proofErr w:type="spellEnd"/>
      <w:r w:rsidRPr="002449FF">
        <w:rPr>
          <w:rFonts w:asciiTheme="minorHAnsi" w:eastAsia="Cambria" w:hAnsiTheme="minorHAnsi"/>
          <w:sz w:val="22"/>
        </w:rPr>
        <w:t xml:space="preserve">, Paul </w:t>
      </w:r>
      <w:proofErr w:type="spellStart"/>
      <w:r w:rsidRPr="002449FF">
        <w:rPr>
          <w:rFonts w:asciiTheme="minorHAnsi" w:eastAsia="Cambria" w:hAnsiTheme="minorHAnsi"/>
          <w:sz w:val="22"/>
        </w:rPr>
        <w:t>Felippe</w:t>
      </w:r>
      <w:proofErr w:type="spellEnd"/>
      <w:r w:rsidRPr="002449FF">
        <w:rPr>
          <w:rFonts w:asciiTheme="minorHAnsi" w:eastAsia="Cambria" w:hAnsiTheme="minorHAnsi"/>
          <w:sz w:val="22"/>
        </w:rPr>
        <w:t xml:space="preserve"> </w:t>
      </w:r>
      <w:proofErr w:type="spellStart"/>
      <w:r w:rsidRPr="002449FF">
        <w:rPr>
          <w:rFonts w:asciiTheme="minorHAnsi" w:eastAsia="Cambria" w:hAnsiTheme="minorHAnsi"/>
          <w:sz w:val="22"/>
        </w:rPr>
        <w:t>Gelle</w:t>
      </w:r>
      <w:proofErr w:type="spellEnd"/>
    </w:p>
    <w:p w:rsidR="00B96829" w:rsidRPr="002449FF" w:rsidRDefault="00B96829" w:rsidP="00B96829">
      <w:pPr>
        <w:spacing w:after="0" w:line="240" w:lineRule="auto"/>
        <w:jc w:val="center"/>
        <w:rPr>
          <w:rFonts w:asciiTheme="minorHAnsi" w:hAnsiTheme="minorHAnsi"/>
          <w:sz w:val="22"/>
        </w:rPr>
      </w:pPr>
      <w:r w:rsidRPr="002449FF">
        <w:rPr>
          <w:rFonts w:asciiTheme="minorHAnsi" w:eastAsia="Cambria" w:hAnsiTheme="minorHAnsi"/>
          <w:sz w:val="22"/>
        </w:rPr>
        <w:t>Information Technology, College of Computer Studies</w:t>
      </w:r>
    </w:p>
    <w:p w:rsidR="00B96829" w:rsidRPr="002449FF" w:rsidRDefault="00B96829" w:rsidP="00B96829">
      <w:pPr>
        <w:spacing w:after="0" w:line="240" w:lineRule="auto"/>
        <w:jc w:val="center"/>
        <w:rPr>
          <w:rFonts w:asciiTheme="minorHAnsi" w:hAnsiTheme="minorHAnsi"/>
          <w:sz w:val="22"/>
        </w:rPr>
      </w:pPr>
      <w:r w:rsidRPr="002449FF">
        <w:rPr>
          <w:rFonts w:asciiTheme="minorHAnsi" w:eastAsia="Cambria" w:hAnsiTheme="minorHAnsi"/>
          <w:sz w:val="22"/>
        </w:rPr>
        <w:t xml:space="preserve">Carlos </w:t>
      </w:r>
      <w:proofErr w:type="spellStart"/>
      <w:r w:rsidRPr="002449FF">
        <w:rPr>
          <w:rFonts w:asciiTheme="minorHAnsi" w:eastAsia="Cambria" w:hAnsiTheme="minorHAnsi"/>
          <w:sz w:val="22"/>
        </w:rPr>
        <w:t>Hilado</w:t>
      </w:r>
      <w:proofErr w:type="spellEnd"/>
      <w:r w:rsidRPr="002449FF">
        <w:rPr>
          <w:rFonts w:asciiTheme="minorHAnsi" w:eastAsia="Cambria" w:hAnsiTheme="minorHAnsi"/>
          <w:sz w:val="22"/>
        </w:rPr>
        <w:t xml:space="preserve"> Memorial State University</w:t>
      </w:r>
    </w:p>
    <w:p w:rsidR="00D368E8" w:rsidRPr="002449FF" w:rsidRDefault="00C7174F">
      <w:pPr>
        <w:spacing w:before="240" w:after="120"/>
        <w:rPr>
          <w:rFonts w:asciiTheme="minorHAnsi" w:hAnsiTheme="minorHAnsi"/>
          <w:sz w:val="22"/>
        </w:rPr>
      </w:pPr>
      <w:r w:rsidRPr="002449FF">
        <w:rPr>
          <w:rFonts w:asciiTheme="minorHAnsi" w:hAnsiTheme="minorHAnsi"/>
          <w:b/>
          <w:sz w:val="22"/>
        </w:rPr>
        <w:t>Abstract</w:t>
      </w:r>
    </w:p>
    <w:p w:rsidR="00D368E8" w:rsidRPr="002449FF" w:rsidRDefault="00C7174F">
      <w:pPr>
        <w:rPr>
          <w:rFonts w:asciiTheme="minorHAnsi" w:hAnsiTheme="minorHAnsi"/>
          <w:sz w:val="22"/>
        </w:rPr>
      </w:pPr>
      <w:r w:rsidRPr="002449FF">
        <w:rPr>
          <w:rFonts w:asciiTheme="minorHAnsi" w:hAnsiTheme="minorHAnsi"/>
          <w:sz w:val="22"/>
        </w:rPr>
        <w:t xml:space="preserve">This laboratory exercise involved building a monolithic </w:t>
      </w:r>
      <w:proofErr w:type="spellStart"/>
      <w:r w:rsidRPr="002449FF">
        <w:rPr>
          <w:rFonts w:asciiTheme="minorHAnsi" w:hAnsiTheme="minorHAnsi"/>
          <w:sz w:val="22"/>
        </w:rPr>
        <w:t>Laravel</w:t>
      </w:r>
      <w:proofErr w:type="spellEnd"/>
      <w:r w:rsidRPr="002449FF">
        <w:rPr>
          <w:rFonts w:asciiTheme="minorHAnsi" w:hAnsiTheme="minorHAnsi"/>
          <w:sz w:val="22"/>
        </w:rPr>
        <w:t xml:space="preserve"> application (lab1/academe/) and three independent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(student-service, course-service, enrollment-service) using the Model–View–Controller–Repository (MVCR) pattern. An ENV switch mechanism via APP_BACKEND </w:t>
      </w:r>
      <w:proofErr w:type="gramStart"/>
      <w:r w:rsidRPr="002449FF">
        <w:rPr>
          <w:rFonts w:asciiTheme="minorHAnsi" w:hAnsiTheme="minorHAnsi"/>
          <w:sz w:val="22"/>
        </w:rPr>
        <w:t>in .</w:t>
      </w:r>
      <w:proofErr w:type="spellStart"/>
      <w:r w:rsidRPr="002449FF">
        <w:rPr>
          <w:rFonts w:asciiTheme="minorHAnsi" w:hAnsiTheme="minorHAnsi"/>
          <w:sz w:val="22"/>
        </w:rPr>
        <w:t>env</w:t>
      </w:r>
      <w:proofErr w:type="spellEnd"/>
      <w:proofErr w:type="gramEnd"/>
      <w:r w:rsidRPr="002449FF">
        <w:rPr>
          <w:rFonts w:asciiTheme="minorHAnsi" w:hAnsiTheme="minorHAnsi"/>
          <w:sz w:val="22"/>
        </w:rPr>
        <w:t xml:space="preserve"> allows the same Blade frontend to route requests to either the local Repository (monolithic mode) or HTTP Service Clients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mode). The key finding is that the monolithic architecture is simpler at this scale — one codebase, one database, one deployment command — while the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architecture demonstrates independent scalability and fault isolation. The preferred architecture is monolithic for student-scale systems and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for team-scale systems.</w:t>
      </w:r>
    </w:p>
    <w:p w:rsidR="00D368E8" w:rsidRPr="002449FF" w:rsidRDefault="00C7174F">
      <w:pPr>
        <w:spacing w:before="240" w:after="120"/>
        <w:rPr>
          <w:rFonts w:asciiTheme="minorHAnsi" w:hAnsiTheme="minorHAnsi"/>
          <w:sz w:val="22"/>
        </w:rPr>
      </w:pPr>
      <w:r w:rsidRPr="002449FF">
        <w:rPr>
          <w:rFonts w:asciiTheme="minorHAnsi" w:hAnsiTheme="minorHAnsi"/>
          <w:b/>
          <w:sz w:val="22"/>
        </w:rPr>
        <w:t>I. INTRODUCTION</w:t>
      </w:r>
    </w:p>
    <w:p w:rsidR="00D368E8" w:rsidRPr="002449FF" w:rsidRDefault="00C7174F">
      <w:pPr>
        <w:rPr>
          <w:rFonts w:asciiTheme="minorHAnsi" w:hAnsiTheme="minorHAnsi"/>
          <w:sz w:val="22"/>
        </w:rPr>
      </w:pPr>
      <w:r w:rsidRPr="002449FF">
        <w:rPr>
          <w:rFonts w:asciiTheme="minorHAnsi" w:hAnsiTheme="minorHAnsi"/>
          <w:sz w:val="22"/>
        </w:rPr>
        <w:t>Monolithic architecture is a software design approach where all application components — user interface, business logic, and data access — are built and deployed as a single unit. The entire application shares one codebase and one database. Components are tightly coupled through direct method calls and shared memory. Deployment is straightforward: a single command starts the entire system. However, scaling individual components independently is not possible — the entire application must scale as one unit, and a failure in any component affects the whole system.</w:t>
      </w:r>
    </w:p>
    <w:p w:rsidR="00D368E8" w:rsidRDefault="00C7174F">
      <w:pPr>
        <w:rPr>
          <w:rFonts w:asciiTheme="minorHAnsi" w:hAnsiTheme="minorHAnsi"/>
          <w:sz w:val="22"/>
        </w:rPr>
      </w:pPr>
      <w:proofErr w:type="spellStart"/>
      <w:r w:rsidRPr="002449FF">
        <w:rPr>
          <w:rFonts w:asciiTheme="minorHAnsi" w:hAnsiTheme="minorHAnsi"/>
          <w:sz w:val="22"/>
        </w:rPr>
        <w:t>Microservices</w:t>
      </w:r>
      <w:proofErr w:type="spellEnd"/>
      <w:r w:rsidRPr="002449FF">
        <w:rPr>
          <w:rFonts w:asciiTheme="minorHAnsi" w:hAnsiTheme="minorHAnsi"/>
          <w:sz w:val="22"/>
        </w:rPr>
        <w:t xml:space="preserve"> architecture decomposes the application into independently deployable services, each owning its own database and communicating via network protocols such as HTTP. Each service can be developed, tested, deployed, and scaled independently. Fault isolation prevents a failure in one service from cascading to others. The trade-off is operational complexity: service discovery, inter-service communication, distributed data consistency, and the need for monitoring and observability across service boundaries.</w:t>
      </w: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13" name="Group 1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1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880C89" id="Group 1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B107Te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1 of 9</w:t>
      </w:r>
    </w:p>
    <w:p w:rsidR="002449FF" w:rsidRPr="00680F63"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2449FF" w:rsidRPr="002449FF" w:rsidRDefault="002449FF">
      <w:pPr>
        <w:rPr>
          <w:rFonts w:asciiTheme="minorHAnsi" w:hAnsiTheme="minorHAnsi"/>
          <w:sz w:val="22"/>
        </w:rPr>
      </w:pPr>
    </w:p>
    <w:p w:rsidR="00075A8A" w:rsidRDefault="00C7174F">
      <w:pPr>
        <w:rPr>
          <w:rFonts w:asciiTheme="minorHAnsi" w:hAnsiTheme="minorHAnsi"/>
          <w:sz w:val="22"/>
        </w:rPr>
      </w:pPr>
      <w:r w:rsidRPr="002449FF">
        <w:rPr>
          <w:rFonts w:asciiTheme="minorHAnsi" w:hAnsiTheme="minorHAnsi"/>
          <w:sz w:val="22"/>
        </w:rPr>
        <w:lastRenderedPageBreak/>
        <w:t xml:space="preserve">The standard Model–View–Controller (MVC) pattern has the Controller talking directly to the Model — Eloquent calls are embedded in controller methods. The MVCR extension adds a Repository Interface between the Controller and the Model. The Controller type-hints an interface and </w:t>
      </w:r>
      <w:proofErr w:type="spellStart"/>
      <w:r w:rsidRPr="002449FF">
        <w:rPr>
          <w:rFonts w:asciiTheme="minorHAnsi" w:hAnsiTheme="minorHAnsi"/>
          <w:sz w:val="22"/>
        </w:rPr>
        <w:t>Laravel’s</w:t>
      </w:r>
      <w:proofErr w:type="spellEnd"/>
      <w:r w:rsidRPr="002449FF">
        <w:rPr>
          <w:rFonts w:asciiTheme="minorHAnsi" w:hAnsiTheme="minorHAnsi"/>
          <w:sz w:val="22"/>
        </w:rPr>
        <w:t xml:space="preserve"> service container injects the concrete implementation. The Controller has no knowledge of whether data comes from SQLite, a remote API, or any other source. This abstraction is what makes the APP_BACKEND environment switch possible — swapping from Repository to Service Client is a binding change in the service provider, not a code change in the Controller.</w:t>
      </w:r>
    </w:p>
    <w:p w:rsidR="002449FF" w:rsidRPr="002449FF" w:rsidRDefault="002449FF">
      <w:pPr>
        <w:rPr>
          <w:rFonts w:asciiTheme="minorHAnsi" w:hAnsiTheme="minorHAnsi"/>
          <w:sz w:val="22"/>
        </w:rPr>
      </w:pPr>
    </w:p>
    <w:p w:rsidR="00D368E8" w:rsidRPr="002449FF" w:rsidRDefault="00C7174F">
      <w:pPr>
        <w:spacing w:before="240" w:after="120"/>
        <w:rPr>
          <w:rFonts w:asciiTheme="minorHAnsi" w:hAnsiTheme="minorHAnsi"/>
          <w:sz w:val="22"/>
        </w:rPr>
      </w:pPr>
      <w:r w:rsidRPr="002449FF">
        <w:rPr>
          <w:rFonts w:asciiTheme="minorHAnsi" w:hAnsiTheme="minorHAnsi"/>
          <w:b/>
          <w:sz w:val="22"/>
        </w:rPr>
        <w:t>II. METHODOLOGY / IMPLEMENTATION</w:t>
      </w:r>
    </w:p>
    <w:p w:rsidR="00D368E8" w:rsidRPr="002449FF" w:rsidRDefault="00C7174F">
      <w:pPr>
        <w:rPr>
          <w:rFonts w:asciiTheme="minorHAnsi" w:hAnsiTheme="minorHAnsi"/>
          <w:sz w:val="22"/>
        </w:rPr>
      </w:pPr>
      <w:r w:rsidRPr="002449FF">
        <w:rPr>
          <w:rFonts w:asciiTheme="minorHAnsi" w:hAnsiTheme="minorHAnsi"/>
          <w:sz w:val="22"/>
        </w:rPr>
        <w:t xml:space="preserve">The monolithic implementation is a single </w:t>
      </w:r>
      <w:proofErr w:type="spellStart"/>
      <w:r w:rsidRPr="002449FF">
        <w:rPr>
          <w:rFonts w:asciiTheme="minorHAnsi" w:hAnsiTheme="minorHAnsi"/>
          <w:sz w:val="22"/>
        </w:rPr>
        <w:t>Laravel</w:t>
      </w:r>
      <w:proofErr w:type="spellEnd"/>
      <w:r w:rsidRPr="002449FF">
        <w:rPr>
          <w:rFonts w:asciiTheme="minorHAnsi" w:hAnsiTheme="minorHAnsi"/>
          <w:sz w:val="22"/>
        </w:rPr>
        <w:t xml:space="preserve"> application in lab1/academe/. It follows the MVCR pattern: Controllers inject Repository Interfaces, which are bound to Eloquent Repository Implementations in </w:t>
      </w:r>
      <w:proofErr w:type="spellStart"/>
      <w:r w:rsidRPr="002449FF">
        <w:rPr>
          <w:rFonts w:asciiTheme="minorHAnsi" w:hAnsiTheme="minorHAnsi"/>
          <w:sz w:val="22"/>
        </w:rPr>
        <w:t>AppServiceProvider</w:t>
      </w:r>
      <w:proofErr w:type="spellEnd"/>
      <w:r w:rsidRPr="002449FF">
        <w:rPr>
          <w:rFonts w:asciiTheme="minorHAnsi" w:hAnsiTheme="minorHAnsi"/>
          <w:sz w:val="22"/>
        </w:rPr>
        <w:t xml:space="preserve">. Each Repository talks to Eloquent Models that read from and write to a single SQLite database file. Input validation is handled by </w:t>
      </w:r>
      <w:proofErr w:type="spellStart"/>
      <w:r w:rsidRPr="002449FF">
        <w:rPr>
          <w:rFonts w:asciiTheme="minorHAnsi" w:hAnsiTheme="minorHAnsi"/>
          <w:sz w:val="22"/>
        </w:rPr>
        <w:t>FormRequest</w:t>
      </w:r>
      <w:proofErr w:type="spellEnd"/>
      <w:r w:rsidRPr="002449FF">
        <w:rPr>
          <w:rFonts w:asciiTheme="minorHAnsi" w:hAnsiTheme="minorHAnsi"/>
          <w:sz w:val="22"/>
        </w:rPr>
        <w:t xml:space="preserve"> classes (</w:t>
      </w:r>
      <w:proofErr w:type="spellStart"/>
      <w:r w:rsidRPr="002449FF">
        <w:rPr>
          <w:rFonts w:asciiTheme="minorHAnsi" w:hAnsiTheme="minorHAnsi"/>
          <w:sz w:val="22"/>
        </w:rPr>
        <w:t>StoreStudentRequest</w:t>
      </w:r>
      <w:proofErr w:type="spellEnd"/>
      <w:r w:rsidRPr="002449FF">
        <w:rPr>
          <w:rFonts w:asciiTheme="minorHAnsi" w:hAnsiTheme="minorHAnsi"/>
          <w:sz w:val="22"/>
        </w:rPr>
        <w:t xml:space="preserve">, </w:t>
      </w:r>
      <w:proofErr w:type="spellStart"/>
      <w:r w:rsidRPr="002449FF">
        <w:rPr>
          <w:rFonts w:asciiTheme="minorHAnsi" w:hAnsiTheme="minorHAnsi"/>
          <w:sz w:val="22"/>
        </w:rPr>
        <w:t>StoreEnrollmentRequest</w:t>
      </w:r>
      <w:proofErr w:type="spellEnd"/>
      <w:r w:rsidRPr="002449FF">
        <w:rPr>
          <w:rFonts w:asciiTheme="minorHAnsi" w:hAnsiTheme="minorHAnsi"/>
          <w:sz w:val="22"/>
        </w:rPr>
        <w:t xml:space="preserve">) that execute before the Controller method runs. The frontend uses Blade server-side rendering — the server renders complete HTML pages, and the browser receives fully formed markup. The configuration file </w:t>
      </w:r>
      <w:proofErr w:type="spellStart"/>
      <w:r w:rsidRPr="002449FF">
        <w:rPr>
          <w:rFonts w:asciiTheme="minorHAnsi" w:hAnsiTheme="minorHAnsi"/>
          <w:sz w:val="22"/>
        </w:rPr>
        <w:t>config</w:t>
      </w:r>
      <w:proofErr w:type="spellEnd"/>
      <w:r w:rsidRPr="002449FF">
        <w:rPr>
          <w:rFonts w:asciiTheme="minorHAnsi" w:hAnsiTheme="minorHAnsi"/>
          <w:sz w:val="22"/>
        </w:rPr>
        <w:t>/</w:t>
      </w:r>
      <w:proofErr w:type="spellStart"/>
      <w:r w:rsidRPr="002449FF">
        <w:rPr>
          <w:rFonts w:asciiTheme="minorHAnsi" w:hAnsiTheme="minorHAnsi"/>
          <w:sz w:val="22"/>
        </w:rPr>
        <w:t>backend.php</w:t>
      </w:r>
      <w:proofErr w:type="spellEnd"/>
      <w:r w:rsidRPr="002449FF">
        <w:rPr>
          <w:rFonts w:asciiTheme="minorHAnsi" w:hAnsiTheme="minorHAnsi"/>
          <w:sz w:val="22"/>
        </w:rPr>
        <w:t xml:space="preserve"> reads the APP_BACKEND value </w:t>
      </w:r>
      <w:proofErr w:type="gramStart"/>
      <w:r w:rsidRPr="002449FF">
        <w:rPr>
          <w:rFonts w:asciiTheme="minorHAnsi" w:hAnsiTheme="minorHAnsi"/>
          <w:sz w:val="22"/>
        </w:rPr>
        <w:t>from .</w:t>
      </w:r>
      <w:proofErr w:type="spellStart"/>
      <w:r w:rsidRPr="002449FF">
        <w:rPr>
          <w:rFonts w:asciiTheme="minorHAnsi" w:hAnsiTheme="minorHAnsi"/>
          <w:sz w:val="22"/>
        </w:rPr>
        <w:t>env</w:t>
      </w:r>
      <w:proofErr w:type="spellEnd"/>
      <w:proofErr w:type="gramEnd"/>
      <w:r w:rsidRPr="002449FF">
        <w:rPr>
          <w:rFonts w:asciiTheme="minorHAnsi" w:hAnsiTheme="minorHAnsi"/>
          <w:sz w:val="22"/>
        </w:rPr>
        <w:t xml:space="preserve"> to determine the active backend mode.</w:t>
      </w:r>
    </w:p>
    <w:p w:rsidR="00D368E8" w:rsidRPr="002449FF" w:rsidRDefault="00C7174F">
      <w:pPr>
        <w:rPr>
          <w:rFonts w:asciiTheme="minorHAnsi" w:hAnsiTheme="minorHAnsi"/>
          <w:sz w:val="22"/>
        </w:rPr>
      </w:pPr>
      <w:r w:rsidRPr="002449FF">
        <w:rPr>
          <w:rFonts w:asciiTheme="minorHAnsi" w:hAnsiTheme="minorHAnsi"/>
          <w:sz w:val="22"/>
        </w:rPr>
        <w:t xml:space="preserve">The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implementation consists of three independent </w:t>
      </w:r>
      <w:proofErr w:type="spellStart"/>
      <w:r w:rsidRPr="002449FF">
        <w:rPr>
          <w:rFonts w:asciiTheme="minorHAnsi" w:hAnsiTheme="minorHAnsi"/>
          <w:sz w:val="22"/>
        </w:rPr>
        <w:t>Laravel</w:t>
      </w:r>
      <w:proofErr w:type="spellEnd"/>
      <w:r w:rsidRPr="002449FF">
        <w:rPr>
          <w:rFonts w:asciiTheme="minorHAnsi" w:hAnsiTheme="minorHAnsi"/>
          <w:sz w:val="22"/>
        </w:rPr>
        <w:t xml:space="preserve"> applications running on ports 8001 (student-service), 8002 (course-service), and 8003 (enrollment-service). Each service owns its own SQLite database file. The enrollment-service validates foreign keys by making synchronous HTTP GET calls to the student-service and course-service using </w:t>
      </w:r>
      <w:proofErr w:type="gramStart"/>
      <w:r w:rsidRPr="002449FF">
        <w:rPr>
          <w:rFonts w:asciiTheme="minorHAnsi" w:hAnsiTheme="minorHAnsi"/>
          <w:sz w:val="22"/>
        </w:rPr>
        <w:t>Http::</w:t>
      </w:r>
      <w:proofErr w:type="gramEnd"/>
      <w:r w:rsidRPr="002449FF">
        <w:rPr>
          <w:rFonts w:asciiTheme="minorHAnsi" w:hAnsiTheme="minorHAnsi"/>
          <w:sz w:val="22"/>
        </w:rPr>
        <w:t>timeout(5). Connection failures produce HTTP 503 (Service Unavailable) and timeouts produce HTTP 504 (Gateway Timeout). Each service follows the same MVCR pattern internally.</w:t>
      </w:r>
    </w:p>
    <w:p w:rsidR="0045034D" w:rsidRDefault="00C7174F">
      <w:pPr>
        <w:rPr>
          <w:rFonts w:asciiTheme="minorHAnsi" w:hAnsiTheme="minorHAnsi"/>
          <w:sz w:val="22"/>
        </w:rPr>
      </w:pPr>
      <w:r w:rsidRPr="002449FF">
        <w:rPr>
          <w:rFonts w:asciiTheme="minorHAnsi" w:hAnsiTheme="minorHAnsi"/>
          <w:sz w:val="22"/>
        </w:rPr>
        <w:t>The ENV switch works as follows: when APP_BACKEND=</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is set, the Controller routes calls through Service Clients that make HTTP requests to the three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on their respective ports. When APP_BACKEND=monolithic is set, the Controller routes through Repository implementations that query the local SQLite database via Eloquent. Data from Service Clients is normalized to </w:t>
      </w:r>
      <w:proofErr w:type="spellStart"/>
      <w:r w:rsidRPr="002449FF">
        <w:rPr>
          <w:rFonts w:asciiTheme="minorHAnsi" w:hAnsiTheme="minorHAnsi"/>
          <w:sz w:val="22"/>
        </w:rPr>
        <w:t>stdClass</w:t>
      </w:r>
      <w:proofErr w:type="spellEnd"/>
      <w:r w:rsidRPr="002449FF">
        <w:rPr>
          <w:rFonts w:asciiTheme="minorHAnsi" w:hAnsiTheme="minorHAnsi"/>
          <w:sz w:val="22"/>
        </w:rPr>
        <w:t xml:space="preserve"> objects before being passed to Blade views, so views render identically regardless of which backend is active.</w:t>
      </w: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16" name="Group 1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1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8D832F" id="Group 1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HcMxmG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" path="m,l5400675,e" filled="f">
                  <v:stroke miterlimit="1" joinstyle="miter"/>
                  <v:path arrowok="t" textboxrect="0,0,5400675,0"/>
                </v:shape>
                <w10:anchorlock/>
              </v:group>
            </w:pict>
          </mc:Fallback>
        </mc:AlternateContent>
      </w:r>
    </w:p>
    <w:p w:rsidR="002449FF" w:rsidRPr="00680F63" w:rsidRDefault="002449FF" w:rsidP="002449FF">
      <w:pPr>
        <w:tabs>
          <w:tab w:val="right" w:pos="9360"/>
        </w:tabs>
        <w:spacing w:after="0"/>
        <w:ind w:left="367"/>
        <w:rPr>
          <w:sz w:val="22"/>
        </w:rPr>
      </w:pPr>
      <w:r w:rsidRPr="00680F63">
        <w:rPr>
          <w:b/>
          <w:sz w:val="22"/>
        </w:rPr>
        <w:t xml:space="preserve">ITSAR2 313 – SYSTEM INTEGRATION AND ARCHICTECTURE 2                              </w:t>
      </w:r>
      <w:r>
        <w:rPr>
          <w:sz w:val="22"/>
        </w:rPr>
        <w:t>Page 2 of 9</w:t>
      </w:r>
    </w:p>
    <w:p w:rsidR="002449FF" w:rsidRPr="002449FF"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F46542" w:rsidRPr="002449FF" w:rsidRDefault="00F46542" w:rsidP="00F46542">
      <w:pPr>
        <w:jc w:val="center"/>
        <w:rPr>
          <w:rFonts w:asciiTheme="minorHAnsi" w:hAnsiTheme="minorHAnsi"/>
          <w:b/>
          <w:i/>
          <w:sz w:val="22"/>
        </w:rPr>
      </w:pPr>
      <w:r w:rsidRPr="002449FF">
        <w:rPr>
          <w:rFonts w:asciiTheme="minorHAnsi" w:hAnsiTheme="minorHAnsi"/>
          <w:b/>
          <w:i/>
          <w:sz w:val="22"/>
        </w:rPr>
        <w:lastRenderedPageBreak/>
        <w:t>“</w:t>
      </w:r>
      <w:proofErr w:type="spellStart"/>
      <w:r w:rsidRPr="002449FF">
        <w:rPr>
          <w:rFonts w:asciiTheme="minorHAnsi" w:hAnsiTheme="minorHAnsi"/>
          <w:b/>
          <w:i/>
          <w:sz w:val="22"/>
        </w:rPr>
        <w:t>Microservices</w:t>
      </w:r>
      <w:proofErr w:type="spellEnd"/>
      <w:r w:rsidRPr="002449FF">
        <w:rPr>
          <w:rFonts w:asciiTheme="minorHAnsi" w:hAnsiTheme="minorHAnsi"/>
          <w:b/>
          <w:i/>
          <w:sz w:val="22"/>
        </w:rPr>
        <w:t xml:space="preserve"> Architecture Diagram”</w:t>
      </w:r>
    </w:p>
    <w:p w:rsidR="00457B6C" w:rsidRPr="002449FF" w:rsidRDefault="00F46542" w:rsidP="00075A8A">
      <w:pPr>
        <w:jc w:val="center"/>
        <w:rPr>
          <w:rFonts w:asciiTheme="minorHAnsi" w:hAnsiTheme="minorHAnsi"/>
          <w:sz w:val="22"/>
        </w:rPr>
      </w:pPr>
      <w:r w:rsidRPr="002449FF">
        <w:rPr>
          <w:rFonts w:asciiTheme="minorHAnsi" w:hAnsiTheme="minorHAnsi"/>
          <w:noProof/>
          <w:sz w:val="22"/>
          <w:lang w:val="en-PH" w:eastAsia="en-PH"/>
        </w:rPr>
        <w:drawing>
          <wp:inline distT="0" distB="0" distL="0" distR="0" wp14:anchorId="6F92482A" wp14:editId="57A4CC03">
            <wp:extent cx="4943929" cy="34607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8914" cy="3464240"/>
                    </a:xfrm>
                    <a:prstGeom prst="rect">
                      <a:avLst/>
                    </a:prstGeom>
                  </pic:spPr>
                </pic:pic>
              </a:graphicData>
            </a:graphic>
          </wp:inline>
        </w:drawing>
      </w:r>
    </w:p>
    <w:p w:rsidR="00F46542" w:rsidRPr="002449FF" w:rsidRDefault="00457B6C" w:rsidP="00457B6C">
      <w:pPr>
        <w:jc w:val="center"/>
        <w:rPr>
          <w:rFonts w:asciiTheme="minorHAnsi" w:hAnsiTheme="minorHAnsi"/>
          <w:b/>
          <w:i/>
          <w:sz w:val="22"/>
        </w:rPr>
      </w:pPr>
      <w:r w:rsidRPr="002449FF">
        <w:rPr>
          <w:rFonts w:asciiTheme="minorHAnsi" w:hAnsiTheme="minorHAnsi"/>
          <w:b/>
          <w:i/>
          <w:sz w:val="22"/>
        </w:rPr>
        <w:t>“</w:t>
      </w:r>
      <w:r w:rsidR="00F46542" w:rsidRPr="002449FF">
        <w:rPr>
          <w:rFonts w:asciiTheme="minorHAnsi" w:hAnsiTheme="minorHAnsi"/>
          <w:b/>
          <w:i/>
          <w:sz w:val="22"/>
        </w:rPr>
        <w:t>Monolithic Architecture Diagram</w:t>
      </w:r>
      <w:r w:rsidRPr="002449FF">
        <w:rPr>
          <w:rFonts w:asciiTheme="minorHAnsi" w:hAnsiTheme="minorHAnsi"/>
          <w:b/>
          <w:i/>
          <w:sz w:val="22"/>
        </w:rPr>
        <w:t>”</w:t>
      </w:r>
    </w:p>
    <w:p w:rsidR="00D368E8" w:rsidRPr="002449FF" w:rsidRDefault="00457B6C" w:rsidP="00075A8A">
      <w:pPr>
        <w:jc w:val="center"/>
        <w:rPr>
          <w:rFonts w:asciiTheme="minorHAnsi" w:hAnsiTheme="minorHAnsi"/>
          <w:i/>
          <w:sz w:val="22"/>
        </w:rPr>
      </w:pPr>
      <w:r w:rsidRPr="002449FF">
        <w:rPr>
          <w:rFonts w:asciiTheme="minorHAnsi" w:hAnsiTheme="minorHAnsi"/>
          <w:i/>
          <w:noProof/>
          <w:sz w:val="22"/>
          <w:lang w:val="en-PH" w:eastAsia="en-PH"/>
        </w:rPr>
        <w:drawing>
          <wp:inline distT="0" distB="0" distL="0" distR="0" wp14:anchorId="207DC059" wp14:editId="5204AFFB">
            <wp:extent cx="4140200" cy="3184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8242" cy="3198204"/>
                    </a:xfrm>
                    <a:prstGeom prst="rect">
                      <a:avLst/>
                    </a:prstGeom>
                  </pic:spPr>
                </pic:pic>
              </a:graphicData>
            </a:graphic>
          </wp:inline>
        </w:drawing>
      </w: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22" name="Group 22"/>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3"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24"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F76BA6" id="Group 22"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GykV0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3 of 9</w:t>
      </w:r>
    </w:p>
    <w:p w:rsidR="002449FF" w:rsidRPr="002449FF"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F46542" w:rsidRPr="002449FF" w:rsidRDefault="00F46542" w:rsidP="00457B6C">
      <w:pPr>
        <w:jc w:val="center"/>
        <w:rPr>
          <w:rFonts w:asciiTheme="minorHAnsi" w:hAnsiTheme="minorHAnsi"/>
          <w:b/>
          <w:i/>
          <w:sz w:val="22"/>
        </w:rPr>
      </w:pPr>
      <w:r w:rsidRPr="002449FF">
        <w:rPr>
          <w:rFonts w:asciiTheme="minorHAnsi" w:hAnsiTheme="minorHAnsi"/>
          <w:b/>
          <w:i/>
          <w:sz w:val="22"/>
        </w:rPr>
        <w:lastRenderedPageBreak/>
        <w:t>"Students list — seeded with group member data</w:t>
      </w:r>
      <w:r w:rsidR="00457B6C" w:rsidRPr="002449FF">
        <w:rPr>
          <w:rFonts w:asciiTheme="minorHAnsi" w:hAnsiTheme="minorHAnsi"/>
          <w:b/>
          <w:i/>
          <w:sz w:val="22"/>
        </w:rPr>
        <w:t>”</w:t>
      </w:r>
    </w:p>
    <w:p w:rsidR="00457B6C" w:rsidRPr="002449FF" w:rsidRDefault="00F46542" w:rsidP="00075A8A">
      <w:pPr>
        <w:jc w:val="center"/>
        <w:rPr>
          <w:rFonts w:asciiTheme="minorHAnsi" w:hAnsiTheme="minorHAnsi"/>
          <w:i/>
          <w:sz w:val="22"/>
        </w:rPr>
      </w:pPr>
      <w:r w:rsidRPr="002449FF">
        <w:rPr>
          <w:rFonts w:asciiTheme="minorHAnsi" w:hAnsiTheme="minorHAnsi"/>
          <w:i/>
          <w:noProof/>
          <w:sz w:val="22"/>
          <w:lang w:val="en-PH" w:eastAsia="en-PH"/>
        </w:rPr>
        <w:drawing>
          <wp:inline distT="0" distB="0" distL="0" distR="0" wp14:anchorId="3549C257" wp14:editId="6C07C192">
            <wp:extent cx="5855168" cy="3293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3212" cy="3314933"/>
                    </a:xfrm>
                    <a:prstGeom prst="rect">
                      <a:avLst/>
                    </a:prstGeom>
                  </pic:spPr>
                </pic:pic>
              </a:graphicData>
            </a:graphic>
          </wp:inline>
        </w:drawing>
      </w:r>
    </w:p>
    <w:p w:rsidR="00F46542" w:rsidRPr="002449FF" w:rsidRDefault="00457B6C" w:rsidP="00457B6C">
      <w:pPr>
        <w:jc w:val="center"/>
        <w:rPr>
          <w:rFonts w:asciiTheme="minorHAnsi" w:hAnsiTheme="minorHAnsi"/>
          <w:b/>
          <w:i/>
          <w:sz w:val="22"/>
        </w:rPr>
      </w:pPr>
      <w:r w:rsidRPr="002449FF">
        <w:rPr>
          <w:rFonts w:asciiTheme="minorHAnsi" w:hAnsiTheme="minorHAnsi"/>
          <w:b/>
          <w:i/>
          <w:sz w:val="22"/>
        </w:rPr>
        <w:t>“</w:t>
      </w:r>
      <w:r w:rsidR="00F46542" w:rsidRPr="002449FF">
        <w:rPr>
          <w:rFonts w:asciiTheme="minorHAnsi" w:hAnsiTheme="minorHAnsi"/>
          <w:b/>
          <w:i/>
          <w:sz w:val="22"/>
        </w:rPr>
        <w:t>Courses list — seeded with academic subject data</w:t>
      </w:r>
      <w:r w:rsidRPr="002449FF">
        <w:rPr>
          <w:rFonts w:asciiTheme="minorHAnsi" w:hAnsiTheme="minorHAnsi"/>
          <w:b/>
          <w:i/>
          <w:sz w:val="22"/>
        </w:rPr>
        <w:t>”</w:t>
      </w:r>
    </w:p>
    <w:p w:rsidR="00F46542" w:rsidRPr="002449FF" w:rsidRDefault="00F46542" w:rsidP="002449FF">
      <w:pPr>
        <w:jc w:val="center"/>
        <w:rPr>
          <w:rFonts w:asciiTheme="minorHAnsi" w:hAnsiTheme="minorHAnsi"/>
          <w:sz w:val="22"/>
        </w:rPr>
      </w:pPr>
      <w:r w:rsidRPr="002449FF">
        <w:rPr>
          <w:rFonts w:asciiTheme="minorHAnsi" w:hAnsiTheme="minorHAnsi"/>
          <w:noProof/>
          <w:sz w:val="22"/>
          <w:lang w:val="en-PH" w:eastAsia="en-PH"/>
        </w:rPr>
        <w:drawing>
          <wp:inline distT="0" distB="0" distL="0" distR="0" wp14:anchorId="62F6F119" wp14:editId="4BB8E226">
            <wp:extent cx="5731933" cy="322421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6040" cy="3226522"/>
                    </a:xfrm>
                    <a:prstGeom prst="rect">
                      <a:avLst/>
                    </a:prstGeom>
                  </pic:spPr>
                </pic:pic>
              </a:graphicData>
            </a:graphic>
          </wp:inline>
        </w:drawing>
      </w: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31" name="Group 3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EF5DA7" id="Group 3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E02hJy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4 of 9</w:t>
      </w:r>
    </w:p>
    <w:p w:rsidR="002449FF" w:rsidRPr="00680F63"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2449FF" w:rsidRPr="002449FF" w:rsidRDefault="002449FF">
      <w:pPr>
        <w:rPr>
          <w:rFonts w:asciiTheme="minorHAnsi" w:hAnsiTheme="minorHAnsi"/>
          <w:i/>
          <w:sz w:val="22"/>
        </w:rPr>
      </w:pPr>
    </w:p>
    <w:p w:rsidR="00F46542" w:rsidRPr="002449FF" w:rsidRDefault="00457B6C" w:rsidP="00457B6C">
      <w:pPr>
        <w:jc w:val="center"/>
        <w:rPr>
          <w:rFonts w:asciiTheme="minorHAnsi" w:hAnsiTheme="minorHAnsi"/>
          <w:b/>
          <w:i/>
          <w:sz w:val="22"/>
        </w:rPr>
      </w:pPr>
      <w:r w:rsidRPr="002449FF">
        <w:rPr>
          <w:rFonts w:asciiTheme="minorHAnsi" w:hAnsiTheme="minorHAnsi"/>
          <w:b/>
          <w:i/>
          <w:sz w:val="22"/>
        </w:rPr>
        <w:lastRenderedPageBreak/>
        <w:t>“</w:t>
      </w:r>
      <w:r w:rsidR="00F46542" w:rsidRPr="002449FF">
        <w:rPr>
          <w:rFonts w:asciiTheme="minorHAnsi" w:hAnsiTheme="minorHAnsi"/>
          <w:b/>
          <w:i/>
          <w:sz w:val="22"/>
        </w:rPr>
        <w:t>Enrollment creation form</w:t>
      </w:r>
      <w:r w:rsidRPr="002449FF">
        <w:rPr>
          <w:rFonts w:asciiTheme="minorHAnsi" w:hAnsiTheme="minorHAnsi"/>
          <w:b/>
          <w:i/>
          <w:sz w:val="22"/>
        </w:rPr>
        <w:t>”</w:t>
      </w:r>
    </w:p>
    <w:p w:rsidR="00F46542" w:rsidRPr="002449FF" w:rsidRDefault="00F46542">
      <w:pPr>
        <w:rPr>
          <w:rFonts w:asciiTheme="minorHAnsi" w:hAnsiTheme="minorHAnsi"/>
          <w:sz w:val="22"/>
        </w:rPr>
      </w:pPr>
      <w:r w:rsidRPr="002449FF">
        <w:rPr>
          <w:rFonts w:asciiTheme="minorHAnsi" w:hAnsiTheme="minorHAnsi"/>
          <w:noProof/>
          <w:sz w:val="22"/>
          <w:lang w:val="en-PH" w:eastAsia="en-PH"/>
        </w:rPr>
        <w:drawing>
          <wp:inline distT="0" distB="0" distL="0" distR="0" wp14:anchorId="0ABDC45C" wp14:editId="2B024CA1">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075A8A" w:rsidRPr="002449FF" w:rsidRDefault="00075A8A" w:rsidP="00F46542">
      <w:pPr>
        <w:jc w:val="center"/>
        <w:rPr>
          <w:rFonts w:asciiTheme="minorHAnsi" w:hAnsiTheme="minorHAnsi"/>
          <w:b/>
          <w:i/>
          <w:sz w:val="22"/>
        </w:rPr>
      </w:pPr>
    </w:p>
    <w:p w:rsidR="00D368E8" w:rsidRPr="002449FF" w:rsidRDefault="00457B6C" w:rsidP="00F46542">
      <w:pPr>
        <w:jc w:val="center"/>
        <w:rPr>
          <w:rFonts w:asciiTheme="minorHAnsi" w:hAnsiTheme="minorHAnsi"/>
          <w:b/>
          <w:i/>
          <w:sz w:val="22"/>
        </w:rPr>
      </w:pPr>
      <w:r w:rsidRPr="002449FF">
        <w:rPr>
          <w:rFonts w:asciiTheme="minorHAnsi" w:hAnsiTheme="minorHAnsi"/>
          <w:b/>
          <w:i/>
          <w:sz w:val="22"/>
        </w:rPr>
        <w:t>“</w:t>
      </w:r>
      <w:proofErr w:type="spellStart"/>
      <w:r w:rsidR="00F46542" w:rsidRPr="002449FF">
        <w:rPr>
          <w:rFonts w:asciiTheme="minorHAnsi" w:hAnsiTheme="minorHAnsi"/>
          <w:b/>
          <w:i/>
          <w:sz w:val="22"/>
        </w:rPr>
        <w:t>Topbar</w:t>
      </w:r>
      <w:proofErr w:type="spellEnd"/>
      <w:r w:rsidR="00F46542" w:rsidRPr="002449FF">
        <w:rPr>
          <w:rFonts w:asciiTheme="minorHAnsi" w:hAnsiTheme="minorHAnsi"/>
          <w:b/>
          <w:i/>
          <w:sz w:val="22"/>
        </w:rPr>
        <w:t xml:space="preserve"> badge — </w:t>
      </w:r>
      <w:proofErr w:type="spellStart"/>
      <w:r w:rsidR="00F46542" w:rsidRPr="002449FF">
        <w:rPr>
          <w:rFonts w:asciiTheme="minorHAnsi" w:hAnsiTheme="minorHAnsi"/>
          <w:b/>
          <w:i/>
          <w:sz w:val="22"/>
        </w:rPr>
        <w:t>Microservices</w:t>
      </w:r>
      <w:proofErr w:type="spellEnd"/>
      <w:r w:rsidR="00F46542" w:rsidRPr="002449FF">
        <w:rPr>
          <w:rFonts w:asciiTheme="minorHAnsi" w:hAnsiTheme="minorHAnsi"/>
          <w:b/>
          <w:i/>
          <w:sz w:val="22"/>
        </w:rPr>
        <w:t xml:space="preserve"> Mode and Monolithic Mode</w:t>
      </w:r>
      <w:r w:rsidRPr="002449FF">
        <w:rPr>
          <w:rFonts w:asciiTheme="minorHAnsi" w:hAnsiTheme="minorHAnsi"/>
          <w:b/>
          <w:i/>
          <w:sz w:val="22"/>
        </w:rPr>
        <w:t>”</w:t>
      </w:r>
    </w:p>
    <w:p w:rsidR="00F46542" w:rsidRDefault="00F46542" w:rsidP="00075A8A">
      <w:pPr>
        <w:jc w:val="center"/>
        <w:rPr>
          <w:rFonts w:asciiTheme="minorHAnsi" w:hAnsiTheme="minorHAnsi"/>
          <w:b/>
          <w:i/>
          <w:sz w:val="22"/>
        </w:rPr>
      </w:pPr>
      <w:r w:rsidRPr="002449FF">
        <w:rPr>
          <w:rFonts w:asciiTheme="minorHAnsi" w:hAnsiTheme="minorHAnsi"/>
          <w:noProof/>
          <w:sz w:val="22"/>
          <w:lang w:val="en-PH" w:eastAsia="en-PH"/>
        </w:rPr>
        <w:drawing>
          <wp:inline distT="0" distB="0" distL="0" distR="0" wp14:anchorId="3A3B9C1F" wp14:editId="1BE1263C">
            <wp:extent cx="2742837" cy="1442953"/>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7864" cy="1450858"/>
                    </a:xfrm>
                    <a:prstGeom prst="rect">
                      <a:avLst/>
                    </a:prstGeom>
                  </pic:spPr>
                </pic:pic>
              </a:graphicData>
            </a:graphic>
          </wp:inline>
        </w:drawing>
      </w:r>
      <w:r w:rsidR="00075A8A" w:rsidRPr="002449FF">
        <w:rPr>
          <w:rFonts w:asciiTheme="minorHAnsi" w:hAnsiTheme="minorHAnsi"/>
          <w:noProof/>
          <w:sz w:val="22"/>
          <w:lang w:val="en-PH" w:eastAsia="en-PH"/>
        </w:rPr>
        <w:drawing>
          <wp:inline distT="0" distB="0" distL="0" distR="0" wp14:anchorId="6C72EAD3" wp14:editId="0FA79A44">
            <wp:extent cx="2895600" cy="14499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8644" cy="1476487"/>
                    </a:xfrm>
                    <a:prstGeom prst="rect">
                      <a:avLst/>
                    </a:prstGeom>
                  </pic:spPr>
                </pic:pic>
              </a:graphicData>
            </a:graphic>
          </wp:inline>
        </w:drawing>
      </w:r>
    </w:p>
    <w:p w:rsidR="002449FF" w:rsidRDefault="002449FF" w:rsidP="00075A8A">
      <w:pPr>
        <w:jc w:val="center"/>
        <w:rPr>
          <w:rFonts w:asciiTheme="minorHAnsi" w:hAnsiTheme="minorHAnsi"/>
          <w:b/>
          <w:i/>
          <w:sz w:val="22"/>
        </w:rPr>
      </w:pPr>
    </w:p>
    <w:p w:rsidR="002449FF" w:rsidRDefault="002449FF" w:rsidP="00075A8A">
      <w:pPr>
        <w:jc w:val="center"/>
        <w:rPr>
          <w:rFonts w:asciiTheme="minorHAnsi" w:hAnsiTheme="minorHAnsi"/>
          <w:b/>
          <w:i/>
          <w:sz w:val="22"/>
        </w:rPr>
      </w:pPr>
    </w:p>
    <w:p w:rsidR="002449FF" w:rsidRDefault="002449FF" w:rsidP="00075A8A">
      <w:pPr>
        <w:jc w:val="center"/>
        <w:rPr>
          <w:rFonts w:asciiTheme="minorHAnsi" w:hAnsiTheme="minorHAnsi"/>
          <w:b/>
          <w:i/>
          <w:sz w:val="22"/>
        </w:rPr>
      </w:pPr>
    </w:p>
    <w:p w:rsidR="002449FF" w:rsidRDefault="002449FF" w:rsidP="00075A8A">
      <w:pPr>
        <w:jc w:val="center"/>
        <w:rPr>
          <w:rFonts w:asciiTheme="minorHAnsi" w:hAnsiTheme="minorHAnsi"/>
          <w:b/>
          <w:i/>
          <w:sz w:val="22"/>
        </w:rPr>
      </w:pPr>
    </w:p>
    <w:p w:rsidR="002449FF" w:rsidRDefault="002449FF" w:rsidP="00075A8A">
      <w:pPr>
        <w:jc w:val="center"/>
        <w:rPr>
          <w:rFonts w:asciiTheme="minorHAnsi" w:hAnsiTheme="minorHAnsi"/>
          <w:b/>
          <w: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34" name="Group 34"/>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5"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6"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B31DE0" id="Group 34"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DASQBK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5 of 9</w:t>
      </w:r>
      <w:r w:rsidRPr="00680F63">
        <w:rPr>
          <w:sz w:val="22"/>
        </w:rPr>
        <w:t xml:space="preserve"> </w:t>
      </w:r>
    </w:p>
    <w:p w:rsidR="002449FF" w:rsidRPr="00680F63"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2449FF" w:rsidRPr="002449FF" w:rsidRDefault="002449FF" w:rsidP="00075A8A">
      <w:pPr>
        <w:jc w:val="center"/>
        <w:rPr>
          <w:rFonts w:asciiTheme="minorHAnsi" w:hAnsiTheme="minorHAnsi"/>
          <w:b/>
          <w:i/>
          <w:sz w:val="22"/>
        </w:rPr>
      </w:pPr>
    </w:p>
    <w:p w:rsidR="00F46542" w:rsidRPr="002449FF" w:rsidRDefault="00F46542" w:rsidP="00F30D97">
      <w:pPr>
        <w:jc w:val="center"/>
        <w:rPr>
          <w:rFonts w:asciiTheme="minorHAnsi" w:hAnsiTheme="minorHAnsi"/>
          <w:sz w:val="22"/>
        </w:rPr>
      </w:pPr>
      <w:r w:rsidRPr="002449FF">
        <w:rPr>
          <w:rFonts w:asciiTheme="minorHAnsi" w:hAnsiTheme="minorHAnsi"/>
          <w:noProof/>
          <w:sz w:val="22"/>
          <w:lang w:val="en-PH" w:eastAsia="en-PH"/>
        </w:rPr>
        <w:drawing>
          <wp:inline distT="0" distB="0" distL="0" distR="0" wp14:anchorId="4DEEDD9F" wp14:editId="7A10589B">
            <wp:extent cx="5039359" cy="283464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8610" cy="2839844"/>
                    </a:xfrm>
                    <a:prstGeom prst="rect">
                      <a:avLst/>
                    </a:prstGeom>
                  </pic:spPr>
                </pic:pic>
              </a:graphicData>
            </a:graphic>
          </wp:inline>
        </w:drawing>
      </w:r>
    </w:p>
    <w:p w:rsidR="00F46542" w:rsidRPr="002449FF" w:rsidRDefault="00F46542" w:rsidP="00F30D97">
      <w:pPr>
        <w:jc w:val="center"/>
        <w:rPr>
          <w:rFonts w:asciiTheme="minorHAnsi" w:hAnsiTheme="minorHAnsi"/>
          <w:sz w:val="22"/>
        </w:rPr>
      </w:pPr>
      <w:r w:rsidRPr="002449FF">
        <w:rPr>
          <w:rFonts w:asciiTheme="minorHAnsi" w:hAnsiTheme="minorHAnsi"/>
          <w:noProof/>
          <w:sz w:val="22"/>
          <w:lang w:val="en-PH" w:eastAsia="en-PH"/>
        </w:rPr>
        <w:drawing>
          <wp:inline distT="0" distB="0" distL="0" distR="0" wp14:anchorId="7620098D" wp14:editId="4A70B71A">
            <wp:extent cx="5012266" cy="281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2605" cy="2825216"/>
                    </a:xfrm>
                    <a:prstGeom prst="rect">
                      <a:avLst/>
                    </a:prstGeom>
                  </pic:spPr>
                </pic:pic>
              </a:graphicData>
            </a:graphic>
          </wp:inline>
        </w:drawing>
      </w:r>
    </w:p>
    <w:p w:rsidR="00F30D97" w:rsidRDefault="00F30D97">
      <w:pPr>
        <w:spacing w:before="240" w:after="120"/>
        <w:rPr>
          <w:rFonts w:asciiTheme="minorHAnsi" w:hAnsiTheme="minorHAnsi"/>
          <w:sz w:val="22"/>
        </w:rPr>
      </w:pPr>
    </w:p>
    <w:p w:rsidR="002449FF" w:rsidRDefault="002449FF">
      <w:pPr>
        <w:spacing w:before="240" w:after="120"/>
        <w:rPr>
          <w:rFonts w:asciiTheme="minorHAnsi" w:hAnsiTheme="minorHAnsi"/>
          <w:sz w:val="22"/>
        </w:rPr>
      </w:pPr>
    </w:p>
    <w:p w:rsidR="002449FF" w:rsidRDefault="002449FF">
      <w:pPr>
        <w:spacing w:before="240" w:after="120"/>
        <w:rPr>
          <w:rFonts w:asciiTheme="minorHAnsi" w:hAnsiTheme="minorHAnsi"/>
          <w:sz w:val="22"/>
        </w:rPr>
      </w:pPr>
    </w:p>
    <w:p w:rsidR="002449FF" w:rsidRDefault="002449FF">
      <w:pPr>
        <w:spacing w:before="240" w:after="120"/>
        <w:rPr>
          <w:rFonts w:asciiTheme="minorHAnsi" w:hAnsiTheme="minorHAns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37" name="Group 37"/>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8"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9"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CBE938" id="Group 37"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6 of 9</w:t>
      </w:r>
    </w:p>
    <w:p w:rsidR="002449FF" w:rsidRPr="002449FF" w:rsidRDefault="002449FF" w:rsidP="002449FF">
      <w:pPr>
        <w:spacing w:after="0"/>
        <w:ind w:left="367"/>
        <w:rPr>
          <w:sz w:val="22"/>
        </w:rPr>
      </w:pPr>
      <w:r w:rsidRPr="00680F63">
        <w:rPr>
          <w:sz w:val="22"/>
        </w:rPr>
        <w:t xml:space="preserve">by:  </w:t>
      </w:r>
      <w:r w:rsidRPr="00680F63">
        <w:rPr>
          <w:b/>
          <w:sz w:val="22"/>
        </w:rPr>
        <w:t xml:space="preserve">Engr. Joao Roumil G. Vergara, </w:t>
      </w:r>
      <w:proofErr w:type="spellStart"/>
      <w:r w:rsidRPr="00680F63">
        <w:rPr>
          <w:b/>
          <w:sz w:val="22"/>
        </w:rPr>
        <w:t>CpE</w:t>
      </w:r>
      <w:proofErr w:type="spellEnd"/>
    </w:p>
    <w:p w:rsidR="00D368E8" w:rsidRPr="002449FF" w:rsidRDefault="00C7174F">
      <w:pPr>
        <w:spacing w:before="240" w:after="120"/>
        <w:rPr>
          <w:rFonts w:asciiTheme="minorHAnsi" w:hAnsiTheme="minorHAnsi"/>
          <w:sz w:val="22"/>
        </w:rPr>
      </w:pPr>
      <w:r w:rsidRPr="002449FF">
        <w:rPr>
          <w:rFonts w:asciiTheme="minorHAnsi" w:hAnsiTheme="minorHAnsi"/>
          <w:b/>
          <w:sz w:val="22"/>
        </w:rPr>
        <w:lastRenderedPageBreak/>
        <w:t>III. EXPERIMENTAL FINDINGS / OBSERVATIONS</w:t>
      </w:r>
    </w:p>
    <w:p w:rsidR="00D368E8" w:rsidRPr="002449FF" w:rsidRDefault="00C7174F">
      <w:pPr>
        <w:rPr>
          <w:rFonts w:asciiTheme="minorHAnsi" w:hAnsiTheme="minorHAnsi"/>
          <w:sz w:val="22"/>
        </w:rPr>
      </w:pPr>
      <w:r w:rsidRPr="002449FF">
        <w:rPr>
          <w:rFonts w:asciiTheme="minorHAnsi" w:hAnsiTheme="minorHAnsi"/>
          <w:sz w:val="22"/>
        </w:rPr>
        <w:t xml:space="preserve">Switching between </w:t>
      </w:r>
      <w:proofErr w:type="spellStart"/>
      <w:r w:rsidRPr="002449FF">
        <w:rPr>
          <w:rFonts w:asciiTheme="minorHAnsi" w:hAnsiTheme="minorHAnsi"/>
          <w:sz w:val="22"/>
        </w:rPr>
        <w:t>backends</w:t>
      </w:r>
      <w:proofErr w:type="spellEnd"/>
      <w:r w:rsidRPr="002449FF">
        <w:rPr>
          <w:rFonts w:asciiTheme="minorHAnsi" w:hAnsiTheme="minorHAnsi"/>
          <w:sz w:val="22"/>
        </w:rPr>
        <w:t xml:space="preserve"> produced identical user-facing behavior — the same student, course, and enrollment data appeared in the same Blade views regardless of whether the data was fetched from the local SQLite database or from remote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The </w:t>
      </w:r>
      <w:proofErr w:type="spellStart"/>
      <w:r w:rsidRPr="002449FF">
        <w:rPr>
          <w:rFonts w:asciiTheme="minorHAnsi" w:hAnsiTheme="minorHAnsi"/>
          <w:sz w:val="22"/>
        </w:rPr>
        <w:t>topbar</w:t>
      </w:r>
      <w:proofErr w:type="spellEnd"/>
      <w:r w:rsidRPr="002449FF">
        <w:rPr>
          <w:rFonts w:asciiTheme="minorHAnsi" w:hAnsiTheme="minorHAnsi"/>
          <w:sz w:val="22"/>
        </w:rPr>
        <w:t xml:space="preserve"> badge updated to reflect the active mode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or Monolithic) after running </w:t>
      </w:r>
      <w:proofErr w:type="spellStart"/>
      <w:r w:rsidRPr="002449FF">
        <w:rPr>
          <w:rFonts w:asciiTheme="minorHAnsi" w:hAnsiTheme="minorHAnsi"/>
          <w:sz w:val="22"/>
        </w:rPr>
        <w:t>php</w:t>
      </w:r>
      <w:proofErr w:type="spellEnd"/>
      <w:r w:rsidRPr="002449FF">
        <w:rPr>
          <w:rFonts w:asciiTheme="minorHAnsi" w:hAnsiTheme="minorHAnsi"/>
          <w:sz w:val="22"/>
        </w:rPr>
        <w:t xml:space="preserve"> artisan </w:t>
      </w:r>
      <w:proofErr w:type="spellStart"/>
      <w:proofErr w:type="gramStart"/>
      <w:r w:rsidRPr="002449FF">
        <w:rPr>
          <w:rFonts w:asciiTheme="minorHAnsi" w:hAnsiTheme="minorHAnsi"/>
          <w:sz w:val="22"/>
        </w:rPr>
        <w:t>config:clear</w:t>
      </w:r>
      <w:proofErr w:type="spellEnd"/>
      <w:proofErr w:type="gramEnd"/>
      <w:r w:rsidRPr="002449FF">
        <w:rPr>
          <w:rFonts w:asciiTheme="minorHAnsi" w:hAnsiTheme="minorHAnsi"/>
          <w:sz w:val="22"/>
        </w:rPr>
        <w:t xml:space="preserve"> and refreshing the browser. Data consistency was maintained across both modes: creating a student in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mode wrote to the student-service’s SQLite database, and switching to monolithic mode showed only the data in the monolith’s own database.</w:t>
      </w:r>
    </w:p>
    <w:p w:rsidR="00D368E8" w:rsidRPr="002449FF" w:rsidRDefault="00C7174F">
      <w:pPr>
        <w:rPr>
          <w:rFonts w:asciiTheme="minorHAnsi" w:hAnsiTheme="minorHAnsi"/>
          <w:sz w:val="22"/>
        </w:rPr>
      </w:pPr>
      <w:r w:rsidRPr="002449FF">
        <w:rPr>
          <w:rFonts w:asciiTheme="minorHAnsi" w:hAnsiTheme="minorHAnsi"/>
          <w:sz w:val="22"/>
        </w:rPr>
        <w:t xml:space="preserve">Cascade delete behavior differed between the two architectures. In monolithic mode, deleting a student automatically removed all associated enrollments in the same database transaction via the Repository layer. In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mode, deleting a student from the student-service left orphaned enrollment records in the enrollment-service — there is no cross-service cascade mechanism. Latency was noticeably different: monolithic operations completed instantly (in-process), while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operations introduced visible network round-trip delay, especially when the enrollment-service made two sequential HTTP calls to validate foreign keys.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D368E8" w:rsidRPr="002449FF">
        <w:trPr>
          <w:jc w:val="center"/>
        </w:trPr>
        <w:tc>
          <w:tcPr>
            <w:tcW w:w="3120" w:type="dxa"/>
            <w:shd w:val="clear" w:color="auto" w:fill="2F5496"/>
          </w:tcPr>
          <w:p w:rsidR="00D368E8" w:rsidRPr="002449FF" w:rsidRDefault="00C7174F">
            <w:pPr>
              <w:rPr>
                <w:rFonts w:asciiTheme="minorHAnsi" w:hAnsiTheme="minorHAnsi"/>
                <w:sz w:val="22"/>
              </w:rPr>
            </w:pPr>
            <w:r w:rsidRPr="002449FF">
              <w:rPr>
                <w:rFonts w:asciiTheme="minorHAnsi" w:hAnsiTheme="minorHAnsi"/>
                <w:b/>
                <w:color w:val="FFFFFF"/>
                <w:sz w:val="22"/>
              </w:rPr>
              <w:t>Criteria</w:t>
            </w:r>
          </w:p>
        </w:tc>
        <w:tc>
          <w:tcPr>
            <w:tcW w:w="3120" w:type="dxa"/>
            <w:shd w:val="clear" w:color="auto" w:fill="2F5496"/>
          </w:tcPr>
          <w:p w:rsidR="00D368E8" w:rsidRPr="002449FF" w:rsidRDefault="00C7174F">
            <w:pPr>
              <w:rPr>
                <w:rFonts w:asciiTheme="minorHAnsi" w:hAnsiTheme="minorHAnsi"/>
                <w:sz w:val="22"/>
              </w:rPr>
            </w:pPr>
            <w:r w:rsidRPr="002449FF">
              <w:rPr>
                <w:rFonts w:asciiTheme="minorHAnsi" w:hAnsiTheme="minorHAnsi"/>
                <w:b/>
                <w:color w:val="FFFFFF"/>
                <w:sz w:val="22"/>
              </w:rPr>
              <w:t>Monolithic</w:t>
            </w:r>
          </w:p>
        </w:tc>
        <w:tc>
          <w:tcPr>
            <w:tcW w:w="3120" w:type="dxa"/>
            <w:shd w:val="clear" w:color="auto" w:fill="2F5496"/>
          </w:tcPr>
          <w:p w:rsidR="00D368E8" w:rsidRPr="002449FF" w:rsidRDefault="00C7174F">
            <w:pPr>
              <w:rPr>
                <w:rFonts w:asciiTheme="minorHAnsi" w:hAnsiTheme="minorHAnsi"/>
                <w:sz w:val="22"/>
              </w:rPr>
            </w:pPr>
            <w:proofErr w:type="spellStart"/>
            <w:r w:rsidRPr="002449FF">
              <w:rPr>
                <w:rFonts w:asciiTheme="minorHAnsi" w:hAnsiTheme="minorHAnsi"/>
                <w:b/>
                <w:color w:val="FFFFFF"/>
                <w:sz w:val="22"/>
              </w:rPr>
              <w:t>Microservices</w:t>
            </w:r>
            <w:proofErr w:type="spellEnd"/>
          </w:p>
        </w:tc>
      </w:tr>
      <w:tr w:rsidR="00D368E8" w:rsidRPr="002449FF">
        <w:trPr>
          <w:jc w:val="center"/>
        </w:trPr>
        <w:tc>
          <w:tcPr>
            <w:tcW w:w="3120" w:type="dxa"/>
          </w:tcPr>
          <w:p w:rsidR="00D368E8" w:rsidRPr="002449FF" w:rsidRDefault="00C7174F">
            <w:pPr>
              <w:rPr>
                <w:rFonts w:asciiTheme="minorHAnsi" w:hAnsiTheme="minorHAnsi"/>
                <w:sz w:val="22"/>
              </w:rPr>
            </w:pPr>
            <w:r w:rsidRPr="002449FF">
              <w:rPr>
                <w:rFonts w:asciiTheme="minorHAnsi" w:hAnsiTheme="minorHAnsi"/>
                <w:sz w:val="22"/>
              </w:rPr>
              <w:t>Development</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Single codebase, shared DI, one DB</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3 apps, 3 DBs, HTTP wiring required</w:t>
            </w:r>
          </w:p>
        </w:tc>
      </w:tr>
      <w:tr w:rsidR="00D368E8" w:rsidRPr="002449FF">
        <w:trPr>
          <w:jc w:val="center"/>
        </w:trPr>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Deployment</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 xml:space="preserve">One command — </w:t>
            </w:r>
            <w:proofErr w:type="spellStart"/>
            <w:r w:rsidRPr="002449FF">
              <w:rPr>
                <w:rFonts w:asciiTheme="minorHAnsi" w:hAnsiTheme="minorHAnsi"/>
                <w:sz w:val="22"/>
              </w:rPr>
              <w:t>php</w:t>
            </w:r>
            <w:proofErr w:type="spellEnd"/>
            <w:r w:rsidRPr="002449FF">
              <w:rPr>
                <w:rFonts w:asciiTheme="minorHAnsi" w:hAnsiTheme="minorHAnsi"/>
                <w:sz w:val="22"/>
              </w:rPr>
              <w:t xml:space="preserve"> artisan serve</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4 terminals, startup order matters</w:t>
            </w:r>
          </w:p>
        </w:tc>
      </w:tr>
      <w:tr w:rsidR="00D368E8" w:rsidRPr="002449FF">
        <w:trPr>
          <w:jc w:val="center"/>
        </w:trPr>
        <w:tc>
          <w:tcPr>
            <w:tcW w:w="3120" w:type="dxa"/>
          </w:tcPr>
          <w:p w:rsidR="00D368E8" w:rsidRPr="002449FF" w:rsidRDefault="00C7174F">
            <w:pPr>
              <w:rPr>
                <w:rFonts w:asciiTheme="minorHAnsi" w:hAnsiTheme="minorHAnsi"/>
                <w:sz w:val="22"/>
              </w:rPr>
            </w:pPr>
            <w:r w:rsidRPr="002449FF">
              <w:rPr>
                <w:rFonts w:asciiTheme="minorHAnsi" w:hAnsiTheme="minorHAnsi"/>
                <w:sz w:val="22"/>
              </w:rPr>
              <w:t>Scalability</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Entire app scales as one unit</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Each service scales independently</w:t>
            </w:r>
          </w:p>
        </w:tc>
      </w:tr>
      <w:tr w:rsidR="00D368E8" w:rsidRPr="002449FF">
        <w:trPr>
          <w:jc w:val="center"/>
        </w:trPr>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Failure Impact</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One bug affects entire system</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Failures isolated per service</w:t>
            </w:r>
          </w:p>
        </w:tc>
      </w:tr>
      <w:tr w:rsidR="00D368E8" w:rsidRPr="002449FF">
        <w:trPr>
          <w:jc w:val="center"/>
        </w:trPr>
        <w:tc>
          <w:tcPr>
            <w:tcW w:w="3120" w:type="dxa"/>
          </w:tcPr>
          <w:p w:rsidR="00D368E8" w:rsidRPr="002449FF" w:rsidRDefault="00C7174F">
            <w:pPr>
              <w:rPr>
                <w:rFonts w:asciiTheme="minorHAnsi" w:hAnsiTheme="minorHAnsi"/>
                <w:sz w:val="22"/>
              </w:rPr>
            </w:pPr>
            <w:r w:rsidRPr="002449FF">
              <w:rPr>
                <w:rFonts w:asciiTheme="minorHAnsi" w:hAnsiTheme="minorHAnsi"/>
                <w:sz w:val="22"/>
              </w:rPr>
              <w:t>Performance</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Zero HTTP overhead, in-process</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Network latency on every API call</w:t>
            </w:r>
          </w:p>
        </w:tc>
      </w:tr>
      <w:tr w:rsidR="00D368E8" w:rsidRPr="002449FF">
        <w:trPr>
          <w:jc w:val="center"/>
        </w:trPr>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Cascade Delete</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Automatic via Repository layer</w:t>
            </w:r>
          </w:p>
        </w:tc>
        <w:tc>
          <w:tcPr>
            <w:tcW w:w="3120" w:type="dxa"/>
            <w:shd w:val="clear" w:color="auto" w:fill="F2F2F2"/>
          </w:tcPr>
          <w:p w:rsidR="00D368E8" w:rsidRPr="002449FF" w:rsidRDefault="00C7174F">
            <w:pPr>
              <w:rPr>
                <w:rFonts w:asciiTheme="minorHAnsi" w:hAnsiTheme="minorHAnsi"/>
                <w:sz w:val="22"/>
              </w:rPr>
            </w:pPr>
            <w:r w:rsidRPr="002449FF">
              <w:rPr>
                <w:rFonts w:asciiTheme="minorHAnsi" w:hAnsiTheme="minorHAnsi"/>
                <w:sz w:val="22"/>
              </w:rPr>
              <w:t>Manual — cross-service trade-off</w:t>
            </w:r>
          </w:p>
        </w:tc>
      </w:tr>
      <w:tr w:rsidR="00D368E8" w:rsidRPr="002449FF">
        <w:trPr>
          <w:jc w:val="center"/>
        </w:trPr>
        <w:tc>
          <w:tcPr>
            <w:tcW w:w="3120" w:type="dxa"/>
          </w:tcPr>
          <w:p w:rsidR="00D368E8" w:rsidRPr="002449FF" w:rsidRDefault="00C7174F">
            <w:pPr>
              <w:rPr>
                <w:rFonts w:asciiTheme="minorHAnsi" w:hAnsiTheme="minorHAnsi"/>
                <w:sz w:val="22"/>
              </w:rPr>
            </w:pPr>
            <w:r w:rsidRPr="002449FF">
              <w:rPr>
                <w:rFonts w:asciiTheme="minorHAnsi" w:hAnsiTheme="minorHAnsi"/>
                <w:sz w:val="22"/>
              </w:rPr>
              <w:t>Data Consistency</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Single DB guarantees ACID</w:t>
            </w:r>
          </w:p>
        </w:tc>
        <w:tc>
          <w:tcPr>
            <w:tcW w:w="3120" w:type="dxa"/>
          </w:tcPr>
          <w:p w:rsidR="00D368E8" w:rsidRPr="002449FF" w:rsidRDefault="00C7174F">
            <w:pPr>
              <w:rPr>
                <w:rFonts w:asciiTheme="minorHAnsi" w:hAnsiTheme="minorHAnsi"/>
                <w:sz w:val="22"/>
              </w:rPr>
            </w:pPr>
            <w:r w:rsidRPr="002449FF">
              <w:rPr>
                <w:rFonts w:asciiTheme="minorHAnsi" w:hAnsiTheme="minorHAnsi"/>
                <w:sz w:val="22"/>
              </w:rPr>
              <w:t>Eventual consistency only</w:t>
            </w:r>
          </w:p>
        </w:tc>
      </w:tr>
    </w:tbl>
    <w:p w:rsidR="00D368E8" w:rsidRDefault="00D368E8">
      <w:pPr>
        <w:rPr>
          <w:rFonts w:asciiTheme="minorHAnsi" w:hAnsiTheme="minorHAnsi"/>
          <w:sz w:val="22"/>
        </w:rPr>
      </w:pPr>
    </w:p>
    <w:p w:rsidR="002449FF" w:rsidRDefault="002449FF">
      <w:pPr>
        <w:rPr>
          <w:rFonts w:asciiTheme="minorHAnsi" w:hAnsiTheme="minorHAnsi"/>
          <w:sz w:val="22"/>
        </w:rPr>
      </w:pPr>
    </w:p>
    <w:p w:rsidR="002449FF" w:rsidRDefault="002449FF">
      <w:pPr>
        <w:rPr>
          <w:rFonts w:asciiTheme="minorHAnsi" w:hAnsiTheme="minorHAns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40" name="Group 4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1"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2"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1A1120" id="Group 4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7 of 9</w:t>
      </w:r>
    </w:p>
    <w:p w:rsidR="002449FF" w:rsidRPr="00680F63"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D368E8" w:rsidRPr="002449FF" w:rsidRDefault="00C7174F">
      <w:pPr>
        <w:spacing w:before="240" w:after="120"/>
        <w:rPr>
          <w:rFonts w:asciiTheme="minorHAnsi" w:hAnsiTheme="minorHAnsi"/>
          <w:sz w:val="22"/>
        </w:rPr>
      </w:pPr>
      <w:r w:rsidRPr="002449FF">
        <w:rPr>
          <w:rFonts w:asciiTheme="minorHAnsi" w:hAnsiTheme="minorHAnsi"/>
          <w:b/>
          <w:sz w:val="22"/>
        </w:rPr>
        <w:lastRenderedPageBreak/>
        <w:t>IV. LAB DISCUSSIONS / COMPUTATIONS</w:t>
      </w:r>
    </w:p>
    <w:p w:rsidR="00D368E8" w:rsidRPr="002449FF" w:rsidRDefault="00C7174F">
      <w:pPr>
        <w:rPr>
          <w:rFonts w:asciiTheme="minorHAnsi" w:hAnsiTheme="minorHAnsi"/>
          <w:sz w:val="22"/>
        </w:rPr>
      </w:pPr>
      <w:r w:rsidRPr="002449FF">
        <w:rPr>
          <w:rFonts w:asciiTheme="minorHAnsi" w:hAnsiTheme="minorHAnsi"/>
          <w:sz w:val="22"/>
        </w:rPr>
        <w:t xml:space="preserve">The Repository Interface is the central design decision that enabled the ENV switch mechanism. Because each Controller method type-hints an interface rather than a concrete class, swapping from Eloquent Repositories to HTTP Service Clients requires only a binding change in </w:t>
      </w:r>
      <w:proofErr w:type="spellStart"/>
      <w:r w:rsidRPr="002449FF">
        <w:rPr>
          <w:rFonts w:asciiTheme="minorHAnsi" w:hAnsiTheme="minorHAnsi"/>
          <w:sz w:val="22"/>
        </w:rPr>
        <w:t>AppServiceProvider</w:t>
      </w:r>
      <w:proofErr w:type="spellEnd"/>
      <w:r w:rsidRPr="002449FF">
        <w:rPr>
          <w:rFonts w:asciiTheme="minorHAnsi" w:hAnsiTheme="minorHAnsi"/>
          <w:sz w:val="22"/>
        </w:rPr>
        <w:t>. Each controller method is three to five lines — it calls the interface method and returns the result to the view. In plain MVC, Eloquent queries would be embedded directly in controller methods, making backend substitution impossible without rewriting every method.</w:t>
      </w:r>
    </w:p>
    <w:p w:rsidR="00D368E8" w:rsidRPr="002449FF" w:rsidRDefault="00C7174F">
      <w:pPr>
        <w:rPr>
          <w:rFonts w:asciiTheme="minorHAnsi" w:hAnsiTheme="minorHAnsi"/>
          <w:sz w:val="22"/>
        </w:rPr>
      </w:pPr>
      <w:r w:rsidRPr="002449FF">
        <w:rPr>
          <w:rFonts w:asciiTheme="minorHAnsi" w:hAnsiTheme="minorHAnsi"/>
          <w:sz w:val="22"/>
        </w:rPr>
        <w:t xml:space="preserve">Cascade deletes are trivial in the monolith because all data lives in one SQLite database with one transaction scope. The </w:t>
      </w:r>
      <w:proofErr w:type="spellStart"/>
      <w:r w:rsidRPr="002449FF">
        <w:rPr>
          <w:rFonts w:asciiTheme="minorHAnsi" w:hAnsiTheme="minorHAnsi"/>
          <w:sz w:val="22"/>
        </w:rPr>
        <w:t>StudentRepository</w:t>
      </w:r>
      <w:proofErr w:type="spellEnd"/>
      <w:r w:rsidRPr="002449FF">
        <w:rPr>
          <w:rFonts w:asciiTheme="minorHAnsi" w:hAnsiTheme="minorHAnsi"/>
          <w:sz w:val="22"/>
        </w:rPr>
        <w:t xml:space="preserve"> calls enrollments()-&gt;</w:t>
      </w:r>
      <w:proofErr w:type="gramStart"/>
      <w:r w:rsidRPr="002449FF">
        <w:rPr>
          <w:rFonts w:asciiTheme="minorHAnsi" w:hAnsiTheme="minorHAnsi"/>
          <w:sz w:val="22"/>
        </w:rPr>
        <w:t>delete(</w:t>
      </w:r>
      <w:proofErr w:type="gramEnd"/>
      <w:r w:rsidRPr="002449FF">
        <w:rPr>
          <w:rFonts w:asciiTheme="minorHAnsi" w:hAnsiTheme="minorHAnsi"/>
          <w:sz w:val="22"/>
        </w:rPr>
        <w:t xml:space="preserve">) before removing the student record. In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the same operation would require domain events — the student-service would need to publish a </w:t>
      </w:r>
      <w:proofErr w:type="spellStart"/>
      <w:r w:rsidRPr="002449FF">
        <w:rPr>
          <w:rFonts w:asciiTheme="minorHAnsi" w:hAnsiTheme="minorHAnsi"/>
          <w:sz w:val="22"/>
        </w:rPr>
        <w:t>StudentDeleted</w:t>
      </w:r>
      <w:proofErr w:type="spellEnd"/>
      <w:r w:rsidRPr="002449FF">
        <w:rPr>
          <w:rFonts w:asciiTheme="minorHAnsi" w:hAnsiTheme="minorHAnsi"/>
          <w:sz w:val="22"/>
        </w:rPr>
        <w:t xml:space="preserve"> event, and the enrollment-service would need to subscribe and remove matching records. Blade server-side rendering was chosen over a single-page application because it provides a single entry point, avoids CORS configuration, and means the professor only needs one URL to grade the system. The monolith is effectively a 1-tier deployment. The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approach a 3-tier model: presentation (academe), application (the three services), and data (individual SQLite files).</w:t>
      </w:r>
    </w:p>
    <w:p w:rsidR="00D368E8" w:rsidRPr="002449FF" w:rsidRDefault="00C7174F">
      <w:pPr>
        <w:rPr>
          <w:rFonts w:asciiTheme="minorHAnsi" w:hAnsiTheme="minorHAnsi"/>
          <w:sz w:val="22"/>
        </w:rPr>
      </w:pPr>
      <w:r w:rsidRPr="002449FF">
        <w:rPr>
          <w:rFonts w:asciiTheme="minorHAnsi" w:hAnsiTheme="minorHAnsi"/>
          <w:sz w:val="22"/>
        </w:rPr>
        <w:t xml:space="preserve">The three Repository interfaces — </w:t>
      </w:r>
      <w:proofErr w:type="spellStart"/>
      <w:r w:rsidRPr="002449FF">
        <w:rPr>
          <w:rFonts w:asciiTheme="minorHAnsi" w:hAnsiTheme="minorHAnsi"/>
          <w:sz w:val="22"/>
        </w:rPr>
        <w:t>StudentRepositoryInterface</w:t>
      </w:r>
      <w:proofErr w:type="spellEnd"/>
      <w:r w:rsidRPr="002449FF">
        <w:rPr>
          <w:rFonts w:asciiTheme="minorHAnsi" w:hAnsiTheme="minorHAnsi"/>
          <w:sz w:val="22"/>
        </w:rPr>
        <w:t xml:space="preserve">, </w:t>
      </w:r>
      <w:proofErr w:type="spellStart"/>
      <w:r w:rsidRPr="002449FF">
        <w:rPr>
          <w:rFonts w:asciiTheme="minorHAnsi" w:hAnsiTheme="minorHAnsi"/>
          <w:sz w:val="22"/>
        </w:rPr>
        <w:t>CourseRepositoryInterface</w:t>
      </w:r>
      <w:proofErr w:type="spellEnd"/>
      <w:r w:rsidRPr="002449FF">
        <w:rPr>
          <w:rFonts w:asciiTheme="minorHAnsi" w:hAnsiTheme="minorHAnsi"/>
          <w:sz w:val="22"/>
        </w:rPr>
        <w:t xml:space="preserve">, and </w:t>
      </w:r>
      <w:proofErr w:type="spellStart"/>
      <w:r w:rsidRPr="002449FF">
        <w:rPr>
          <w:rFonts w:asciiTheme="minorHAnsi" w:hAnsiTheme="minorHAnsi"/>
          <w:sz w:val="22"/>
        </w:rPr>
        <w:t>EnrollmentRepositoryInterface</w:t>
      </w:r>
      <w:proofErr w:type="spellEnd"/>
      <w:r w:rsidRPr="002449FF">
        <w:rPr>
          <w:rFonts w:asciiTheme="minorHAnsi" w:hAnsiTheme="minorHAnsi"/>
          <w:sz w:val="22"/>
        </w:rPr>
        <w:t xml:space="preserve"> — map exactly to the three </w:t>
      </w:r>
      <w:proofErr w:type="spellStart"/>
      <w:r w:rsidRPr="002449FF">
        <w:rPr>
          <w:rFonts w:asciiTheme="minorHAnsi" w:hAnsiTheme="minorHAnsi"/>
          <w:sz w:val="22"/>
        </w:rPr>
        <w:t>microservices</w:t>
      </w:r>
      <w:proofErr w:type="spellEnd"/>
      <w:r w:rsidRPr="002449FF">
        <w:rPr>
          <w:rFonts w:asciiTheme="minorHAnsi" w:hAnsiTheme="minorHAnsi"/>
          <w:sz w:val="22"/>
        </w:rPr>
        <w:t>. This is not coincidental. The domain boundaries were drawn correctly from the start: each interface encapsulates one aggregate root with its own CRUD operations. The Repository Pattern provided the abstraction seam that made the monolith-to-</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transition a configuration change rather than a rewrite.</w:t>
      </w:r>
    </w:p>
    <w:p w:rsidR="00D368E8" w:rsidRPr="002449FF" w:rsidRDefault="00C7174F">
      <w:pPr>
        <w:spacing w:before="240" w:after="120"/>
        <w:rPr>
          <w:rFonts w:asciiTheme="minorHAnsi" w:hAnsiTheme="minorHAnsi"/>
          <w:sz w:val="22"/>
        </w:rPr>
      </w:pPr>
      <w:r w:rsidRPr="002449FF">
        <w:rPr>
          <w:rFonts w:asciiTheme="minorHAnsi" w:hAnsiTheme="minorHAnsi"/>
          <w:b/>
          <w:sz w:val="22"/>
        </w:rPr>
        <w:t>V. CONCLUSIONS</w:t>
      </w:r>
    </w:p>
    <w:p w:rsidR="00D368E8" w:rsidRPr="002449FF" w:rsidRDefault="00C7174F">
      <w:pPr>
        <w:rPr>
          <w:rFonts w:asciiTheme="minorHAnsi" w:hAnsiTheme="minorHAnsi"/>
          <w:sz w:val="22"/>
        </w:rPr>
      </w:pPr>
      <w:r w:rsidRPr="002449FF">
        <w:rPr>
          <w:rFonts w:asciiTheme="minorHAnsi" w:hAnsiTheme="minorHAnsi"/>
          <w:sz w:val="22"/>
        </w:rPr>
        <w:t xml:space="preserve">Monolithic architecture is the preferred choice at this project scale. The Repository Pattern proved its value — the backend switch from Eloquent Repositories to HTTP Service Clients is a configuration change </w:t>
      </w:r>
      <w:proofErr w:type="gramStart"/>
      <w:r w:rsidRPr="002449FF">
        <w:rPr>
          <w:rFonts w:asciiTheme="minorHAnsi" w:hAnsiTheme="minorHAnsi"/>
          <w:sz w:val="22"/>
        </w:rPr>
        <w:t>in .</w:t>
      </w:r>
      <w:proofErr w:type="spellStart"/>
      <w:r w:rsidRPr="002449FF">
        <w:rPr>
          <w:rFonts w:asciiTheme="minorHAnsi" w:hAnsiTheme="minorHAnsi"/>
          <w:sz w:val="22"/>
        </w:rPr>
        <w:t>env</w:t>
      </w:r>
      <w:proofErr w:type="spellEnd"/>
      <w:proofErr w:type="gramEnd"/>
      <w:r w:rsidRPr="002449FF">
        <w:rPr>
          <w:rFonts w:asciiTheme="minorHAnsi" w:hAnsiTheme="minorHAnsi"/>
          <w:sz w:val="22"/>
        </w:rPr>
        <w:t xml:space="preserve">, not a code change in the Controllers. </w:t>
      </w:r>
      <w:proofErr w:type="spellStart"/>
      <w:r w:rsidRPr="002449FF">
        <w:rPr>
          <w:rFonts w:asciiTheme="minorHAnsi" w:hAnsiTheme="minorHAnsi"/>
          <w:sz w:val="22"/>
        </w:rPr>
        <w:t>Microservices</w:t>
      </w:r>
      <w:proofErr w:type="spellEnd"/>
      <w:r w:rsidRPr="002449FF">
        <w:rPr>
          <w:rFonts w:asciiTheme="minorHAnsi" w:hAnsiTheme="minorHAnsi"/>
          <w:sz w:val="22"/>
        </w:rPr>
        <w:t xml:space="preserve"> would be the right choice at team scale with independent deployment needs, horizontal scaling requirements, and organizational autonomy across service boundaries. The Repository boundaries in the monolith map directly to the three </w:t>
      </w:r>
      <w:proofErr w:type="spellStart"/>
      <w:r w:rsidRPr="002449FF">
        <w:rPr>
          <w:rFonts w:asciiTheme="minorHAnsi" w:hAnsiTheme="minorHAnsi"/>
          <w:sz w:val="22"/>
        </w:rPr>
        <w:t>microservice</w:t>
      </w:r>
      <w:proofErr w:type="spellEnd"/>
      <w:r w:rsidRPr="002449FF">
        <w:rPr>
          <w:rFonts w:asciiTheme="minorHAnsi" w:hAnsiTheme="minorHAnsi"/>
          <w:sz w:val="22"/>
        </w:rPr>
        <w:t xml:space="preserve"> boundaries, meaning future service extraction is a natural evolution when the business requires it.</w:t>
      </w:r>
    </w:p>
    <w:p w:rsidR="00457B6C" w:rsidRPr="002449FF" w:rsidRDefault="00457B6C">
      <w:pPr>
        <w:spacing w:before="240" w:after="120"/>
        <w:rPr>
          <w:rFonts w:asciiTheme="minorHAnsi" w:hAnsiTheme="minorHAnsi"/>
          <w:b/>
          <w:sz w:val="22"/>
        </w:rPr>
      </w:pPr>
    </w:p>
    <w:p w:rsidR="002449FF" w:rsidRPr="002449FF" w:rsidRDefault="002449FF">
      <w:pPr>
        <w:spacing w:before="240" w:after="120"/>
        <w:rPr>
          <w:rFonts w:asciiTheme="minorHAnsi" w:hAnsiTheme="minorHAnsi"/>
          <w:b/>
          <w:sz w:val="22"/>
        </w:rPr>
      </w:pPr>
    </w:p>
    <w:p w:rsidR="00F30D97" w:rsidRPr="002449FF" w:rsidRDefault="00F30D97">
      <w:pPr>
        <w:spacing w:before="240" w:after="120"/>
        <w:rPr>
          <w:rFonts w:asciiTheme="minorHAnsi" w:hAnsiTheme="minorHAnsi"/>
          <w:b/>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2BC9140B" wp14:editId="5C12B778">
                <wp:extent cx="5405120" cy="38100"/>
                <wp:effectExtent l="0" t="0" r="0" b="0"/>
                <wp:docPr id="43" name="Group 4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E81BDA" id="Group 4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BJTtgu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8 of 9</w:t>
      </w:r>
    </w:p>
    <w:p w:rsidR="00457B6C"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2449FF" w:rsidRPr="002449FF" w:rsidRDefault="002449FF" w:rsidP="002449FF">
      <w:pPr>
        <w:spacing w:after="0"/>
        <w:ind w:left="367"/>
        <w:rPr>
          <w:sz w:val="22"/>
        </w:rPr>
      </w:pPr>
    </w:p>
    <w:p w:rsidR="00D368E8" w:rsidRPr="002449FF" w:rsidRDefault="00C7174F">
      <w:pPr>
        <w:spacing w:before="240" w:after="120"/>
        <w:rPr>
          <w:rFonts w:asciiTheme="minorHAnsi" w:hAnsiTheme="minorHAnsi"/>
          <w:sz w:val="22"/>
        </w:rPr>
      </w:pPr>
      <w:r w:rsidRPr="002449FF">
        <w:rPr>
          <w:rFonts w:asciiTheme="minorHAnsi" w:hAnsiTheme="minorHAnsi"/>
          <w:b/>
          <w:sz w:val="22"/>
        </w:rPr>
        <w:lastRenderedPageBreak/>
        <w:t>References</w:t>
      </w:r>
    </w:p>
    <w:p w:rsidR="00367BF7" w:rsidRPr="00367BF7" w:rsidRDefault="00367BF7" w:rsidP="00367BF7">
      <w:pPr>
        <w:ind w:left="720" w:hanging="720"/>
        <w:rPr>
          <w:rFonts w:asciiTheme="minorHAnsi" w:hAnsiTheme="minorHAnsi"/>
          <w:sz w:val="22"/>
        </w:rPr>
      </w:pPr>
      <w:proofErr w:type="spellStart"/>
      <w:r w:rsidRPr="00367BF7">
        <w:rPr>
          <w:rFonts w:asciiTheme="minorHAnsi" w:hAnsiTheme="minorHAnsi"/>
          <w:sz w:val="22"/>
        </w:rPr>
        <w:t>Laravel</w:t>
      </w:r>
      <w:proofErr w:type="spellEnd"/>
      <w:r w:rsidRPr="00367BF7">
        <w:rPr>
          <w:rFonts w:asciiTheme="minorHAnsi" w:hAnsiTheme="minorHAnsi"/>
          <w:sz w:val="22"/>
        </w:rPr>
        <w:t xml:space="preserve"> LLC. (2024). </w:t>
      </w:r>
      <w:proofErr w:type="spellStart"/>
      <w:r w:rsidRPr="00367BF7">
        <w:rPr>
          <w:rFonts w:asciiTheme="minorHAnsi" w:hAnsiTheme="minorHAnsi"/>
          <w:sz w:val="22"/>
        </w:rPr>
        <w:t>Laravel</w:t>
      </w:r>
      <w:proofErr w:type="spellEnd"/>
      <w:r w:rsidRPr="00367BF7">
        <w:rPr>
          <w:rFonts w:asciiTheme="minorHAnsi" w:hAnsiTheme="minorHAnsi"/>
          <w:sz w:val="22"/>
        </w:rPr>
        <w:t>: The PHP framework for web artisans.</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w:t>
      </w:r>
      <w:hyperlink r:id="rId17" w:history="1">
        <w:r w:rsidRPr="00B167A0">
          <w:rPr>
            <w:rStyle w:val="Hyperlink"/>
            <w:rFonts w:asciiTheme="minorHAnsi" w:hAnsiTheme="minorHAnsi"/>
            <w:sz w:val="22"/>
          </w:rPr>
          <w:t>https://laravel.com/docs</w:t>
        </w:r>
      </w:hyperlink>
    </w:p>
    <w:p w:rsidR="00367BF7" w:rsidRPr="00367BF7" w:rsidRDefault="00367BF7" w:rsidP="00367BF7">
      <w:pPr>
        <w:ind w:left="720" w:hanging="720"/>
        <w:rPr>
          <w:rFonts w:asciiTheme="minorHAnsi" w:hAnsiTheme="minorHAnsi"/>
          <w:sz w:val="22"/>
        </w:rPr>
      </w:pPr>
      <w:r w:rsidRPr="00367BF7">
        <w:rPr>
          <w:rFonts w:asciiTheme="minorHAnsi" w:hAnsiTheme="minorHAnsi"/>
          <w:sz w:val="22"/>
        </w:rPr>
        <w:t>Fowler, M. (2002). Patterns of enterprise application architecture.</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Addison-Wesley.</w:t>
      </w:r>
    </w:p>
    <w:p w:rsidR="00367BF7" w:rsidRPr="00367BF7" w:rsidRDefault="00367BF7" w:rsidP="00367BF7">
      <w:pPr>
        <w:ind w:left="720" w:hanging="720"/>
        <w:rPr>
          <w:rFonts w:asciiTheme="minorHAnsi" w:hAnsiTheme="minorHAnsi"/>
          <w:sz w:val="22"/>
        </w:rPr>
      </w:pPr>
      <w:r w:rsidRPr="00367BF7">
        <w:rPr>
          <w:rFonts w:asciiTheme="minorHAnsi" w:hAnsiTheme="minorHAnsi"/>
          <w:sz w:val="22"/>
        </w:rPr>
        <w:t xml:space="preserve">Richardson, C. (2018). </w:t>
      </w:r>
      <w:proofErr w:type="spellStart"/>
      <w:r w:rsidRPr="00367BF7">
        <w:rPr>
          <w:rFonts w:asciiTheme="minorHAnsi" w:hAnsiTheme="minorHAnsi"/>
          <w:sz w:val="22"/>
        </w:rPr>
        <w:t>Microservices</w:t>
      </w:r>
      <w:proofErr w:type="spellEnd"/>
      <w:r w:rsidRPr="00367BF7">
        <w:rPr>
          <w:rFonts w:asciiTheme="minorHAnsi" w:hAnsiTheme="minorHAnsi"/>
          <w:sz w:val="22"/>
        </w:rPr>
        <w:t xml:space="preserve"> patterns: Designing and deploying</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cloud native applications. Manning Publications.</w:t>
      </w:r>
    </w:p>
    <w:p w:rsidR="00367BF7" w:rsidRPr="00367BF7" w:rsidRDefault="00367BF7" w:rsidP="00367BF7">
      <w:pPr>
        <w:ind w:left="720" w:hanging="720"/>
        <w:rPr>
          <w:rFonts w:asciiTheme="minorHAnsi" w:hAnsiTheme="minorHAnsi"/>
          <w:sz w:val="22"/>
        </w:rPr>
      </w:pPr>
      <w:r w:rsidRPr="00367BF7">
        <w:rPr>
          <w:rFonts w:asciiTheme="minorHAnsi" w:hAnsiTheme="minorHAnsi"/>
          <w:sz w:val="22"/>
        </w:rPr>
        <w:t>Microsoft. (2023). Repository pattern.</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w:t>
      </w:r>
      <w:hyperlink r:id="rId18" w:history="1">
        <w:r w:rsidRPr="00B167A0">
          <w:rPr>
            <w:rStyle w:val="Hyperlink"/>
            <w:rFonts w:asciiTheme="minorHAnsi" w:hAnsiTheme="minorHAnsi"/>
            <w:sz w:val="22"/>
          </w:rPr>
          <w:t>https://docs.microsoft.com/en-us/dotnet/architecture</w:t>
        </w:r>
      </w:hyperlink>
    </w:p>
    <w:p w:rsidR="00367BF7" w:rsidRPr="00367BF7" w:rsidRDefault="00367BF7" w:rsidP="00367BF7">
      <w:pPr>
        <w:ind w:left="720" w:hanging="720"/>
        <w:rPr>
          <w:rFonts w:asciiTheme="minorHAnsi" w:hAnsiTheme="minorHAnsi"/>
          <w:sz w:val="22"/>
        </w:rPr>
      </w:pPr>
      <w:r w:rsidRPr="00367BF7">
        <w:rPr>
          <w:rFonts w:asciiTheme="minorHAnsi" w:hAnsiTheme="minorHAnsi"/>
          <w:sz w:val="22"/>
        </w:rPr>
        <w:t>Mozilla Developer Network. (2024). HTTP response status codes.</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w:t>
      </w:r>
      <w:hyperlink r:id="rId19" w:history="1">
        <w:r w:rsidRPr="00B167A0">
          <w:rPr>
            <w:rStyle w:val="Hyperlink"/>
            <w:rFonts w:asciiTheme="minorHAnsi" w:hAnsiTheme="minorHAnsi"/>
            <w:sz w:val="22"/>
          </w:rPr>
          <w:t>https://developer.mozilla.org/en-US/docs/Web/HTTP/Status</w:t>
        </w:r>
      </w:hyperlink>
      <w:r>
        <w:rPr>
          <w:rFonts w:asciiTheme="minorHAnsi" w:hAnsiTheme="minorHAnsi"/>
          <w:sz w:val="22"/>
        </w:rPr>
        <w:t xml:space="preserve"> </w:t>
      </w:r>
    </w:p>
    <w:p w:rsidR="00367BF7" w:rsidRPr="00367BF7" w:rsidRDefault="00367BF7" w:rsidP="00367BF7">
      <w:pPr>
        <w:ind w:left="720" w:hanging="720"/>
        <w:rPr>
          <w:rFonts w:asciiTheme="minorHAnsi" w:hAnsiTheme="minorHAnsi"/>
          <w:sz w:val="22"/>
        </w:rPr>
      </w:pPr>
      <w:r w:rsidRPr="00367BF7">
        <w:rPr>
          <w:rFonts w:asciiTheme="minorHAnsi" w:hAnsiTheme="minorHAnsi"/>
          <w:sz w:val="22"/>
        </w:rPr>
        <w:t>Stenberg, D. (2024). curl: Command line tool and library for</w:t>
      </w:r>
    </w:p>
    <w:p w:rsidR="00367BF7" w:rsidRDefault="00367BF7" w:rsidP="00367BF7">
      <w:pPr>
        <w:ind w:left="720" w:hanging="720"/>
        <w:rPr>
          <w:rFonts w:asciiTheme="minorHAnsi" w:hAnsiTheme="minorHAnsi"/>
          <w:sz w:val="22"/>
        </w:rPr>
      </w:pPr>
      <w:r w:rsidRPr="00367BF7">
        <w:rPr>
          <w:rFonts w:asciiTheme="minorHAnsi" w:hAnsiTheme="minorHAnsi"/>
          <w:sz w:val="22"/>
        </w:rPr>
        <w:t xml:space="preserve">    transferring data with URLs. </w:t>
      </w:r>
      <w:hyperlink r:id="rId20" w:history="1">
        <w:r w:rsidRPr="00B167A0">
          <w:rPr>
            <w:rStyle w:val="Hyperlink"/>
            <w:rFonts w:asciiTheme="minorHAnsi" w:hAnsiTheme="minorHAnsi"/>
            <w:sz w:val="22"/>
          </w:rPr>
          <w:t>https://curl.se/docs/</w:t>
        </w:r>
      </w:hyperlink>
    </w:p>
    <w:p w:rsidR="00367BF7" w:rsidRDefault="00367BF7" w:rsidP="00367BF7">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p>
    <w:p w:rsidR="002449FF" w:rsidRDefault="002449FF">
      <w:pPr>
        <w:ind w:left="720" w:hanging="720"/>
        <w:rPr>
          <w:rFonts w:asciiTheme="minorHAnsi" w:hAnsiTheme="minorHAnsi"/>
          <w:sz w:val="22"/>
        </w:rPr>
      </w:pPr>
      <w:bookmarkStart w:id="0" w:name="_GoBack"/>
    </w:p>
    <w:bookmarkEnd w:id="0"/>
    <w:p w:rsidR="002449FF" w:rsidRDefault="002449FF">
      <w:pPr>
        <w:ind w:left="720" w:hanging="720"/>
        <w:rPr>
          <w:rFonts w:asciiTheme="minorHAnsi" w:hAnsiTheme="minorHAnsi"/>
          <w:sz w:val="22"/>
        </w:rPr>
      </w:pPr>
    </w:p>
    <w:p w:rsidR="002449FF" w:rsidRDefault="002449FF" w:rsidP="00367BF7">
      <w:pPr>
        <w:rPr>
          <w:rFonts w:asciiTheme="minorHAnsi" w:hAnsiTheme="minorHAnsi"/>
          <w:sz w:val="22"/>
        </w:rPr>
      </w:pPr>
    </w:p>
    <w:p w:rsidR="002449FF" w:rsidRDefault="002449FF">
      <w:pPr>
        <w:ind w:left="720" w:hanging="720"/>
        <w:rPr>
          <w:rFonts w:asciiTheme="minorHAnsi" w:hAnsiTheme="minorHAnsi"/>
          <w:sz w:val="22"/>
        </w:rPr>
      </w:pPr>
    </w:p>
    <w:p w:rsidR="002449FF" w:rsidRPr="00680F63" w:rsidRDefault="002449FF" w:rsidP="002449FF">
      <w:pPr>
        <w:spacing w:after="66"/>
        <w:ind w:left="427"/>
        <w:rPr>
          <w:sz w:val="22"/>
        </w:rPr>
      </w:pPr>
      <w:r w:rsidRPr="00680F63">
        <w:rPr>
          <w:noProof/>
          <w:sz w:val="22"/>
        </w:rPr>
        <mc:AlternateContent>
          <mc:Choice Requires="wpg">
            <w:drawing>
              <wp:inline distT="0" distB="0" distL="0" distR="0" wp14:anchorId="34692732" wp14:editId="41117EBC">
                <wp:extent cx="5405120" cy="38100"/>
                <wp:effectExtent l="0" t="0" r="0" b="0"/>
                <wp:docPr id="46" name="Group 4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8ABD16" id="Group 4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HgrnV2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" path="m,l5400675,e" filled="f">
                  <v:stroke miterlimit="1" joinstyle="miter"/>
                  <v:path arrowok="t" textboxrect="0,0,5400675,0"/>
                </v:shape>
                <w10:anchorlock/>
              </v:group>
            </w:pict>
          </mc:Fallback>
        </mc:AlternateContent>
      </w:r>
    </w:p>
    <w:p w:rsidR="002449FF" w:rsidRPr="00680F63" w:rsidRDefault="002449FF" w:rsidP="002449FF">
      <w:pPr>
        <w:spacing w:after="0"/>
        <w:ind w:left="367"/>
        <w:rPr>
          <w:sz w:val="22"/>
        </w:rPr>
      </w:pPr>
      <w:r w:rsidRPr="00680F63">
        <w:rPr>
          <w:b/>
          <w:sz w:val="22"/>
        </w:rPr>
        <w:t xml:space="preserve">ITSAR2 313 – SYSTEM INTEGRATION AND ARCHICTECTURE 2                              </w:t>
      </w:r>
      <w:r>
        <w:rPr>
          <w:sz w:val="22"/>
        </w:rPr>
        <w:t>Page 9</w:t>
      </w:r>
      <w:r>
        <w:rPr>
          <w:sz w:val="22"/>
        </w:rPr>
        <w:t xml:space="preserve"> of 9</w:t>
      </w:r>
    </w:p>
    <w:p w:rsidR="002449FF" w:rsidRDefault="002449FF" w:rsidP="002449FF">
      <w:pPr>
        <w:spacing w:after="0"/>
        <w:ind w:left="367"/>
        <w:rPr>
          <w:sz w:val="22"/>
        </w:rPr>
      </w:pPr>
      <w:r w:rsidRPr="00680F63">
        <w:rPr>
          <w:sz w:val="22"/>
        </w:rPr>
        <w:t xml:space="preserve">by:  </w:t>
      </w:r>
      <w:r w:rsidRPr="00680F63">
        <w:rPr>
          <w:b/>
          <w:sz w:val="22"/>
        </w:rPr>
        <w:t xml:space="preserve">Engr. Joao </w:t>
      </w:r>
      <w:proofErr w:type="spellStart"/>
      <w:r w:rsidRPr="00680F63">
        <w:rPr>
          <w:b/>
          <w:sz w:val="22"/>
        </w:rPr>
        <w:t>Roumil</w:t>
      </w:r>
      <w:proofErr w:type="spellEnd"/>
      <w:r w:rsidRPr="00680F63">
        <w:rPr>
          <w:b/>
          <w:sz w:val="22"/>
        </w:rPr>
        <w:t xml:space="preserve"> G. Vergara, </w:t>
      </w:r>
      <w:proofErr w:type="spellStart"/>
      <w:r w:rsidRPr="00680F63">
        <w:rPr>
          <w:b/>
          <w:sz w:val="22"/>
        </w:rPr>
        <w:t>CpE</w:t>
      </w:r>
      <w:proofErr w:type="spellEnd"/>
    </w:p>
    <w:p w:rsidR="002449FF" w:rsidRPr="002449FF" w:rsidRDefault="002449FF">
      <w:pPr>
        <w:ind w:left="720" w:hanging="720"/>
        <w:rPr>
          <w:rFonts w:asciiTheme="minorHAnsi" w:hAnsiTheme="minorHAnsi"/>
          <w:sz w:val="22"/>
        </w:rPr>
      </w:pPr>
    </w:p>
    <w:sectPr w:rsidR="002449FF" w:rsidRPr="002449FF"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A5E" w:rsidRDefault="00D50A5E">
      <w:pPr>
        <w:spacing w:after="0" w:line="240" w:lineRule="auto"/>
      </w:pPr>
      <w:r>
        <w:separator/>
      </w:r>
    </w:p>
  </w:endnote>
  <w:endnote w:type="continuationSeparator" w:id="0">
    <w:p w:rsidR="00D50A5E" w:rsidRDefault="00D5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8E8" w:rsidRDefault="00D368E8">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A5E" w:rsidRDefault="00D50A5E">
      <w:pPr>
        <w:spacing w:after="0" w:line="240" w:lineRule="auto"/>
      </w:pPr>
      <w:r>
        <w:separator/>
      </w:r>
    </w:p>
  </w:footnote>
  <w:footnote w:type="continuationSeparator" w:id="0">
    <w:p w:rsidR="00D50A5E" w:rsidRDefault="00D50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4B6"/>
    <w:rsid w:val="00034616"/>
    <w:rsid w:val="0006063C"/>
    <w:rsid w:val="00075A8A"/>
    <w:rsid w:val="0015074B"/>
    <w:rsid w:val="002449FF"/>
    <w:rsid w:val="0029639D"/>
    <w:rsid w:val="00326F90"/>
    <w:rsid w:val="00367BF7"/>
    <w:rsid w:val="0045034D"/>
    <w:rsid w:val="00457B6C"/>
    <w:rsid w:val="007E14CC"/>
    <w:rsid w:val="008524FE"/>
    <w:rsid w:val="008B6529"/>
    <w:rsid w:val="00AA1D8D"/>
    <w:rsid w:val="00B47730"/>
    <w:rsid w:val="00B96829"/>
    <w:rsid w:val="00C7174F"/>
    <w:rsid w:val="00CB0664"/>
    <w:rsid w:val="00D22E6B"/>
    <w:rsid w:val="00D368E8"/>
    <w:rsid w:val="00D50A5E"/>
    <w:rsid w:val="00F30D97"/>
    <w:rsid w:val="00F46542"/>
    <w:rsid w:val="00F92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FA084"/>
  <w14:defaultImageDpi w14:val="300"/>
  <w15:docId w15:val="{917031AD-A59A-42AC-A4DB-FA9609A9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9FF"/>
    <w:rPr>
      <w:rFonts w:ascii="Cambria" w:hAnsi="Cambria" w:cs="Cambr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22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microsoft.com/en-us/dotnet/architectur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aravel.com/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url.se/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eloper.mozilla.org/en-US/docs/Web/HTTP/Stat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492EE-02A7-43E1-835B-BB5ABB648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1713</Words>
  <Characters>9768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Sagum</cp:lastModifiedBy>
  <cp:revision>10</cp:revision>
  <dcterms:created xsi:type="dcterms:W3CDTF">2013-12-23T23:15:00Z</dcterms:created>
  <dcterms:modified xsi:type="dcterms:W3CDTF">2026-03-15T05:09:00Z</dcterms:modified>
  <cp:category/>
</cp:coreProperties>
</file>