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</w:t>
      </w:r>
    </w:p>
    <w:p>
      <w:r>
        <w:t>Subject: System Architecture and Integration 2</w:t>
        <w:br/>
        <w:t>Section: BIST 3B</w:t>
        <w:br/>
        <w:t>Members: Sagum, Patrick Ruiz · Henson, Princess Terana Caram Rasonable · Gargarita, Trisha Faith Casiano · Mogat, Ela Mae Trojillo · Tibo-oc, Paul Felippe Gelle</w:t>
      </w:r>
    </w:p>
    <w:p>
      <w:pPr>
        <w:pStyle w:val="Heading1"/>
      </w:pPr>
      <w:r>
        <w:t>Architecture Comparison</w:t>
      </w:r>
    </w:p>
    <w:p>
      <w:r>
        <w:rPr>
          <w:b w:val="0"/>
        </w:rPr>
        <w:t>Academe is a student course management system built with Laravel 10 and PHP 8.4. It demonstrates two architectural approaches — a monolithic application using the Model–View–Controller–Repository (MVCR) pattern and a microservices decomposition into three independent services — with a runtime toggle that lets the frontend switch between them.</w:t>
      </w:r>
    </w:p>
    <w:p>
      <w:pPr>
        <w:pStyle w:val="Heading2"/>
      </w:pPr>
      <w:r>
        <w:t>1. Monolithic Architecture (MVCR)</w:t>
      </w:r>
    </w:p>
    <w:p>
      <w:r>
        <w:rPr>
          <w:b w:val="0"/>
        </w:rPr>
        <w:t>The monolithic application (academe/) follows the MVCR pattern inside a single Laravel project. Every request flows through seven layers:</w:t>
      </w:r>
    </w:p>
    <w:p>
      <w:pPr>
        <w:spacing w:before="80" w:after="80"/>
      </w:pPr>
      <w:r>
        <w:rPr>
          <w:rFonts w:ascii="Consolas" w:hAnsi="Consolas"/>
          <w:sz w:val="17"/>
        </w:rPr>
        <w:t>REQUEST   → Browser (port 8000)</w:t>
        <w:br/>
        <w:t>ROUTE     → routes/api.php · routes/web.php</w:t>
        <w:br/>
        <w:t>VALIDATE  → app/Http/Requests/StoreStudentRequest · StoreEnrollmentRequest</w:t>
        <w:br/>
        <w:t>CONTROL   → app/Http/Controllers/StudentController · CourseController · EnrollmentController</w:t>
        <w:br/>
        <w:t>REPO      → Repositories/Interfaces/ → Repositories/ (Eloquent implementations)</w:t>
        <w:br/>
        <w:t>MODEL     → app/Models/Student · Course · Enrollment (Eloquent ORM)</w:t>
        <w:br/>
        <w:t>DATABASE  → SQLite (database.sqlite)</w:t>
        <w:br/>
        <w:br/>
        <w:t>RESPONSE  → Controller → View (Blade) → HTTP Response</w:t>
      </w:r>
    </w:p>
    <w:p>
      <w:pPr>
        <w:pStyle w:val="ListBullet"/>
      </w:pPr>
      <w:r>
        <w:t>All three domain objects (Student, Course, Enrollment) share a single SQLite database.</w:t>
      </w:r>
    </w:p>
    <w:p>
      <w:pPr>
        <w:pStyle w:val="ListBullet"/>
      </w:pPr>
      <w:r>
        <w:t>Repository interfaces are bound to Eloquent implementations in AppServiceProvider.</w:t>
      </w:r>
    </w:p>
    <w:p>
      <w:pPr>
        <w:pStyle w:val="ListBullet"/>
      </w:pPr>
      <w:r>
        <w:t>Controllers receive repository implementations via constructor injection — they never call Eloquent directly.</w:t>
      </w:r>
    </w:p>
    <w:p>
      <w:pPr>
        <w:pStyle w:val="ListBullet"/>
      </w:pPr>
      <w:r>
        <w:t>Form validation is handled before the controller executes via FormRequest classes, keeping controllers focused on orchestration.</w:t>
      </w:r>
    </w:p>
    <w:p>
      <w:pPr>
        <w:pStyle w:val="ListBullet"/>
      </w:pPr>
      <w:r>
        <w:t>Cascade deletes (e.g., deleting a student removes their enrollments) are handled in the repository layer.</w:t>
      </w:r>
    </w:p>
    <w:p>
      <w:pPr>
        <w:pStyle w:val="Heading2"/>
      </w:pPr>
      <w:r>
        <w:t>2. Microservices Architecture</w:t>
      </w:r>
    </w:p>
    <w:p>
      <w:r>
        <w:rPr>
          <w:b w:val="0"/>
        </w:rPr>
        <w:t>The system is split into three independent Laravel services, each owning its own SQLite database.</w:t>
      </w:r>
    </w:p>
    <w:p>
      <w:pPr>
        <w:spacing w:before="80" w:after="80"/>
      </w:pPr>
      <w:r>
        <w:rPr>
          <w:rFonts w:ascii="Consolas" w:hAnsi="Consolas"/>
          <w:sz w:val="17"/>
        </w:rPr>
        <w:t>Academe Laravel App :8000  (APP_BACKEND=microservices)</w:t>
        <w:br/>
        <w:t xml:space="preserve">    │          │          │</w:t>
        <w:br/>
        <w:t xml:space="preserve">    ▼          ▼          ▼</w:t>
        <w:br/>
        <w:t>STUDENT SVC  COURSE SVC  ENROLLMENT SVC</w:t>
        <w:br/>
        <w:t xml:space="preserve">  :8001        :8002       :8003</w:t>
        <w:br/>
        <w:t xml:space="preserve"> REST API     REST API    REST API</w:t>
        <w:br/>
        <w:t xml:space="preserve"> students.    courses.    enrollments.</w:t>
        <w:br/>
        <w:t xml:space="preserve">  sqlite       sqlite      sqlite</w:t>
        <w:br/>
        <w:br/>
        <w:t>Inter-service HTTP:</w:t>
        <w:br/>
        <w:t xml:space="preserve">  Enrollment :8003 → GET /api/students/{id}  (:8001)</w:t>
        <w:br/>
        <w:t xml:space="preserve">  Enrollment :8003 → GET /api/courses/{id}   (:8002)</w:t>
      </w:r>
    </w:p>
    <w:p>
      <w:pPr>
        <w:pStyle w:val="ListBullet"/>
      </w:pPr>
      <w:r>
        <w:t>Each service owns its own SQLite database and only its domain data.</w:t>
      </w:r>
    </w:p>
    <w:p>
      <w:pPr>
        <w:pStyle w:val="ListBullet"/>
      </w:pPr>
      <w:r>
        <w:t>The enrollment service validates foreign keys via synchronous HTTP GET calls before writing.</w:t>
      </w:r>
    </w:p>
    <w:p>
      <w:pPr>
        <w:pStyle w:val="ListBullet"/>
      </w:pPr>
      <w:r>
        <w:t>No shared database, no message queue, no API gateway.</w:t>
      </w:r>
    </w:p>
    <w:p>
      <w:pPr>
        <w:pStyle w:val="ListBullet"/>
      </w:pPr>
      <w:r>
        <w:t>Http::timeout(5) is used for all cross-service calls. Failures produce 503 or 504.</w:t>
      </w:r>
    </w:p>
    <w:p>
      <w:pPr>
        <w:pStyle w:val="ListBullet"/>
      </w:pPr>
      <w:r>
        <w:t>JSON API format: {"data": {...}, "message": "..."} — consistent across all services.</w:t>
      </w:r>
    </w:p>
    <w:p>
      <w:pPr>
        <w:pStyle w:val="Heading2"/>
      </w:pPr>
      <w:r>
        <w:t>3. Backend Switch Mechanism</w:t>
      </w:r>
    </w:p>
    <w:p>
      <w:r>
        <w:rPr>
          <w:b w:val="0"/>
        </w:rPr>
        <w:t>The monolithic app can operate in two modes controlled by APP_BACKEND in .env:</w:t>
      </w:r>
    </w:p>
    <w:p>
      <w:pPr>
        <w:spacing w:before="80" w:after="80"/>
      </w:pPr>
      <w:r>
        <w:rPr>
          <w:rFonts w:ascii="Consolas" w:hAnsi="Consolas"/>
          <w:sz w:val="17"/>
        </w:rPr>
        <w:t>Controllers:</w:t>
        <w:br/>
        <w:t xml:space="preserve">  if (config('backend.mode') === 'microservices')</w:t>
        <w:br/>
        <w:t xml:space="preserve">      → use ServiceClient (HTTP calls to :8001/8002/8003)</w:t>
        <w:br/>
        <w:t xml:space="preserve">  else</w:t>
        <w:br/>
        <w:t xml:space="preserve">      → use Repository (direct Eloquent/SQLite)</w:t>
      </w:r>
    </w:p>
    <w:p>
      <w:r>
        <w:rPr>
          <w:b/>
        </w:rPr>
        <w:t>Service Clients (app/Services/):</w:t>
      </w:r>
    </w:p>
    <w:p>
      <w:pPr>
        <w:pStyle w:val="ListBullet"/>
      </w:pPr>
      <w:r>
        <w:t>StudentServiceClient — full CRUD via HTTP to :8001</w:t>
      </w:r>
    </w:p>
    <w:p>
      <w:pPr>
        <w:pStyle w:val="ListBullet"/>
      </w:pPr>
      <w:r>
        <w:t>CourseServiceClient — full CRUD via HTTP to :8002</w:t>
      </w:r>
    </w:p>
    <w:p>
      <w:pPr>
        <w:pStyle w:val="ListBullet"/>
      </w:pPr>
      <w:r>
        <w:t>EnrollmentServiceClient — CRUD + byStudent() via HTTP to :8003</w:t>
      </w:r>
    </w:p>
    <w:p>
      <w:r>
        <w:rPr>
          <w:b w:val="0"/>
        </w:rPr>
        <w:t>Each controller checks config('backend.mode') and branches at the top. Views receive the same data shape regardless of backend mode. To switch: set APP_BACKEND in .env, run php artisan config:clear, and refresh.</w:t>
      </w:r>
    </w:p>
    <w:p>
      <w:pPr>
        <w:pStyle w:val="Heading2"/>
      </w:pPr>
      <w:r>
        <w:t>4. Data Flow: Create Enrollment</w:t>
      </w:r>
    </w:p>
    <w:p>
      <w:r>
        <w:rPr>
          <w:b/>
        </w:rPr>
        <w:t>Monolithic mode:</w:t>
      </w:r>
    </w:p>
    <w:p>
      <w:pPr>
        <w:spacing w:before="80" w:after="80"/>
      </w:pPr>
      <w:r>
        <w:rPr>
          <w:rFonts w:ascii="Consolas" w:hAnsi="Consolas"/>
          <w:sz w:val="17"/>
        </w:rPr>
        <w:t>Browser POST /enrollments {student_id, course_id}</w:t>
        <w:br/>
        <w:t xml:space="preserve">  → EnrollmentController::store()</w:t>
        <w:br/>
        <w:t xml:space="preserve">    → StoreEnrollmentRequest validates (exists:students, exists:courses)</w:t>
        <w:br/>
        <w:t xml:space="preserve">    → EnrollmentRepository::create()</w:t>
        <w:br/>
        <w:t xml:space="preserve">      → Enrollment::create() [single SQLite DB]</w:t>
        <w:br/>
        <w:t xml:space="preserve">    → redirect with success</w:t>
      </w:r>
    </w:p>
    <w:p>
      <w:r>
        <w:rPr>
          <w:b/>
        </w:rPr>
        <w:t>Microservices mode:</w:t>
      </w:r>
    </w:p>
    <w:p>
      <w:pPr>
        <w:spacing w:before="80" w:after="80"/>
      </w:pPr>
      <w:r>
        <w:rPr>
          <w:rFonts w:ascii="Consolas" w:hAnsi="Consolas"/>
          <w:sz w:val="17"/>
        </w:rPr>
        <w:t>Browser POST /enrollments {student_id, course_id}</w:t>
        <w:br/>
        <w:t xml:space="preserve">  → EnrollmentController::store()</w:t>
        <w:br/>
        <w:t xml:space="preserve">    → EnrollmentServiceClient::create()</w:t>
        <w:br/>
        <w:t xml:space="preserve">      → POST http://localhost:8003/api/enrollments</w:t>
        <w:br/>
        <w:t xml:space="preserve">        → Validator::make (400 if invalid)</w:t>
        <w:br/>
        <w:t xml:space="preserve">        → GET http://localhost:8001/api/students/{id} (404/503/504)</w:t>
        <w:br/>
        <w:t xml:space="preserve">        → GET http://localhost:8002/api/courses/{id} (404/503/504)</w:t>
        <w:br/>
        <w:t xml:space="preserve">        → Check duplicate (409 if exists)</w:t>
        <w:br/>
        <w:t xml:space="preserve">        → Enrollment::create() → 201 Created</w:t>
        <w:br/>
        <w:t xml:space="preserve">    → redirect with success</w:t>
      </w:r>
    </w:p>
    <w:p>
      <w:r>
        <w:rPr>
          <w:b w:val="0"/>
        </w:rPr>
        <w:t>The two flows produce identical outcomes from the user's perspective — the differences are entirely in the infrastructure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66666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