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18A" w:rsidRDefault="00846432">
      <w:pPr>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A.I.M.S. (AUTOMATED INTERVENTION AND MASTERY SYSTEM): A WEB- BASED EDUCATIONAL PLATFORM WITH AI-DRIVEN ASSESSMENT AND DYNAMIC REMEDIATION</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 Presented to the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the College of Computer Studies</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roofErr w:type="spellStart"/>
      <w:r>
        <w:rPr>
          <w:rFonts w:ascii="Times New Roman" w:eastAsia="Times New Roman" w:hAnsi="Times New Roman" w:cs="Times New Roman"/>
          <w:sz w:val="24"/>
          <w:szCs w:val="24"/>
        </w:rPr>
        <w:t>Hilado</w:t>
      </w:r>
      <w:proofErr w:type="spellEnd"/>
      <w:r>
        <w:rPr>
          <w:rFonts w:ascii="Times New Roman" w:eastAsia="Times New Roman" w:hAnsi="Times New Roman" w:cs="Times New Roman"/>
          <w:sz w:val="24"/>
          <w:szCs w:val="24"/>
        </w:rPr>
        <w:t xml:space="preserve"> Memorial State University</w:t>
      </w:r>
    </w:p>
    <w:p w:rsidR="00F5418A" w:rsidRDefault="00846432">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Alijis</w:t>
      </w:r>
      <w:proofErr w:type="spellEnd"/>
      <w:r>
        <w:rPr>
          <w:rFonts w:ascii="Times New Roman" w:eastAsia="Times New Roman" w:hAnsi="Times New Roman" w:cs="Times New Roman"/>
          <w:sz w:val="24"/>
          <w:szCs w:val="24"/>
        </w:rPr>
        <w:t xml:space="preserve"> Campus, Bacolod City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w:t>
      </w:r>
    </w:p>
    <w:p w:rsidR="00F5418A" w:rsidRDefault="00846432">
      <w:pPr>
        <w:tabs>
          <w:tab w:val="center" w:pos="4320"/>
        </w:tabs>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of the Requirements for the Degree</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rsidR="00F5418A" w:rsidRDefault="00F5418A">
      <w:pPr>
        <w:spacing w:after="0" w:line="480" w:lineRule="auto"/>
        <w:jc w:val="center"/>
        <w:rPr>
          <w:rFonts w:ascii="Times New Roman" w:eastAsia="Times New Roman" w:hAnsi="Times New Roman" w:cs="Times New Roman"/>
          <w:sz w:val="24"/>
          <w:szCs w:val="24"/>
        </w:rPr>
      </w:pP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F5418A" w:rsidRDefault="00846432">
      <w:pPr>
        <w:spacing w:after="0" w:line="480" w:lineRule="auto"/>
        <w:jc w:val="center"/>
        <w:rPr>
          <w:rFonts w:ascii="Times New Roman" w:eastAsia="Times New Roman" w:hAnsi="Times New Roman" w:cs="Times New Roman"/>
          <w:sz w:val="24"/>
          <w:szCs w:val="24"/>
        </w:rPr>
      </w:pPr>
      <w:bookmarkStart w:id="0" w:name="_ypjku42k7hsk" w:colFirst="0" w:colLast="0"/>
      <w:bookmarkEnd w:id="0"/>
      <w:proofErr w:type="spellStart"/>
      <w:r>
        <w:rPr>
          <w:rFonts w:ascii="Times New Roman" w:eastAsia="Times New Roman" w:hAnsi="Times New Roman" w:cs="Times New Roman"/>
          <w:sz w:val="24"/>
          <w:szCs w:val="24"/>
        </w:rPr>
        <w:t>Mikhoel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Runo</w:t>
      </w:r>
      <w:proofErr w:type="spellEnd"/>
      <w:r>
        <w:rPr>
          <w:rFonts w:ascii="Times New Roman" w:eastAsia="Times New Roman" w:hAnsi="Times New Roman" w:cs="Times New Roman"/>
          <w:sz w:val="24"/>
          <w:szCs w:val="24"/>
        </w:rPr>
        <w:t xml:space="preserve"> B. </w:t>
      </w:r>
      <w:proofErr w:type="spellStart"/>
      <w:r>
        <w:rPr>
          <w:rFonts w:ascii="Times New Roman" w:eastAsia="Times New Roman" w:hAnsi="Times New Roman" w:cs="Times New Roman"/>
          <w:color w:val="000000"/>
          <w:sz w:val="24"/>
          <w:szCs w:val="24"/>
        </w:rPr>
        <w:t>Orbigoso</w:t>
      </w:r>
      <w:proofErr w:type="spellEnd"/>
      <w:r>
        <w:rPr>
          <w:rFonts w:ascii="Times New Roman" w:eastAsia="Times New Roman" w:hAnsi="Times New Roman" w:cs="Times New Roman"/>
          <w:color w:val="000000"/>
          <w:sz w:val="24"/>
          <w:szCs w:val="24"/>
        </w:rPr>
        <w:t xml:space="preserve">  </w:t>
      </w:r>
    </w:p>
    <w:p w:rsidR="00F5418A" w:rsidRDefault="00846432">
      <w:pPr>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Patrick R.</w:t>
      </w:r>
      <w:r w:rsidR="0027776D">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Sagum</w:t>
      </w:r>
      <w:proofErr w:type="spellEnd"/>
    </w:p>
    <w:p w:rsidR="00F5418A" w:rsidRDefault="0027776D">
      <w:pPr>
        <w:spacing w:after="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Maika</w:t>
      </w:r>
      <w:proofErr w:type="spellEnd"/>
      <w:r>
        <w:rPr>
          <w:rFonts w:ascii="Times New Roman" w:eastAsia="Times New Roman" w:hAnsi="Times New Roman" w:cs="Times New Roman"/>
          <w:sz w:val="24"/>
          <w:szCs w:val="24"/>
        </w:rPr>
        <w:t xml:space="preserve"> T. </w:t>
      </w:r>
      <w:proofErr w:type="spellStart"/>
      <w:r w:rsidR="00846432">
        <w:rPr>
          <w:rFonts w:ascii="Times New Roman" w:eastAsia="Times New Roman" w:hAnsi="Times New Roman" w:cs="Times New Roman"/>
          <w:sz w:val="24"/>
          <w:szCs w:val="24"/>
        </w:rPr>
        <w:t>Zambra</w:t>
      </w:r>
      <w:proofErr w:type="spellEnd"/>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F5418A">
      <w:pPr>
        <w:spacing w:after="0" w:line="480" w:lineRule="auto"/>
        <w:jc w:val="center"/>
        <w:rPr>
          <w:rFonts w:ascii="Times New Roman" w:eastAsia="Times New Roman" w:hAnsi="Times New Roman" w:cs="Times New Roman"/>
          <w:b/>
          <w:bCs/>
          <w:sz w:val="24"/>
          <w:szCs w:val="24"/>
        </w:rPr>
      </w:pPr>
    </w:p>
    <w:p w:rsidR="00F5418A" w:rsidRDefault="00846432">
      <w:pPr>
        <w:tabs>
          <w:tab w:val="center" w:pos="4320"/>
          <w:tab w:val="right" w:pos="8640"/>
        </w:tabs>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t>January 2027</w:t>
      </w:r>
      <w:r>
        <w:br w:type="page"/>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lastRenderedPageBreak/>
        <w:t>Chapter 1</w:t>
      </w:r>
    </w:p>
    <w:p w:rsidR="00F5418A" w:rsidRPr="002A01FF" w:rsidRDefault="00846432">
      <w:pPr>
        <w:spacing w:after="0" w:line="480" w:lineRule="auto"/>
        <w:jc w:val="center"/>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INTRODUCTION</w:t>
      </w: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Background of the Study</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ab/>
        <w:t>Technology has become increasingly integrated in education systems to support instruction, assessment, and learner support. In particular, educational technologies powered by artificial intelligence (AI) have demonstrated potential to enable personalized learning, adaptive feedback, and more efficient assessment workflows that can help educators respond to diverse learner needs and improve academic performance (Merino-Campos, 2025; Marcos, 2026).</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the Philippine basic education context, the adoption of flexible learning modalities increased the use of technology in teaching and learning. However, persistent challenges such as the digital divide, uneven access to learning resources, inadequate infrastructure, and time-intensive manual processes for module distribution and assessment continue to affect many public schools (Bustillo &amp; Aguilos, 2022; Balase &amp; Paglinawan, 2025). Local evidence further indicates that limited connectivity and varying levels of digital competencies can prevent teachers and learners from maximizing the functionality of learning management systems and other digital tools (Colegado, 2025).</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 xml:space="preserve">These conditions often result in fragmented workflows where learning materials, quiz creation, scoring, and follow-up interventions are handled through separate tools or manual procedures. Consequently, feedback and remediation may be delayed, and teachers may have limited capacity to provide targeted support for learners who have not yet mastered required competencies. A key research and implementation gap is the limited </w:t>
      </w:r>
      <w:r w:rsidRPr="002A01FF">
        <w:rPr>
          <w:rFonts w:ascii="Times New Roman" w:hAnsi="Times New Roman" w:cs="Times New Roman"/>
          <w:sz w:val="24"/>
          <w:szCs w:val="24"/>
        </w:rPr>
        <w:lastRenderedPageBreak/>
        <w:t>availability of a locally contextualized, integrated web-based platform for public secondary schools that unifies centralized module distribution, instructor-validated AI-assisted quiz generation, automated assessment with teacher validation, and dynamic remediation linked to mastery-based progression controls within a single system.</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In response to this gap, the study presents A.I.M.S. (Automated Intervention and Mastery System), an AI-enabled web-based educational platform designed to support public school teachers by centralizing module distribution, enabling instructor-validated AI-powered quiz generation, automating assessment and grading with teacher validation, and generating dynamic remedial quizzes linked to mastery-based progression locks. Through these integrated features, A.I.M.S. aims to reduce administrative workload, improve the timeliness of feedback and interventions, and strengthen instructional decision-making in public secondary school settings.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Objective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The general objective of the study is to design and develop a web-based application titled "A.I.M.S. (Automated Intervention and Mastery System): A Web-Based Educational Platform with AI-Driven Assessment and Dynamic Remediation."</w:t>
      </w:r>
    </w:p>
    <w:p w:rsidR="00F5418A" w:rsidRPr="002A01FF" w:rsidRDefault="00554D81" w:rsidP="00554D81">
      <w:pPr>
        <w:spacing w:after="0" w:line="480" w:lineRule="auto"/>
        <w:jc w:val="both"/>
        <w:rPr>
          <w:rFonts w:ascii="Times New Roman" w:eastAsia="Times New Roman" w:hAnsi="Times New Roman" w:cs="Times New Roman"/>
          <w:sz w:val="24"/>
          <w:szCs w:val="24"/>
        </w:rPr>
      </w:pPr>
      <w:r>
        <w:rPr>
          <w:rFonts w:ascii="Times New Roman" w:hAnsi="Times New Roman" w:cs="Times New Roman"/>
          <w:sz w:val="24"/>
          <w:szCs w:val="24"/>
        </w:rPr>
        <w:t>Specifically, this aims the following</w:t>
      </w:r>
      <w:r w:rsidR="00846432" w:rsidRPr="002A01FF">
        <w:rPr>
          <w:rFonts w:ascii="Times New Roman" w:hAnsi="Times New Roman" w:cs="Times New Roman"/>
          <w:sz w:val="24"/>
          <w:szCs w:val="24"/>
        </w:rPr>
        <w:t>:</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1. To design and develop a web-based application with the following core technical features:</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1.1. Centralized learning portal with material distribution and task submission;</w:t>
      </w:r>
    </w:p>
    <w:p w:rsidR="00F5418A" w:rsidRPr="002A01FF" w:rsidRDefault="00846432">
      <w:pPr>
        <w:spacing w:after="0" w:line="480" w:lineRule="auto"/>
        <w:ind w:firstLine="426"/>
        <w:jc w:val="both"/>
        <w:rPr>
          <w:rFonts w:ascii="Times New Roman" w:eastAsia="Times New Roman" w:hAnsi="Times New Roman" w:cs="Times New Roman"/>
          <w:sz w:val="24"/>
          <w:szCs w:val="24"/>
        </w:rPr>
      </w:pPr>
      <w:r w:rsidRPr="002A01FF">
        <w:rPr>
          <w:rFonts w:ascii="Times New Roman" w:hAnsi="Times New Roman" w:cs="Times New Roman"/>
          <w:sz w:val="24"/>
          <w:szCs w:val="24"/>
        </w:rPr>
        <w:t>1.2. AI-Powered Quiz Generator with instructor validation and approval controls;</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lastRenderedPageBreak/>
        <w:t>1.3. Automated assessment and grading engine supporting teacher validation;</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1.4. Dynamic remedial quiz generator for targeted student intervention; and</w:t>
      </w:r>
    </w:p>
    <w:p w:rsidR="00F5418A" w:rsidRPr="002A01FF" w:rsidRDefault="00846432">
      <w:pPr>
        <w:spacing w:after="0" w:line="480" w:lineRule="auto"/>
        <w:ind w:left="720" w:hanging="294"/>
        <w:jc w:val="both"/>
        <w:rPr>
          <w:rFonts w:ascii="Times New Roman" w:eastAsia="Times New Roman" w:hAnsi="Times New Roman" w:cs="Times New Roman"/>
          <w:sz w:val="24"/>
          <w:szCs w:val="24"/>
        </w:rPr>
      </w:pPr>
      <w:r w:rsidRPr="002A01FF">
        <w:rPr>
          <w:rFonts w:ascii="Times New Roman" w:hAnsi="Times New Roman" w:cs="Times New Roman"/>
          <w:sz w:val="24"/>
          <w:szCs w:val="24"/>
        </w:rPr>
        <w:t>1.5. Mastery-based learning module with configurable progression locks.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2. To implement the developed system and conduct functional testing to verify the correct operation of the features and workflows.</w:t>
      </w:r>
    </w:p>
    <w:p w:rsidR="00F5418A" w:rsidRPr="002A01FF" w:rsidRDefault="00846432">
      <w:pPr>
        <w:spacing w:after="0" w:line="480" w:lineRule="auto"/>
        <w:jc w:val="both"/>
        <w:rPr>
          <w:rFonts w:ascii="Times New Roman" w:eastAsia="Times New Roman" w:hAnsi="Times New Roman" w:cs="Times New Roman"/>
          <w:sz w:val="24"/>
          <w:szCs w:val="24"/>
        </w:rPr>
      </w:pPr>
      <w:r w:rsidRPr="002A01FF">
        <w:rPr>
          <w:rFonts w:ascii="Times New Roman" w:hAnsi="Times New Roman" w:cs="Times New Roman"/>
          <w:sz w:val="24"/>
          <w:szCs w:val="24"/>
        </w:rPr>
        <w:t>3. To evaluate the system based on ISO/IEC 25010 standards in terms of:</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3.1. Functional suitability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3.2. Performance efficiency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3.3. Usability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3.4. Compatibility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3.5. Reliability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3.6. Security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3.7. Maintainability</w:t>
      </w:r>
    </w:p>
    <w:p w:rsidR="00F5418A" w:rsidRPr="002A01FF" w:rsidRDefault="00846432">
      <w:pPr>
        <w:spacing w:after="0" w:line="480" w:lineRule="auto"/>
        <w:ind w:left="360" w:firstLine="66"/>
        <w:jc w:val="both"/>
        <w:rPr>
          <w:rFonts w:ascii="Times New Roman" w:eastAsia="Times New Roman" w:hAnsi="Times New Roman" w:cs="Times New Roman"/>
          <w:sz w:val="24"/>
          <w:szCs w:val="24"/>
        </w:rPr>
      </w:pPr>
      <w:r w:rsidRPr="002A01FF">
        <w:rPr>
          <w:rFonts w:ascii="Times New Roman" w:hAnsi="Times New Roman" w:cs="Times New Roman"/>
          <w:sz w:val="24"/>
          <w:szCs w:val="24"/>
        </w:rPr>
        <w:t>3.8. Portability</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color w:val="000000"/>
          <w:sz w:val="24"/>
          <w:szCs w:val="24"/>
        </w:rPr>
      </w:pPr>
      <w:r w:rsidRPr="002A01FF">
        <w:rPr>
          <w:rFonts w:ascii="Times New Roman" w:eastAsia="Times New Roman" w:hAnsi="Times New Roman" w:cs="Times New Roman"/>
          <w:b/>
          <w:bCs/>
          <w:color w:val="000000"/>
          <w:sz w:val="24"/>
          <w:szCs w:val="24"/>
        </w:rPr>
        <w:t>Significance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A.I.M.S. (Automated Intervention and Mastery System): A Web-Based Educational Platform with AI-Driven Assessment and Dynamic Remediation is marketed to be of substantial and positive importance to the following groupings: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Teachers.</w:t>
      </w:r>
      <w:r w:rsidRPr="002A01FF">
        <w:rPr>
          <w:rFonts w:ascii="Times New Roman" w:eastAsia="Times New Roman" w:hAnsi="Times New Roman" w:cs="Times New Roman"/>
          <w:sz w:val="24"/>
          <w:szCs w:val="24"/>
        </w:rPr>
        <w:t xml:space="preserve"> The system helps teachers centralize learning modules, collect task submissions with recorded timestamps, and streamline assessment through instructor-validated AI-assisted quiz drafting and automated scoring. It also supports timely </w:t>
      </w:r>
      <w:r w:rsidRPr="002A01FF">
        <w:rPr>
          <w:rFonts w:ascii="Times New Roman" w:eastAsia="Times New Roman" w:hAnsi="Times New Roman" w:cs="Times New Roman"/>
          <w:sz w:val="24"/>
          <w:szCs w:val="24"/>
        </w:rPr>
        <w:lastRenderedPageBreak/>
        <w:t>intervention by surfacing mastery status and pending remedial activities for teacher review and approval, thereby reducing administrative workload and allowing teachers to focus more on instruction delivery and learner support.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Students.</w:t>
      </w:r>
      <w:r w:rsidRPr="002A01FF">
        <w:rPr>
          <w:rFonts w:ascii="Times New Roman" w:eastAsia="Times New Roman" w:hAnsi="Times New Roman" w:cs="Times New Roman"/>
          <w:sz w:val="24"/>
          <w:szCs w:val="24"/>
        </w:rPr>
        <w:t xml:space="preserve"> A.I.M.S. enables students to access learning modules, submit tasks, and take assessments through a unified online portal. It provides immediate feedback for objective items, and when mastery is not achieved, it supports guided remediation through teacher-approved targeted remedial quizzes. This encourages self-directed learning and helps learners identify areas for improvement and mastery of content.</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Researchers.</w:t>
      </w:r>
      <w:r w:rsidRPr="002A01FF">
        <w:rPr>
          <w:rFonts w:ascii="Times New Roman" w:eastAsia="Times New Roman" w:hAnsi="Times New Roman" w:cs="Times New Roman"/>
          <w:sz w:val="24"/>
          <w:szCs w:val="24"/>
        </w:rPr>
        <w:t xml:space="preserve"> The research offers empirical evidence concerning the use of the AI-based web-based learning systems in the Philippine public </w:t>
      </w:r>
      <w:proofErr w:type="gramStart"/>
      <w:r w:rsidRPr="002A01FF">
        <w:rPr>
          <w:rFonts w:ascii="Times New Roman" w:eastAsia="Times New Roman" w:hAnsi="Times New Roman" w:cs="Times New Roman"/>
          <w:sz w:val="24"/>
          <w:szCs w:val="24"/>
        </w:rPr>
        <w:t>schools</w:t>
      </w:r>
      <w:proofErr w:type="gramEnd"/>
      <w:r w:rsidRPr="002A01FF">
        <w:rPr>
          <w:rFonts w:ascii="Times New Roman" w:eastAsia="Times New Roman" w:hAnsi="Times New Roman" w:cs="Times New Roman"/>
          <w:sz w:val="24"/>
          <w:szCs w:val="24"/>
        </w:rPr>
        <w:t xml:space="preserve"> environment. The effectiveness of the system to enhance the learning results, improve the process of assessments, and assist personalized learning can be studied by the researchers as the part of the overall literature on educational technology and AI-assisted learning.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b/>
          <w:bCs/>
          <w:sz w:val="24"/>
          <w:szCs w:val="24"/>
        </w:rPr>
        <w:t>Future Researchers.</w:t>
      </w:r>
      <w:r w:rsidRPr="002A01FF">
        <w:rPr>
          <w:rFonts w:ascii="Times New Roman" w:eastAsia="Times New Roman" w:hAnsi="Times New Roman" w:cs="Times New Roman"/>
          <w:sz w:val="24"/>
          <w:szCs w:val="24"/>
        </w:rPr>
        <w:t xml:space="preserve"> The results and development experience of A.I.M.S. can be used as a base in the future studies of intelligent learning platforms. Researchers may extend on the structure of the system in future, add features or investigate other AI applications in education, creating new innovations to improve the teaching and learning experience in different teaching and learning environments.</w:t>
      </w:r>
    </w:p>
    <w:p w:rsidR="00F5418A" w:rsidRPr="002A01FF" w:rsidRDefault="00F5418A">
      <w:pPr>
        <w:spacing w:after="0" w:line="480" w:lineRule="auto"/>
        <w:ind w:firstLine="720"/>
        <w:jc w:val="both"/>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Scope and Limitation of the Study</w:t>
      </w:r>
    </w:p>
    <w:p w:rsidR="00F5418A" w:rsidRPr="002A01FF" w:rsidRDefault="00846432">
      <w:pPr>
        <w:spacing w:after="0" w:line="480" w:lineRule="auto"/>
        <w:ind w:firstLine="720"/>
        <w:jc w:val="both"/>
        <w:rPr>
          <w:rFonts w:ascii="Times New Roman" w:eastAsia="Times New Roman" w:hAnsi="Times New Roman" w:cs="Times New Roman"/>
          <w:sz w:val="24"/>
          <w:szCs w:val="24"/>
        </w:rPr>
      </w:pPr>
      <w:bookmarkStart w:id="1" w:name="_b4o6gerey754" w:colFirst="0" w:colLast="0"/>
      <w:bookmarkEnd w:id="1"/>
      <w:r w:rsidRPr="002A01FF">
        <w:rPr>
          <w:rFonts w:ascii="Times New Roman" w:eastAsia="Times New Roman" w:hAnsi="Times New Roman" w:cs="Times New Roman"/>
          <w:sz w:val="24"/>
          <w:szCs w:val="24"/>
        </w:rPr>
        <w:t xml:space="preserve">This study focuses on the design, development, and evaluation of A.I.M.S. (Automated Intervention and Mastery System): A Web-Based Educational Platform with </w:t>
      </w:r>
      <w:r w:rsidRPr="002A01FF">
        <w:rPr>
          <w:rFonts w:ascii="Times New Roman" w:eastAsia="Times New Roman" w:hAnsi="Times New Roman" w:cs="Times New Roman"/>
          <w:sz w:val="24"/>
          <w:szCs w:val="24"/>
        </w:rPr>
        <w:lastRenderedPageBreak/>
        <w:t>AI-Driven Assessment and Dynamic Remediation, proposed for implementation in Hinigaran National High School as a public secondary school setting.</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hAnsi="Times New Roman" w:cs="Times New Roman"/>
          <w:sz w:val="24"/>
          <w:szCs w:val="24"/>
        </w:rPr>
        <w:t>Its core technical scope includes a centralized learning portal for material distribution and task submission, an AI-powered quiz generator with strict instructor validation controls, and an automated assessment and grading engine supporting teacher validation. To address learning gaps, it features a dynamic remedial quiz generator for targeted student intervention, queued for instructor approval prior to deployment, and driven by a mastery-based learning module with teacher-configurable progression locks, passing thresholds, and instructor override controls. The system is specifically designed to serve public secondary schools and may require structural modifications for tertiary or private institutions. Furthermore, while the quiz generation utilizes generative Large Language Models (LLMs), instructor validation remains a mandatory system requirement to ensure all materials meet contextual DepEd curriculum standards.</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846432">
      <w:pPr>
        <w:spacing w:after="0" w:line="480" w:lineRule="auto"/>
        <w:jc w:val="both"/>
        <w:rPr>
          <w:rFonts w:ascii="Times New Roman" w:eastAsia="Times New Roman" w:hAnsi="Times New Roman" w:cs="Times New Roman"/>
          <w:b/>
          <w:bCs/>
          <w:sz w:val="24"/>
          <w:szCs w:val="24"/>
        </w:rPr>
      </w:pPr>
      <w:r w:rsidRPr="002A01FF">
        <w:rPr>
          <w:rFonts w:ascii="Times New Roman" w:eastAsia="Times New Roman" w:hAnsi="Times New Roman" w:cs="Times New Roman"/>
          <w:b/>
          <w:bCs/>
          <w:sz w:val="24"/>
          <w:szCs w:val="24"/>
        </w:rPr>
        <w:t>Definition of Terms</w:t>
      </w:r>
    </w:p>
    <w:p w:rsidR="00F5418A" w:rsidRPr="002A01FF" w:rsidRDefault="00846432">
      <w:pPr>
        <w:spacing w:after="0" w:line="480" w:lineRule="auto"/>
        <w:ind w:firstLine="720"/>
        <w:jc w:val="both"/>
        <w:rPr>
          <w:rFonts w:ascii="Times New Roman" w:eastAsia="Times New Roman" w:hAnsi="Times New Roman" w:cs="Times New Roman"/>
          <w:sz w:val="24"/>
          <w:szCs w:val="24"/>
        </w:rPr>
      </w:pPr>
      <w:r w:rsidRPr="002A01FF">
        <w:rPr>
          <w:rFonts w:ascii="Times New Roman" w:eastAsia="Times New Roman" w:hAnsi="Times New Roman" w:cs="Times New Roman"/>
          <w:sz w:val="24"/>
          <w:szCs w:val="24"/>
        </w:rPr>
        <w:t>For a clearer understanding of the study, the following terms are defined both contextually based on existing literature and operationally as they are used in the context of A.I.M.S.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AI-Powered Quiz Generator.</w:t>
      </w:r>
      <w:r w:rsidRPr="002A01FF">
        <w:rPr>
          <w:rFonts w:ascii="Times New Roman" w:eastAsia="Times New Roman" w:hAnsi="Times New Roman" w:cs="Times New Roman"/>
          <w:color w:val="000000"/>
          <w:sz w:val="24"/>
          <w:szCs w:val="24"/>
        </w:rPr>
        <w:t xml:space="preserve"> Contextually, this refers to the use of neural question generation techniques and natural language processing to automatically create educationally valuable assessment items from learning materials, ensuring both fluency and pedagogical relevance (</w:t>
      </w:r>
      <w:proofErr w:type="spellStart"/>
      <w:r w:rsidRPr="002A01FF">
        <w:rPr>
          <w:rFonts w:ascii="Times New Roman" w:eastAsia="Times New Roman" w:hAnsi="Times New Roman" w:cs="Times New Roman"/>
          <w:color w:val="000000"/>
          <w:sz w:val="24"/>
          <w:szCs w:val="24"/>
        </w:rPr>
        <w:t>Bulathwela</w:t>
      </w:r>
      <w:proofErr w:type="spellEnd"/>
      <w:r w:rsidRPr="002A01FF">
        <w:rPr>
          <w:rFonts w:ascii="Times New Roman" w:eastAsia="Times New Roman" w:hAnsi="Times New Roman" w:cs="Times New Roman"/>
          <w:color w:val="000000"/>
          <w:sz w:val="24"/>
          <w:szCs w:val="24"/>
        </w:rPr>
        <w:t xml:space="preserve"> et al., 2023).</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in this study, it refers to the module in A.I.M.S. that uses the Google Gemini API to draft objective quiz items (e.g., multiple-choice) from teacher-selected learning materials or prompts, including distractors and answer keys, and requires teacher review, editing, and approval before a quiz is deployed to students.</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Automated Assessment and Grading Engine.</w:t>
      </w:r>
      <w:r w:rsidRPr="002A01FF">
        <w:rPr>
          <w:rFonts w:ascii="Times New Roman" w:eastAsia="Times New Roman" w:hAnsi="Times New Roman" w:cs="Times New Roman"/>
          <w:color w:val="000000"/>
          <w:sz w:val="24"/>
          <w:szCs w:val="24"/>
        </w:rPr>
        <w:t xml:space="preserve"> Contextually, it refers to the use of algorithms and natural language processing to evaluate student responses and assign scores based on predefined assessment criteria, reducing manual grading workload while maintaining consistency (Ramesh &amp; </w:t>
      </w:r>
      <w:proofErr w:type="spellStart"/>
      <w:r w:rsidRPr="002A01FF">
        <w:rPr>
          <w:rFonts w:ascii="Times New Roman" w:eastAsia="Times New Roman" w:hAnsi="Times New Roman" w:cs="Times New Roman"/>
          <w:color w:val="000000"/>
          <w:sz w:val="24"/>
          <w:szCs w:val="24"/>
        </w:rPr>
        <w:t>Sanampudi</w:t>
      </w:r>
      <w:proofErr w:type="spellEnd"/>
      <w:r w:rsidRPr="002A01FF">
        <w:rPr>
          <w:rFonts w:ascii="Times New Roman" w:eastAsia="Times New Roman" w:hAnsi="Times New Roman" w:cs="Times New Roman"/>
          <w:color w:val="000000"/>
          <w:sz w:val="24"/>
          <w:szCs w:val="24"/>
        </w:rPr>
        <w:t>,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 xml:space="preserve">Operationally, it is the system component in A.I.M.S. that administers quizzes, records responses securely, and automatically </w:t>
      </w:r>
      <w:proofErr w:type="gramStart"/>
      <w:r w:rsidRPr="002A01FF">
        <w:rPr>
          <w:rFonts w:ascii="Times New Roman" w:hAnsi="Times New Roman" w:cs="Times New Roman"/>
          <w:sz w:val="24"/>
          <w:szCs w:val="24"/>
        </w:rPr>
        <w:t>computes</w:t>
      </w:r>
      <w:proofErr w:type="gramEnd"/>
      <w:r w:rsidRPr="002A01FF">
        <w:rPr>
          <w:rFonts w:ascii="Times New Roman" w:hAnsi="Times New Roman" w:cs="Times New Roman"/>
          <w:sz w:val="24"/>
          <w:szCs w:val="24"/>
        </w:rPr>
        <w:t xml:space="preserve"> preliminary scores for objective items. For responses requiring human judgment, it supports teacher validation using customizable rubrics before final scores are logged and made visible to students as feedback.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Centralized Learning Portal.</w:t>
      </w:r>
      <w:r w:rsidRPr="002A01FF">
        <w:rPr>
          <w:rFonts w:ascii="Times New Roman" w:eastAsia="Times New Roman" w:hAnsi="Times New Roman" w:cs="Times New Roman"/>
          <w:color w:val="000000"/>
          <w:sz w:val="24"/>
          <w:szCs w:val="24"/>
        </w:rPr>
        <w:t xml:space="preserve"> Contextually, this is an integrated online platform within a learning management system that organizes and distributes educational materials, enabling structured access to course content and resources (Bradley, 2021).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centralized learning portal feature in A.I.M.S. that allows teachers to upload and organize learning materials and tasks by subject and grade level, enables students to securely access and download modules, and supports online task submission with automatic logging of submission timestamps for teacher review.</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Mastery-Based Learning Module.</w:t>
      </w:r>
      <w:r w:rsidRPr="002A01FF">
        <w:rPr>
          <w:rFonts w:ascii="Times New Roman" w:eastAsia="Times New Roman" w:hAnsi="Times New Roman" w:cs="Times New Roman"/>
          <w:color w:val="000000"/>
          <w:sz w:val="24"/>
          <w:szCs w:val="24"/>
        </w:rPr>
        <w:t xml:space="preserve"> Contextually, in competency-based education, this is a progression mechanism where students acquire knowledge and complete formative </w:t>
      </w:r>
      <w:r w:rsidRPr="002A01FF">
        <w:rPr>
          <w:rFonts w:ascii="Times New Roman" w:eastAsia="Times New Roman" w:hAnsi="Times New Roman" w:cs="Times New Roman"/>
          <w:color w:val="000000"/>
          <w:sz w:val="24"/>
          <w:szCs w:val="24"/>
        </w:rPr>
        <w:lastRenderedPageBreak/>
        <w:t>assessments, proceeding to new content only after demonstrating mastery of prerequisite material through corrective pathways and retesting (</w:t>
      </w:r>
      <w:proofErr w:type="spellStart"/>
      <w:r w:rsidRPr="002A01FF">
        <w:rPr>
          <w:rFonts w:ascii="Times New Roman" w:eastAsia="Times New Roman" w:hAnsi="Times New Roman" w:cs="Times New Roman"/>
          <w:color w:val="000000"/>
          <w:sz w:val="24"/>
          <w:szCs w:val="24"/>
        </w:rPr>
        <w:t>Persky</w:t>
      </w:r>
      <w:proofErr w:type="spellEnd"/>
      <w:r w:rsidRPr="002A01FF">
        <w:rPr>
          <w:rFonts w:ascii="Times New Roman" w:eastAsia="Times New Roman" w:hAnsi="Times New Roman" w:cs="Times New Roman"/>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conditional progression feature in A.I.M.S. that restricts access to subsequent lessons until students meet a teacher-defined passing threshold on prerequisite assessments. When mastery is not achieved, progression remains locked until the learner completes teacher-approved remedial activities, unless the teacher manually overrides the lock.</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 xml:space="preserve">Dynamic Remedial Quiz Generator. </w:t>
      </w:r>
      <w:r w:rsidRPr="002A01FF">
        <w:rPr>
          <w:rFonts w:ascii="Times New Roman" w:eastAsia="Times New Roman" w:hAnsi="Times New Roman" w:cs="Times New Roman"/>
          <w:bCs/>
          <w:color w:val="000000"/>
          <w:sz w:val="24"/>
          <w:szCs w:val="24"/>
        </w:rPr>
        <w:t>Contextually, this refers to an adaptive remediation mechanism that delivers targeted corrective assessment activities aligned with identified learning gaps to support mastery learning and timely intervention (</w:t>
      </w:r>
      <w:proofErr w:type="spellStart"/>
      <w:r w:rsidRPr="002A01FF">
        <w:rPr>
          <w:rFonts w:ascii="Times New Roman" w:eastAsia="Times New Roman" w:hAnsi="Times New Roman" w:cs="Times New Roman"/>
          <w:bCs/>
          <w:color w:val="000000"/>
          <w:sz w:val="24"/>
          <w:szCs w:val="24"/>
        </w:rPr>
        <w:t>Persky</w:t>
      </w:r>
      <w:proofErr w:type="spellEnd"/>
      <w:r w:rsidRPr="002A01FF">
        <w:rPr>
          <w:rFonts w:ascii="Times New Roman" w:eastAsia="Times New Roman" w:hAnsi="Times New Roman" w:cs="Times New Roman"/>
          <w:bCs/>
          <w:color w:val="000000"/>
          <w:sz w:val="24"/>
          <w:szCs w:val="24"/>
        </w:rPr>
        <w:t xml:space="preserve"> &amp; Hughes, 2022).</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t>Operationally, it is the A.I.M.S. component that generates targeted remedial quizzes based on a learner's assessment results and DepEd learning competencies using generative Large Language Models (LLMs). Remedial quizzes are saved as pending interventions and require instructor validation and approval before they are deployed to the student for re-assessment.</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eastAsia="Times New Roman" w:hAnsi="Times New Roman" w:cs="Times New Roman"/>
          <w:b/>
          <w:bCs/>
          <w:color w:val="000000"/>
          <w:sz w:val="24"/>
          <w:szCs w:val="24"/>
        </w:rPr>
        <w:t>ISO/IEC 25010.</w:t>
      </w:r>
      <w:r w:rsidRPr="002A01FF">
        <w:rPr>
          <w:rFonts w:ascii="Times New Roman" w:eastAsia="Times New Roman" w:hAnsi="Times New Roman" w:cs="Times New Roman"/>
          <w:color w:val="000000"/>
          <w:sz w:val="24"/>
          <w:szCs w:val="24"/>
        </w:rPr>
        <w:t xml:space="preserve"> Contextually, it is the international software quality standard that defines eight characteristics for evaluating system and software products: functional suitability, performance efficiency, compatibility, usability, reliability, security, maintainability, and portability (ISO/IEC, 2011).</w:t>
      </w:r>
    </w:p>
    <w:p w:rsidR="00F5418A" w:rsidRPr="002A01FF" w:rsidRDefault="00846432">
      <w:pPr>
        <w:pBdr>
          <w:top w:val="nil"/>
          <w:left w:val="nil"/>
          <w:bottom w:val="nil"/>
          <w:right w:val="nil"/>
          <w:between w:val="nil"/>
        </w:pBdr>
        <w:spacing w:after="0" w:line="480" w:lineRule="auto"/>
        <w:ind w:firstLine="720"/>
        <w:jc w:val="both"/>
        <w:rPr>
          <w:rFonts w:ascii="Times New Roman" w:eastAsia="Times New Roman" w:hAnsi="Times New Roman" w:cs="Times New Roman"/>
          <w:color w:val="000000"/>
          <w:sz w:val="24"/>
          <w:szCs w:val="24"/>
        </w:rPr>
      </w:pPr>
      <w:r w:rsidRPr="002A01FF">
        <w:rPr>
          <w:rFonts w:ascii="Times New Roman" w:hAnsi="Times New Roman" w:cs="Times New Roman"/>
          <w:sz w:val="24"/>
          <w:szCs w:val="24"/>
        </w:rPr>
        <w:lastRenderedPageBreak/>
        <w:t>Operationally, it is the standardized evaluation framework used by the researchers to rigorously assess A.I.M.S. system quality, effectiveness, and user satisfaction through surveys and functional testing during the validation phase.</w:t>
      </w:r>
    </w:p>
    <w:p w:rsidR="00F5418A" w:rsidRPr="002A01FF" w:rsidRDefault="00F5418A">
      <w:pPr>
        <w:spacing w:after="0" w:line="480" w:lineRule="auto"/>
        <w:rPr>
          <w:rFonts w:ascii="Times New Roman" w:eastAsia="Times New Roman" w:hAnsi="Times New Roman" w:cs="Times New Roman"/>
          <w:sz w:val="24"/>
          <w:szCs w:val="24"/>
        </w:rPr>
      </w:pPr>
    </w:p>
    <w:p w:rsidR="00F5418A" w:rsidRPr="002A01FF"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6B65FA" w:rsidRDefault="006B65FA">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2A01FF" w:rsidRDefault="002A01FF">
      <w:pPr>
        <w:rPr>
          <w:rFonts w:ascii="Times New Roman" w:eastAsia="Times New Roman" w:hAnsi="Times New Roman" w:cs="Times New Roman"/>
          <w:sz w:val="24"/>
          <w:szCs w:val="24"/>
        </w:rPr>
      </w:pPr>
    </w:p>
    <w:p w:rsidR="00F5418A" w:rsidRDefault="00F5418A">
      <w:pPr>
        <w:rPr>
          <w:rFonts w:ascii="Times New Roman" w:eastAsia="Times New Roman" w:hAnsi="Times New Roman" w:cs="Times New Roman"/>
          <w:sz w:val="24"/>
          <w:szCs w:val="24"/>
        </w:rPr>
      </w:pP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lastRenderedPageBreak/>
        <w:t>Chapter 2</w:t>
      </w:r>
    </w:p>
    <w:p w:rsidR="00F5418A" w:rsidRDefault="00846432">
      <w:pPr>
        <w:spacing w:before="240" w:after="0" w:line="480" w:lineRule="auto"/>
        <w:jc w:val="center"/>
        <w:rPr>
          <w:rFonts w:ascii="Times New Roman" w:eastAsia="Times New Roman" w:hAnsi="Times New Roman" w:cs="Times New Roman"/>
          <w:b/>
          <w:bCs/>
          <w:sz w:val="24"/>
          <w:szCs w:val="24"/>
        </w:rPr>
      </w:pPr>
      <w:r>
        <w:rPr>
          <w:rFonts w:ascii="Times New Roman" w:hAnsi="Times New Roman"/>
          <w:b/>
          <w:sz w:val="24"/>
          <w:szCs w:val="24"/>
        </w:rPr>
        <w:t>REVIEW OF RELATED LITERATURE AND STUDIES</w:t>
      </w:r>
    </w:p>
    <w:p w:rsidR="00E24956" w:rsidRDefault="00BD7D69" w:rsidP="00BD7D69">
      <w:pPr>
        <w:spacing w:before="240" w:after="0" w:line="480" w:lineRule="auto"/>
        <w:ind w:firstLine="720"/>
        <w:jc w:val="both"/>
        <w:rPr>
          <w:rFonts w:ascii="Times New Roman" w:hAnsi="Times New Roman" w:cs="Times New Roman"/>
          <w:sz w:val="24"/>
          <w:szCs w:val="24"/>
        </w:rPr>
      </w:pPr>
      <w:r w:rsidRPr="00BD7D69">
        <w:rPr>
          <w:rFonts w:ascii="Times New Roman" w:hAnsi="Times New Roman" w:cs="Times New Roman"/>
          <w:sz w:val="24"/>
          <w:szCs w:val="24"/>
        </w:rPr>
        <w:t>This chapter presents the related literature and studies from both local and foreign sources. Those were included in this chapter helps in familiarizing information that are relevant a</w:t>
      </w:r>
      <w:r>
        <w:rPr>
          <w:rFonts w:ascii="Times New Roman" w:hAnsi="Times New Roman" w:cs="Times New Roman"/>
          <w:sz w:val="24"/>
          <w:szCs w:val="24"/>
        </w:rPr>
        <w:t>nd similar to the present study</w:t>
      </w:r>
      <w:r w:rsidR="00846432">
        <w:rPr>
          <w:rFonts w:ascii="Times New Roman" w:hAnsi="Times New Roman" w:cs="Times New Roman"/>
          <w:sz w:val="24"/>
          <w:szCs w:val="24"/>
        </w:rPr>
        <w:t>.</w:t>
      </w:r>
    </w:p>
    <w:p w:rsidR="00BD7D69" w:rsidRPr="00BD7D69" w:rsidRDefault="00BD7D69" w:rsidP="00BD7D69">
      <w:pPr>
        <w:spacing w:before="240" w:after="0" w:line="480" w:lineRule="auto"/>
        <w:ind w:firstLine="720"/>
        <w:jc w:val="both"/>
        <w:rPr>
          <w:rFonts w:ascii="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Centralized Learning Portal with Material Distribution and Task Submission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centralized learning portal has emerged as a foundational component of modern learning management systems (LMS). According to Bradley (2021), LMS platforms that incorporate organized digital repositories significantly improve accessibility to course materials, enable structured content delivery, and reduce the administrative burden associated with manual material distribution. Bradley’s study, which analyzed LMS use in online instruction across multiple institutional contexts, found that educators who deployed centralized module repositories reported improved learner engagement and more efficient course management compared to traditional paper-based methods, establishing digital repository integration as a key determinant of instructional effectiveness in web-based learning environments.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In the Philippine context, the challenge of uneven access to learning materials and inadequate infrastructure has long impeded effective teaching in public schools.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documented persistent barriers to educational technology adoption, </w:t>
      </w:r>
      <w:r>
        <w:rPr>
          <w:rFonts w:ascii="Times New Roman" w:hAnsi="Times New Roman" w:cs="Times New Roman"/>
          <w:sz w:val="24"/>
          <w:szCs w:val="24"/>
        </w:rPr>
        <w:lastRenderedPageBreak/>
        <w:t>noting that teachers are often compelled to distribute printed modules manually—an approach that is both inefficient and prone to inconsistencies due to limited reproduction resources and geographical accessibility constraints. Their study highlights that digital platforms capable of centralizing and streamlining module distribution offer a practical and scalable solution to the longstanding inequities in educational resource access across Philippine public schools, making a compelling case for LMS-integrated digital libraries as an institutional priority.</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Web-based module management systems address these challenges by enabling teachers to upload, categorize, and update learning materials electronically, while students access content through a standardized platform at any time and from any location (Bradley, 2021). Such systems support detailed usage tracking, allowing educators to monitor student access patterns and identify learners who have not engaged with assigned materials—a feature especially valuable for early identification of at-risk students. Taken together, the evidence from Bradley (2021) and Bustillo and </w:t>
      </w:r>
      <w:proofErr w:type="spellStart"/>
      <w:r>
        <w:rPr>
          <w:rFonts w:ascii="Times New Roman" w:hAnsi="Times New Roman" w:cs="Times New Roman"/>
          <w:sz w:val="24"/>
          <w:szCs w:val="24"/>
        </w:rPr>
        <w:t>Aguilos</w:t>
      </w:r>
      <w:proofErr w:type="spellEnd"/>
      <w:r>
        <w:rPr>
          <w:rFonts w:ascii="Times New Roman" w:hAnsi="Times New Roman" w:cs="Times New Roman"/>
          <w:sz w:val="24"/>
          <w:szCs w:val="24"/>
        </w:rPr>
        <w:t xml:space="preserve"> (2022) affirms that a centralized learning portal within A.I.M.S. is both pedagogically justified and contextually responsive to the documented access challenges in Philippine educational settings.</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AI-Powered Quiz Generator with Instructor Validation and Approval Controls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Artificial intelligence has fundamentally transformed how educational assessments are designed and administered, particularly through automated question generation. </w:t>
      </w:r>
      <w:proofErr w:type="spellStart"/>
      <w:r>
        <w:rPr>
          <w:rFonts w:ascii="Times New Roman" w:hAnsi="Times New Roman" w:cs="Times New Roman"/>
          <w:sz w:val="24"/>
          <w:szCs w:val="24"/>
        </w:rPr>
        <w:t>Bulathwela</w:t>
      </w:r>
      <w:proofErr w:type="spellEnd"/>
      <w:r>
        <w:rPr>
          <w:rFonts w:ascii="Times New Roman" w:hAnsi="Times New Roman" w:cs="Times New Roman"/>
          <w:sz w:val="24"/>
          <w:szCs w:val="24"/>
        </w:rPr>
        <w:t xml:space="preserve"> et al. (2023) conducted an extensive review of neural question generation </w:t>
      </w:r>
      <w:r>
        <w:rPr>
          <w:rFonts w:ascii="Times New Roman" w:hAnsi="Times New Roman" w:cs="Times New Roman"/>
          <w:sz w:val="24"/>
          <w:szCs w:val="24"/>
        </w:rPr>
        <w:lastRenderedPageBreak/>
        <w:t>(NQG) systems for educational purposes, evaluating rule-based and neural architectures across multiple studies. Their analysis demonstrated that transformer-based NQG models are capable of producing linguistically fluent and pedagogically appropriate questions from source texts, generating diverse item formats—including multiple-choice, true/false, and short-answer—with quality comparable to human-authored questions when guided by sufficient contextual parameters. This capability positions AI-powered generators as viable tools for reducing teacher workload in formative assessment design.</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Recent research has further validated the use of large language models (LLMs) in automated question generation for educational domains. </w:t>
      </w:r>
      <w:proofErr w:type="spellStart"/>
      <w:r>
        <w:rPr>
          <w:rFonts w:ascii="Times New Roman" w:hAnsi="Times New Roman" w:cs="Times New Roman"/>
          <w:sz w:val="24"/>
          <w:szCs w:val="24"/>
        </w:rPr>
        <w:t>Alamoudi</w:t>
      </w:r>
      <w:proofErr w:type="spellEnd"/>
      <w:r>
        <w:rPr>
          <w:rFonts w:ascii="Times New Roman" w:hAnsi="Times New Roman" w:cs="Times New Roman"/>
          <w:sz w:val="24"/>
          <w:szCs w:val="24"/>
        </w:rPr>
        <w:t xml:space="preserve"> et al. (2025) compared three methodological approaches—template-based structured ontology generation, LLM-based structured ontology generation, and LLM-based flat concept list generation—using BERT Precision, Recall, F1-score, and semantic similarity as performance metrics. Their findings indicate that the LLM-based flat concept list approach achieved the highest semantic similarity (0.567) and the most balanced precision-recall performance. Significantly, the authors noted that unstructured LLM generation occasionally produced hallucinated or topically unrelated questions, reinforcing the necessity of instructor validation controls in any AI-powered quiz generation system to ensure accuracy, curriculum alignment, and pedagogical relevance before deployment.</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landscape, the integration of learning management systems in public schools is often constrained by contextual and operational barriers. Balase and Paglinawan (2025) reported that teachers recognized the DepEd Learning Management System as beneficial for digital instruction and engagement, but also emphasized persistent barriers such as unstable connectivity, limited technical support, digital literacy gaps, and workload management concerns. These constraints underscore the importance of designing A.I.M.S. features to streamline teacher workflows and reduce additional administrative overhead, while maintaining instructor validation controls to preserve pedagogical integrity.</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F5418A" w:rsidRDefault="00846432" w:rsidP="00682ADB">
      <w:pPr>
        <w:spacing w:after="0" w:line="480" w:lineRule="auto"/>
      </w:pPr>
      <w:r>
        <w:rPr>
          <w:rFonts w:ascii="Times New Roman" w:hAnsi="Times New Roman"/>
          <w:b/>
          <w:sz w:val="24"/>
          <w:szCs w:val="24"/>
        </w:rPr>
        <w:t>Automated Assessment and Grading Engine Supporting Teacher Validation</w:t>
      </w:r>
    </w:p>
    <w:p w:rsidR="00F5418A" w:rsidRDefault="00846432" w:rsidP="00682ADB">
      <w:pPr>
        <w:spacing w:after="0" w:line="480" w:lineRule="auto"/>
        <w:ind w:firstLine="720"/>
        <w:jc w:val="both"/>
      </w:pPr>
      <w:r>
        <w:rPr>
          <w:rFonts w:ascii="Times New Roman" w:hAnsi="Times New Roman" w:cs="Times New Roman"/>
          <w:sz w:val="24"/>
          <w:szCs w:val="24"/>
        </w:rPr>
        <w:t>Automated grading systems have gained considerable traction in educational technology research as a response to the time demands and consistency limitations of manual evaluation. Ramesh and Sanampudi (2022) presented a systematic literature review of automated essay scoring (AES) systems, synthesizing research on machine learning and natural language processing approaches for grading written responses and outlining key challenges for reliable deployment in educational contexts. This body of work supports the inclusion of an automated assessment and grading engine in A.I.M.S., particularly when paired with teacher validation mechanisms and rubric-guided scoring to align automated outputs with instructor expectations.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rsidP="00682ADB">
      <w:pPr>
        <w:spacing w:after="0" w:line="480" w:lineRule="auto"/>
        <w:ind w:firstLine="720"/>
        <w:jc w:val="both"/>
      </w:pPr>
      <w:r>
        <w:rPr>
          <w:rFonts w:ascii="Times New Roman" w:hAnsi="Times New Roman" w:cs="Times New Roman"/>
          <w:sz w:val="24"/>
          <w:szCs w:val="24"/>
        </w:rPr>
        <w:t xml:space="preserve">Beyond holistic scoring, the incorporation of customizable rubrics into automated grading systems is critical for aligning AI-generated scores with instructor-defined </w:t>
      </w:r>
      <w:r>
        <w:rPr>
          <w:rFonts w:ascii="Times New Roman" w:hAnsi="Times New Roman" w:cs="Times New Roman"/>
          <w:sz w:val="24"/>
          <w:szCs w:val="24"/>
        </w:rPr>
        <w:lastRenderedPageBreak/>
        <w:t xml:space="preserve">pedagogical standards. </w:t>
      </w:r>
      <w:proofErr w:type="spellStart"/>
      <w:r>
        <w:rPr>
          <w:rFonts w:ascii="Times New Roman" w:hAnsi="Times New Roman" w:cs="Times New Roman"/>
          <w:sz w:val="24"/>
          <w:szCs w:val="24"/>
        </w:rPr>
        <w:t>García</w:t>
      </w:r>
      <w:proofErr w:type="spellEnd"/>
      <w:r>
        <w:rPr>
          <w:rFonts w:ascii="Times New Roman" w:hAnsi="Times New Roman" w:cs="Times New Roman"/>
          <w:sz w:val="24"/>
          <w:szCs w:val="24"/>
        </w:rPr>
        <w:t xml:space="preserve">-Varela et al. (2025) investigated the reliability and fairness of </w:t>
      </w:r>
      <w:proofErr w:type="spellStart"/>
      <w:r>
        <w:rPr>
          <w:rFonts w:ascii="Times New Roman" w:hAnsi="Times New Roman" w:cs="Times New Roman"/>
          <w:sz w:val="24"/>
          <w:szCs w:val="24"/>
        </w:rPr>
        <w:t>ChatGPT</w:t>
      </w:r>
      <w:proofErr w:type="spellEnd"/>
      <w:r>
        <w:rPr>
          <w:rFonts w:ascii="Times New Roman" w:hAnsi="Times New Roman" w:cs="Times New Roman"/>
          <w:sz w:val="24"/>
          <w:szCs w:val="24"/>
        </w:rPr>
        <w:t xml:space="preserve"> as an automated essay scoring tool, demonstrating that when provided with explicit, normalized rubrics and standardized output formats at low temperature settings, the model achieved perfect grading consistency across ten independent evaluation sessions. Their study also developed a scalable algorithm that automatically generates normalized grading rubrics and decision tables from any open-ended question with minimal instructor input. These findings confirm that the combination of AI grading capability with customizable rubric structures yields consistent, transparent, and educationally sound assessment outcomes.</w:t>
      </w:r>
    </w:p>
    <w:p w:rsidR="00F5418A" w:rsidRDefault="00846432" w:rsidP="00682ADB">
      <w:pPr>
        <w:spacing w:after="0" w:line="480" w:lineRule="auto"/>
        <w:ind w:firstLine="720"/>
        <w:jc w:val="both"/>
      </w:pPr>
      <w:r>
        <w:rPr>
          <w:rFonts w:ascii="Times New Roman" w:hAnsi="Times New Roman" w:cs="Times New Roman"/>
          <w:sz w:val="24"/>
          <w:szCs w:val="24"/>
        </w:rPr>
        <w:t>In Philippine educational settings, persistent infrastructural and capacity constraints continue to shape how digital tools are adopted and sustained. Colegado (2025), in a scoping review of digital innovations across Philippine K�12 science education, reported that teachers relied heavily on accessible platforms and that learning management systems such as Google Classroom and Quipper were used to provide structure for content delivery and assessment. However, the review emphasized ongoing challenges including poor connectivity, unequal device access, and limited teacher preparation, particularly in rural and underserved contexts. These findings highlight the need for A.I.M.S. to support structured assessment workflows and teacher-defined scoring criteria within realistic implementation constraints in Philippine public schools.</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r>
        <w:rPr>
          <w:rFonts w:ascii="Times New Roman" w:hAnsi="Times New Roman" w:cs="Times New Roman"/>
          <w:sz w:val="24"/>
          <w:szCs w:val="24"/>
        </w:rPr>
      </w:r>
    </w:p>
    <w:p w:rsidR="00F5418A" w:rsidRDefault="00F5418A" w:rsidP="00682ADB">
      <w:pPr>
        <w:spacing w:after="0" w:line="480" w:lineRule="auto"/>
      </w:pPr>
    </w:p>
    <w:p w:rsidR="00570319" w:rsidRPr="00682ADB" w:rsidRDefault="00A161C0" w:rsidP="00682ADB">
      <w:pPr>
        <w:spacing w:line="480" w:lineRule="auto"/>
        <w:rPr>
          <w:rFonts w:ascii="Times New Roman" w:hAnsi="Times New Roman" w:cs="Times New Roman"/>
          <w:sz w:val="24"/>
          <w:szCs w:val="24"/>
        </w:rPr>
      </w:pPr>
      <w:r w:rsidRPr="00682ADB">
        <w:rPr>
          <w:rFonts w:ascii="Times New Roman" w:hAnsi="Times New Roman" w:cs="Times New Roman"/>
          <w:b/>
          <w:sz w:val="24"/>
          <w:szCs w:val="24"/>
        </w:rPr>
        <w:t>Dynamic Remedial Quiz Generator for Targeted Student Intervention</w:t>
      </w:r>
    </w:p>
    <w:p w:rsidR="00570319" w:rsidRDefault="00A161C0" w:rsidP="00682ADB">
      <w:pPr>
        <w:spacing w:line="480" w:lineRule="auto"/>
        <w:ind w:firstLine="720"/>
        <w:jc w:val="both"/>
        <w:rPr>
          <w:rFonts w:ascii="Times New Roman" w:hAnsi="Times New Roman" w:cs="Times New Roman"/>
          <w:sz w:val="24"/>
          <w:szCs w:val="24"/>
        </w:rPr>
      </w:pPr>
      <w:r w:rsidRPr="00682ADB">
        <w:rPr>
          <w:rFonts w:ascii="Times New Roman" w:hAnsi="Times New Roman" w:cs="Times New Roman"/>
          <w:sz w:val="24"/>
          <w:szCs w:val="24"/>
        </w:rPr>
        <w:t>Dynamic remediation is a core element of mastery-oriented instruction, which requires systematic corrective feedback mechanisms and structured opportunities for retesting when learners do not meet performance thresholds (Persky &amp; Hughes, 2022). In the context of A.I.M.S., a dynamic remedial quiz generator operationalizes this principle by producing targeted remedial assessment items based on identified learning gaps to support timely intervention and mastery attainment.</w:t>
      </w:r>
    </w:p>
    <w:p w:rsidR="00682ADB" w:rsidRPr="00682ADB" w:rsidRDefault="00682ADB" w:rsidP="00682ADB">
      <w:pPr>
        <w:spacing w:line="480" w:lineRule="auto"/>
        <w:ind w:firstLine="720"/>
        <w:rPr>
          <w:rFonts w:ascii="Times New Roman" w:hAnsi="Times New Roman" w:cs="Times New Roman"/>
          <w:sz w:val="24"/>
          <w:szCs w:val="24"/>
        </w:rPr>
      </w:pPr>
    </w:p>
    <w:p w:rsidR="00F5418A" w:rsidRDefault="00846432" w:rsidP="00682ADB">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Mastery-Based Learning Module with Configurable Progression Locks</w:t>
      </w:r>
    </w:p>
    <w:p w:rsidR="00F5418A" w:rsidRDefault="00846432" w:rsidP="00682ADB">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Mastery-based learning is a pedagogical model grounded in the principle that all students can achieve academic proficiency when given sufficient time, appropriate instructional support, and the opportunity to demonstrate competency before progressing to subsequent content. </w:t>
      </w:r>
      <w:proofErr w:type="spellStart"/>
      <w:r>
        <w:rPr>
          <w:rFonts w:ascii="Times New Roman" w:hAnsi="Times New Roman" w:cs="Times New Roman"/>
          <w:sz w:val="24"/>
          <w:szCs w:val="24"/>
        </w:rPr>
        <w:t>Persky</w:t>
      </w:r>
      <w:proofErr w:type="spellEnd"/>
      <w:r>
        <w:rPr>
          <w:rFonts w:ascii="Times New Roman" w:hAnsi="Times New Roman" w:cs="Times New Roman"/>
          <w:sz w:val="24"/>
          <w:szCs w:val="24"/>
        </w:rPr>
        <w:t xml:space="preserve"> and Hughes (2022) conducted a comprehensive review of mastery learning principles and their practical application in varied educational contexts, finding that mastery-based instruction consistently outperformed traditional time-based delivery models in promoting long-term content retention, reducing achievement gaps, and improving student confidence. Their review emphasized that effective mastery learning frameworks require clearly defined performance thresholds, systematic corrective </w:t>
      </w:r>
      <w:r>
        <w:rPr>
          <w:rFonts w:ascii="Times New Roman" w:hAnsi="Times New Roman" w:cs="Times New Roman"/>
          <w:sz w:val="24"/>
          <w:szCs w:val="24"/>
        </w:rPr>
        <w:lastRenderedPageBreak/>
        <w:t>feedback mechanisms, and structured opportunities for retesting—components that are directly embedded in the mastery-based learning module proposed within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In the Philippine educational context, the sustained implementation of digital learning platforms is influenced by practical constraints that limit teachers� capacity to manage additional system processes. Balase and Paglinawan (2025) highlighted barriers to effective LMS integration in public schools, including unstable connectivity, limited technical support, digital literacy gaps, and workload management concerns. Accordingly, the mastery-based learning module in A.I.M.S. should be designed to support competency-based progression in a way that minimizes added teacher workload while maintaining clear performance thresholds and instructor oversight.</w:t>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roofErr w:type="spellStart"/>
      <w:r>
        <w:rPr>
          <w:rFonts w:ascii="Times New Roman" w:hAnsi="Times New Roman" w:cs="Times New Roman"/>
          <w:sz w:val="24"/>
          <w:szCs w:val="24"/>
        </w:rPr>
      </w:r>
      <w:proofErr w:type="spellEnd"/>
      <w:r>
        <w:rPr>
          <w:rFonts w:ascii="Times New Roman" w:hAnsi="Times New Roman" w:cs="Times New Roman"/>
          <w:sz w:val="24"/>
          <w:szCs w:val="24"/>
        </w:rPr>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Empirical evidence from the Philippine basic education context further affirms the value of structured remediation in supporting learner progression. </w:t>
      </w:r>
      <w:proofErr w:type="spellStart"/>
      <w:r>
        <w:rPr>
          <w:rFonts w:ascii="Times New Roman" w:hAnsi="Times New Roman" w:cs="Times New Roman"/>
          <w:sz w:val="24"/>
          <w:szCs w:val="24"/>
        </w:rPr>
        <w:t>Jumao</w:t>
      </w:r>
      <w:proofErr w:type="spellEnd"/>
      <w:r>
        <w:rPr>
          <w:rFonts w:ascii="Times New Roman" w:hAnsi="Times New Roman" w:cs="Times New Roman"/>
          <w:sz w:val="24"/>
          <w:szCs w:val="24"/>
        </w:rPr>
        <w:t xml:space="preserve">-as et al. (2025) investigated the effectiveness of a reading remediation program implemented in a </w:t>
      </w:r>
      <w:proofErr w:type="spellStart"/>
      <w:r>
        <w:rPr>
          <w:rFonts w:ascii="Times New Roman" w:hAnsi="Times New Roman" w:cs="Times New Roman"/>
          <w:sz w:val="24"/>
          <w:szCs w:val="24"/>
        </w:rPr>
        <w:t>DepEd</w:t>
      </w:r>
      <w:proofErr w:type="spellEnd"/>
      <w:r>
        <w:rPr>
          <w:rFonts w:ascii="Times New Roman" w:hAnsi="Times New Roman" w:cs="Times New Roman"/>
          <w:sz w:val="24"/>
          <w:szCs w:val="24"/>
        </w:rPr>
        <w:t xml:space="preserve"> elementary school in </w:t>
      </w:r>
      <w:proofErr w:type="spellStart"/>
      <w:r>
        <w:rPr>
          <w:rFonts w:ascii="Times New Roman" w:hAnsi="Times New Roman" w:cs="Times New Roman"/>
          <w:sz w:val="24"/>
          <w:szCs w:val="24"/>
        </w:rPr>
        <w:t>Ozamiz</w:t>
      </w:r>
      <w:proofErr w:type="spellEnd"/>
      <w:r>
        <w:rPr>
          <w:rFonts w:ascii="Times New Roman" w:hAnsi="Times New Roman" w:cs="Times New Roman"/>
          <w:sz w:val="24"/>
          <w:szCs w:val="24"/>
        </w:rPr>
        <w:t xml:space="preserve"> City, </w:t>
      </w:r>
      <w:proofErr w:type="spellStart"/>
      <w:r>
        <w:rPr>
          <w:rFonts w:ascii="Times New Roman" w:hAnsi="Times New Roman" w:cs="Times New Roman"/>
          <w:sz w:val="24"/>
          <w:szCs w:val="24"/>
        </w:rPr>
        <w:t>Misamis</w:t>
      </w:r>
      <w:proofErr w:type="spellEnd"/>
      <w:r>
        <w:rPr>
          <w:rFonts w:ascii="Times New Roman" w:hAnsi="Times New Roman" w:cs="Times New Roman"/>
          <w:sz w:val="24"/>
          <w:szCs w:val="24"/>
        </w:rPr>
        <w:t xml:space="preserve"> Occidental, finding that Grade 4 pupils identified as having frustrated reading levels through the Philippine Informal Reading Inventory (PHIL-IRI) advanced to the instructional reading level following the systematic remediation program. The study demonstrated a statistically significant improvement in reading comprehension, validating that targeted, competency-specific intervention </w:t>
      </w:r>
      <w:r>
        <w:rPr>
          <w:rFonts w:ascii="Times New Roman" w:hAnsi="Times New Roman" w:cs="Times New Roman"/>
          <w:sz w:val="24"/>
          <w:szCs w:val="24"/>
        </w:rPr>
        <w:lastRenderedPageBreak/>
        <w:t>embedded within a structured instructional cycle produces measurable learning gains. These findings from the Philippine basic education context provide direct empirical support for the mastery-lock design principle in A.I.M.S., confirming that systematic, criterion-referenced remediation—when consistently applied—effectively closes performance gaps and moves learners toward academic proficiency.</w:t>
      </w:r>
    </w:p>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 of the Reviewed Literature</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The reviewed literature collectively demonstrates that each of the five core features of A.I.M.S. is grounded in a robust and growing body of empirical evidence. Centralized learning portal with material distribution and task submission addresses persistent access and distribution inequities in public school environments (Bradley, 2021; Bustillo &amp; Aguilos, 2022), while AI-Powered Quiz Generator with instructor validation and approval controls reduces the cognitive and administrative burden of assessment creation through validated neural and LLM-based generation methods (Bulathwela et al., 2023; Alamoudi et al., 2025). Automated assessment and grading engine supporting teacher validation promotes evaluation consistency and scalability through machine learning and rubric-guided assessment (Ramesh &amp; Sanampudi, 2022; García-Varela et al., 2025). Dynamic remedial quiz generator for targeted student intervention supports targeted intervention by operationalizing corrective feedback and structured remediation cycles aligned with identified learning gaps (Persky &amp; Hughes, 2022; Jumao-as et al., 2025). Finally, Mastery-based learning module with configurable progression locks provides structured, </w:t>
      </w:r>
      <w:r>
        <w:rPr>
          <w:rFonts w:ascii="Times New Roman" w:hAnsi="Times New Roman" w:cs="Times New Roman"/>
          <w:sz w:val="24"/>
          <w:szCs w:val="24"/>
        </w:rPr>
        <w:lastRenderedPageBreak/>
        <w:t>competency-based progression that supports mastery attainment and reduces learning gaps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A consistent theme across both foreign and local literature is that the effectiveness of educational technology solutions depends not only on technical capability but also on contextual fit with teacher workflows and implementation constraints. Local evidence highlights persistent barriers such as unstable connectivity, limited technical support, digital literacy gaps, and workload management concerns that shape platform adoption in Philippine public schools (Balase &amp; Paglinawan, 2025; Colegado, 2025). Across the reviewed studies, core functionalities such as centralized content distribution, AI-assisted assessment creation, automated grading, targeted remediation, and mastery-based progression are commonly investigated as distinct solutions. This indicates a continuing research and design opportunity to integrate the complete instructional and assessment cycle within a single, teacher-centered platform, as envisioned in A.I.M.S.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literature reviewed in this chapter provides strong theoretical, empirical, and contextual justification for the design and development of A.I.M.S. as a unified, AI-driven educational platform tailored to the Philippine public school context. The evidence base confirms that the proposed features are not merely technically feasible but also pedagogically sound, contextually responsive, and aligned with contemporary best practices in educational technology research. By operationalizing verified AI capabilities within a coherent, teacher-centered system architecture, A.I.M.S. represents a research-supported response to documented gaps in Philippine digital learning environments, </w:t>
      </w:r>
      <w:r>
        <w:rPr>
          <w:rFonts w:ascii="Times New Roman" w:hAnsi="Times New Roman" w:cs="Times New Roman"/>
          <w:sz w:val="24"/>
          <w:szCs w:val="24"/>
        </w:rPr>
        <w:lastRenderedPageBreak/>
        <w:t>integrating access management, automated assessment, targeted remediation, and mastery-based progression into a single, scalable educa</w:t>
      </w:r>
      <w:bookmarkStart w:id="2" w:name="_GoBack"/>
      <w:bookmarkEnd w:id="2"/>
      <w:r>
        <w:rPr>
          <w:rFonts w:ascii="Times New Roman" w:hAnsi="Times New Roman" w:cs="Times New Roman"/>
          <w:sz w:val="24"/>
          <w:szCs w:val="24"/>
        </w:rPr>
        <w:t>tional system.</w:t>
      </w:r>
    </w:p>
    <w:p w:rsidR="00F5418A" w:rsidRPr="00EE70AC" w:rsidRDefault="00846432">
      <w:pPr>
        <w:spacing w:before="240" w:after="0" w:line="480" w:lineRule="auto"/>
        <w:jc w:val="both"/>
        <w:rPr>
          <w:rFonts w:ascii="Times New Roman" w:eastAsia="Times New Roman" w:hAnsi="Times New Roman" w:cs="Times New Roman"/>
          <w:bCs/>
          <w:sz w:val="24"/>
          <w:szCs w:val="24"/>
        </w:rPr>
      </w:pPr>
      <w:r w:rsidRPr="00EE70AC">
        <w:rPr>
          <w:rFonts w:ascii="Times New Roman" w:eastAsia="Times New Roman" w:hAnsi="Times New Roman" w:cs="Times New Roman"/>
          <w:bCs/>
          <w:sz w:val="24"/>
          <w:szCs w:val="24"/>
        </w:rPr>
        <w:t>Table 1</w:t>
      </w:r>
      <w:r w:rsidR="00EE70AC">
        <w:rPr>
          <w:rFonts w:ascii="Times New Roman" w:eastAsia="Times New Roman" w:hAnsi="Times New Roman" w:cs="Times New Roman"/>
          <w:bCs/>
          <w:sz w:val="24"/>
          <w:szCs w:val="24"/>
        </w:rPr>
        <w:t>.</w:t>
      </w:r>
    </w:p>
    <w:p w:rsidR="00F5418A" w:rsidRPr="00E24956" w:rsidRDefault="00846432">
      <w:pPr>
        <w:spacing w:before="240" w:after="0" w:line="480" w:lineRule="auto"/>
        <w:jc w:val="both"/>
        <w:rPr>
          <w:rFonts w:ascii="Times New Roman" w:eastAsia="Times New Roman" w:hAnsi="Times New Roman" w:cs="Times New Roman"/>
          <w:bCs/>
          <w:i/>
          <w:sz w:val="24"/>
          <w:szCs w:val="24"/>
        </w:rPr>
      </w:pPr>
      <w:r w:rsidRPr="00E24956">
        <w:rPr>
          <w:rFonts w:ascii="Times New Roman" w:eastAsia="Times New Roman" w:hAnsi="Times New Roman" w:cs="Times New Roman"/>
          <w:bCs/>
          <w:i/>
          <w:sz w:val="24"/>
          <w:szCs w:val="24"/>
        </w:rPr>
        <w:t>Matrix of Related Literature and Studies</w:t>
      </w:r>
    </w:p>
    <w:tbl>
      <w:tblPr>
        <w:tblStyle w:val="TableNormal0"/>
        <w:tblW w:w="8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2" w:type="dxa"/>
          <w:left w:w="108" w:type="dxa"/>
          <w:bottom w:w="0" w:type="dxa"/>
          <w:right w:w="0" w:type="dxa"/>
        </w:tblCellMar>
        <w:tblLook w:val="04A0" w:firstRow="1" w:lastRow="0" w:firstColumn="1" w:lastColumn="0" w:noHBand="0" w:noVBand="1"/>
      </w:tblPr>
      <w:tblGrid>
        <w:gridCol w:w="5048"/>
        <w:gridCol w:w="720"/>
        <w:gridCol w:w="717"/>
        <w:gridCol w:w="718"/>
        <w:gridCol w:w="718"/>
        <w:gridCol w:w="716"/>
      </w:tblGrid>
      <w:tr w:rsidR="00F5418A" w:rsidRPr="00EE70AC" w:rsidTr="00D958C7">
        <w:trPr>
          <w:trHeight w:val="288"/>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b/>
                <w:sz w:val="24"/>
                <w:szCs w:val="24"/>
              </w:rPr>
              <w:t>RRL</w:t>
            </w:r>
          </w:p>
        </w:tc>
        <w:tc>
          <w:tcPr>
            <w:tcW w:w="3589" w:type="dxa"/>
            <w:gridSpan w:val="5"/>
            <w:tcBorders>
              <w:top w:val="single" w:sz="4" w:space="0" w:color="000000"/>
              <w:left w:val="single" w:sz="4" w:space="0" w:color="000000"/>
              <w:bottom w:val="single" w:sz="4" w:space="0" w:color="000000"/>
              <w:right w:val="single" w:sz="4" w:space="0" w:color="000000"/>
            </w:tcBorders>
            <w:vAlign w:val="center"/>
          </w:tcPr>
          <w:p w:rsidR="00570319" w:rsidRDefault="00A161C0">
            <w:r>
              <w:t>Features</w:t>
            </w:r>
          </w:p>
        </w:tc>
      </w:tr>
      <w:tr w:rsidR="00F5418A" w:rsidRPr="00EE70AC">
        <w:trPr>
          <w:trHeight w:val="2890"/>
        </w:trPr>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Studies/System</w:t>
            </w:r>
          </w:p>
        </w:tc>
        <w:tc>
          <w:tcPr>
            <w:tcW w:w="720"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Centralized Learning Portal</w:t>
            </w:r>
          </w:p>
        </w:tc>
        <w:tc>
          <w:tcPr>
            <w:tcW w:w="717"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AI-Powered Quiz Generator</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Automated Grading Engine</w:t>
            </w:r>
          </w:p>
        </w:tc>
        <w:tc>
          <w:tcPr>
            <w:tcW w:w="718"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Dynamic Remedial Quizzes</w:t>
            </w:r>
          </w:p>
        </w:tc>
        <w:tc>
          <w:tcPr>
            <w:tcW w:w="716" w:type="dxa"/>
            <w:tcBorders>
              <w:top w:val="single" w:sz="4" w:space="0" w:color="000000"/>
              <w:left w:val="single" w:sz="4" w:space="0" w:color="000000"/>
              <w:bottom w:val="single" w:sz="4" w:space="0" w:color="000000"/>
              <w:right w:val="single" w:sz="4" w:space="0" w:color="000000"/>
            </w:tcBorders>
            <w:textDirection w:val="btLr"/>
            <w:vAlign w:val="center"/>
          </w:tcPr>
          <w:p w:rsidR="00570319" w:rsidRDefault="00A161C0">
            <w:r>
              <w:t>Mastery-Based Progression</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Optimizing Automated Question Generation for Educational Assessments – </w:t>
            </w:r>
            <w:proofErr w:type="spellStart"/>
            <w:r w:rsidRPr="00EE70AC">
              <w:rPr>
                <w:rFonts w:ascii="Times New Roman" w:eastAsia="Times New Roman" w:hAnsi="Times New Roman" w:cs="Times New Roman"/>
                <w:sz w:val="24"/>
                <w:szCs w:val="24"/>
              </w:rPr>
              <w:t>Alamoudi</w:t>
            </w:r>
            <w:proofErr w:type="spellEnd"/>
            <w:r w:rsidRPr="00EE70AC">
              <w:rPr>
                <w:rFonts w:ascii="Times New Roman" w:eastAsia="Times New Roman" w:hAnsi="Times New Roman" w:cs="Times New Roman"/>
                <w:sz w:val="24"/>
                <w:szCs w:val="24"/>
              </w:rPr>
              <w:t xml:space="preserve">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Learning Management System (LMS) Use with Online Instruction – Bradley (2021)</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Review on Neural Question Generation for Education Purposes – </w:t>
            </w:r>
            <w:proofErr w:type="spellStart"/>
            <w:r w:rsidRPr="00EE70AC">
              <w:rPr>
                <w:rFonts w:ascii="Times New Roman" w:eastAsia="Times New Roman" w:hAnsi="Times New Roman" w:cs="Times New Roman"/>
                <w:sz w:val="24"/>
                <w:szCs w:val="24"/>
              </w:rPr>
              <w:t>Bulathwela</w:t>
            </w:r>
            <w:proofErr w:type="spellEnd"/>
            <w:r w:rsidRPr="00EE70AC">
              <w:rPr>
                <w:rFonts w:ascii="Times New Roman" w:eastAsia="Times New Roman" w:hAnsi="Times New Roman" w:cs="Times New Roman"/>
                <w:sz w:val="24"/>
                <w:szCs w:val="24"/>
              </w:rPr>
              <w:t xml:space="preserve"> et al. (2023)</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proofErr w:type="spellStart"/>
            <w:r w:rsidRPr="00EE70AC">
              <w:rPr>
                <w:rFonts w:ascii="Times New Roman" w:eastAsia="Times New Roman" w:hAnsi="Times New Roman" w:cs="Times New Roman"/>
                <w:sz w:val="24"/>
                <w:szCs w:val="24"/>
              </w:rPr>
              <w:t>ChatGPT</w:t>
            </w:r>
            <w:proofErr w:type="spellEnd"/>
            <w:r w:rsidRPr="00EE70AC">
              <w:rPr>
                <w:rFonts w:ascii="Times New Roman" w:eastAsia="Times New Roman" w:hAnsi="Times New Roman" w:cs="Times New Roman"/>
                <w:sz w:val="24"/>
                <w:szCs w:val="24"/>
              </w:rPr>
              <w:t xml:space="preserve"> as a Stable and Fair Tool for Automated Essay Scoring – </w:t>
            </w:r>
            <w:proofErr w:type="spellStart"/>
            <w:r w:rsidRPr="00EE70AC">
              <w:rPr>
                <w:rFonts w:ascii="Times New Roman" w:eastAsia="Times New Roman" w:hAnsi="Times New Roman" w:cs="Times New Roman"/>
                <w:sz w:val="24"/>
                <w:szCs w:val="24"/>
              </w:rPr>
              <w:t>García</w:t>
            </w:r>
            <w:proofErr w:type="spellEnd"/>
            <w:r w:rsidRPr="00EE70AC">
              <w:rPr>
                <w:rFonts w:ascii="Times New Roman" w:eastAsia="Times New Roman" w:hAnsi="Times New Roman" w:cs="Times New Roman"/>
                <w:sz w:val="24"/>
                <w:szCs w:val="24"/>
              </w:rPr>
              <w:t>-Varela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 Practical Review of Mastery Learning – </w:t>
            </w:r>
            <w:proofErr w:type="spellStart"/>
            <w:r w:rsidRPr="00EE70AC">
              <w:rPr>
                <w:rFonts w:ascii="Times New Roman" w:eastAsia="Times New Roman" w:hAnsi="Times New Roman" w:cs="Times New Roman"/>
                <w:sz w:val="24"/>
                <w:szCs w:val="24"/>
              </w:rPr>
              <w:t>Persky</w:t>
            </w:r>
            <w:proofErr w:type="spellEnd"/>
            <w:r w:rsidRPr="00EE70AC">
              <w:rPr>
                <w:rFonts w:ascii="Times New Roman" w:eastAsia="Times New Roman" w:hAnsi="Times New Roman" w:cs="Times New Roman"/>
                <w:sz w:val="24"/>
                <w:szCs w:val="24"/>
              </w:rPr>
              <w:t xml:space="preserve"> &amp; Hughes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An Automated Essay Scoring Systems: A Systematic Literature Review – Ramesh &amp; </w:t>
            </w:r>
            <w:proofErr w:type="spellStart"/>
            <w:r w:rsidRPr="00EE70AC">
              <w:rPr>
                <w:rFonts w:ascii="Times New Roman" w:eastAsia="Times New Roman" w:hAnsi="Times New Roman" w:cs="Times New Roman"/>
                <w:sz w:val="24"/>
                <w:szCs w:val="24"/>
              </w:rPr>
              <w:t>Sanampudi</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The Challenges of Modular Learning in the Wake of COVID-19: A Digital Divide in the Philippine Countryside Revealed – Bustillo &amp; </w:t>
            </w:r>
            <w:proofErr w:type="spellStart"/>
            <w:r w:rsidRPr="00EE70AC">
              <w:rPr>
                <w:rFonts w:ascii="Times New Roman" w:eastAsia="Times New Roman" w:hAnsi="Times New Roman" w:cs="Times New Roman"/>
                <w:sz w:val="24"/>
                <w:szCs w:val="24"/>
              </w:rPr>
              <w:t>Aguilos</w:t>
            </w:r>
            <w:proofErr w:type="spellEnd"/>
            <w:r w:rsidRPr="00EE70AC">
              <w:rPr>
                <w:rFonts w:ascii="Times New Roman" w:eastAsia="Times New Roman" w:hAnsi="Times New Roman" w:cs="Times New Roman"/>
                <w:sz w:val="24"/>
                <w:szCs w:val="24"/>
              </w:rPr>
              <w:t xml:space="preserve"> (2022)</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lastRenderedPageBreak/>
              <w:t xml:space="preserve">Voices from the Field: Teachers' Narratives and Reflections on Integrating the </w:t>
            </w:r>
            <w:proofErr w:type="spellStart"/>
            <w:r w:rsidRPr="00EE70AC">
              <w:rPr>
                <w:rFonts w:ascii="Times New Roman" w:eastAsia="Times New Roman" w:hAnsi="Times New Roman" w:cs="Times New Roman"/>
                <w:sz w:val="24"/>
                <w:szCs w:val="24"/>
              </w:rPr>
              <w:t>DepEd</w:t>
            </w:r>
            <w:proofErr w:type="spellEnd"/>
            <w:r w:rsidRPr="00EE70AC">
              <w:rPr>
                <w:rFonts w:ascii="Times New Roman" w:eastAsia="Times New Roman" w:hAnsi="Times New Roman" w:cs="Times New Roman"/>
                <w:sz w:val="24"/>
                <w:szCs w:val="24"/>
              </w:rPr>
              <w:t xml:space="preserve"> LMS – </w:t>
            </w:r>
            <w:proofErr w:type="spellStart"/>
            <w:r w:rsidRPr="00EE70AC">
              <w:rPr>
                <w:rFonts w:ascii="Times New Roman" w:eastAsia="Times New Roman" w:hAnsi="Times New Roman" w:cs="Times New Roman"/>
                <w:sz w:val="24"/>
                <w:szCs w:val="24"/>
              </w:rPr>
              <w:t>Balase</w:t>
            </w:r>
            <w:proofErr w:type="spellEnd"/>
            <w:r w:rsidRPr="00EE70AC">
              <w:rPr>
                <w:rFonts w:ascii="Times New Roman" w:eastAsia="Times New Roman" w:hAnsi="Times New Roman" w:cs="Times New Roman"/>
                <w:sz w:val="24"/>
                <w:szCs w:val="24"/>
              </w:rPr>
              <w:t xml:space="preserve"> &amp; </w:t>
            </w:r>
            <w:proofErr w:type="spellStart"/>
            <w:r w:rsidRPr="00EE70AC">
              <w:rPr>
                <w:rFonts w:ascii="Times New Roman" w:eastAsia="Times New Roman" w:hAnsi="Times New Roman" w:cs="Times New Roman"/>
                <w:sz w:val="24"/>
                <w:szCs w:val="24"/>
              </w:rPr>
              <w:t>Paglinawan</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Digital Innovations in Science Education in the Philippines: A Scoping Review – </w:t>
            </w:r>
            <w:proofErr w:type="spellStart"/>
            <w:r w:rsidRPr="00EE70AC">
              <w:rPr>
                <w:rFonts w:ascii="Times New Roman" w:eastAsia="Times New Roman" w:hAnsi="Times New Roman" w:cs="Times New Roman"/>
                <w:sz w:val="24"/>
                <w:szCs w:val="24"/>
              </w:rPr>
              <w:t>Colegado</w:t>
            </w:r>
            <w:proofErr w:type="spellEnd"/>
            <w:r w:rsidRPr="00EE70AC">
              <w:rPr>
                <w:rFonts w:ascii="Times New Roman" w:eastAsia="Times New Roman" w:hAnsi="Times New Roman" w:cs="Times New Roman"/>
                <w:sz w:val="24"/>
                <w:szCs w:val="24"/>
              </w:rPr>
              <w:t xml:space="preserve">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r w:rsidR="00F5418A" w:rsidRPr="00EE70AC">
        <w:tc>
          <w:tcPr>
            <w:tcW w:w="504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rPr>
                <w:sz w:val="24"/>
                <w:szCs w:val="24"/>
              </w:rPr>
            </w:pPr>
            <w:r w:rsidRPr="00EE70AC">
              <w:rPr>
                <w:rFonts w:ascii="Times New Roman" w:eastAsia="Times New Roman" w:hAnsi="Times New Roman" w:cs="Times New Roman"/>
                <w:sz w:val="24"/>
                <w:szCs w:val="24"/>
              </w:rPr>
              <w:t xml:space="preserve">Reading Remediation Program and Grade 4 Pupils' Reading Comprehension – </w:t>
            </w:r>
            <w:proofErr w:type="spellStart"/>
            <w:r w:rsidRPr="00EE70AC">
              <w:rPr>
                <w:rFonts w:ascii="Times New Roman" w:eastAsia="Times New Roman" w:hAnsi="Times New Roman" w:cs="Times New Roman"/>
                <w:sz w:val="24"/>
                <w:szCs w:val="24"/>
              </w:rPr>
              <w:t>Jumao</w:t>
            </w:r>
            <w:proofErr w:type="spellEnd"/>
            <w:r w:rsidRPr="00EE70AC">
              <w:rPr>
                <w:rFonts w:ascii="Times New Roman" w:eastAsia="Times New Roman" w:hAnsi="Times New Roman" w:cs="Times New Roman"/>
                <w:sz w:val="24"/>
                <w:szCs w:val="24"/>
              </w:rPr>
              <w:t>-as et al. (2025)</w:t>
            </w:r>
          </w:p>
        </w:tc>
        <w:tc>
          <w:tcPr>
            <w:tcW w:w="720"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7"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F5418A" w:rsidRPr="00EE70AC" w:rsidRDefault="00846432">
            <w:pPr>
              <w:spacing w:after="0"/>
              <w:jc w:val="center"/>
              <w:rPr>
                <w:sz w:val="24"/>
                <w:szCs w:val="24"/>
              </w:rPr>
            </w:pPr>
            <w:r w:rsidRPr="00EE70AC">
              <w:rPr>
                <w:rFonts w:ascii="Segoe UI Symbol" w:eastAsia="Segoe UI Symbol" w:hAnsi="Segoe UI Symbol" w:cs="Segoe UI Symbol"/>
                <w:sz w:val="24"/>
                <w:szCs w:val="24"/>
              </w:rPr>
              <w:t>✗</w:t>
            </w:r>
          </w:p>
        </w:tc>
        <w:tc>
          <w:tcPr>
            <w:tcW w:w="718"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c>
          <w:tcPr>
            <w:tcW w:w="716" w:type="dxa"/>
            <w:tcBorders>
              <w:top w:val="single" w:sz="4" w:space="0" w:color="000000"/>
              <w:left w:val="single" w:sz="4" w:space="0" w:color="000000"/>
              <w:bottom w:val="single" w:sz="4" w:space="0" w:color="000000"/>
              <w:right w:val="single" w:sz="4" w:space="0" w:color="000000"/>
            </w:tcBorders>
            <w:vAlign w:val="center"/>
          </w:tcPr>
          <w:p w:rsidR="00570319" w:rsidRDefault="00A161C0">
            <w:r>
              <w:t>✓</w:t>
            </w:r>
          </w:p>
        </w:tc>
      </w:tr>
    </w:tbl>
    <w:p w:rsidR="00F5418A" w:rsidRDefault="00F5418A">
      <w:pPr>
        <w:spacing w:after="0" w:line="480" w:lineRule="auto"/>
        <w:rPr>
          <w:rFonts w:ascii="Times New Roman" w:eastAsia="Times New Roman" w:hAnsi="Times New Roman" w:cs="Times New Roman"/>
          <w:sz w:val="24"/>
          <w:szCs w:val="24"/>
        </w:rPr>
      </w:pPr>
    </w:p>
    <w:p w:rsidR="00F5418A" w:rsidRDefault="00846432">
      <w:pPr>
        <w:spacing w:after="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Synthesis</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The matrix of related literature and studies above presents a comparative overview of existing systems and studies in relation to the five core technical features of the proposed A.I.M.S. platform. The studies mapped in the matrix span both foreign and local literature, covering Centralized learning portal with material distribution and task submission (Bradley, 2021; Bustillo &amp; Aguilos, 2022), AI-Powered Quiz Generator with instructor validation and approval controls (Bulathwela et al., 2023; Alamoudi et al., 2025), Automated assessment and grading engine supporting teacher validation (Ramesh &amp; Sanampudi, 2022; García-Varela et al., 2025), Dynamic remedial quiz generator for targeted student intervention (Persky &amp; Hughes, 2022; Jumao-as et al., 2025), and Mastery-based learning module with configurable progression locks (Persky &amp; Hughes, 2022; Jumao-as et al., 2025).</w:t>
      </w:r>
    </w:p>
    <w:p w:rsidR="00F5418A" w:rsidRDefault="00846432">
      <w:pPr>
        <w:spacing w:before="240" w:after="0" w:line="48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Overall, the synthesis reveals that while the individual features addressed by A.I.M.S. are present in existing systems and have been independently validated in the literature, no single platform currently integrates all five functionalities: Centralized learning portal with material distribution and task submission, AI-Powered Quiz Generator </w:t>
      </w:r>
      <w:r>
        <w:rPr>
          <w:rFonts w:ascii="Times New Roman" w:hAnsi="Times New Roman" w:cs="Times New Roman"/>
          <w:sz w:val="24"/>
          <w:szCs w:val="24"/>
        </w:rPr>
        <w:lastRenderedPageBreak/>
        <w:t>with instructor validation and approval controls, Automated assessment and grading engine supporting teacher validation, Dynamic remedial quiz generator for targeted student intervention, and Mastery-based learning module with configurable progression locks, into a unified, AI-driven educational environment. This integration gap constitutes the primary research contribution of A.I.M.S. and affirms the novelty and practical significance of the proposed system as a response to documented needs in the Philippine educational technology landscape.</w:t>
      </w: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F5418A" w:rsidRDefault="00F5418A">
      <w:pPr>
        <w:spacing w:after="0" w:line="480" w:lineRule="auto"/>
        <w:rPr>
          <w:rFonts w:ascii="Times New Roman" w:eastAsia="Times New Roman" w:hAnsi="Times New Roman" w:cs="Times New Roman"/>
          <w:sz w:val="24"/>
          <w:szCs w:val="24"/>
        </w:rPr>
      </w:pPr>
    </w:p>
    <w:p w:rsidR="00645005" w:rsidRDefault="00431069">
      <w:pPr>
        <w:spacing w:after="0"/>
      </w:pPr>
      <w:r>
        <w:br w:type="page"/>
      </w:r>
    </w:p>
    <w:p w:rsidR="00645005" w:rsidRDefault="00431069">
      <w:pPr>
        <w:spacing w:after="0" w:line="480" w:lineRule="auto"/>
        <w:jc w:val="center"/>
      </w:pPr>
      <w:r>
        <w:rPr>
          <w:rFonts w:ascii="Times New Roman" w:hAnsi="Times New Roman"/>
          <w:b/>
          <w:sz w:val="24"/>
        </w:rPr>
        <w:lastRenderedPageBreak/>
        <w:t>REFERENCES</w:t>
      </w:r>
    </w:p>
    <w:p w:rsidR="00645005" w:rsidRDefault="00431069">
      <w:pPr>
        <w:spacing w:after="0" w:line="480" w:lineRule="auto"/>
        <w:ind w:left="720" w:hanging="720"/>
        <w:jc w:val="both"/>
      </w:pPr>
      <w:proofErr w:type="spellStart"/>
      <w:r>
        <w:rPr>
          <w:rFonts w:ascii="Times New Roman" w:hAnsi="Times New Roman"/>
          <w:sz w:val="24"/>
        </w:rPr>
        <w:t>Alamoudi</w:t>
      </w:r>
      <w:proofErr w:type="spellEnd"/>
      <w:r>
        <w:rPr>
          <w:rFonts w:ascii="Times New Roman" w:hAnsi="Times New Roman"/>
          <w:sz w:val="24"/>
        </w:rPr>
        <w:t xml:space="preserve">, S., Al </w:t>
      </w:r>
      <w:proofErr w:type="spellStart"/>
      <w:r>
        <w:rPr>
          <w:rFonts w:ascii="Times New Roman" w:hAnsi="Times New Roman"/>
          <w:sz w:val="24"/>
        </w:rPr>
        <w:t>Khuzayem</w:t>
      </w:r>
      <w:proofErr w:type="spellEnd"/>
      <w:r>
        <w:rPr>
          <w:rFonts w:ascii="Times New Roman" w:hAnsi="Times New Roman"/>
          <w:sz w:val="24"/>
        </w:rPr>
        <w:t xml:space="preserve">, L. A., &amp; Jamal, A. (2025). Optimizing automated question generation for educational assessments: A semantic analysis of LLMs with structured and unstructured ontologies. </w:t>
      </w:r>
      <w:r>
        <w:rPr>
          <w:rFonts w:ascii="Times New Roman" w:hAnsi="Times New Roman"/>
          <w:i/>
          <w:sz w:val="24"/>
        </w:rPr>
        <w:t>Engineering, Technology &amp; Applied Science Research, 15</w:t>
      </w:r>
      <w:r>
        <w:rPr>
          <w:rFonts w:ascii="Times New Roman" w:hAnsi="Times New Roman"/>
          <w:sz w:val="24"/>
        </w:rPr>
        <w:t xml:space="preserve">(3), 23664–23671. </w:t>
      </w:r>
      <w:hyperlink r:id="rId6" w:history="1">
        <w:r w:rsidR="00E24956" w:rsidRPr="005D1928">
          <w:rPr>
            <w:rStyle w:val="Hyperlink"/>
            <w:rFonts w:ascii="Times New Roman" w:hAnsi="Times New Roman"/>
            <w:sz w:val="24"/>
          </w:rPr>
          <w:t>https://doi.org/10.48084/etasr.10662</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Balase</w:t>
      </w:r>
      <w:proofErr w:type="spellEnd"/>
      <w:r>
        <w:rPr>
          <w:rFonts w:ascii="Times New Roman" w:hAnsi="Times New Roman"/>
          <w:sz w:val="24"/>
        </w:rPr>
        <w:t xml:space="preserve">, M. M. H., &amp; </w:t>
      </w:r>
      <w:proofErr w:type="spellStart"/>
      <w:r>
        <w:rPr>
          <w:rFonts w:ascii="Times New Roman" w:hAnsi="Times New Roman"/>
          <w:sz w:val="24"/>
        </w:rPr>
        <w:t>Paglinawan</w:t>
      </w:r>
      <w:proofErr w:type="spellEnd"/>
      <w:r>
        <w:rPr>
          <w:rFonts w:ascii="Times New Roman" w:hAnsi="Times New Roman"/>
          <w:sz w:val="24"/>
        </w:rPr>
        <w:t xml:space="preserve">, J. L. (2025). Voices from the field: Teachers' narratives and reflections on integrating the </w:t>
      </w:r>
      <w:proofErr w:type="spellStart"/>
      <w:r>
        <w:rPr>
          <w:rFonts w:ascii="Times New Roman" w:hAnsi="Times New Roman"/>
          <w:sz w:val="24"/>
        </w:rPr>
        <w:t>DepEd</w:t>
      </w:r>
      <w:proofErr w:type="spellEnd"/>
      <w:r>
        <w:rPr>
          <w:rFonts w:ascii="Times New Roman" w:hAnsi="Times New Roman"/>
          <w:sz w:val="24"/>
        </w:rPr>
        <w:t xml:space="preserve"> Learning Management System (LMS) in teaching and professional development. </w:t>
      </w:r>
      <w:r>
        <w:rPr>
          <w:rFonts w:ascii="Times New Roman" w:hAnsi="Times New Roman"/>
          <w:i/>
          <w:sz w:val="24"/>
        </w:rPr>
        <w:t>International Journal of Scientific and Management Research, 8</w:t>
      </w:r>
      <w:r>
        <w:rPr>
          <w:rFonts w:ascii="Times New Roman" w:hAnsi="Times New Roman"/>
          <w:sz w:val="24"/>
        </w:rPr>
        <w:t xml:space="preserve">(10), 147–159. </w:t>
      </w:r>
      <w:hyperlink r:id="rId7" w:history="1">
        <w:r w:rsidR="00E24956" w:rsidRPr="005D1928">
          <w:rPr>
            <w:rStyle w:val="Hyperlink"/>
            <w:rFonts w:ascii="Times New Roman" w:hAnsi="Times New Roman"/>
            <w:sz w:val="24"/>
          </w:rPr>
          <w:t>https://doi.org/10.37502/ijsmr.2025.81011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Bradley, V. M. (2021). Learning management system (LMS) use with online instruction. </w:t>
      </w:r>
      <w:r>
        <w:rPr>
          <w:rFonts w:ascii="Times New Roman" w:hAnsi="Times New Roman"/>
          <w:i/>
          <w:sz w:val="24"/>
        </w:rPr>
        <w:t>International Journal of Technology in Education, 4</w:t>
      </w:r>
      <w:r>
        <w:rPr>
          <w:rFonts w:ascii="Times New Roman" w:hAnsi="Times New Roman"/>
          <w:sz w:val="24"/>
        </w:rPr>
        <w:t xml:space="preserve">(1), 68–92. </w:t>
      </w:r>
      <w:hyperlink r:id="rId8" w:history="1">
        <w:r w:rsidR="00E24956" w:rsidRPr="005D1928">
          <w:rPr>
            <w:rStyle w:val="Hyperlink"/>
            <w:rFonts w:ascii="Times New Roman" w:hAnsi="Times New Roman"/>
            <w:sz w:val="24"/>
          </w:rPr>
          <w:t>https://doi.org/10.46328/ijte.36</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Bulathwela</w:t>
      </w:r>
      <w:proofErr w:type="spellEnd"/>
      <w:r>
        <w:rPr>
          <w:rFonts w:ascii="Times New Roman" w:hAnsi="Times New Roman"/>
          <w:sz w:val="24"/>
        </w:rPr>
        <w:t xml:space="preserve">, S., Pérez-Ortiz, M., Holloway, C., </w:t>
      </w:r>
      <w:proofErr w:type="spellStart"/>
      <w:r>
        <w:rPr>
          <w:rFonts w:ascii="Times New Roman" w:hAnsi="Times New Roman"/>
          <w:sz w:val="24"/>
        </w:rPr>
        <w:t>Cukurova</w:t>
      </w:r>
      <w:proofErr w:type="spellEnd"/>
      <w:r>
        <w:rPr>
          <w:rFonts w:ascii="Times New Roman" w:hAnsi="Times New Roman"/>
          <w:sz w:val="24"/>
        </w:rPr>
        <w:t xml:space="preserve">, M., &amp; </w:t>
      </w:r>
      <w:proofErr w:type="spellStart"/>
      <w:r>
        <w:rPr>
          <w:rFonts w:ascii="Times New Roman" w:hAnsi="Times New Roman"/>
          <w:sz w:val="24"/>
        </w:rPr>
        <w:t>Shawe</w:t>
      </w:r>
      <w:proofErr w:type="spellEnd"/>
      <w:r>
        <w:rPr>
          <w:rFonts w:ascii="Times New Roman" w:hAnsi="Times New Roman"/>
          <w:sz w:val="24"/>
        </w:rPr>
        <w:t xml:space="preserve">-Taylor, J. (2023). Review on neural question generation for education purposes. </w:t>
      </w:r>
      <w:r>
        <w:rPr>
          <w:rFonts w:ascii="Times New Roman" w:hAnsi="Times New Roman"/>
          <w:i/>
          <w:sz w:val="24"/>
        </w:rPr>
        <w:t>International Journal of Artificial Intelligence in Education, 33</w:t>
      </w:r>
      <w:r>
        <w:rPr>
          <w:rFonts w:ascii="Times New Roman" w:hAnsi="Times New Roman"/>
          <w:sz w:val="24"/>
        </w:rPr>
        <w:t xml:space="preserve">(4), 691–717. </w:t>
      </w:r>
      <w:hyperlink r:id="rId9" w:history="1">
        <w:r w:rsidR="00E24956" w:rsidRPr="005D1928">
          <w:rPr>
            <w:rStyle w:val="Hyperlink"/>
            <w:rFonts w:ascii="Times New Roman" w:hAnsi="Times New Roman"/>
            <w:sz w:val="24"/>
          </w:rPr>
          <w:t>https://doi.org/10.1007/s40593-023-00374-x</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Bustillo, E., &amp; </w:t>
      </w:r>
      <w:proofErr w:type="spellStart"/>
      <w:r>
        <w:rPr>
          <w:rFonts w:ascii="Times New Roman" w:hAnsi="Times New Roman"/>
          <w:sz w:val="24"/>
        </w:rPr>
        <w:t>Aguilos</w:t>
      </w:r>
      <w:proofErr w:type="spellEnd"/>
      <w:r>
        <w:rPr>
          <w:rFonts w:ascii="Times New Roman" w:hAnsi="Times New Roman"/>
          <w:sz w:val="24"/>
        </w:rPr>
        <w:t xml:space="preserve">, M. (2022). The challenges of modular learning in the wake of COVID-19: A digital divide in the Philippine countryside revealed. </w:t>
      </w:r>
      <w:r>
        <w:rPr>
          <w:rFonts w:ascii="Times New Roman" w:hAnsi="Times New Roman"/>
          <w:i/>
          <w:sz w:val="24"/>
        </w:rPr>
        <w:t>Education Sciences, 12</w:t>
      </w:r>
      <w:r>
        <w:rPr>
          <w:rFonts w:ascii="Times New Roman" w:hAnsi="Times New Roman"/>
          <w:sz w:val="24"/>
        </w:rPr>
        <w:t xml:space="preserve">(7), 449. </w:t>
      </w:r>
      <w:hyperlink r:id="rId10" w:history="1">
        <w:r w:rsidR="00E24956" w:rsidRPr="005D1928">
          <w:rPr>
            <w:rStyle w:val="Hyperlink"/>
            <w:rFonts w:ascii="Times New Roman" w:hAnsi="Times New Roman"/>
            <w:sz w:val="24"/>
          </w:rPr>
          <w:t>https://doi.org/10.3390/educsci12070449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Colegado</w:t>
      </w:r>
      <w:proofErr w:type="spellEnd"/>
      <w:r>
        <w:rPr>
          <w:rFonts w:ascii="Times New Roman" w:hAnsi="Times New Roman"/>
          <w:sz w:val="24"/>
        </w:rPr>
        <w:t xml:space="preserve">, J. C. (2025). Digital innovations in science education in the Philippines: A scoping review of teaching practices and tools. </w:t>
      </w:r>
      <w:r>
        <w:rPr>
          <w:rFonts w:ascii="Times New Roman" w:hAnsi="Times New Roman"/>
          <w:i/>
          <w:sz w:val="24"/>
        </w:rPr>
        <w:t xml:space="preserve">International Journal of Research </w:t>
      </w:r>
      <w:r>
        <w:rPr>
          <w:rFonts w:ascii="Times New Roman" w:hAnsi="Times New Roman"/>
          <w:i/>
          <w:sz w:val="24"/>
        </w:rPr>
        <w:lastRenderedPageBreak/>
        <w:t>and Innovation in Social Science, 9</w:t>
      </w:r>
      <w:r>
        <w:rPr>
          <w:rFonts w:ascii="Times New Roman" w:hAnsi="Times New Roman"/>
          <w:sz w:val="24"/>
        </w:rPr>
        <w:t xml:space="preserve">(3S), 6549–6556. </w:t>
      </w:r>
      <w:hyperlink r:id="rId11" w:history="1">
        <w:r w:rsidR="00E24956" w:rsidRPr="005D1928">
          <w:rPr>
            <w:rStyle w:val="Hyperlink"/>
            <w:rFonts w:ascii="Times New Roman" w:hAnsi="Times New Roman"/>
            <w:sz w:val="24"/>
          </w:rPr>
          <w:t>https://doi.org/10.47772/IJRISS.2025.903SEDU0479</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García</w:t>
      </w:r>
      <w:proofErr w:type="spellEnd"/>
      <w:r>
        <w:rPr>
          <w:rFonts w:ascii="Times New Roman" w:hAnsi="Times New Roman"/>
          <w:sz w:val="24"/>
        </w:rPr>
        <w:t xml:space="preserve">-Varela, F., Nussbaum, M., Mendoza, M., </w:t>
      </w:r>
      <w:proofErr w:type="spellStart"/>
      <w:r>
        <w:rPr>
          <w:rFonts w:ascii="Times New Roman" w:hAnsi="Times New Roman"/>
          <w:sz w:val="24"/>
        </w:rPr>
        <w:t>Martínez-Troncoso</w:t>
      </w:r>
      <w:proofErr w:type="spellEnd"/>
      <w:r>
        <w:rPr>
          <w:rFonts w:ascii="Times New Roman" w:hAnsi="Times New Roman"/>
          <w:sz w:val="24"/>
        </w:rPr>
        <w:t xml:space="preserve">, C., &amp; </w:t>
      </w:r>
      <w:proofErr w:type="spellStart"/>
      <w:r>
        <w:rPr>
          <w:rFonts w:ascii="Times New Roman" w:hAnsi="Times New Roman"/>
          <w:sz w:val="24"/>
        </w:rPr>
        <w:t>Bekerman</w:t>
      </w:r>
      <w:proofErr w:type="spellEnd"/>
      <w:r>
        <w:rPr>
          <w:rFonts w:ascii="Times New Roman" w:hAnsi="Times New Roman"/>
          <w:sz w:val="24"/>
        </w:rPr>
        <w:t xml:space="preserve">, Z. (2025). </w:t>
      </w:r>
      <w:proofErr w:type="spellStart"/>
      <w:r>
        <w:rPr>
          <w:rFonts w:ascii="Times New Roman" w:hAnsi="Times New Roman"/>
          <w:sz w:val="24"/>
        </w:rPr>
        <w:t>ChatGPT</w:t>
      </w:r>
      <w:proofErr w:type="spellEnd"/>
      <w:r>
        <w:rPr>
          <w:rFonts w:ascii="Times New Roman" w:hAnsi="Times New Roman"/>
          <w:sz w:val="24"/>
        </w:rPr>
        <w:t xml:space="preserve"> as a stable and fair tool for automated essay scoring. </w:t>
      </w:r>
      <w:r>
        <w:rPr>
          <w:rFonts w:ascii="Times New Roman" w:hAnsi="Times New Roman"/>
          <w:i/>
          <w:sz w:val="24"/>
        </w:rPr>
        <w:t>Education Sciences, 15</w:t>
      </w:r>
      <w:r>
        <w:rPr>
          <w:rFonts w:ascii="Times New Roman" w:hAnsi="Times New Roman"/>
          <w:sz w:val="24"/>
        </w:rPr>
        <w:t>(8), Article 946. https://doi.org/10.3390/educsci15080946</w:t>
      </w:r>
    </w:p>
    <w:p w:rsidR="00645005" w:rsidRDefault="00431069">
      <w:pPr>
        <w:spacing w:after="0" w:line="480" w:lineRule="auto"/>
        <w:ind w:left="720" w:hanging="720"/>
        <w:jc w:val="both"/>
      </w:pPr>
      <w:r>
        <w:rPr>
          <w:rFonts w:ascii="Times New Roman" w:hAnsi="Times New Roman"/>
          <w:sz w:val="24"/>
        </w:rPr>
        <w:t xml:space="preserve">International Organization for Standardization. (2011). </w:t>
      </w:r>
      <w:r>
        <w:rPr>
          <w:rFonts w:ascii="Times New Roman" w:hAnsi="Times New Roman"/>
          <w:i/>
          <w:sz w:val="24"/>
        </w:rPr>
        <w:t>Systems and software engineering—Systems and software Quality Requirements and Evaluation (</w:t>
      </w:r>
      <w:proofErr w:type="spellStart"/>
      <w:r>
        <w:rPr>
          <w:rFonts w:ascii="Times New Roman" w:hAnsi="Times New Roman"/>
          <w:i/>
          <w:sz w:val="24"/>
        </w:rPr>
        <w:t>SQuaRE</w:t>
      </w:r>
      <w:proofErr w:type="spellEnd"/>
      <w:r>
        <w:rPr>
          <w:rFonts w:ascii="Times New Roman" w:hAnsi="Times New Roman"/>
          <w:i/>
          <w:sz w:val="24"/>
        </w:rPr>
        <w:t>)—System and software quality models</w:t>
      </w:r>
      <w:r>
        <w:rPr>
          <w:rFonts w:ascii="Times New Roman" w:hAnsi="Times New Roman"/>
          <w:sz w:val="24"/>
        </w:rPr>
        <w:t xml:space="preserve"> (ISO/IEC Standard No. 25010:2011). </w:t>
      </w:r>
      <w:hyperlink r:id="rId12" w:history="1">
        <w:r w:rsidR="00E24956" w:rsidRPr="005D1928">
          <w:rPr>
            <w:rStyle w:val="Hyperlink"/>
            <w:rFonts w:ascii="Times New Roman" w:hAnsi="Times New Roman"/>
            <w:sz w:val="24"/>
          </w:rPr>
          <w:t>https://www.iso.org/standard/35733.html</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Jumao</w:t>
      </w:r>
      <w:proofErr w:type="spellEnd"/>
      <w:r>
        <w:rPr>
          <w:rFonts w:ascii="Times New Roman" w:hAnsi="Times New Roman"/>
          <w:sz w:val="24"/>
        </w:rPr>
        <w:t xml:space="preserve">-as, J., Fuentes, J. L., </w:t>
      </w:r>
      <w:proofErr w:type="spellStart"/>
      <w:r>
        <w:rPr>
          <w:rFonts w:ascii="Times New Roman" w:hAnsi="Times New Roman"/>
          <w:sz w:val="24"/>
        </w:rPr>
        <w:t>Lacar</w:t>
      </w:r>
      <w:proofErr w:type="spellEnd"/>
      <w:r>
        <w:rPr>
          <w:rFonts w:ascii="Times New Roman" w:hAnsi="Times New Roman"/>
          <w:sz w:val="24"/>
        </w:rPr>
        <w:t xml:space="preserve">, L., Fuertes, G. J., </w:t>
      </w:r>
      <w:proofErr w:type="spellStart"/>
      <w:r>
        <w:rPr>
          <w:rFonts w:ascii="Times New Roman" w:hAnsi="Times New Roman"/>
          <w:sz w:val="24"/>
        </w:rPr>
        <w:t>Erag</w:t>
      </w:r>
      <w:proofErr w:type="spellEnd"/>
      <w:r>
        <w:rPr>
          <w:rFonts w:ascii="Times New Roman" w:hAnsi="Times New Roman"/>
          <w:sz w:val="24"/>
        </w:rPr>
        <w:t xml:space="preserve">, C., &amp; </w:t>
      </w:r>
      <w:proofErr w:type="spellStart"/>
      <w:r>
        <w:rPr>
          <w:rFonts w:ascii="Times New Roman" w:hAnsi="Times New Roman"/>
          <w:sz w:val="24"/>
        </w:rPr>
        <w:t>Tagaylo</w:t>
      </w:r>
      <w:proofErr w:type="spellEnd"/>
      <w:r>
        <w:rPr>
          <w:rFonts w:ascii="Times New Roman" w:hAnsi="Times New Roman"/>
          <w:sz w:val="24"/>
        </w:rPr>
        <w:t xml:space="preserve">, C. (2025). Reading remediation program and Grade 4 pupils' reading comprehension. </w:t>
      </w:r>
      <w:r>
        <w:rPr>
          <w:rFonts w:ascii="Times New Roman" w:hAnsi="Times New Roman"/>
          <w:i/>
          <w:sz w:val="24"/>
        </w:rPr>
        <w:t>Asian Journal of Education and Social Studies, 51</w:t>
      </w:r>
      <w:r>
        <w:rPr>
          <w:rFonts w:ascii="Times New Roman" w:hAnsi="Times New Roman"/>
          <w:sz w:val="24"/>
        </w:rPr>
        <w:t xml:space="preserve">(6), 365–377. </w:t>
      </w:r>
      <w:hyperlink r:id="rId13" w:history="1">
        <w:r w:rsidR="00E24956" w:rsidRPr="005D1928">
          <w:rPr>
            <w:rStyle w:val="Hyperlink"/>
            <w:rFonts w:ascii="Times New Roman" w:hAnsi="Times New Roman"/>
            <w:sz w:val="24"/>
          </w:rPr>
          <w:t>https://doi.org/10.9734/ajess/2025/v51i62000</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Marcos, L. T. (2026). A systematic review on artificial intelligence in education: Opportunities, challenges, and ethical implications. </w:t>
      </w:r>
      <w:r>
        <w:rPr>
          <w:rFonts w:ascii="Times New Roman" w:hAnsi="Times New Roman"/>
          <w:i/>
          <w:sz w:val="24"/>
        </w:rPr>
        <w:t>Preprints</w:t>
      </w:r>
      <w:r>
        <w:rPr>
          <w:rFonts w:ascii="Times New Roman" w:hAnsi="Times New Roman"/>
          <w:sz w:val="24"/>
        </w:rPr>
        <w:t xml:space="preserve">. </w:t>
      </w:r>
      <w:hyperlink r:id="rId14" w:history="1">
        <w:r w:rsidR="00E24956" w:rsidRPr="005D1928">
          <w:rPr>
            <w:rStyle w:val="Hyperlink"/>
            <w:rFonts w:ascii="Times New Roman" w:hAnsi="Times New Roman"/>
            <w:sz w:val="24"/>
          </w:rPr>
          <w:t>https://doi.org/10.20944/preprints202601.0448.v1</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t xml:space="preserve">Merino-Campos, C. (2025). The impact of artificial intelligence on personalized learning in higher education: A systematic review. </w:t>
      </w:r>
      <w:r>
        <w:rPr>
          <w:rFonts w:ascii="Times New Roman" w:hAnsi="Times New Roman"/>
          <w:i/>
          <w:sz w:val="24"/>
        </w:rPr>
        <w:t>Trends in Higher Education, 4</w:t>
      </w:r>
      <w:r>
        <w:rPr>
          <w:rFonts w:ascii="Times New Roman" w:hAnsi="Times New Roman"/>
          <w:sz w:val="24"/>
        </w:rPr>
        <w:t xml:space="preserve">(2), Article 17. </w:t>
      </w:r>
      <w:hyperlink r:id="rId15" w:history="1">
        <w:r w:rsidR="00E24956" w:rsidRPr="005D1928">
          <w:rPr>
            <w:rStyle w:val="Hyperlink"/>
            <w:rFonts w:ascii="Times New Roman" w:hAnsi="Times New Roman"/>
            <w:sz w:val="24"/>
          </w:rPr>
          <w:t>https://doi.org/10.3390/higheredu4020017</w:t>
        </w:r>
      </w:hyperlink>
      <w:r w:rsidR="00E24956">
        <w:rPr>
          <w:rFonts w:ascii="Times New Roman" w:hAnsi="Times New Roman"/>
          <w:sz w:val="24"/>
        </w:rPr>
        <w:t xml:space="preserve"> </w:t>
      </w:r>
    </w:p>
    <w:p w:rsidR="00645005" w:rsidRDefault="00431069">
      <w:pPr>
        <w:spacing w:after="0" w:line="480" w:lineRule="auto"/>
        <w:ind w:left="720" w:hanging="720"/>
        <w:jc w:val="both"/>
      </w:pPr>
      <w:proofErr w:type="spellStart"/>
      <w:r>
        <w:rPr>
          <w:rFonts w:ascii="Times New Roman" w:hAnsi="Times New Roman"/>
          <w:sz w:val="24"/>
        </w:rPr>
        <w:t>Persky</w:t>
      </w:r>
      <w:proofErr w:type="spellEnd"/>
      <w:r>
        <w:rPr>
          <w:rFonts w:ascii="Times New Roman" w:hAnsi="Times New Roman"/>
          <w:sz w:val="24"/>
        </w:rPr>
        <w:t xml:space="preserve">, A. M., &amp; Hughes, M. L. (2022). A practical review of mastery learning. </w:t>
      </w:r>
      <w:r>
        <w:rPr>
          <w:rFonts w:ascii="Times New Roman" w:hAnsi="Times New Roman"/>
          <w:i/>
          <w:sz w:val="24"/>
        </w:rPr>
        <w:t>American Journal of Pharmaceutical Education, 86</w:t>
      </w:r>
      <w:r>
        <w:rPr>
          <w:rFonts w:ascii="Times New Roman" w:hAnsi="Times New Roman"/>
          <w:sz w:val="24"/>
        </w:rPr>
        <w:t xml:space="preserve">(10), Article 8906. </w:t>
      </w:r>
      <w:hyperlink r:id="rId16" w:history="1">
        <w:r w:rsidR="00E24956" w:rsidRPr="005D1928">
          <w:rPr>
            <w:rStyle w:val="Hyperlink"/>
            <w:rFonts w:ascii="Times New Roman" w:hAnsi="Times New Roman"/>
            <w:sz w:val="24"/>
          </w:rPr>
          <w:t>https://doi.org/10.5688/ajpe8906</w:t>
        </w:r>
      </w:hyperlink>
      <w:r w:rsidR="00E24956">
        <w:rPr>
          <w:rFonts w:ascii="Times New Roman" w:hAnsi="Times New Roman"/>
          <w:sz w:val="24"/>
        </w:rPr>
        <w:t xml:space="preserve"> </w:t>
      </w:r>
    </w:p>
    <w:p w:rsidR="00645005" w:rsidRDefault="00431069">
      <w:pPr>
        <w:spacing w:after="0" w:line="480" w:lineRule="auto"/>
        <w:ind w:left="720" w:hanging="720"/>
        <w:jc w:val="both"/>
      </w:pPr>
      <w:r>
        <w:rPr>
          <w:rFonts w:ascii="Times New Roman" w:hAnsi="Times New Roman"/>
          <w:sz w:val="24"/>
        </w:rPr>
        <w:lastRenderedPageBreak/>
        <w:t xml:space="preserve">Ramesh, D., &amp; </w:t>
      </w:r>
      <w:proofErr w:type="spellStart"/>
      <w:r>
        <w:rPr>
          <w:rFonts w:ascii="Times New Roman" w:hAnsi="Times New Roman"/>
          <w:sz w:val="24"/>
        </w:rPr>
        <w:t>Sanampudi</w:t>
      </w:r>
      <w:proofErr w:type="spellEnd"/>
      <w:r>
        <w:rPr>
          <w:rFonts w:ascii="Times New Roman" w:hAnsi="Times New Roman"/>
          <w:sz w:val="24"/>
        </w:rPr>
        <w:t xml:space="preserve">, S. K. (2022). An automated essay scoring systems: A systematic literature review. </w:t>
      </w:r>
      <w:r>
        <w:rPr>
          <w:rFonts w:ascii="Times New Roman" w:hAnsi="Times New Roman"/>
          <w:i/>
          <w:sz w:val="24"/>
        </w:rPr>
        <w:t>Artificial Intelligence Review, 55</w:t>
      </w:r>
      <w:r>
        <w:rPr>
          <w:rFonts w:ascii="Times New Roman" w:hAnsi="Times New Roman"/>
          <w:sz w:val="24"/>
        </w:rPr>
        <w:t xml:space="preserve">(3), 2495–2527. </w:t>
      </w:r>
      <w:hyperlink r:id="rId17" w:history="1">
        <w:r w:rsidR="00E24956" w:rsidRPr="005D1928">
          <w:rPr>
            <w:rStyle w:val="Hyperlink"/>
            <w:rFonts w:ascii="Times New Roman" w:hAnsi="Times New Roman"/>
            <w:sz w:val="24"/>
          </w:rPr>
          <w:t>https://doi.org/10.1007/s10462-021-10068-2</w:t>
        </w:r>
      </w:hyperlink>
      <w:r w:rsidR="00E24956">
        <w:rPr>
          <w:rFonts w:ascii="Times New Roman" w:hAnsi="Times New Roman"/>
          <w:sz w:val="24"/>
        </w:rPr>
        <w:t xml:space="preserve"> </w:t>
      </w:r>
    </w:p>
    <w:sectPr w:rsidR="00645005">
      <w:headerReference w:type="default" r:id="rId18"/>
      <w:footerReference w:type="default" r:id="rId19"/>
      <w:pgSz w:w="12240" w:h="15840"/>
      <w:pgMar w:top="1440" w:right="1440" w:bottom="1440" w:left="2160" w:header="850" w:footer="113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2047" w:rsidRDefault="00882047">
      <w:pPr>
        <w:spacing w:after="0" w:line="240" w:lineRule="auto"/>
      </w:pPr>
      <w:r>
        <w:separator/>
      </w:r>
    </w:p>
  </w:endnote>
  <w:endnote w:type="continuationSeparator" w:id="0">
    <w:p w:rsidR="00882047" w:rsidRDefault="00882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embedRegular r:id="rId1" w:fontKey="{A3FA96DF-7364-4732-8DE1-E200FB2D9AD8}"/>
    <w:embedBold r:id="rId2" w:fontKey="{D9592A23-281B-4F55-A9A6-6E175029F8BC}"/>
    <w:embedItalic r:id="rId3" w:fontKey="{818D3634-CC39-4AEF-B9C0-49C2783D82E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A55D4FB-F356-4E2A-B932-03417E36B964}"/>
  </w:font>
  <w:font w:name="Segoe UI Symbol">
    <w:panose1 w:val="020B0502040204020203"/>
    <w:charset w:val="00"/>
    <w:family w:val="swiss"/>
    <w:pitch w:val="variable"/>
    <w:sig w:usb0="800001E3" w:usb1="1200FFEF" w:usb2="00040000" w:usb3="00000000" w:csb0="00000001" w:csb1="00000000"/>
    <w:embedRegular r:id="rId5" w:fontKey="{5CDCA032-86F1-4F3E-B786-7F16790C15FF}"/>
  </w:font>
  <w:font w:name="Cambria">
    <w:panose1 w:val="02040503050406030204"/>
    <w:charset w:val="00"/>
    <w:family w:val="roman"/>
    <w:pitch w:val="variable"/>
    <w:sig w:usb0="E00006FF" w:usb1="420024FF" w:usb2="02000000" w:usb3="00000000" w:csb0="0000019F" w:csb1="00000000"/>
    <w:embedRegular r:id="rId6" w:fontKey="{9D047510-EA60-4A8F-BAE6-416589365FD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682ADB">
      <w:rPr>
        <w:rFonts w:ascii="Times New Roman" w:eastAsia="Times New Roman" w:hAnsi="Times New Roman" w:cs="Times New Roman"/>
        <w:noProof/>
        <w:color w:val="000000"/>
        <w:sz w:val="24"/>
        <w:szCs w:val="24"/>
      </w:rPr>
      <w:t>19</w:t>
    </w:r>
    <w:r>
      <w:rPr>
        <w:rFonts w:ascii="Times New Roman" w:eastAsia="Times New Roman" w:hAnsi="Times New Roman" w:cs="Times New Roman"/>
        <w:color w:val="000000"/>
        <w:sz w:val="24"/>
        <w:szCs w:val="24"/>
      </w:rPr>
      <w:fldChar w:fldCharType="end"/>
    </w:r>
    <w:r>
      <w:rPr>
        <w:noProof/>
      </w:rPr>
      <w:drawing>
        <wp:anchor distT="0" distB="0" distL="114300" distR="114300" simplePos="0" relativeHeight="251659264" behindDoc="0" locked="0" layoutInCell="1" hidden="0" allowOverlap="1">
          <wp:simplePos x="0" y="0"/>
          <wp:positionH relativeFrom="column">
            <wp:posOffset>-1384934</wp:posOffset>
          </wp:positionH>
          <wp:positionV relativeFrom="paragraph">
            <wp:posOffset>169866</wp:posOffset>
          </wp:positionV>
          <wp:extent cx="7772400" cy="1676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72400" cy="16764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2047" w:rsidRDefault="00882047">
      <w:pPr>
        <w:spacing w:after="0" w:line="240" w:lineRule="auto"/>
      </w:pPr>
      <w:r>
        <w:separator/>
      </w:r>
    </w:p>
  </w:footnote>
  <w:footnote w:type="continuationSeparator" w:id="0">
    <w:p w:rsidR="00882047" w:rsidRDefault="00882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418A" w:rsidRDefault="0084643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-1487169</wp:posOffset>
          </wp:positionH>
          <wp:positionV relativeFrom="paragraph">
            <wp:posOffset>-655426</wp:posOffset>
          </wp:positionV>
          <wp:extent cx="7887970" cy="116586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887970" cy="1165860"/>
                  </a:xfrm>
                  <a:prstGeom prst="rect">
                    <a:avLst/>
                  </a:prstGeom>
                  <a:ln/>
                </pic:spPr>
              </pic:pic>
            </a:graphicData>
          </a:graphic>
        </wp:anchor>
      </w:drawing>
    </w: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p w:rsidR="00F5418A" w:rsidRDefault="00F5418A">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8A"/>
    <w:rsid w:val="0027776D"/>
    <w:rsid w:val="002A01FF"/>
    <w:rsid w:val="00431069"/>
    <w:rsid w:val="004F3D34"/>
    <w:rsid w:val="00500450"/>
    <w:rsid w:val="00554D81"/>
    <w:rsid w:val="00570319"/>
    <w:rsid w:val="00645005"/>
    <w:rsid w:val="00682ADB"/>
    <w:rsid w:val="006B65FA"/>
    <w:rsid w:val="00846432"/>
    <w:rsid w:val="00882047"/>
    <w:rsid w:val="00A161C0"/>
    <w:rsid w:val="00AD014B"/>
    <w:rsid w:val="00BB65C2"/>
    <w:rsid w:val="00BD7D69"/>
    <w:rsid w:val="00D958C7"/>
    <w:rsid w:val="00E24956"/>
    <w:rsid w:val="00EE70AC"/>
    <w:rsid w:val="00F541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17CFC"/>
  <w15:docId w15:val="{E21AB72F-DF56-44C0-9BA7-7AE4AFB67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E249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6328/ijte.36" TargetMode="External"/><Relationship Id="rId13" Type="http://schemas.openxmlformats.org/officeDocument/2006/relationships/hyperlink" Target="https://doi.org/10.9734/ajess/2025/v51i62000" TargetMode="External"/><Relationship Id="rId18" Type="http://schemas.openxmlformats.org/officeDocument/2006/relationships/header" Target="header1.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doi.org/10.37502/ijsmr.2025.81011" TargetMode="External"/><Relationship Id="rId12" Type="http://schemas.openxmlformats.org/officeDocument/2006/relationships/hyperlink" Target="https://www.iso.org/standard/35733.html" TargetMode="External"/><Relationship Id="rId17" Type="http://schemas.openxmlformats.org/officeDocument/2006/relationships/hyperlink" Target="https://doi.org/10.1007/s10462-021-10068-2" TargetMode="External"/><Relationship Id="rId2" Type="http://schemas.openxmlformats.org/officeDocument/2006/relationships/settings" Target="settings.xml"/><Relationship Id="rId16" Type="http://schemas.openxmlformats.org/officeDocument/2006/relationships/hyperlink" Target="https://doi.org/10.5688/ajpe8906"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48084/etasr.10662" TargetMode="External"/><Relationship Id="rId11" Type="http://schemas.openxmlformats.org/officeDocument/2006/relationships/hyperlink" Target="https://doi.org/10.47772/IJRISS.2025.903SEDU0479" TargetMode="External"/><Relationship Id="rId5" Type="http://schemas.openxmlformats.org/officeDocument/2006/relationships/endnotes" Target="endnotes.xml"/><Relationship Id="rId15" Type="http://schemas.openxmlformats.org/officeDocument/2006/relationships/hyperlink" Target="https://doi.org/10.3390/higheredu4020017" TargetMode="External"/><Relationship Id="rId10" Type="http://schemas.openxmlformats.org/officeDocument/2006/relationships/hyperlink" Target="https://doi.org/10.3390/educsci12070449" TargetMode="External"/><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1007/s40593-023-00374-x" TargetMode="External"/><Relationship Id="rId14" Type="http://schemas.openxmlformats.org/officeDocument/2006/relationships/hyperlink" Target="https://doi.org/10.20944/preprints202601.0448.v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24</Pages>
  <Words>4996</Words>
  <Characters>28483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R. Sagum</dc:creator>
  <cp:lastModifiedBy>Name</cp:lastModifiedBy>
  <cp:revision>12</cp:revision>
  <cp:lastPrinted>2026-03-30T09:37:00Z</cp:lastPrinted>
  <dcterms:created xsi:type="dcterms:W3CDTF">2026-03-30T07:38:00Z</dcterms:created>
  <dcterms:modified xsi:type="dcterms:W3CDTF">2026-05-08T06:45:00Z</dcterms:modified>
</cp:coreProperties>
</file>