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4098" w14:textId="77777777" w:rsidR="00FC2937" w:rsidRPr="00FC2937" w:rsidRDefault="00FC2937" w:rsidP="00FC2937">
      <w:pPr>
        <w:rPr>
          <w:rFonts w:ascii="Avenir Next LT Pro" w:hAnsi="Avenir Next LT Pro"/>
          <w:b/>
          <w:bCs/>
        </w:rPr>
      </w:pPr>
      <w:r w:rsidRPr="00FC2937">
        <w:rPr>
          <w:rFonts w:ascii="Avenir Next LT Pro" w:hAnsi="Avenir Next LT Pro"/>
          <w:b/>
          <w:bCs/>
        </w:rPr>
        <w:t>Task 1: Dynamics 365 Customization and Migration Plan</w:t>
      </w:r>
    </w:p>
    <w:p w14:paraId="7C8EE25D" w14:textId="75734523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Customiz</w:t>
      </w:r>
      <w:r w:rsidRPr="00FC2937">
        <w:rPr>
          <w:rFonts w:ascii="Avenir Next LT Pro" w:hAnsi="Avenir Next LT Pro"/>
        </w:rPr>
        <w:t>ation of</w:t>
      </w:r>
      <w:r w:rsidRPr="00FC2937">
        <w:rPr>
          <w:rFonts w:ascii="Avenir Next LT Pro" w:hAnsi="Avenir Next LT Pro"/>
        </w:rPr>
        <w:t xml:space="preserve"> the Lead Entity:</w:t>
      </w:r>
      <w:r w:rsidRPr="00FC2937">
        <w:rPr>
          <w:rFonts w:ascii="Avenir Next LT Pro" w:hAnsi="Avenir Next LT Pro"/>
        </w:rPr>
        <w:t xml:space="preserve"> </w:t>
      </w:r>
    </w:p>
    <w:p w14:paraId="2E88E786" w14:textId="77777777" w:rsidR="00FC2937" w:rsidRDefault="00FC2937" w:rsidP="00FC2937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First approach will be to a</w:t>
      </w:r>
      <w:r w:rsidRPr="00FC2937">
        <w:rPr>
          <w:rFonts w:ascii="Avenir Next LT Pro" w:hAnsi="Avenir Next LT Pro"/>
        </w:rPr>
        <w:t>dd new fields using Dynamics 365’s field editor;</w:t>
      </w:r>
      <w:r>
        <w:rPr>
          <w:rFonts w:ascii="Avenir Next LT Pro" w:hAnsi="Avenir Next LT Pro"/>
        </w:rPr>
        <w:t xml:space="preserve"> and</w:t>
      </w:r>
      <w:r w:rsidRPr="00FC2937">
        <w:rPr>
          <w:rFonts w:ascii="Avenir Next LT Pro" w:hAnsi="Avenir Next LT Pro"/>
        </w:rPr>
        <w:t xml:space="preserve"> include form scripts for interactivity using JavaScript </w:t>
      </w:r>
      <w:r>
        <w:rPr>
          <w:rFonts w:ascii="Avenir Next LT Pro" w:hAnsi="Avenir Next LT Pro"/>
        </w:rPr>
        <w:t xml:space="preserve">to </w:t>
      </w:r>
      <w:r w:rsidRPr="00FC2937">
        <w:rPr>
          <w:rFonts w:ascii="Avenir Next LT Pro" w:hAnsi="Avenir Next LT Pro"/>
        </w:rPr>
        <w:t>ensure scalability.</w:t>
      </w:r>
    </w:p>
    <w:p w14:paraId="7663C9EC" w14:textId="77777777" w:rsidR="00FC2937" w:rsidRDefault="00FC2937" w:rsidP="00FC2937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Also, I will c</w:t>
      </w:r>
      <w:r w:rsidRPr="00FC2937">
        <w:rPr>
          <w:rFonts w:ascii="Avenir Next LT Pro" w:hAnsi="Avenir Next LT Pro"/>
        </w:rPr>
        <w:t xml:space="preserve">ustomize the Ribbon by using Ribbon </w:t>
      </w:r>
      <w:r>
        <w:rPr>
          <w:rFonts w:ascii="Avenir Next LT Pro" w:hAnsi="Avenir Next LT Pro"/>
        </w:rPr>
        <w:t>w</w:t>
      </w:r>
      <w:r w:rsidRPr="00FC2937">
        <w:rPr>
          <w:rFonts w:ascii="Avenir Next LT Pro" w:hAnsi="Avenir Next LT Pro"/>
        </w:rPr>
        <w:t>orkbench and manage permissions with business rules to keep the customization manageable</w:t>
      </w:r>
      <w:r>
        <w:rPr>
          <w:rFonts w:ascii="Avenir Next LT Pro" w:hAnsi="Avenir Next LT Pro"/>
        </w:rPr>
        <w:t>. This is different from Security role.</w:t>
      </w:r>
    </w:p>
    <w:p w14:paraId="012226DD" w14:textId="77777777" w:rsidR="00FC2937" w:rsidRDefault="00FC2937" w:rsidP="00FC2937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Also, I will e</w:t>
      </w:r>
      <w:r w:rsidRPr="00FC2937">
        <w:rPr>
          <w:rFonts w:ascii="Avenir Next LT Pro" w:hAnsi="Avenir Next LT Pro"/>
        </w:rPr>
        <w:t xml:space="preserve">nsure scalability by following best practices for </w:t>
      </w:r>
      <w:r w:rsidRPr="00FC2937">
        <w:rPr>
          <w:rFonts w:ascii="Avenir Next LT Pro" w:hAnsi="Avenir Next LT Pro"/>
        </w:rPr>
        <w:t>sectional</w:t>
      </w:r>
      <w:r w:rsidRPr="00FC2937">
        <w:rPr>
          <w:rFonts w:ascii="Avenir Next LT Pro" w:hAnsi="Avenir Next LT Pro"/>
        </w:rPr>
        <w:t xml:space="preserve"> scripts and version control through solutions.</w:t>
      </w:r>
      <w:r w:rsidRPr="00FC2937">
        <w:rPr>
          <w:rFonts w:ascii="Avenir Next LT Pro" w:hAnsi="Avenir Next LT Pro"/>
        </w:rPr>
        <w:t xml:space="preserve"> </w:t>
      </w:r>
    </w:p>
    <w:p w14:paraId="684E566F" w14:textId="48565617" w:rsidR="00FC2937" w:rsidRDefault="00FC2937" w:rsidP="00FC2937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 xml:space="preserve">A solution will cover all the </w:t>
      </w:r>
      <w:r w:rsidR="008E66DE" w:rsidRPr="00FC2937">
        <w:rPr>
          <w:rFonts w:ascii="Avenir Next LT Pro" w:hAnsi="Avenir Next LT Pro"/>
        </w:rPr>
        <w:t>components</w:t>
      </w:r>
      <w:r w:rsidRPr="00FC2937">
        <w:rPr>
          <w:rFonts w:ascii="Avenir Next LT Pro" w:hAnsi="Avenir Next LT Pro"/>
        </w:rPr>
        <w:t xml:space="preserve">, changes or upgrade would be made on Dev, through UAT environment to Production environment. </w:t>
      </w:r>
    </w:p>
    <w:p w14:paraId="2875BE6E" w14:textId="728B627D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Automating Lead Qualification to Opportunity:</w:t>
      </w:r>
    </w:p>
    <w:p w14:paraId="7AE300B4" w14:textId="77777777" w:rsidR="00FC2937" w:rsidRDefault="00FC2937" w:rsidP="00FC2937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 xml:space="preserve">Power Automate </w:t>
      </w:r>
      <w:r>
        <w:rPr>
          <w:rFonts w:ascii="Avenir Next LT Pro" w:hAnsi="Avenir Next LT Pro"/>
        </w:rPr>
        <w:t xml:space="preserve">can be used to automate the </w:t>
      </w:r>
      <w:r w:rsidRPr="00FC2937">
        <w:rPr>
          <w:rFonts w:ascii="Avenir Next LT Pro" w:hAnsi="Avenir Next LT Pro"/>
        </w:rPr>
        <w:t>lead conversion and assign opportunities to the Retail department</w:t>
      </w:r>
      <w:r>
        <w:rPr>
          <w:rFonts w:ascii="Avenir Next LT Pro" w:hAnsi="Avenir Next LT Pro"/>
        </w:rPr>
        <w:t>, with respective Business Rule in place.</w:t>
      </w:r>
    </w:p>
    <w:p w14:paraId="30868C8A" w14:textId="00775859" w:rsidR="00FC2937" w:rsidRDefault="00FC2937" w:rsidP="00FC2937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Also, f</w:t>
      </w:r>
      <w:r w:rsidRPr="00FC2937">
        <w:rPr>
          <w:rFonts w:ascii="Avenir Next LT Pro" w:hAnsi="Avenir Next LT Pro"/>
        </w:rPr>
        <w:t xml:space="preserve">or complex logic, plugins </w:t>
      </w:r>
      <w:r w:rsidR="00706E1F">
        <w:rPr>
          <w:rFonts w:ascii="Avenir Next LT Pro" w:hAnsi="Avenir Next LT Pro"/>
        </w:rPr>
        <w:t xml:space="preserve">will be best </w:t>
      </w:r>
      <w:r w:rsidRPr="00FC2937">
        <w:rPr>
          <w:rFonts w:ascii="Avenir Next LT Pro" w:hAnsi="Avenir Next LT Pro"/>
        </w:rPr>
        <w:t>to handle conditional workflows, with plugins tied to specific events and custom workflows for qualificatio</w:t>
      </w:r>
      <w:r w:rsidR="00706E1F">
        <w:rPr>
          <w:rFonts w:ascii="Avenir Next LT Pro" w:hAnsi="Avenir Next LT Pro"/>
        </w:rPr>
        <w:t>ns.</w:t>
      </w:r>
    </w:p>
    <w:p w14:paraId="67E16BC9" w14:textId="19360051" w:rsidR="00706E1F" w:rsidRPr="00706E1F" w:rsidRDefault="00706E1F" w:rsidP="00706E1F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 can </w:t>
      </w:r>
      <w:r w:rsidRPr="00706E1F">
        <w:rPr>
          <w:rFonts w:ascii="Avenir Next LT Pro" w:hAnsi="Avenir Next LT Pro"/>
        </w:rPr>
        <w:t xml:space="preserve">create a plug that triggers when the team of the person triggering the qualification is a member of the </w:t>
      </w:r>
      <w:r>
        <w:rPr>
          <w:rFonts w:ascii="Avenir Next LT Pro" w:hAnsi="Avenir Next LT Pro"/>
        </w:rPr>
        <w:t>R</w:t>
      </w:r>
      <w:r w:rsidRPr="00706E1F">
        <w:rPr>
          <w:rFonts w:ascii="Avenir Next LT Pro" w:hAnsi="Avenir Next LT Pro"/>
        </w:rPr>
        <w:t xml:space="preserve">etail team. </w:t>
      </w:r>
    </w:p>
    <w:p w14:paraId="7A67C982" w14:textId="0057B9A8" w:rsidR="00706E1F" w:rsidRPr="00FC2937" w:rsidRDefault="00706E1F" w:rsidP="00706E1F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proofErr w:type="gramStart"/>
      <w:r w:rsidRPr="00706E1F">
        <w:rPr>
          <w:rFonts w:ascii="Avenir Next LT Pro" w:hAnsi="Avenir Next LT Pro"/>
        </w:rPr>
        <w:t>Same</w:t>
      </w:r>
      <w:proofErr w:type="gramEnd"/>
      <w:r w:rsidRPr="00706E1F">
        <w:rPr>
          <w:rFonts w:ascii="Avenir Next LT Pro" w:hAnsi="Avenir Next LT Pro"/>
        </w:rPr>
        <w:t xml:space="preserve"> can</w:t>
      </w:r>
      <w:r w:rsidRPr="00706E1F">
        <w:rPr>
          <w:rFonts w:ascii="Avenir Next LT Pro" w:hAnsi="Avenir Next LT Pro"/>
        </w:rPr>
        <w:t xml:space="preserve"> be extended to the customer workflow where check is done on the team the source of trigger belongs to</w:t>
      </w:r>
      <w:r>
        <w:rPr>
          <w:rFonts w:ascii="Avenir Next LT Pro" w:hAnsi="Avenir Next LT Pro"/>
        </w:rPr>
        <w:t>.</w:t>
      </w:r>
    </w:p>
    <w:p w14:paraId="73F384BD" w14:textId="77777777" w:rsidR="00706E1F" w:rsidRDefault="00706E1F" w:rsidP="00FC2937">
      <w:pPr>
        <w:rPr>
          <w:rFonts w:ascii="Avenir Next LT Pro" w:hAnsi="Avenir Next LT Pro"/>
        </w:rPr>
      </w:pPr>
    </w:p>
    <w:p w14:paraId="34CA46D3" w14:textId="7D850A92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Data Access Strategy for Leads:</w:t>
      </w:r>
    </w:p>
    <w:p w14:paraId="1753F8EA" w14:textId="77777777" w:rsidR="00FC2937" w:rsidRPr="00706E1F" w:rsidRDefault="00FC2937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Implement a role-based access model and custom sharing rules where Marketing retains read-only access to leads they refer, while subsidiaries maintain read/write permissions.</w:t>
      </w:r>
    </w:p>
    <w:p w14:paraId="0B80D897" w14:textId="77777777" w:rsidR="00FC2937" w:rsidRDefault="00FC2937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Use custom business rules and custom views for controlled visibility.</w:t>
      </w:r>
    </w:p>
    <w:p w14:paraId="6CE33704" w14:textId="6ABC0C1C" w:rsidR="00706E1F" w:rsidRPr="00706E1F" w:rsidRDefault="00706E1F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Also, </w:t>
      </w:r>
      <w:r w:rsidRPr="00706E1F">
        <w:rPr>
          <w:rFonts w:ascii="Avenir Next LT Pro" w:hAnsi="Avenir Next LT Pro"/>
        </w:rPr>
        <w:t>a custom plugin c</w:t>
      </w:r>
      <w:r>
        <w:rPr>
          <w:rFonts w:ascii="Avenir Next LT Pro" w:hAnsi="Avenir Next LT Pro"/>
        </w:rPr>
        <w:t>ould</w:t>
      </w:r>
      <w:r w:rsidRPr="00706E1F">
        <w:rPr>
          <w:rFonts w:ascii="Avenir Next LT Pro" w:hAnsi="Avenir Next LT Pro"/>
        </w:rPr>
        <w:t xml:space="preserve"> be added to the lead form that grants read </w:t>
      </w:r>
      <w:r>
        <w:rPr>
          <w:rFonts w:ascii="Avenir Next LT Pro" w:hAnsi="Avenir Next LT Pro"/>
        </w:rPr>
        <w:t xml:space="preserve">only </w:t>
      </w:r>
      <w:r w:rsidRPr="00706E1F">
        <w:rPr>
          <w:rFonts w:ascii="Avenir Next LT Pro" w:hAnsi="Avenir Next LT Pro"/>
        </w:rPr>
        <w:t xml:space="preserve">access to anybody from the </w:t>
      </w:r>
      <w:r w:rsidRPr="00706E1F">
        <w:rPr>
          <w:rFonts w:ascii="Avenir Next LT Pro" w:hAnsi="Avenir Next LT Pro"/>
        </w:rPr>
        <w:t>Marketing</w:t>
      </w:r>
      <w:r w:rsidRPr="00706E1F">
        <w:rPr>
          <w:rFonts w:ascii="Avenir Next LT Pro" w:hAnsi="Avenir Next LT Pro"/>
        </w:rPr>
        <w:t xml:space="preserve"> team and read write access to the subsidiary team.</w:t>
      </w:r>
    </w:p>
    <w:p w14:paraId="63AC1893" w14:textId="522EA0B0" w:rsidR="00706E1F" w:rsidRPr="00706E1F" w:rsidRDefault="00706E1F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T</w:t>
      </w:r>
      <w:r w:rsidRPr="00706E1F">
        <w:rPr>
          <w:rFonts w:ascii="Avenir Next LT Pro" w:hAnsi="Avenir Next LT Pro"/>
        </w:rPr>
        <w:t xml:space="preserve">his plugin can be added to the </w:t>
      </w:r>
      <w:r>
        <w:rPr>
          <w:rFonts w:ascii="Avenir Next LT Pro" w:hAnsi="Avenir Next LT Pro"/>
        </w:rPr>
        <w:t>O</w:t>
      </w:r>
      <w:r w:rsidRPr="00706E1F">
        <w:rPr>
          <w:rFonts w:ascii="Avenir Next LT Pro" w:hAnsi="Avenir Next LT Pro"/>
        </w:rPr>
        <w:t xml:space="preserve">nload and </w:t>
      </w:r>
      <w:proofErr w:type="spellStart"/>
      <w:r>
        <w:rPr>
          <w:rFonts w:ascii="Avenir Next LT Pro" w:hAnsi="Avenir Next LT Pro"/>
        </w:rPr>
        <w:t>O</w:t>
      </w:r>
      <w:r w:rsidRPr="00706E1F">
        <w:rPr>
          <w:rFonts w:ascii="Avenir Next LT Pro" w:hAnsi="Avenir Next LT Pro"/>
        </w:rPr>
        <w:t>nsave</w:t>
      </w:r>
      <w:proofErr w:type="spellEnd"/>
      <w:r w:rsidRPr="00706E1F">
        <w:rPr>
          <w:rFonts w:ascii="Avenir Next LT Pro" w:hAnsi="Avenir Next LT Pro"/>
        </w:rPr>
        <w:t xml:space="preserve"> functions of </w:t>
      </w:r>
      <w:r>
        <w:rPr>
          <w:rFonts w:ascii="Avenir Next LT Pro" w:hAnsi="Avenir Next LT Pro"/>
        </w:rPr>
        <w:t>t</w:t>
      </w:r>
      <w:r w:rsidRPr="00706E1F">
        <w:rPr>
          <w:rFonts w:ascii="Avenir Next LT Pro" w:hAnsi="Avenir Next LT Pro"/>
        </w:rPr>
        <w:t>he form properties</w:t>
      </w:r>
      <w:r>
        <w:rPr>
          <w:rFonts w:ascii="Avenir Next LT Pro" w:hAnsi="Avenir Next LT Pro"/>
        </w:rPr>
        <w:t>.</w:t>
      </w:r>
    </w:p>
    <w:p w14:paraId="185CCB68" w14:textId="77777777" w:rsidR="00706E1F" w:rsidRDefault="00706E1F" w:rsidP="00FC2937">
      <w:pPr>
        <w:rPr>
          <w:rFonts w:ascii="Avenir Next LT Pro" w:hAnsi="Avenir Next LT Pro"/>
        </w:rPr>
      </w:pPr>
    </w:p>
    <w:p w14:paraId="415A81B7" w14:textId="77777777" w:rsidR="00706E1F" w:rsidRDefault="00706E1F" w:rsidP="00FC2937">
      <w:pPr>
        <w:rPr>
          <w:rFonts w:ascii="Avenir Next LT Pro" w:hAnsi="Avenir Next LT Pro"/>
        </w:rPr>
      </w:pPr>
    </w:p>
    <w:p w14:paraId="6901D971" w14:textId="3AF41871" w:rsidR="00FC2937" w:rsidRPr="00706E1F" w:rsidRDefault="00FC2937" w:rsidP="00706E1F">
      <w:p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lastRenderedPageBreak/>
        <w:t>Lead Migration Strategy:</w:t>
      </w:r>
    </w:p>
    <w:p w14:paraId="1AA61F7B" w14:textId="77777777" w:rsidR="00FC2937" w:rsidRDefault="00FC2937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Use the Dynamics 365 Data Migration Tool, ensuring that relationships and role-based access models are preserved to maintain security privileges and data integrity during migration.</w:t>
      </w:r>
    </w:p>
    <w:p w14:paraId="65C0388E" w14:textId="4394FBE3" w:rsidR="00706E1F" w:rsidRDefault="00706E1F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F</w:t>
      </w:r>
      <w:r w:rsidRPr="00706E1F">
        <w:rPr>
          <w:rFonts w:ascii="Avenir Next LT Pro" w:hAnsi="Avenir Next LT Pro"/>
        </w:rPr>
        <w:t xml:space="preserve">or the leads, we could use an ETL but for the relationship and security, I </w:t>
      </w:r>
      <w:r>
        <w:rPr>
          <w:rFonts w:ascii="Avenir Next LT Pro" w:hAnsi="Avenir Next LT Pro"/>
        </w:rPr>
        <w:t xml:space="preserve">will most likely be using </w:t>
      </w:r>
      <w:proofErr w:type="spellStart"/>
      <w:r w:rsidRPr="00706E1F">
        <w:rPr>
          <w:rFonts w:ascii="Avenir Next LT Pro" w:hAnsi="Avenir Next LT Pro"/>
        </w:rPr>
        <w:t>xrm</w:t>
      </w:r>
      <w:proofErr w:type="spellEnd"/>
      <w:r w:rsidRPr="00706E1F">
        <w:rPr>
          <w:rFonts w:ascii="Avenir Next LT Pro" w:hAnsi="Avenir Next LT Pro"/>
        </w:rPr>
        <w:t xml:space="preserve"> toolbox</w:t>
      </w:r>
    </w:p>
    <w:p w14:paraId="15151903" w14:textId="77777777" w:rsidR="00706E1F" w:rsidRPr="00706E1F" w:rsidRDefault="00706E1F" w:rsidP="00706E1F">
      <w:pPr>
        <w:pStyle w:val="ListParagraph"/>
        <w:rPr>
          <w:rFonts w:ascii="Avenir Next LT Pro" w:hAnsi="Avenir Next LT Pro"/>
        </w:rPr>
      </w:pPr>
    </w:p>
    <w:p w14:paraId="721274BE" w14:textId="77777777" w:rsidR="00FC2937" w:rsidRPr="00706E1F" w:rsidRDefault="00FC2937" w:rsidP="00706E1F">
      <w:p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Email Migration:</w:t>
      </w:r>
    </w:p>
    <w:p w14:paraId="5AC24879" w14:textId="77777777" w:rsidR="00FC2937" w:rsidRPr="00706E1F" w:rsidRDefault="00FC2937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Use Dynamics 365’s Email Router or Server-Side Synchronization for a seamless transition of email messages to the cloud and ensure reliable email tracking on the timeline.</w:t>
      </w:r>
    </w:p>
    <w:p w14:paraId="6A632751" w14:textId="77777777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On-Premises API Integration:</w:t>
      </w:r>
    </w:p>
    <w:p w14:paraId="7F3AB4E7" w14:textId="5FBEEAC9" w:rsidR="00FC2937" w:rsidRPr="00706E1F" w:rsidRDefault="00706E1F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 will l</w:t>
      </w:r>
      <w:r w:rsidR="00FC2937" w:rsidRPr="00706E1F">
        <w:rPr>
          <w:rFonts w:ascii="Avenir Next LT Pro" w:hAnsi="Avenir Next LT Pro"/>
        </w:rPr>
        <w:t xml:space="preserve">everage </w:t>
      </w:r>
      <w:r>
        <w:rPr>
          <w:rFonts w:ascii="Avenir Next LT Pro" w:hAnsi="Avenir Next LT Pro"/>
        </w:rPr>
        <w:t>a</w:t>
      </w:r>
      <w:r w:rsidR="00FC2937" w:rsidRPr="00706E1F">
        <w:rPr>
          <w:rFonts w:ascii="Avenir Next LT Pro" w:hAnsi="Avenir Next LT Pro"/>
        </w:rPr>
        <w:t xml:space="preserve">zure </w:t>
      </w:r>
      <w:r>
        <w:rPr>
          <w:rFonts w:ascii="Avenir Next LT Pro" w:hAnsi="Avenir Next LT Pro"/>
        </w:rPr>
        <w:t>s</w:t>
      </w:r>
      <w:r w:rsidR="00FC2937" w:rsidRPr="00706E1F">
        <w:rPr>
          <w:rFonts w:ascii="Avenir Next LT Pro" w:hAnsi="Avenir Next LT Pro"/>
        </w:rPr>
        <w:t>ervice Bus or Logic Apps for API connectivity, ensuring secure, bidirectional data sync.</w:t>
      </w:r>
    </w:p>
    <w:p w14:paraId="0A3B081E" w14:textId="77777777" w:rsidR="00FC2937" w:rsidRPr="00706E1F" w:rsidRDefault="00FC2937" w:rsidP="00706E1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>Implement robust monitoring through Azure Monitor and Application Insights for seamless issue tracking.</w:t>
      </w:r>
    </w:p>
    <w:p w14:paraId="15B326AA" w14:textId="77777777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Team-Shared Records Migration:</w:t>
      </w:r>
    </w:p>
    <w:p w14:paraId="4CA8F851" w14:textId="1FCC7446" w:rsidR="00FC2937" w:rsidRDefault="00FC2937" w:rsidP="00706E1F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706E1F">
        <w:rPr>
          <w:rFonts w:ascii="Avenir Next LT Pro" w:hAnsi="Avenir Next LT Pro"/>
        </w:rPr>
        <w:t xml:space="preserve">Utilize Power Platform Dataflows or third-party migration tools like </w:t>
      </w:r>
      <w:proofErr w:type="spellStart"/>
      <w:r w:rsidRPr="00706E1F">
        <w:rPr>
          <w:rFonts w:ascii="Avenir Next LT Pro" w:hAnsi="Avenir Next LT Pro"/>
        </w:rPr>
        <w:t>KingswaySoft</w:t>
      </w:r>
      <w:proofErr w:type="spellEnd"/>
      <w:r w:rsidRPr="00706E1F">
        <w:rPr>
          <w:rFonts w:ascii="Avenir Next LT Pro" w:hAnsi="Avenir Next LT Pro"/>
        </w:rPr>
        <w:t xml:space="preserve"> to move team-shared records and reapply security roles and sharing permissions post-migration.</w:t>
      </w:r>
      <w:r w:rsidR="00706E1F">
        <w:rPr>
          <w:rFonts w:ascii="Avenir Next LT Pro" w:hAnsi="Avenir Next LT Pro"/>
        </w:rPr>
        <w:t xml:space="preserve"> </w:t>
      </w:r>
    </w:p>
    <w:p w14:paraId="597C933A" w14:textId="213EE5D6" w:rsidR="00706E1F" w:rsidRPr="00706E1F" w:rsidRDefault="00706E1F" w:rsidP="00706E1F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KingswaySoft</w:t>
      </w:r>
      <w:proofErr w:type="spellEnd"/>
      <w:r>
        <w:rPr>
          <w:rFonts w:ascii="Avenir Next LT Pro" w:hAnsi="Avenir Next LT Pro"/>
        </w:rPr>
        <w:t xml:space="preserve"> is a great tool.</w:t>
      </w:r>
    </w:p>
    <w:p w14:paraId="094B20BC" w14:textId="77777777" w:rsidR="00FC2937" w:rsidRPr="00FC2937" w:rsidRDefault="00FC2937" w:rsidP="00FC2937">
      <w:pPr>
        <w:rPr>
          <w:rFonts w:ascii="Avenir Next LT Pro" w:hAnsi="Avenir Next LT Pro"/>
        </w:rPr>
      </w:pPr>
      <w:r w:rsidRPr="00FC2937">
        <w:rPr>
          <w:rFonts w:ascii="Avenir Next LT Pro" w:hAnsi="Avenir Next LT Pro"/>
        </w:rPr>
        <w:t>Personal Views and Dashboards Migration:</w:t>
      </w:r>
    </w:p>
    <w:p w14:paraId="4F7D4776" w14:textId="2A4CBC8A" w:rsidR="00FC2937" w:rsidRDefault="00FC2937" w:rsidP="008E66DE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 w:rsidRPr="008E66DE">
        <w:rPr>
          <w:rFonts w:ascii="Avenir Next LT Pro" w:hAnsi="Avenir Next LT Pro"/>
        </w:rPr>
        <w:t xml:space="preserve">Use the Configuration Migration tool or </w:t>
      </w:r>
      <w:proofErr w:type="spellStart"/>
      <w:r w:rsidRPr="008E66DE">
        <w:rPr>
          <w:rFonts w:ascii="Avenir Next LT Pro" w:hAnsi="Avenir Next LT Pro"/>
        </w:rPr>
        <w:t>XrmToolBox’s</w:t>
      </w:r>
      <w:proofErr w:type="spellEnd"/>
      <w:r w:rsidRPr="008E66DE">
        <w:rPr>
          <w:rFonts w:ascii="Avenir Next LT Pro" w:hAnsi="Avenir Next LT Pro"/>
        </w:rPr>
        <w:t xml:space="preserve"> View Transfer Tool for user-created views and dashboards, ensuring seamless integration and customizations in the cloud environment.</w:t>
      </w:r>
    </w:p>
    <w:p w14:paraId="17EA971F" w14:textId="67D0F83F" w:rsidR="008E66DE" w:rsidRPr="008E66DE" w:rsidRDefault="008E66DE" w:rsidP="008E66DE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proofErr w:type="gramStart"/>
      <w:r>
        <w:rPr>
          <w:rFonts w:ascii="Avenir Next LT Pro" w:hAnsi="Avenir Next LT Pro"/>
        </w:rPr>
        <w:t>Most</w:t>
      </w:r>
      <w:proofErr w:type="gramEnd"/>
      <w:r>
        <w:rPr>
          <w:rFonts w:ascii="Avenir Next LT Pro" w:hAnsi="Avenir Next LT Pro"/>
        </w:rPr>
        <w:t xml:space="preserve"> times, I will be using </w:t>
      </w:r>
      <w:proofErr w:type="spellStart"/>
      <w:r>
        <w:rPr>
          <w:rFonts w:ascii="Avenir Next LT Pro" w:hAnsi="Avenir Next LT Pro"/>
        </w:rPr>
        <w:t>XrmToolBox</w:t>
      </w:r>
      <w:proofErr w:type="spellEnd"/>
      <w:r>
        <w:rPr>
          <w:rFonts w:ascii="Avenir Next LT Pro" w:hAnsi="Avenir Next LT Pro"/>
        </w:rPr>
        <w:t xml:space="preserve"> for this migration.</w:t>
      </w:r>
    </w:p>
    <w:sectPr w:rsidR="008E66DE" w:rsidRPr="008E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4135"/>
    <w:multiLevelType w:val="hybridMultilevel"/>
    <w:tmpl w:val="7B12D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6C1"/>
    <w:multiLevelType w:val="hybridMultilevel"/>
    <w:tmpl w:val="ABA42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968"/>
    <w:multiLevelType w:val="hybridMultilevel"/>
    <w:tmpl w:val="FFDAD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78C"/>
    <w:multiLevelType w:val="hybridMultilevel"/>
    <w:tmpl w:val="5D167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3721"/>
    <w:multiLevelType w:val="hybridMultilevel"/>
    <w:tmpl w:val="2E46B672"/>
    <w:lvl w:ilvl="0" w:tplc="E420437C">
      <w:start w:val="1"/>
      <w:numFmt w:val="decimal"/>
      <w:lvlText w:val="%1."/>
      <w:lvlJc w:val="left"/>
      <w:pPr>
        <w:ind w:left="720" w:hanging="360"/>
      </w:pPr>
      <w:rPr>
        <w:rFonts w:ascii="Avenir Next LT Pro" w:eastAsiaTheme="minorHAnsi" w:hAnsi="Avenir Next LT Pro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4C86"/>
    <w:multiLevelType w:val="hybridMultilevel"/>
    <w:tmpl w:val="8EA0F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764797">
    <w:abstractNumId w:val="4"/>
  </w:num>
  <w:num w:numId="2" w16cid:durableId="1722245504">
    <w:abstractNumId w:val="5"/>
  </w:num>
  <w:num w:numId="3" w16cid:durableId="1643537228">
    <w:abstractNumId w:val="0"/>
  </w:num>
  <w:num w:numId="4" w16cid:durableId="685788058">
    <w:abstractNumId w:val="1"/>
  </w:num>
  <w:num w:numId="5" w16cid:durableId="2032223531">
    <w:abstractNumId w:val="2"/>
  </w:num>
  <w:num w:numId="6" w16cid:durableId="1319069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37"/>
    <w:rsid w:val="00094B27"/>
    <w:rsid w:val="00706E1F"/>
    <w:rsid w:val="008E66DE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7AB3"/>
  <w15:chartTrackingRefBased/>
  <w15:docId w15:val="{938D3978-499B-40CE-B385-981FDED7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Awokoya</dc:creator>
  <cp:keywords/>
  <dc:description/>
  <cp:lastModifiedBy>Oluwaseun Awokoya</cp:lastModifiedBy>
  <cp:revision>1</cp:revision>
  <dcterms:created xsi:type="dcterms:W3CDTF">2024-11-10T18:09:00Z</dcterms:created>
  <dcterms:modified xsi:type="dcterms:W3CDTF">2024-11-10T18:32:00Z</dcterms:modified>
</cp:coreProperties>
</file>