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7D152" w14:textId="77777777" w:rsidR="009274AF" w:rsidRDefault="009274AF" w:rsidP="00D1173E">
      <w:pPr>
        <w:pStyle w:val="BodyTextIndent3"/>
        <w:spacing w:after="0" w:line="288" w:lineRule="auto"/>
        <w:ind w:left="0" w:firstLine="540"/>
        <w:jc w:val="both"/>
        <w:rPr>
          <w:sz w:val="26"/>
          <w:szCs w:val="26"/>
        </w:rPr>
      </w:pPr>
    </w:p>
    <w:p w14:paraId="4CF81CE4" w14:textId="7FDBD999" w:rsidR="00D1173E" w:rsidRDefault="00D1173E" w:rsidP="00D1173E">
      <w:pPr>
        <w:pStyle w:val="BodyTextIndent3"/>
        <w:spacing w:after="0" w:line="288" w:lineRule="auto"/>
        <w:ind w:left="0" w:firstLine="540"/>
        <w:jc w:val="both"/>
        <w:rPr>
          <w:sz w:val="26"/>
          <w:szCs w:val="26"/>
        </w:rPr>
      </w:pPr>
      <w:r>
        <w:rPr>
          <w:sz w:val="26"/>
          <w:szCs w:val="26"/>
        </w:rPr>
        <w:t>Виконати наступні завдання:</w:t>
      </w:r>
    </w:p>
    <w:p w14:paraId="51DD9860" w14:textId="4A6CDA1B" w:rsidR="00D1173E" w:rsidRPr="0037495A" w:rsidRDefault="00D1173E" w:rsidP="00D1173E">
      <w:pPr>
        <w:pStyle w:val="BodyTextIndent3"/>
        <w:spacing w:after="0" w:line="288" w:lineRule="auto"/>
        <w:ind w:left="0" w:firstLine="540"/>
        <w:jc w:val="both"/>
        <w:rPr>
          <w:sz w:val="26"/>
          <w:szCs w:val="26"/>
        </w:rPr>
      </w:pPr>
      <w:r>
        <w:rPr>
          <w:sz w:val="26"/>
          <w:szCs w:val="26"/>
        </w:rPr>
        <w:t>1.</w:t>
      </w:r>
      <w:r w:rsidRPr="0037495A">
        <w:rPr>
          <w:sz w:val="26"/>
          <w:szCs w:val="26"/>
        </w:rPr>
        <w:t> </w:t>
      </w:r>
      <w:r w:rsidRPr="0040363F">
        <w:rPr>
          <w:sz w:val="26"/>
          <w:szCs w:val="26"/>
        </w:rPr>
        <w:t>Визначити з наведеного переліку об’єкти, які є об’єктами права інтелектуальної власності, і які ними не є.</w:t>
      </w:r>
      <w:r w:rsidRPr="0037495A">
        <w:rPr>
          <w:sz w:val="26"/>
          <w:szCs w:val="26"/>
        </w:rPr>
        <w:t xml:space="preserve"> </w:t>
      </w:r>
      <w:r w:rsidRPr="0040363F">
        <w:rPr>
          <w:sz w:val="26"/>
          <w:szCs w:val="26"/>
        </w:rPr>
        <w:t>Відповідь оформити у вигляді таблиці.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14"/>
        <w:gridCol w:w="4502"/>
      </w:tblGrid>
      <w:tr w:rsidR="00D1173E" w:rsidRPr="0040363F" w14:paraId="68676E76" w14:textId="77777777" w:rsidTr="00B452F2">
        <w:trPr>
          <w:jc w:val="center"/>
        </w:trPr>
        <w:tc>
          <w:tcPr>
            <w:tcW w:w="4514" w:type="dxa"/>
          </w:tcPr>
          <w:p w14:paraId="3D2B7577" w14:textId="77777777" w:rsidR="00D1173E" w:rsidRPr="0040363F" w:rsidRDefault="00D1173E" w:rsidP="00235EE9">
            <w:pPr>
              <w:jc w:val="center"/>
              <w:rPr>
                <w:i/>
              </w:rPr>
            </w:pPr>
            <w:r w:rsidRPr="0040363F">
              <w:rPr>
                <w:i/>
              </w:rPr>
              <w:t>Є об’єктом права інтелектуальної власності</w:t>
            </w:r>
          </w:p>
        </w:tc>
        <w:tc>
          <w:tcPr>
            <w:tcW w:w="4502" w:type="dxa"/>
          </w:tcPr>
          <w:p w14:paraId="474620DC" w14:textId="77777777" w:rsidR="00D1173E" w:rsidRPr="0040363F" w:rsidRDefault="00D1173E" w:rsidP="00235EE9">
            <w:pPr>
              <w:jc w:val="center"/>
              <w:rPr>
                <w:i/>
              </w:rPr>
            </w:pPr>
            <w:r w:rsidRPr="0040363F">
              <w:rPr>
                <w:i/>
              </w:rPr>
              <w:t>Не є об’єктом права інтелектуальної власності</w:t>
            </w:r>
          </w:p>
        </w:tc>
      </w:tr>
      <w:tr w:rsidR="00D1173E" w:rsidRPr="0040363F" w14:paraId="07AE037E" w14:textId="77777777" w:rsidTr="00B452F2">
        <w:trPr>
          <w:jc w:val="center"/>
        </w:trPr>
        <w:tc>
          <w:tcPr>
            <w:tcW w:w="4514" w:type="dxa"/>
          </w:tcPr>
          <w:p w14:paraId="63059D33" w14:textId="269FE9D4" w:rsidR="001B4DDB" w:rsidRPr="001B4DDB" w:rsidRDefault="00F6647B" w:rsidP="00235EE9">
            <w:pPr>
              <w:jc w:val="both"/>
              <w:rPr>
                <w:sz w:val="26"/>
                <w:szCs w:val="26"/>
              </w:rPr>
            </w:pPr>
            <w:r w:rsidRPr="0040363F">
              <w:rPr>
                <w:sz w:val="26"/>
                <w:szCs w:val="26"/>
              </w:rPr>
              <w:t>Звукове кіно</w:t>
            </w:r>
            <w:r w:rsidR="001B4DDB">
              <w:rPr>
                <w:sz w:val="26"/>
                <w:szCs w:val="26"/>
                <w:lang w:val="ru-RU"/>
              </w:rPr>
              <w:t>,</w:t>
            </w:r>
          </w:p>
        </w:tc>
        <w:tc>
          <w:tcPr>
            <w:tcW w:w="4502" w:type="dxa"/>
          </w:tcPr>
          <w:p w14:paraId="696CA2CA" w14:textId="28C5BD17" w:rsidR="00D1173E" w:rsidRPr="001B4DDB" w:rsidRDefault="00F6647B" w:rsidP="00235EE9">
            <w:pPr>
              <w:jc w:val="both"/>
            </w:pPr>
            <w:r w:rsidRPr="0040363F">
              <w:rPr>
                <w:sz w:val="26"/>
                <w:szCs w:val="26"/>
              </w:rPr>
              <w:t>рішення Кабінету Міністрів України</w:t>
            </w:r>
            <w:r w:rsidRPr="00F6647B">
              <w:rPr>
                <w:sz w:val="26"/>
                <w:szCs w:val="26"/>
              </w:rPr>
              <w:t>,</w:t>
            </w:r>
            <w:r w:rsidRPr="0040363F">
              <w:rPr>
                <w:sz w:val="26"/>
                <w:szCs w:val="26"/>
              </w:rPr>
              <w:t xml:space="preserve"> </w:t>
            </w:r>
          </w:p>
        </w:tc>
      </w:tr>
      <w:tr w:rsidR="00D1173E" w:rsidRPr="0040363F" w14:paraId="41198D7E" w14:textId="77777777" w:rsidTr="00B452F2">
        <w:trPr>
          <w:jc w:val="center"/>
        </w:trPr>
        <w:tc>
          <w:tcPr>
            <w:tcW w:w="4514" w:type="dxa"/>
          </w:tcPr>
          <w:p w14:paraId="39C89FA9" w14:textId="79D835B9" w:rsidR="00D1173E" w:rsidRPr="0040363F" w:rsidRDefault="001B4DDB" w:rsidP="00235EE9">
            <w:pPr>
              <w:jc w:val="both"/>
            </w:pPr>
            <w:r w:rsidRPr="0040363F">
              <w:rPr>
                <w:sz w:val="26"/>
                <w:szCs w:val="26"/>
              </w:rPr>
              <w:t>вистава “Ромео і Джульєта”,</w:t>
            </w:r>
          </w:p>
        </w:tc>
        <w:tc>
          <w:tcPr>
            <w:tcW w:w="4502" w:type="dxa"/>
          </w:tcPr>
          <w:p w14:paraId="60A1FAA6" w14:textId="01DBD2D5" w:rsidR="00D1173E" w:rsidRPr="001B4DDB" w:rsidRDefault="001B4DDB" w:rsidP="00235EE9">
            <w:pPr>
              <w:jc w:val="both"/>
              <w:rPr>
                <w:lang w:val="ru-RU"/>
              </w:rPr>
            </w:pPr>
            <w:r w:rsidRPr="0040363F">
              <w:rPr>
                <w:sz w:val="26"/>
                <w:szCs w:val="26"/>
              </w:rPr>
              <w:t>розписні хустки</w:t>
            </w:r>
            <w:r>
              <w:rPr>
                <w:sz w:val="26"/>
                <w:szCs w:val="26"/>
                <w:lang w:val="ru-RU"/>
              </w:rPr>
              <w:t>,</w:t>
            </w:r>
          </w:p>
        </w:tc>
      </w:tr>
      <w:tr w:rsidR="001B4DDB" w:rsidRPr="0040363F" w14:paraId="2885BD6F" w14:textId="77777777" w:rsidTr="00B452F2">
        <w:trPr>
          <w:jc w:val="center"/>
        </w:trPr>
        <w:tc>
          <w:tcPr>
            <w:tcW w:w="4514" w:type="dxa"/>
          </w:tcPr>
          <w:p w14:paraId="725FA139" w14:textId="64B3A07F" w:rsidR="001B4DDB" w:rsidRPr="0040363F" w:rsidRDefault="001B4DDB" w:rsidP="00235EE9">
            <w:pPr>
              <w:jc w:val="both"/>
              <w:rPr>
                <w:sz w:val="26"/>
                <w:szCs w:val="26"/>
              </w:rPr>
            </w:pPr>
            <w:r w:rsidRPr="0040363F">
              <w:rPr>
                <w:sz w:val="26"/>
                <w:szCs w:val="26"/>
              </w:rPr>
              <w:t>мультфільм “Шрек 3”,</w:t>
            </w:r>
          </w:p>
        </w:tc>
        <w:tc>
          <w:tcPr>
            <w:tcW w:w="4502" w:type="dxa"/>
          </w:tcPr>
          <w:p w14:paraId="59B8FB18" w14:textId="7F01CD2B" w:rsidR="001B4DDB" w:rsidRPr="0040363F" w:rsidRDefault="001B4DDB" w:rsidP="00235EE9">
            <w:pPr>
              <w:jc w:val="both"/>
            </w:pPr>
            <w:r w:rsidRPr="0040363F">
              <w:rPr>
                <w:sz w:val="26"/>
                <w:szCs w:val="26"/>
              </w:rPr>
              <w:t>Закон України “Про банки та банківську діяльність”,</w:t>
            </w:r>
          </w:p>
        </w:tc>
      </w:tr>
      <w:tr w:rsidR="001B4DDB" w:rsidRPr="0040363F" w14:paraId="2EC2A6D3" w14:textId="77777777" w:rsidTr="00B452F2">
        <w:trPr>
          <w:jc w:val="center"/>
        </w:trPr>
        <w:tc>
          <w:tcPr>
            <w:tcW w:w="4514" w:type="dxa"/>
          </w:tcPr>
          <w:p w14:paraId="2DC10C83" w14:textId="3A2DD862" w:rsidR="001B4DDB" w:rsidRPr="0040363F" w:rsidRDefault="00B452F2" w:rsidP="00235EE9">
            <w:pPr>
              <w:jc w:val="both"/>
              <w:rPr>
                <w:sz w:val="26"/>
                <w:szCs w:val="26"/>
              </w:rPr>
            </w:pPr>
            <w:r w:rsidRPr="0040363F">
              <w:rPr>
                <w:sz w:val="26"/>
                <w:szCs w:val="26"/>
              </w:rPr>
              <w:t>роман “Анжеліка і король”.</w:t>
            </w:r>
          </w:p>
        </w:tc>
        <w:tc>
          <w:tcPr>
            <w:tcW w:w="4502" w:type="dxa"/>
          </w:tcPr>
          <w:p w14:paraId="6209D87A" w14:textId="269A5B9E" w:rsidR="001B4DDB" w:rsidRPr="001B4DDB" w:rsidRDefault="00145653" w:rsidP="00235EE9">
            <w:pPr>
              <w:jc w:val="both"/>
              <w:rPr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г</w:t>
            </w:r>
            <w:r w:rsidR="001B4DDB" w:rsidRPr="0040363F">
              <w:rPr>
                <w:sz w:val="26"/>
                <w:szCs w:val="26"/>
              </w:rPr>
              <w:t>ривня</w:t>
            </w:r>
            <w:r w:rsidR="001B4DDB">
              <w:rPr>
                <w:sz w:val="26"/>
                <w:szCs w:val="26"/>
                <w:lang w:val="ru-RU"/>
              </w:rPr>
              <w:t>,</w:t>
            </w:r>
          </w:p>
        </w:tc>
      </w:tr>
      <w:tr w:rsidR="001B4DDB" w:rsidRPr="0040363F" w14:paraId="719638D1" w14:textId="77777777" w:rsidTr="00B452F2">
        <w:trPr>
          <w:jc w:val="center"/>
        </w:trPr>
        <w:tc>
          <w:tcPr>
            <w:tcW w:w="4514" w:type="dxa"/>
          </w:tcPr>
          <w:p w14:paraId="7C86B2B5" w14:textId="67ADCD16" w:rsidR="001B4DDB" w:rsidRPr="0040363F" w:rsidRDefault="001B4DDB" w:rsidP="00235EE9">
            <w:pPr>
              <w:jc w:val="both"/>
              <w:rPr>
                <w:sz w:val="26"/>
                <w:szCs w:val="26"/>
              </w:rPr>
            </w:pPr>
            <w:r w:rsidRPr="0040363F">
              <w:rPr>
                <w:sz w:val="26"/>
                <w:szCs w:val="26"/>
              </w:rPr>
              <w:t>хореографічна постановка</w:t>
            </w:r>
            <w:r>
              <w:rPr>
                <w:sz w:val="26"/>
                <w:szCs w:val="26"/>
                <w:lang w:val="ru-RU"/>
              </w:rPr>
              <w:t>,</w:t>
            </w:r>
          </w:p>
        </w:tc>
        <w:tc>
          <w:tcPr>
            <w:tcW w:w="4502" w:type="dxa"/>
          </w:tcPr>
          <w:p w14:paraId="5682C396" w14:textId="15446863" w:rsidR="001B4DDB" w:rsidRPr="0040363F" w:rsidRDefault="001B4DDB" w:rsidP="00235EE9">
            <w:pPr>
              <w:jc w:val="both"/>
            </w:pPr>
            <w:r w:rsidRPr="0040363F">
              <w:rPr>
                <w:sz w:val="26"/>
                <w:szCs w:val="26"/>
              </w:rPr>
              <w:t>державний герб України</w:t>
            </w:r>
          </w:p>
        </w:tc>
      </w:tr>
      <w:tr w:rsidR="001B4DDB" w:rsidRPr="0040363F" w14:paraId="005883C1" w14:textId="77777777" w:rsidTr="00B452F2">
        <w:trPr>
          <w:jc w:val="center"/>
        </w:trPr>
        <w:tc>
          <w:tcPr>
            <w:tcW w:w="4514" w:type="dxa"/>
          </w:tcPr>
          <w:p w14:paraId="7AB3547A" w14:textId="7C55FEB6" w:rsidR="001B4DDB" w:rsidRPr="001B4DDB" w:rsidRDefault="00B452F2" w:rsidP="00235EE9">
            <w:pPr>
              <w:jc w:val="both"/>
              <w:rPr>
                <w:sz w:val="26"/>
                <w:szCs w:val="26"/>
                <w:lang w:val="ru-RU"/>
              </w:rPr>
            </w:pPr>
            <w:r w:rsidRPr="0040363F">
              <w:rPr>
                <w:sz w:val="26"/>
                <w:szCs w:val="26"/>
              </w:rPr>
              <w:t>пам’ятник Т.Г. Шевченку</w:t>
            </w:r>
          </w:p>
        </w:tc>
        <w:tc>
          <w:tcPr>
            <w:tcW w:w="4502" w:type="dxa"/>
          </w:tcPr>
          <w:p w14:paraId="4CBCC182" w14:textId="3DB6CC3B" w:rsidR="001B4DDB" w:rsidRPr="0040363F" w:rsidRDefault="00145653" w:rsidP="00235EE9">
            <w:pPr>
              <w:jc w:val="both"/>
            </w:pPr>
            <w:r w:rsidRPr="0040363F">
              <w:rPr>
                <w:sz w:val="26"/>
                <w:szCs w:val="26"/>
              </w:rPr>
              <w:t>топографічні карти м. Житомира</w:t>
            </w:r>
          </w:p>
        </w:tc>
      </w:tr>
      <w:tr w:rsidR="001B4DDB" w:rsidRPr="0040363F" w14:paraId="4B61BC2C" w14:textId="77777777" w:rsidTr="00B452F2">
        <w:trPr>
          <w:jc w:val="center"/>
        </w:trPr>
        <w:tc>
          <w:tcPr>
            <w:tcW w:w="4514" w:type="dxa"/>
          </w:tcPr>
          <w:p w14:paraId="5EC32953" w14:textId="5EFB6CCA" w:rsidR="001B4DDB" w:rsidRPr="0040363F" w:rsidRDefault="001B4DDB" w:rsidP="00235EE9">
            <w:pPr>
              <w:jc w:val="both"/>
              <w:rPr>
                <w:sz w:val="26"/>
                <w:szCs w:val="26"/>
              </w:rPr>
            </w:pPr>
            <w:r w:rsidRPr="0040363F">
              <w:rPr>
                <w:sz w:val="26"/>
                <w:szCs w:val="26"/>
              </w:rPr>
              <w:t>кліп І. Білик</w:t>
            </w:r>
          </w:p>
        </w:tc>
        <w:tc>
          <w:tcPr>
            <w:tcW w:w="4502" w:type="dxa"/>
          </w:tcPr>
          <w:p w14:paraId="0015476C" w14:textId="71C8D2B7" w:rsidR="001B4DDB" w:rsidRPr="0040363F" w:rsidRDefault="00145653" w:rsidP="00235EE9">
            <w:pPr>
              <w:jc w:val="both"/>
            </w:pPr>
            <w:r w:rsidRPr="0040363F">
              <w:rPr>
                <w:sz w:val="26"/>
                <w:szCs w:val="26"/>
              </w:rPr>
              <w:t>декоративні дошки з петриківським розписом</w:t>
            </w:r>
          </w:p>
        </w:tc>
      </w:tr>
      <w:tr w:rsidR="001B4DDB" w:rsidRPr="0040363F" w14:paraId="52616FC0" w14:textId="77777777" w:rsidTr="00B452F2">
        <w:trPr>
          <w:jc w:val="center"/>
        </w:trPr>
        <w:tc>
          <w:tcPr>
            <w:tcW w:w="4514" w:type="dxa"/>
          </w:tcPr>
          <w:p w14:paraId="7F7CB7D4" w14:textId="5AB7422B" w:rsidR="001B4DDB" w:rsidRPr="0040363F" w:rsidRDefault="00145653" w:rsidP="00235EE9">
            <w:pPr>
              <w:jc w:val="both"/>
              <w:rPr>
                <w:sz w:val="26"/>
                <w:szCs w:val="26"/>
              </w:rPr>
            </w:pPr>
            <w:r w:rsidRPr="0040363F">
              <w:rPr>
                <w:sz w:val="26"/>
                <w:szCs w:val="26"/>
              </w:rPr>
              <w:t>твори народної творчості</w:t>
            </w:r>
          </w:p>
        </w:tc>
        <w:tc>
          <w:tcPr>
            <w:tcW w:w="4502" w:type="dxa"/>
          </w:tcPr>
          <w:p w14:paraId="6EA5314E" w14:textId="23A2992B" w:rsidR="001B4DDB" w:rsidRPr="0040363F" w:rsidRDefault="00145653" w:rsidP="00235EE9">
            <w:pPr>
              <w:jc w:val="both"/>
            </w:pPr>
            <w:r w:rsidRPr="0040363F">
              <w:rPr>
                <w:sz w:val="26"/>
                <w:szCs w:val="26"/>
              </w:rPr>
              <w:t>Указ Президента України</w:t>
            </w:r>
          </w:p>
        </w:tc>
      </w:tr>
      <w:tr w:rsidR="001B4DDB" w:rsidRPr="0040363F" w14:paraId="1C534408" w14:textId="77777777" w:rsidTr="00B452F2">
        <w:trPr>
          <w:jc w:val="center"/>
        </w:trPr>
        <w:tc>
          <w:tcPr>
            <w:tcW w:w="4514" w:type="dxa"/>
          </w:tcPr>
          <w:p w14:paraId="7F0900AC" w14:textId="7E9A85FC" w:rsidR="001B4DDB" w:rsidRPr="0040363F" w:rsidRDefault="00145653" w:rsidP="00235EE9">
            <w:pPr>
              <w:jc w:val="both"/>
              <w:rPr>
                <w:sz w:val="26"/>
                <w:szCs w:val="26"/>
              </w:rPr>
            </w:pPr>
            <w:r w:rsidRPr="0040363F">
              <w:rPr>
                <w:sz w:val="26"/>
                <w:szCs w:val="26"/>
              </w:rPr>
              <w:t>монографія “Альфа і омега бухгалтерського обліку”</w:t>
            </w:r>
          </w:p>
        </w:tc>
        <w:tc>
          <w:tcPr>
            <w:tcW w:w="4502" w:type="dxa"/>
          </w:tcPr>
          <w:p w14:paraId="176BC438" w14:textId="70A9609E" w:rsidR="001B4DDB" w:rsidRPr="0040363F" w:rsidRDefault="00B452F2" w:rsidP="00235EE9">
            <w:pPr>
              <w:jc w:val="both"/>
            </w:pPr>
            <w:r w:rsidRPr="0040363F">
              <w:rPr>
                <w:sz w:val="26"/>
                <w:szCs w:val="26"/>
              </w:rPr>
              <w:t>державний Гімн України</w:t>
            </w:r>
          </w:p>
        </w:tc>
      </w:tr>
    </w:tbl>
    <w:p w14:paraId="0C55F6CA" w14:textId="2A85033C" w:rsidR="00D1173E" w:rsidRPr="009274AF" w:rsidRDefault="009274AF" w:rsidP="009274AF">
      <w:pPr>
        <w:spacing w:line="288" w:lineRule="auto"/>
        <w:ind w:firstLine="540"/>
        <w:jc w:val="both"/>
        <w:rPr>
          <w:sz w:val="26"/>
          <w:szCs w:val="26"/>
        </w:rPr>
      </w:pPr>
      <w:r w:rsidRPr="0040363F">
        <w:rPr>
          <w:sz w:val="26"/>
          <w:szCs w:val="26"/>
        </w:rPr>
        <w:t>Звукове кіно, рішення Кабінету Міністрів України, розписні хустки, мультфільм “Шрек 3”, Закон України “Про банки та банківську діяльність”, державний герб України, вистава “Ромео і Джульєта”, хореографічна постановка, гривня, державний Гімн України, кліп І. Білик, топографічні карти м. Житомира, твори народної творчості, декоративні дошки з петриківським розписом, Указ Президента України, пам’ятник Т.Г. Шевченку, монографія “Альфа і омега бухгалтерського обліку”, роман “Анжеліка і король”.</w:t>
      </w:r>
    </w:p>
    <w:p w14:paraId="1401C08D" w14:textId="08DDF61B" w:rsidR="00D1173E" w:rsidRDefault="00D1173E" w:rsidP="00D1173E">
      <w:pPr>
        <w:spacing w:line="288" w:lineRule="auto"/>
        <w:ind w:firstLine="540"/>
        <w:jc w:val="both"/>
        <w:rPr>
          <w:sz w:val="26"/>
          <w:szCs w:val="26"/>
          <w:lang w:val="ru-RU"/>
        </w:rPr>
      </w:pPr>
      <w:r>
        <w:rPr>
          <w:sz w:val="26"/>
          <w:szCs w:val="26"/>
        </w:rPr>
        <w:t>2.</w:t>
      </w:r>
      <w:r w:rsidRPr="0040363F">
        <w:rPr>
          <w:sz w:val="26"/>
          <w:szCs w:val="26"/>
        </w:rPr>
        <w:t> Ко</w:t>
      </w:r>
      <w:r>
        <w:rPr>
          <w:sz w:val="26"/>
          <w:szCs w:val="26"/>
        </w:rPr>
        <w:t>н</w:t>
      </w:r>
      <w:r w:rsidRPr="0040363F">
        <w:rPr>
          <w:sz w:val="26"/>
          <w:szCs w:val="26"/>
        </w:rPr>
        <w:t>дратюк І.В. передрукував на комп’ютері та відредагував старе видання роману Шолохова М.А. “Тихий Дон” і планує його опублікувати під іменем автора. Чи вважатиметься даний твір об’єктом авторського права</w:t>
      </w:r>
      <w:r w:rsidR="009274AF" w:rsidRPr="009274AF">
        <w:rPr>
          <w:sz w:val="26"/>
          <w:szCs w:val="26"/>
          <w:lang w:val="ru-RU"/>
        </w:rPr>
        <w:t>?</w:t>
      </w:r>
    </w:p>
    <w:p w14:paraId="2205A4A5" w14:textId="4D8A2083" w:rsidR="008208B5" w:rsidRDefault="008208B5" w:rsidP="004A2866">
      <w:pPr>
        <w:spacing w:line="288" w:lineRule="auto"/>
        <w:ind w:firstLine="567"/>
        <w:jc w:val="both"/>
        <w:rPr>
          <w:rStyle w:val="Emphasis"/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Style w:val="Emphasis"/>
          <w:rFonts w:ascii="Arial" w:hAnsi="Arial" w:cs="Arial"/>
          <w:color w:val="000000"/>
          <w:sz w:val="22"/>
          <w:szCs w:val="22"/>
          <w:shd w:val="clear" w:color="auto" w:fill="FFFFFF"/>
        </w:rPr>
        <w:t>Ознаками твору як об'єкта авторського права є наступні. По-перше, твір має володіти культурно-історичною унікальністю. Тобто, твір має бути оригінальним, він не має бути відтворенням або повторенням уже існуючого (раніше створеного) твору. По-друге, твору має бути надана об'єктивована форма, яка дозволяє його сприйняття іншими людьми. Не виражені об'єктивно ідеї та творчі замисли автора твором не вважаються.</w:t>
      </w:r>
    </w:p>
    <w:p w14:paraId="470E21DF" w14:textId="77777777" w:rsidR="008208B5" w:rsidRDefault="008208B5" w:rsidP="004A2866">
      <w:pPr>
        <w:spacing w:line="288" w:lineRule="auto"/>
        <w:ind w:firstLine="567"/>
        <w:jc w:val="both"/>
        <w:rPr>
          <w:rStyle w:val="Emphasis"/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66E6F8B6" w14:textId="1E2EA630" w:rsidR="004A2866" w:rsidRDefault="004A2866" w:rsidP="004A2866">
      <w:pPr>
        <w:spacing w:line="288" w:lineRule="auto"/>
        <w:ind w:firstLine="567"/>
        <w:jc w:val="both"/>
        <w:rPr>
          <w:sz w:val="26"/>
          <w:szCs w:val="26"/>
        </w:rPr>
      </w:pPr>
      <w:r w:rsidRPr="00F6647B">
        <w:rPr>
          <w:sz w:val="26"/>
          <w:szCs w:val="26"/>
          <w:lang w:val="ru-RU"/>
        </w:rPr>
        <w:t>3</w:t>
      </w:r>
      <w:r w:rsidRPr="0040363F">
        <w:rPr>
          <w:sz w:val="26"/>
          <w:szCs w:val="26"/>
        </w:rPr>
        <w:t>. Мельник І.В. видав твір Малишевського В.О. “Терени життя” рельєфно-крапковим шрифтом для сліпих без згоди автора. На творі ім’я автора було зазначено та зазначено джерело запозичення. Чи правомірні дії І.В. Мельника?</w:t>
      </w:r>
    </w:p>
    <w:p w14:paraId="7EAA4F3C" w14:textId="5DC56488" w:rsidR="008208B5" w:rsidRPr="008208B5" w:rsidRDefault="008208B5" w:rsidP="004A2866">
      <w:pPr>
        <w:spacing w:line="288" w:lineRule="auto"/>
        <w:ind w:firstLine="567"/>
        <w:jc w:val="both"/>
        <w:rPr>
          <w:sz w:val="26"/>
          <w:szCs w:val="26"/>
        </w:rPr>
      </w:pPr>
      <w:r>
        <w:rPr>
          <w:rStyle w:val="Emphasis"/>
          <w:rFonts w:ascii="Arial" w:hAnsi="Arial" w:cs="Arial"/>
          <w:color w:val="000000"/>
          <w:sz w:val="22"/>
          <w:szCs w:val="22"/>
          <w:shd w:val="clear" w:color="auto" w:fill="FFFFFF"/>
        </w:rPr>
        <w:t>Без згоди автора (чи іншої особи, яка має авторське право), але з обов'язковим зазначенням імені автора і джерела запозичення, допускається</w:t>
      </w:r>
      <w:r w:rsidRPr="008208B5">
        <w:rPr>
          <w:rStyle w:val="Emphasis"/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>
        <w:rPr>
          <w:rStyle w:val="Emphasis"/>
          <w:rFonts w:ascii="Arial" w:hAnsi="Arial" w:cs="Arial"/>
          <w:color w:val="000000"/>
          <w:sz w:val="22"/>
          <w:szCs w:val="22"/>
          <w:shd w:val="clear" w:color="auto" w:fill="FFFFFF"/>
        </w:rPr>
        <w:t>видання випущених у світ творів рельєфно-крапковим шрифтом для сліпих;</w:t>
      </w:r>
    </w:p>
    <w:p w14:paraId="14820F81" w14:textId="77777777" w:rsidR="008B787A" w:rsidRPr="0040363F" w:rsidRDefault="008B787A" w:rsidP="004A2866">
      <w:pPr>
        <w:spacing w:line="288" w:lineRule="auto"/>
        <w:ind w:firstLine="567"/>
        <w:jc w:val="both"/>
        <w:rPr>
          <w:sz w:val="26"/>
          <w:szCs w:val="26"/>
        </w:rPr>
      </w:pPr>
    </w:p>
    <w:p w14:paraId="45E05C26" w14:textId="6C86C854" w:rsidR="004A2866" w:rsidRDefault="004A2866" w:rsidP="004A2866">
      <w:pPr>
        <w:spacing w:line="288" w:lineRule="auto"/>
        <w:ind w:firstLine="567"/>
        <w:jc w:val="both"/>
        <w:rPr>
          <w:sz w:val="26"/>
          <w:szCs w:val="26"/>
        </w:rPr>
      </w:pPr>
      <w:r w:rsidRPr="00F6647B">
        <w:rPr>
          <w:sz w:val="26"/>
          <w:szCs w:val="26"/>
          <w:lang w:val="ru-RU"/>
        </w:rPr>
        <w:lastRenderedPageBreak/>
        <w:t>4</w:t>
      </w:r>
      <w:r w:rsidRPr="0040363F">
        <w:rPr>
          <w:sz w:val="26"/>
          <w:szCs w:val="26"/>
        </w:rPr>
        <w:t>. Кремінь І.В. написав музичний трек до фільму “Атлантида: в пошуках загубленого міста”. Чи обов’язковою є реєстрація авторського права Кременем І.В.?</w:t>
      </w:r>
    </w:p>
    <w:p w14:paraId="09C03821" w14:textId="617735F7" w:rsidR="008208B5" w:rsidRPr="004B1987" w:rsidRDefault="008208B5" w:rsidP="004A2866">
      <w:pPr>
        <w:spacing w:line="288" w:lineRule="auto"/>
        <w:ind w:firstLine="567"/>
        <w:jc w:val="both"/>
        <w:rPr>
          <w:i/>
          <w:iCs/>
          <w:sz w:val="26"/>
          <w:szCs w:val="26"/>
        </w:rPr>
      </w:pPr>
      <w:r w:rsidRPr="004B1987">
        <w:rPr>
          <w:i/>
          <w:iCs/>
          <w:sz w:val="26"/>
          <w:szCs w:val="26"/>
        </w:rPr>
        <w:t xml:space="preserve">Не є </w:t>
      </w:r>
      <w:r w:rsidR="004B1987" w:rsidRPr="004B1987">
        <w:rPr>
          <w:i/>
          <w:iCs/>
          <w:sz w:val="26"/>
          <w:szCs w:val="26"/>
        </w:rPr>
        <w:t>обов’язковою</w:t>
      </w:r>
      <w:r w:rsidR="004B1987" w:rsidRPr="004B1987">
        <w:rPr>
          <w:i/>
          <w:iCs/>
          <w:sz w:val="26"/>
          <w:szCs w:val="26"/>
        </w:rPr>
        <w:t>, тому як авторське право виникає з моменту створення контенту.</w:t>
      </w:r>
    </w:p>
    <w:p w14:paraId="4B3BE536" w14:textId="1CACA15D" w:rsidR="004A2866" w:rsidRPr="00FF74B7" w:rsidRDefault="004A2866" w:rsidP="004A2866">
      <w:pPr>
        <w:spacing w:line="288" w:lineRule="auto"/>
        <w:ind w:firstLine="567"/>
        <w:jc w:val="both"/>
        <w:rPr>
          <w:sz w:val="26"/>
          <w:szCs w:val="26"/>
        </w:rPr>
      </w:pPr>
      <w:r w:rsidRPr="00F6647B">
        <w:rPr>
          <w:sz w:val="26"/>
          <w:szCs w:val="26"/>
        </w:rPr>
        <w:t>5</w:t>
      </w:r>
      <w:r w:rsidRPr="0040363F">
        <w:rPr>
          <w:sz w:val="26"/>
          <w:szCs w:val="26"/>
        </w:rPr>
        <w:t>. Завідувачем бібліотеки було прийняте рішення про відтворення пошкодженого підручника шляхом копіювання аналогічного підручника з фонду іншої бібліотеки. Чи правомірні ці дії?</w:t>
      </w:r>
    </w:p>
    <w:p w14:paraId="11E8546A" w14:textId="77777777" w:rsidR="009274AF" w:rsidRDefault="009274AF" w:rsidP="009274AF">
      <w:pPr>
        <w:pStyle w:val="BodyTextIndent3"/>
        <w:spacing w:after="0" w:line="288" w:lineRule="auto"/>
        <w:ind w:left="0" w:firstLine="540"/>
        <w:jc w:val="both"/>
        <w:rPr>
          <w:sz w:val="26"/>
          <w:szCs w:val="26"/>
        </w:rPr>
      </w:pPr>
      <w:r>
        <w:rPr>
          <w:sz w:val="26"/>
          <w:szCs w:val="26"/>
        </w:rPr>
        <w:t>Виконати наступні завдання:</w:t>
      </w:r>
    </w:p>
    <w:p w14:paraId="18FB2D18" w14:textId="77777777" w:rsidR="009274AF" w:rsidRPr="0037495A" w:rsidRDefault="009274AF" w:rsidP="009274AF">
      <w:pPr>
        <w:pStyle w:val="BodyTextIndent3"/>
        <w:spacing w:after="0" w:line="288" w:lineRule="auto"/>
        <w:ind w:left="0" w:firstLine="540"/>
        <w:jc w:val="both"/>
        <w:rPr>
          <w:sz w:val="26"/>
          <w:szCs w:val="26"/>
        </w:rPr>
      </w:pPr>
      <w:r>
        <w:rPr>
          <w:sz w:val="26"/>
          <w:szCs w:val="26"/>
        </w:rPr>
        <w:t>1.</w:t>
      </w:r>
      <w:r w:rsidRPr="0037495A">
        <w:rPr>
          <w:sz w:val="26"/>
          <w:szCs w:val="26"/>
        </w:rPr>
        <w:t> </w:t>
      </w:r>
      <w:r w:rsidRPr="0040363F">
        <w:rPr>
          <w:sz w:val="26"/>
          <w:szCs w:val="26"/>
        </w:rPr>
        <w:t>Визначити з наведеного переліку об’єкти, які є об’єктами права інтелектуальної власності, і які ними не є.</w:t>
      </w:r>
      <w:r w:rsidRPr="0037495A">
        <w:rPr>
          <w:sz w:val="26"/>
          <w:szCs w:val="26"/>
        </w:rPr>
        <w:t xml:space="preserve"> </w:t>
      </w:r>
      <w:r w:rsidRPr="0040363F">
        <w:rPr>
          <w:sz w:val="26"/>
          <w:szCs w:val="26"/>
        </w:rPr>
        <w:t>Відповідь оформити у вигляді таблиці.</w:t>
      </w:r>
    </w:p>
    <w:p w14:paraId="552C31D5" w14:textId="6180C692" w:rsidR="00047C12" w:rsidRPr="004B1987" w:rsidRDefault="004B1987">
      <w:pPr>
        <w:rPr>
          <w:i/>
          <w:iCs/>
          <w:sz w:val="26"/>
          <w:szCs w:val="26"/>
        </w:rPr>
      </w:pPr>
      <w:r w:rsidRPr="004B1987">
        <w:rPr>
          <w:i/>
          <w:iCs/>
          <w:sz w:val="26"/>
          <w:szCs w:val="26"/>
        </w:rPr>
        <w:t>У</w:t>
      </w:r>
      <w:r w:rsidRPr="004B1987">
        <w:rPr>
          <w:i/>
          <w:iCs/>
          <w:sz w:val="26"/>
          <w:szCs w:val="26"/>
        </w:rPr>
        <w:t xml:space="preserve"> разі, коли відтворення здійснюється для збереження або заміни загубленого, пошкодженого та непридатного примірника даної бібліотеки чи архіву або для відновлення загубленого, пошкодженого або непридатного примірника з фонду аналогічної бібліотеки чи архіву, а одержання такого примірника іншим шляхом неможливе, а також коли відтворення твору є поодиноким випадком і не має систематичного характеру.</w:t>
      </w:r>
    </w:p>
    <w:sectPr w:rsidR="00047C12" w:rsidRPr="004B19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73E"/>
    <w:rsid w:val="00047C12"/>
    <w:rsid w:val="00145653"/>
    <w:rsid w:val="001B4DDB"/>
    <w:rsid w:val="004A2866"/>
    <w:rsid w:val="004B1987"/>
    <w:rsid w:val="004F40D4"/>
    <w:rsid w:val="008208B5"/>
    <w:rsid w:val="008B787A"/>
    <w:rsid w:val="009274AF"/>
    <w:rsid w:val="00B452F2"/>
    <w:rsid w:val="00D1173E"/>
    <w:rsid w:val="00F66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551A9"/>
  <w15:chartTrackingRefBased/>
  <w15:docId w15:val="{4184975C-187A-9548-BAFC-0A956E20A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173E"/>
    <w:rPr>
      <w:rFonts w:ascii="Times New Roman" w:eastAsia="Times New Roman" w:hAnsi="Times New Roman" w:cs="Times New Roman"/>
      <w:lang w:val="uk-UA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3">
    <w:name w:val="Body Text Indent 3"/>
    <w:basedOn w:val="Normal"/>
    <w:link w:val="BodyTextIndent3Char"/>
    <w:rsid w:val="00D1173E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D1173E"/>
    <w:rPr>
      <w:rFonts w:ascii="Times New Roman" w:eastAsia="Times New Roman" w:hAnsi="Times New Roman" w:cs="Times New Roman"/>
      <w:sz w:val="16"/>
      <w:szCs w:val="16"/>
      <w:lang w:val="uk-UA" w:eastAsia="ru-RU"/>
    </w:rPr>
  </w:style>
  <w:style w:type="paragraph" w:customStyle="1" w:styleId="rvps2">
    <w:name w:val="rvps2"/>
    <w:basedOn w:val="Normal"/>
    <w:rsid w:val="008B787A"/>
    <w:pPr>
      <w:spacing w:before="100" w:beforeAutospacing="1" w:after="100" w:afterAutospacing="1"/>
    </w:pPr>
    <w:rPr>
      <w:lang w:val="en-US" w:eastAsia="en-US"/>
    </w:rPr>
  </w:style>
  <w:style w:type="character" w:customStyle="1" w:styleId="lawsitalic">
    <w:name w:val="laws_italic"/>
    <w:basedOn w:val="DefaultParagraphFont"/>
    <w:rsid w:val="008B787A"/>
  </w:style>
  <w:style w:type="character" w:styleId="Hyperlink">
    <w:name w:val="Hyperlink"/>
    <w:basedOn w:val="DefaultParagraphFont"/>
    <w:uiPriority w:val="99"/>
    <w:semiHidden/>
    <w:unhideWhenUsed/>
    <w:rsid w:val="008B787A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8208B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434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492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 Zakharov</dc:creator>
  <cp:keywords/>
  <dc:description/>
  <cp:lastModifiedBy>Lishchinskiy Sasha</cp:lastModifiedBy>
  <cp:revision>4</cp:revision>
  <dcterms:created xsi:type="dcterms:W3CDTF">2021-09-09T14:02:00Z</dcterms:created>
  <dcterms:modified xsi:type="dcterms:W3CDTF">2021-12-07T07:48:00Z</dcterms:modified>
</cp:coreProperties>
</file>