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60D81">
        <w:rPr>
          <w:rFonts w:ascii="Arial" w:hAnsi="Arial" w:cs="Arial"/>
          <w:b/>
        </w:rPr>
        <w:t>Cybex Aton M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391B" w:rsidRPr="00A61CD8" w:rsidRDefault="0068391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Diese Babyschale ist Teil eines modularen Systems. Auf der optional erhältlichen Isofix-Basisstation kann im Anschluss an auch ein Kindersitz bis 105 cm genutzt werden, der Cybex Sirona M2. Die mitgelieferte Einlage bietet Neugeborenen einen ergonomischen Liegewinkel. </w:t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  <w:t>Diese Babyschale gibt es optional auch mit dem Sensor Safe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68391B" w:rsidRPr="00A61CD8" w:rsidRDefault="0068391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Diese Babyschale ist Teil eines modularen Systems. Auf der optional erhältlichen Isofix-Basisstation kann im Anschluss an auch ein Kindersitz bis 105 cm genutzt werden, der Cybex Sirona M2. Die mitgelieferte Einlage bietet Neugeborenen einen ergonomischen Liegewinkel. </w:t>
                      </w:r>
                      <w:r>
                        <w:rPr>
                          <w:rFonts w:ascii="Arial" w:hAnsi="Arial" w:cs="Arial"/>
                        </w:rPr>
                        <w:br/>
                        <w:t>Diese Babyschale gibt es optional auch mit dem Sensor Safe System.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6E31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13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F4313" w:rsidP="00E60D8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</w:t>
            </w:r>
            <w:r w:rsidR="00E60D81">
              <w:rPr>
                <w:rFonts w:ascii="Arial" w:hAnsi="Arial" w:cs="Arial"/>
                <w:color w:val="424242"/>
                <w:shd w:val="clear" w:color="auto" w:fill="FFFFFF"/>
              </w:rPr>
              <w:t xml:space="preserve">5 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bis 8</w:t>
            </w:r>
            <w:r w:rsidR="00E60D81">
              <w:rPr>
                <w:rFonts w:ascii="Arial" w:hAnsi="Arial" w:cs="Arial"/>
                <w:color w:val="424242"/>
                <w:shd w:val="clear" w:color="auto" w:fill="FFFFFF"/>
              </w:rPr>
              <w:t>7</w:t>
            </w:r>
            <w:r w:rsidR="006E3177">
              <w:rPr>
                <w:rFonts w:ascii="Arial" w:hAnsi="Arial" w:cs="Arial"/>
                <w:color w:val="424242"/>
                <w:shd w:val="clear" w:color="auto" w:fill="FFFFFF"/>
              </w:rPr>
              <w:t xml:space="preserve">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E60D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1F4313">
              <w:rPr>
                <w:rFonts w:ascii="Arial" w:hAnsi="Arial" w:cs="Arial"/>
                <w:color w:val="424242"/>
                <w:shd w:val="clear" w:color="auto" w:fill="F5F5F5"/>
              </w:rPr>
              <w:t>Mit dem 3-Punkt-Gurt des Fahrzeugs oder mit einer Basisstation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E60D81" w:rsidRDefault="00E60D81" w:rsidP="00E60D8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Cybex Base M (separat erhältlich)</w:t>
            </w:r>
          </w:p>
        </w:tc>
      </w:tr>
      <w:tr w:rsidR="00A979B1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A979B1" w:rsidRPr="00A979B1" w:rsidRDefault="00A979B1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979B1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A979B1" w:rsidRDefault="00A979B1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  <w:bookmarkStart w:id="0" w:name="_GoBack"/>
            <w:bookmarkEnd w:id="0"/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E60D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975046" w:rsidP="00E60D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4,</w:t>
            </w:r>
            <w:r w:rsidR="00E60D81">
              <w:rPr>
                <w:rFonts w:ascii="Arial" w:hAnsi="Arial" w:cs="Arial"/>
                <w:bCs/>
                <w:color w:val="1D1C1D"/>
                <w:shd w:val="clear" w:color="auto" w:fill="FFFFFF"/>
              </w:rPr>
              <w:t>2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42696" w:rsidRDefault="00E60D81" w:rsidP="006E3177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Herbst 2017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1F4313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6719B"/>
    <w:rsid w:val="003876FB"/>
    <w:rsid w:val="00415CA2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8391B"/>
    <w:rsid w:val="006C5F81"/>
    <w:rsid w:val="006E3177"/>
    <w:rsid w:val="006F7BEE"/>
    <w:rsid w:val="007562AE"/>
    <w:rsid w:val="008A1146"/>
    <w:rsid w:val="00960032"/>
    <w:rsid w:val="00975046"/>
    <w:rsid w:val="009A1B06"/>
    <w:rsid w:val="009B55AD"/>
    <w:rsid w:val="009C4E83"/>
    <w:rsid w:val="00A06A2C"/>
    <w:rsid w:val="00A61CD8"/>
    <w:rsid w:val="00A979B1"/>
    <w:rsid w:val="00AA0D7C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60D81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8F197-24AA-4EA8-AB8B-FEC282095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2020-01-28T06:55:00Z</dcterms:created>
  <dcterms:modified xsi:type="dcterms:W3CDTF">2020-01-28T07:12:00Z</dcterms:modified>
</cp:coreProperties>
</file>