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4119880</wp:posOffset>
            </wp:positionH>
            <wp:positionV relativeFrom="margin">
              <wp:posOffset>-318770</wp:posOffset>
            </wp:positionV>
            <wp:extent cx="1924050" cy="225044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9C4E83">
        <w:rPr>
          <w:rFonts w:ascii="Arial" w:hAnsi="Arial" w:cs="Arial"/>
          <w:b/>
        </w:rPr>
        <w:t xml:space="preserve">Britax Römer </w:t>
      </w:r>
      <w:r w:rsidR="00C42696">
        <w:rPr>
          <w:rFonts w:ascii="Arial" w:hAnsi="Arial" w:cs="Arial"/>
          <w:b/>
        </w:rPr>
        <w:t>MAX-WAY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42696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Durch den gegurteten Einbau ist der MAX-WAY ein sehr flexibel </w:t>
                            </w:r>
                            <w:r w:rsidR="0062686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und lange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nutzbarer Sitz. </w:t>
                            </w:r>
                            <w:r w:rsidR="0062686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Da er eine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Zulassung für den Beckengurt </w:t>
                            </w:r>
                            <w:r w:rsidR="0062686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hat ist er z.B. auch für Oldtimer geeignet. Für Kinder bis etwa 2 Jahre empfehlen wir den zusätzlichen </w:t>
                            </w:r>
                            <w:proofErr w:type="spellStart"/>
                            <w:r w:rsidR="0062686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Comfort</w:t>
                            </w:r>
                            <w:proofErr w:type="spellEnd"/>
                            <w:r w:rsidR="0062686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-Einsatz. Durch das geringe Eigengewicht ist er ideal zum Wechseln zwischen verschiedenen Fahrzeugen.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C42696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Durch den gegurteten Einbau ist der MAX-WAY ein sehr flexibel </w:t>
                      </w:r>
                      <w:r w:rsidR="0062686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und lange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nutzbarer Sitz. </w:t>
                      </w:r>
                      <w:r w:rsidR="0062686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Da er eine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Zulassung für den Beckengurt </w:t>
                      </w:r>
                      <w:r w:rsidR="0062686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hat ist er z.B. auch für Oldtimer geeignet. Für Kinder bis etwa 2 Jahre empfehlen wir den zusätzlichen </w:t>
                      </w:r>
                      <w:proofErr w:type="spellStart"/>
                      <w:r w:rsidR="0062686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Comfort</w:t>
                      </w:r>
                      <w:proofErr w:type="spellEnd"/>
                      <w:r w:rsidR="0062686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-Einsatz. Durch das geringe Eigengewicht ist er ideal zum Wechseln zwischen verschiedenen Fahrzeugen.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2461D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>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1/2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9 bis 25 kg</w:t>
            </w:r>
          </w:p>
        </w:tc>
      </w:tr>
      <w:tr w:rsidR="002F465B" w:rsidRPr="00A61CD8" w:rsidTr="00EF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461D9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F4E2F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EF4E2F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ab Oberteilgröße 80 bis ca. Oberteilgröße 122/128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626862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C42696" w:rsidRPr="00C42696" w:rsidRDefault="00C42696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 xml:space="preserve">Dieser </w:t>
            </w:r>
            <w:bookmarkStart w:id="0" w:name="_GoBack"/>
            <w:bookmarkEnd w:id="0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Kindersitz erhielt im ADAC Kindersitztest 06/2013 im Teilbereich Sicherheit die Note „gut“</w:t>
            </w:r>
          </w:p>
          <w:p w:rsidR="00C42696" w:rsidRDefault="00C42696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C42696" w:rsidRDefault="00C42696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BRA VAL-Auszeichnung „gute Wahl“ (</w:t>
            </w:r>
            <w:proofErr w:type="spellStart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C42696" w:rsidRDefault="00C42696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 BÄSTA BUDGETVAL - Testsieger in der Kategorie Preis-Leistung (</w:t>
            </w:r>
            <w:proofErr w:type="spellStart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 w:rsidRPr="00C42696"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D7EFD"/>
    <w:rsid w:val="00626862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B790A"/>
    <w:rsid w:val="00CC2775"/>
    <w:rsid w:val="00D34461"/>
    <w:rsid w:val="00DF6718"/>
    <w:rsid w:val="00E90954"/>
    <w:rsid w:val="00E968E6"/>
    <w:rsid w:val="00EF4E2F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09160-3426-466C-ADB4-F510E8399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2020-01-14T10:22:00Z</dcterms:created>
  <dcterms:modified xsi:type="dcterms:W3CDTF">2020-01-14T10:32:00Z</dcterms:modified>
</cp:coreProperties>
</file>