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157F2B" w:rsidR="00011479" w:rsidP="65E45AE9" w:rsidRDefault="00050802" w14:paraId="0096964A" w14:textId="059A0C2D">
      <w:pPr>
        <w:jc w:val="left"/>
        <w:rPr>
          <w:b w:val="1"/>
          <w:bCs w:val="1"/>
          <w:sz w:val="40"/>
          <w:szCs w:val="40"/>
        </w:rPr>
      </w:pPr>
      <w:r w:rsidRPr="65E45AE9" w:rsidR="65E45AE9">
        <w:rPr>
          <w:b w:val="1"/>
          <w:bCs w:val="1"/>
          <w:sz w:val="40"/>
          <w:szCs w:val="40"/>
        </w:rPr>
        <w:t xml:space="preserve">Tipps zum Fliegen mit dem Kindersitz von </w:t>
      </w:r>
      <w:proofErr w:type="spellStart"/>
      <w:r w:rsidRPr="65E45AE9" w:rsidR="65E45AE9">
        <w:rPr>
          <w:b w:val="1"/>
          <w:bCs w:val="1"/>
          <w:sz w:val="40"/>
          <w:szCs w:val="40"/>
        </w:rPr>
        <w:t>nachfolger</w:t>
      </w:r>
      <w:proofErr w:type="spellEnd"/>
    </w:p>
    <w:p w:rsidRPr="00011479" w:rsidR="00011479" w:rsidP="65E45AE9" w:rsidRDefault="00011479" w14:paraId="00EE5A12" w14:textId="7B171136">
      <w:pPr>
        <w:pStyle w:val="Listenabsatz"/>
        <w:ind w:left="0"/>
        <w:rPr>
          <w:b w:val="1"/>
          <w:bCs w:val="1"/>
          <w:sz w:val="28"/>
          <w:szCs w:val="28"/>
        </w:rPr>
      </w:pPr>
      <w:r w:rsidRPr="65E45AE9" w:rsidR="65E45AE9">
        <w:rPr>
          <w:b w:val="1"/>
          <w:bCs w:val="1"/>
          <w:sz w:val="28"/>
          <w:szCs w:val="28"/>
        </w:rPr>
        <w:t>Vor der Reise:</w:t>
      </w:r>
    </w:p>
    <w:p w:rsidRPr="00E10ACF" w:rsidR="00DE0AB5" w:rsidP="00C4374D" w:rsidRDefault="00C4374D" w14:paraId="3235EF3F" w14:textId="4680890F">
      <w:pPr>
        <w:pStyle w:val="Listenabsatz"/>
        <w:numPr>
          <w:ilvl w:val="0"/>
          <w:numId w:val="3"/>
        </w:numPr>
        <w:ind w:left="709"/>
        <w:rPr>
          <w:b/>
          <w:bCs/>
        </w:rPr>
      </w:pPr>
      <w:r w:rsidRPr="00E10ACF">
        <w:t xml:space="preserve">Setzen Sie </w:t>
      </w:r>
      <w:r w:rsidRPr="00E10ACF">
        <w:rPr>
          <w:b/>
          <w:bCs/>
        </w:rPr>
        <w:t>n</w:t>
      </w:r>
      <w:r w:rsidRPr="00E10ACF" w:rsidR="00DE0AB5">
        <w:rPr>
          <w:b/>
          <w:bCs/>
        </w:rPr>
        <w:t>eue Batterien</w:t>
      </w:r>
      <w:r w:rsidRPr="00E10ACF" w:rsidR="00C06750">
        <w:rPr>
          <w:b/>
          <w:bCs/>
        </w:rPr>
        <w:t xml:space="preserve"> (3x AAA)</w:t>
      </w:r>
      <w:r w:rsidRPr="00E10ACF" w:rsidR="00DE0AB5">
        <w:t xml:space="preserve"> </w:t>
      </w:r>
      <w:r w:rsidRPr="00E10ACF">
        <w:t>in den Sitz ein</w:t>
      </w:r>
      <w:r w:rsidRPr="00E10ACF" w:rsidR="00DE0AB5">
        <w:t xml:space="preserve"> und </w:t>
      </w:r>
      <w:r w:rsidRPr="00E10ACF">
        <w:t xml:space="preserve">packen Sie weitere </w:t>
      </w:r>
      <w:r w:rsidRPr="00E10ACF" w:rsidR="00C06750">
        <w:t xml:space="preserve">Batterien </w:t>
      </w:r>
      <w:r w:rsidRPr="00E10ACF" w:rsidR="00F97308">
        <w:t>für den Rückflug ein</w:t>
      </w:r>
      <w:r w:rsidRPr="00E10ACF">
        <w:t>.</w:t>
      </w:r>
    </w:p>
    <w:p w:rsidRPr="00011479" w:rsidR="00011479" w:rsidP="65E45AE9" w:rsidRDefault="00011479" w14:paraId="07B1F19A" w14:textId="1E029B41">
      <w:pPr>
        <w:pStyle w:val="Listenabsatz"/>
        <w:numPr>
          <w:ilvl w:val="0"/>
          <w:numId w:val="3"/>
        </w:numPr>
        <w:ind w:left="709"/>
        <w:rPr>
          <w:b w:val="1"/>
          <w:bCs w:val="1"/>
        </w:rPr>
      </w:pPr>
      <w:r w:rsidR="5D347893">
        <w:rPr/>
        <w:t xml:space="preserve">Laden Sie die Akkupumpe vollständig. Lassen Sie die Akkus der Pumpe </w:t>
      </w:r>
      <w:r w:rsidRPr="5D347893" w:rsidR="5D347893">
        <w:rPr>
          <w:b w:val="1"/>
          <w:bCs w:val="1"/>
        </w:rPr>
        <w:t>nie komplett entladen</w:t>
      </w:r>
      <w:r w:rsidR="5D347893">
        <w:rPr/>
        <w:t xml:space="preserve">. Wenn Sie die Pumpe während des Ladevorgangs einmal kurz einschalten, bekommt der Akku einen kurzen Ladeschub und lädt etwas schneller. Ist die Pumpe noch nicht komplett aufgeladen, können Sie auch während des Ladevorgangs pumpen.  </w:t>
      </w:r>
    </w:p>
    <w:p w:rsidR="00E10ACF" w:rsidP="567EA932" w:rsidRDefault="567EA932" w14:paraId="2846E3FA" w14:textId="6DB1EFA3">
      <w:pPr>
        <w:rPr>
          <w:b w:val="1"/>
          <w:bCs w:val="1"/>
          <w:u w:val="single"/>
        </w:rPr>
      </w:pPr>
      <w:r w:rsidRPr="65E45AE9" w:rsidR="65E45AE9">
        <w:rPr>
          <w:b w:val="1"/>
          <w:bCs w:val="1"/>
          <w:sz w:val="28"/>
          <w:szCs w:val="28"/>
        </w:rPr>
        <w:t>Im Flugzeug:</w:t>
      </w:r>
      <w:r>
        <w:br/>
      </w:r>
      <w:r w:rsidRPr="65E45AE9" w:rsidR="65E45AE9">
        <w:rPr>
          <w:b w:val="1"/>
          <w:bCs w:val="1"/>
          <w:u w:val="single"/>
        </w:rPr>
        <w:t>Vor dem Abflug</w:t>
      </w:r>
      <w:r>
        <w:br/>
      </w:r>
      <w:r w:rsidRPr="65E45AE9" w:rsidR="65E45AE9">
        <w:rPr>
          <w:b w:val="1"/>
          <w:bCs w:val="1"/>
        </w:rPr>
        <w:t xml:space="preserve">Pumpen Sie den Sitz auf. Schalten Sie den Pumpvorgang manuell ab, sobald die LED blau </w:t>
      </w:r>
      <w:r w:rsidRPr="65E45AE9" w:rsidR="65E45AE9">
        <w:rPr>
          <w:b w:val="1"/>
          <w:bCs w:val="1"/>
          <w:u w:val="single"/>
        </w:rPr>
        <w:t>blinkt</w:t>
      </w:r>
      <w:r w:rsidRPr="65E45AE9" w:rsidR="65E45AE9">
        <w:rPr>
          <w:b w:val="1"/>
          <w:bCs w:val="1"/>
        </w:rPr>
        <w:t xml:space="preserve">. </w:t>
      </w:r>
      <w:r w:rsidR="65E45AE9">
        <w:rPr/>
        <w:t>Während des Flugs erhöht sich der Druck im Sitz, deshalb ist es sinnvoll, den HY5/HY5.1 zu diesem Zeitpunkt nicht voll aufzupumpen.</w:t>
      </w:r>
      <w:r w:rsidRPr="65E45AE9" w:rsidR="65E45AE9">
        <w:rPr>
          <w:b w:val="1"/>
          <w:bCs w:val="1"/>
        </w:rPr>
        <w:t xml:space="preserve"> </w:t>
      </w:r>
      <w:r>
        <w:br/>
      </w:r>
      <w:r w:rsidRPr="65E45AE9" w:rsidR="65E45AE9">
        <w:rPr>
          <w:b w:val="1"/>
          <w:bCs w:val="1"/>
          <w:u w:val="single"/>
        </w:rPr>
        <w:t>Kurz vor dem Start</w:t>
      </w:r>
      <w:r>
        <w:br/>
      </w:r>
      <w:r w:rsidR="65E45AE9">
        <w:rPr/>
        <w:t xml:space="preserve">Lesen Sie den Druckindikator ab (kurzer Druck auf die kleine LED-Anzeige am Sitz) und kontrollieren Sie den Druck noch einmal. </w:t>
      </w:r>
      <w:r>
        <w:br/>
      </w:r>
      <w:r w:rsidRPr="65E45AE9" w:rsidR="65E45AE9">
        <w:rPr>
          <w:b w:val="1"/>
          <w:bCs w:val="1"/>
          <w:u w:val="single"/>
        </w:rPr>
        <w:t>Während des Flugs</w:t>
      </w:r>
      <w:r>
        <w:br/>
      </w:r>
      <w:r w:rsidR="65E45AE9">
        <w:rPr/>
        <w:t xml:space="preserve">Der Druck in der Kabine fällt nun ab. </w:t>
      </w:r>
      <w:r w:rsidRPr="65E45AE9" w:rsidR="65E45AE9">
        <w:rPr>
          <w:b w:val="1"/>
          <w:bCs w:val="1"/>
        </w:rPr>
        <w:t>Kontrollieren Sie den Druck weiterhin alle 1-2 Stunden</w:t>
      </w:r>
      <w:r w:rsidR="65E45AE9">
        <w:rPr/>
        <w:t xml:space="preserve"> mithilfe des </w:t>
      </w:r>
      <w:proofErr w:type="spellStart"/>
      <w:r w:rsidR="65E45AE9">
        <w:rPr/>
        <w:t>Travelkits</w:t>
      </w:r>
      <w:proofErr w:type="spellEnd"/>
      <w:r w:rsidR="65E45AE9">
        <w:rPr/>
        <w:t xml:space="preserve"> oder Ihres Handys (Tipp: Nutzen Sie die Kamera als „Spiegel“ und erstellen Sie ein „Selfie“ von der Rückseite des Sitzes, so können Sie die Anzeige einfacher ablesen). </w:t>
      </w:r>
      <w:r>
        <w:br/>
      </w:r>
      <w:r w:rsidRPr="65E45AE9" w:rsidR="65E45AE9">
        <w:rPr>
          <w:b w:val="1"/>
          <w:bCs w:val="1"/>
          <w:u w:val="single"/>
        </w:rPr>
        <w:t xml:space="preserve">Kurz vor der Landung: </w:t>
      </w:r>
      <w:r>
        <w:br/>
      </w:r>
      <w:r w:rsidR="65E45AE9">
        <w:rPr/>
        <w:t>Pumpen Sie den Sitz nun wieder etwas weiter auf.</w:t>
      </w:r>
      <w:r>
        <w:br/>
      </w:r>
      <w:r w:rsidRPr="65E45AE9" w:rsidR="65E45AE9">
        <w:rPr>
          <w:b w:val="1"/>
          <w:bCs w:val="1"/>
          <w:u w:val="single"/>
        </w:rPr>
        <w:t>Vor der Rückgabe:</w:t>
      </w:r>
      <w:r>
        <w:br/>
      </w:r>
      <w:r w:rsidR="65E45AE9">
        <w:rPr/>
        <w:t xml:space="preserve">Bitte </w:t>
      </w:r>
      <w:r w:rsidRPr="65E45AE9" w:rsidR="65E45AE9">
        <w:rPr>
          <w:b w:val="1"/>
          <w:bCs w:val="1"/>
          <w:i w:val="1"/>
          <w:iCs w:val="1"/>
        </w:rPr>
        <w:t>laden Sie die Pumpe</w:t>
      </w:r>
      <w:r w:rsidR="65E45AE9">
        <w:rPr/>
        <w:t xml:space="preserve"> noch einmal vollständig </w:t>
      </w:r>
      <w:r w:rsidRPr="65E45AE9" w:rsidR="65E45AE9">
        <w:rPr>
          <w:b w:val="1"/>
          <w:bCs w:val="1"/>
          <w:i w:val="1"/>
          <w:iCs w:val="1"/>
        </w:rPr>
        <w:t xml:space="preserve">vor </w:t>
      </w:r>
      <w:r w:rsidR="65E45AE9">
        <w:rPr/>
        <w:t>Rückgabe/Rückversand!</w:t>
      </w:r>
    </w:p>
    <w:p w:rsidRPr="00E10ACF" w:rsidR="00E10ACF" w:rsidP="00C4374D" w:rsidRDefault="00E10ACF" w14:paraId="777FC2AA" w14:textId="2E30ACAC">
      <w:pPr/>
      <w:r w:rsidRPr="65E45AE9" w:rsidR="65E45AE9">
        <w:rPr>
          <w:b w:val="1"/>
          <w:bCs w:val="1"/>
          <w:sz w:val="28"/>
          <w:szCs w:val="28"/>
        </w:rPr>
        <w:t>Hilfe bei Problemen:</w:t>
      </w:r>
    </w:p>
    <w:tbl>
      <w:tblPr>
        <w:tblStyle w:val="Tabellenraster"/>
        <w:tblW w:w="9062" w:type="dxa"/>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ook w:val="04A0" w:firstRow="1" w:lastRow="0" w:firstColumn="1" w:lastColumn="0" w:noHBand="0" w:noVBand="1"/>
      </w:tblPr>
      <w:tblGrid>
        <w:gridCol w:w="4515"/>
        <w:gridCol w:w="1201"/>
        <w:gridCol w:w="3346"/>
      </w:tblGrid>
      <w:tr w:rsidR="00E10ACF" w:rsidTr="67CA390F" w14:paraId="5F31CEDF" w14:textId="77777777">
        <w:tc>
          <w:tcPr>
            <w:tcW w:w="4515" w:type="dxa"/>
            <w:tcMar/>
          </w:tcPr>
          <w:p w:rsidRPr="00E10ACF" w:rsidR="00E10ACF" w:rsidP="00C4374D" w:rsidRDefault="00E10ACF" w14:paraId="56CFC64E" w14:textId="38254EC0">
            <w:pPr>
              <w:rPr>
                <w:b/>
                <w:bCs/>
                <w:sz w:val="26"/>
                <w:szCs w:val="26"/>
              </w:rPr>
            </w:pPr>
            <w:r w:rsidRPr="00E10ACF">
              <w:rPr>
                <w:b/>
                <w:bCs/>
                <w:sz w:val="26"/>
                <w:szCs w:val="26"/>
              </w:rPr>
              <w:t>Statusanzeige am Sitz</w:t>
            </w:r>
          </w:p>
        </w:tc>
        <w:tc>
          <w:tcPr>
            <w:tcW w:w="4547" w:type="dxa"/>
            <w:gridSpan w:val="2"/>
            <w:tcMar/>
          </w:tcPr>
          <w:p w:rsidR="00E10ACF" w:rsidP="00C4374D" w:rsidRDefault="00E10ACF" w14:paraId="7BF77433" w14:textId="77777777">
            <w:pPr>
              <w:rPr>
                <w:b/>
                <w:bCs/>
                <w:sz w:val="24"/>
                <w:szCs w:val="24"/>
              </w:rPr>
            </w:pPr>
          </w:p>
        </w:tc>
      </w:tr>
      <w:tr w:rsidR="00E10ACF" w:rsidTr="67CA390F" w14:paraId="49D159C5" w14:textId="77777777">
        <w:tc>
          <w:tcPr>
            <w:tcW w:w="4515" w:type="dxa"/>
            <w:tcMar/>
          </w:tcPr>
          <w:p w:rsidRPr="00E10ACF" w:rsidR="00E10ACF" w:rsidP="00C4374D" w:rsidRDefault="00E10ACF" w14:paraId="14DA3514" w14:textId="0A47B75C">
            <w:pPr>
              <w:rPr>
                <w:b/>
                <w:bCs/>
              </w:rPr>
            </w:pPr>
            <w:r w:rsidRPr="00E10ACF">
              <w:rPr>
                <w:b/>
                <w:bCs/>
              </w:rPr>
              <w:t xml:space="preserve">LED </w:t>
            </w:r>
            <w:r w:rsidRPr="00E10ACF">
              <w:t>blinkt</w:t>
            </w:r>
            <w:r w:rsidRPr="00E10ACF">
              <w:rPr>
                <w:b/>
                <w:bCs/>
              </w:rPr>
              <w:t xml:space="preserve"> ROT</w:t>
            </w:r>
          </w:p>
        </w:tc>
        <w:tc>
          <w:tcPr>
            <w:tcW w:w="4547" w:type="dxa"/>
            <w:gridSpan w:val="2"/>
            <w:tcMar/>
          </w:tcPr>
          <w:p w:rsidRPr="00E10ACF" w:rsidR="00E10ACF" w:rsidP="00C4374D" w:rsidRDefault="00E10ACF" w14:paraId="1233019B" w14:textId="26C38717">
            <w:r w:rsidRPr="00E10ACF">
              <w:rPr>
                <w:b/>
                <w:bCs/>
              </w:rPr>
              <w:t>Unterdruck:</w:t>
            </w:r>
            <w:r w:rsidRPr="00E10ACF">
              <w:t xml:space="preserve"> Füllen Sie mehr Luft ein. </w:t>
            </w:r>
          </w:p>
        </w:tc>
      </w:tr>
      <w:tr w:rsidR="00E10ACF" w:rsidTr="67CA390F" w14:paraId="667ECDD8" w14:textId="77777777">
        <w:tc>
          <w:tcPr>
            <w:tcW w:w="4515" w:type="dxa"/>
            <w:tcMar/>
          </w:tcPr>
          <w:p w:rsidRPr="00E10ACF" w:rsidR="00E10ACF" w:rsidP="00C4374D" w:rsidRDefault="00E10ACF" w14:paraId="19EFD0F4" w14:textId="37A464E3">
            <w:pPr>
              <w:rPr>
                <w:b/>
                <w:bCs/>
              </w:rPr>
            </w:pPr>
            <w:r w:rsidRPr="00E10ACF">
              <w:rPr>
                <w:b/>
                <w:bCs/>
              </w:rPr>
              <w:t xml:space="preserve">LED </w:t>
            </w:r>
            <w:r w:rsidRPr="00E10ACF">
              <w:t>leuchtet</w:t>
            </w:r>
            <w:r w:rsidRPr="00E10ACF">
              <w:rPr>
                <w:b/>
                <w:bCs/>
              </w:rPr>
              <w:t xml:space="preserve"> </w:t>
            </w:r>
            <w:r w:rsidRPr="00E10ACF">
              <w:rPr>
                <w:b/>
                <w:bCs/>
                <w:u w:val="single"/>
              </w:rPr>
              <w:t>schnell</w:t>
            </w:r>
            <w:r w:rsidRPr="00E10ACF">
              <w:rPr>
                <w:b/>
                <w:bCs/>
              </w:rPr>
              <w:t xml:space="preserve"> ROT</w:t>
            </w:r>
          </w:p>
        </w:tc>
        <w:tc>
          <w:tcPr>
            <w:tcW w:w="4547" w:type="dxa"/>
            <w:gridSpan w:val="2"/>
            <w:tcMar/>
          </w:tcPr>
          <w:p w:rsidRPr="00E10ACF" w:rsidR="00E10ACF" w:rsidP="00C4374D" w:rsidRDefault="00E10ACF" w14:paraId="202FD804" w14:textId="6C254594">
            <w:pPr>
              <w:rPr>
                <w:b/>
                <w:bCs/>
              </w:rPr>
            </w:pPr>
            <w:r w:rsidRPr="00E10ACF">
              <w:rPr>
                <w:b/>
                <w:bCs/>
              </w:rPr>
              <w:t xml:space="preserve">Überdruck: </w:t>
            </w:r>
            <w:r w:rsidRPr="00E10ACF">
              <w:t>Der Druck im System ist zu hoch.</w:t>
            </w:r>
            <w:r w:rsidRPr="00E10ACF">
              <w:rPr>
                <w:b/>
                <w:bCs/>
              </w:rPr>
              <w:t xml:space="preserve"> Verringern Sie den Druck. </w:t>
            </w:r>
          </w:p>
        </w:tc>
      </w:tr>
      <w:tr w:rsidR="00E10ACF" w:rsidTr="67CA390F" w14:paraId="6CFA6227" w14:textId="77777777">
        <w:tc>
          <w:tcPr>
            <w:tcW w:w="4515" w:type="dxa"/>
            <w:tcMar/>
          </w:tcPr>
          <w:p w:rsidRPr="00E10ACF" w:rsidR="00E10ACF" w:rsidP="00C4374D" w:rsidRDefault="00E10ACF" w14:paraId="7F6DB8D3" w14:textId="7DB82379">
            <w:pPr>
              <w:rPr>
                <w:b/>
                <w:bCs/>
              </w:rPr>
            </w:pPr>
            <w:r w:rsidRPr="00E10ACF">
              <w:rPr>
                <w:b/>
                <w:bCs/>
              </w:rPr>
              <w:t xml:space="preserve">Die LED </w:t>
            </w:r>
            <w:r w:rsidRPr="00E10ACF">
              <w:t>leuchtet</w:t>
            </w:r>
            <w:r w:rsidRPr="00E10ACF">
              <w:rPr>
                <w:b/>
                <w:bCs/>
              </w:rPr>
              <w:t xml:space="preserve"> dauerhaft ROT. </w:t>
            </w:r>
          </w:p>
        </w:tc>
        <w:tc>
          <w:tcPr>
            <w:tcW w:w="4547" w:type="dxa"/>
            <w:gridSpan w:val="2"/>
            <w:tcMar/>
          </w:tcPr>
          <w:p w:rsidRPr="00E10ACF" w:rsidR="00E10ACF" w:rsidP="00C4374D" w:rsidRDefault="00E10ACF" w14:paraId="2F5863D3" w14:textId="72F1177B">
            <w:pPr>
              <w:rPr>
                <w:b/>
                <w:bCs/>
              </w:rPr>
            </w:pPr>
            <w:r w:rsidRPr="00E10ACF">
              <w:rPr>
                <w:b/>
                <w:bCs/>
              </w:rPr>
              <w:t xml:space="preserve">Tauschen Sie die Batterien aus. </w:t>
            </w:r>
          </w:p>
        </w:tc>
      </w:tr>
      <w:tr w:rsidR="65E45AE9" w:rsidTr="67CA390F" w14:paraId="0A0FCE35">
        <w:tc>
          <w:tcPr>
            <w:tcW w:w="4515" w:type="dxa"/>
            <w:tcMar/>
          </w:tcPr>
          <w:p w:rsidR="65E45AE9" w:rsidP="65E45AE9" w:rsidRDefault="65E45AE9" w14:paraId="27956357" w14:textId="0EFA5FD7">
            <w:pPr>
              <w:pStyle w:val="Standard"/>
              <w:bidi w:val="0"/>
              <w:spacing w:before="0" w:beforeAutospacing="off" w:after="0" w:afterAutospacing="off" w:line="259" w:lineRule="auto"/>
              <w:ind w:left="0" w:right="0"/>
              <w:jc w:val="left"/>
              <w:rPr>
                <w:b w:val="1"/>
                <w:bCs w:val="1"/>
                <w:sz w:val="26"/>
                <w:szCs w:val="26"/>
              </w:rPr>
            </w:pPr>
            <w:r w:rsidRPr="65E45AE9" w:rsidR="65E45AE9">
              <w:rPr>
                <w:b w:val="1"/>
                <w:bCs w:val="1"/>
                <w:sz w:val="26"/>
                <w:szCs w:val="26"/>
              </w:rPr>
              <w:t xml:space="preserve">Elektrische Pumpe funktioniert nicht </w:t>
            </w:r>
          </w:p>
        </w:tc>
        <w:tc>
          <w:tcPr>
            <w:tcW w:w="4547" w:type="dxa"/>
            <w:gridSpan w:val="2"/>
            <w:tcMar/>
          </w:tcPr>
          <w:p w:rsidR="65E45AE9" w:rsidP="65E45AE9" w:rsidRDefault="65E45AE9" w14:paraId="375789B5" w14:textId="271A8B41">
            <w:pPr>
              <w:pStyle w:val="Standard"/>
              <w:rPr>
                <w:b w:val="1"/>
                <w:bCs w:val="1"/>
              </w:rPr>
            </w:pPr>
          </w:p>
        </w:tc>
      </w:tr>
      <w:tr w:rsidR="65E45AE9" w:rsidTr="67CA390F" w14:paraId="5D2668E7">
        <w:trPr>
          <w:trHeight w:val="1275"/>
        </w:trPr>
        <w:tc>
          <w:tcPr>
            <w:tcW w:w="4515" w:type="dxa"/>
            <w:tcMar/>
          </w:tcPr>
          <w:p w:rsidR="65E45AE9" w:rsidP="65E45AE9" w:rsidRDefault="65E45AE9" w14:paraId="7B7A1EDC" w14:textId="049B14D5">
            <w:pPr>
              <w:pStyle w:val="Standard"/>
              <w:bidi w:val="0"/>
              <w:rPr>
                <w:rFonts w:ascii="Calibri" w:hAnsi="Calibri" w:eastAsia="Calibri" w:cs="Calibri"/>
                <w:noProof w:val="0"/>
                <w:sz w:val="22"/>
                <w:szCs w:val="22"/>
                <w:lang w:val="de-DE"/>
              </w:rPr>
            </w:pPr>
            <w:r w:rsidR="65E45AE9">
              <w:rPr>
                <w:b w:val="0"/>
                <w:bCs w:val="0"/>
              </w:rPr>
              <w:t xml:space="preserve">Ist die Pumpe </w:t>
            </w:r>
            <w:r w:rsidRPr="65E45AE9" w:rsidR="65E45AE9">
              <w:rPr>
                <w:b w:val="1"/>
                <w:bCs w:val="1"/>
              </w:rPr>
              <w:t xml:space="preserve">richtig </w:t>
            </w:r>
            <w:r w:rsidR="65E45AE9">
              <w:rPr>
                <w:b w:val="0"/>
                <w:bCs w:val="0"/>
              </w:rPr>
              <w:t xml:space="preserve">und fest </w:t>
            </w:r>
            <w:r w:rsidRPr="65E45AE9" w:rsidR="65E45AE9">
              <w:rPr>
                <w:b w:val="1"/>
                <w:bCs w:val="1"/>
              </w:rPr>
              <w:t>angeschlossen</w:t>
            </w:r>
            <w:r w:rsidR="65E45AE9">
              <w:rPr>
                <w:b w:val="0"/>
                <w:bCs w:val="0"/>
              </w:rPr>
              <w:t xml:space="preserve">? </w:t>
            </w:r>
            <w:r w:rsidRPr="65E45AE9" w:rsidR="65E45AE9">
              <w:rPr>
                <w:rFonts w:ascii="Calibri" w:hAnsi="Calibri" w:eastAsia="Calibri" w:cs="Calibri"/>
                <w:noProof w:val="0"/>
                <w:sz w:val="22"/>
                <w:szCs w:val="22"/>
                <w:lang w:val="de-DE"/>
              </w:rPr>
              <w:t>https://www.nachfolger.com/wp-content/uploads/nf_connecting_pump.mp4</w:t>
            </w:r>
          </w:p>
        </w:tc>
        <w:tc>
          <w:tcPr>
            <w:tcW w:w="1201" w:type="dxa"/>
            <w:tcMar/>
            <w:vAlign w:val="bottom"/>
          </w:tcPr>
          <w:p w:rsidR="65E45AE9" w:rsidP="67CA390F" w:rsidRDefault="65E45AE9" w14:paraId="4EB3F50E" w14:textId="0F16DA99">
            <w:pPr>
              <w:pStyle w:val="Standard"/>
              <w:jc w:val="center"/>
              <w:rPr>
                <w:rFonts w:ascii="Calibri" w:hAnsi="Calibri" w:eastAsia="Calibri" w:cs="Calibri"/>
                <w:noProof w:val="0"/>
                <w:sz w:val="22"/>
                <w:szCs w:val="22"/>
                <w:lang w:val="de-DE"/>
              </w:rPr>
            </w:pPr>
            <w:r>
              <w:drawing>
                <wp:inline wp14:editId="67CA390F" wp14:anchorId="7AD1010A">
                  <wp:extent cx="561975" cy="561975"/>
                  <wp:effectExtent l="0" t="0" r="0" b="0"/>
                  <wp:docPr id="994551168" name="" title=""/>
                  <wp:cNvGraphicFramePr>
                    <a:graphicFrameLocks noChangeAspect="1"/>
                  </wp:cNvGraphicFramePr>
                  <a:graphic>
                    <a:graphicData uri="http://schemas.openxmlformats.org/drawingml/2006/picture">
                      <pic:pic>
                        <pic:nvPicPr>
                          <pic:cNvPr id="0" name=""/>
                          <pic:cNvPicPr/>
                        </pic:nvPicPr>
                        <pic:blipFill>
                          <a:blip r:embed="Rc5d9b6eed2724639">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561975" cy="561975"/>
                          </a:xfrm>
                          <a:prstGeom xmlns:a="http://schemas.openxmlformats.org/drawingml/2006/main" prst="rect">
                            <a:avLst/>
                          </a:prstGeom>
                        </pic:spPr>
                      </pic:pic>
                    </a:graphicData>
                  </a:graphic>
                </wp:inline>
              </w:drawing>
            </w:r>
          </w:p>
        </w:tc>
        <w:tc>
          <w:tcPr>
            <w:tcW w:w="3346" w:type="dxa"/>
            <w:tcMar/>
          </w:tcPr>
          <w:p w:rsidR="65E45AE9" w:rsidP="65E45AE9" w:rsidRDefault="65E45AE9" w14:paraId="77F77F2E" w14:textId="7D224BB3">
            <w:pPr>
              <w:pStyle w:val="Standard"/>
            </w:pPr>
          </w:p>
        </w:tc>
      </w:tr>
    </w:tbl>
    <w:p w:rsidRPr="00157F2B" w:rsidR="00B03EDB" w:rsidP="00157F2B" w:rsidRDefault="77BC9D6A" w14:paraId="6F443A5E" w14:textId="5071EB09">
      <w:pPr>
        <w:rPr>
          <w:rFonts w:ascii="Calibri" w:hAnsi="Calibri" w:eastAsia="Calibri" w:cs="Calibri"/>
          <w:color w:val="1D1C1D"/>
        </w:rPr>
      </w:pPr>
      <w:r w:rsidRPr="5D347893" w:rsidR="5D347893">
        <w:rPr>
          <w:rFonts w:ascii="Calibri" w:hAnsi="Calibri" w:eastAsia="Calibri" w:cs="Calibri"/>
          <w:color w:val="1D1C1D"/>
        </w:rPr>
        <w:t>Es ist normal, dass im Lauf der Zeit Luft aus dem Kindersitzsystem entweicht. Wir empfehlen, den Druck im System alle 2 Tage zu überprüfen und ggf. Luft zuzugeben.</w:t>
      </w:r>
    </w:p>
    <w:p w:rsidR="5D347893" w:rsidP="5D347893" w:rsidRDefault="5D347893" w14:paraId="5FDCC710" w14:textId="3C226398">
      <w:pPr>
        <w:pStyle w:val="Standard"/>
        <w:bidi w:val="0"/>
        <w:spacing w:before="0" w:beforeAutospacing="off" w:after="160" w:afterAutospacing="off" w:line="259" w:lineRule="auto"/>
        <w:ind w:left="0" w:right="0"/>
        <w:jc w:val="left"/>
        <w:rPr>
          <w:rFonts w:ascii="Calibri" w:hAnsi="Calibri" w:eastAsia="Calibri" w:cs="Calibri"/>
          <w:b w:val="1"/>
          <w:bCs w:val="1"/>
          <w:color w:val="1D1C1D"/>
        </w:rPr>
      </w:pPr>
      <w:r w:rsidRPr="5D347893" w:rsidR="5D347893">
        <w:rPr>
          <w:rFonts w:ascii="Calibri" w:hAnsi="Calibri" w:eastAsia="Calibri" w:cs="Calibri"/>
          <w:b w:val="1"/>
          <w:bCs w:val="1"/>
          <w:color w:val="1D1C1D"/>
        </w:rPr>
        <w:t xml:space="preserve">Kontaktieren Sie uns bzw. den Hersteller, wenn Sie Fragen haben: </w:t>
      </w:r>
    </w:p>
    <w:p w:rsidR="5D347893" w:rsidP="5D347893" w:rsidRDefault="5D347893" w14:paraId="3289048F" w14:textId="056FA71C">
      <w:pPr>
        <w:pStyle w:val="Standard"/>
        <w:bidi w:val="0"/>
        <w:spacing w:before="0" w:beforeAutospacing="off" w:after="160" w:afterAutospacing="off" w:line="259" w:lineRule="auto"/>
        <w:ind w:left="0" w:right="0"/>
        <w:jc w:val="left"/>
        <w:rPr>
          <w:rFonts w:ascii="Calibri" w:hAnsi="Calibri" w:eastAsia="Calibri" w:cs="Calibri"/>
          <w:b w:val="0"/>
          <w:bCs w:val="0"/>
          <w:color w:val="1D1C1D"/>
        </w:rPr>
      </w:pPr>
      <w:r w:rsidRPr="5D347893" w:rsidR="5D347893">
        <w:rPr>
          <w:rFonts w:ascii="Calibri" w:hAnsi="Calibri" w:eastAsia="Calibri" w:cs="Calibri"/>
          <w:b w:val="1"/>
          <w:bCs w:val="1"/>
          <w:color w:val="1D1C1D"/>
        </w:rPr>
        <w:t xml:space="preserve">Familie Bär </w:t>
      </w:r>
      <w:r w:rsidRPr="5D347893" w:rsidR="5D347893">
        <w:rPr>
          <w:rFonts w:ascii="Calibri" w:hAnsi="Calibri" w:eastAsia="Calibri" w:cs="Calibri"/>
          <w:b w:val="0"/>
          <w:bCs w:val="0"/>
          <w:color w:val="1D1C1D"/>
        </w:rPr>
        <w:t xml:space="preserve">Telefon: 03081052832 Email: </w:t>
      </w:r>
      <w:hyperlink r:id="Rd40ea59f06e74668">
        <w:r w:rsidRPr="5D347893" w:rsidR="5D347893">
          <w:rPr>
            <w:rStyle w:val="Hyperlink"/>
            <w:rFonts w:ascii="Calibri" w:hAnsi="Calibri" w:eastAsia="Calibri" w:cs="Calibri"/>
            <w:b w:val="0"/>
            <w:bCs w:val="0"/>
          </w:rPr>
          <w:t>hallo@familiebaer.com</w:t>
        </w:r>
        <w:r>
          <w:br/>
        </w:r>
      </w:hyperlink>
      <w:proofErr w:type="spellStart"/>
      <w:r w:rsidRPr="5D347893" w:rsidR="5D347893">
        <w:rPr>
          <w:rFonts w:ascii="Calibri" w:hAnsi="Calibri" w:eastAsia="Calibri" w:cs="Calibri"/>
          <w:b w:val="1"/>
          <w:bCs w:val="1"/>
          <w:color w:val="1D1C1D"/>
        </w:rPr>
        <w:t>nachfolger</w:t>
      </w:r>
      <w:proofErr w:type="spellEnd"/>
      <w:r w:rsidRPr="5D347893" w:rsidR="5D347893">
        <w:rPr>
          <w:rFonts w:ascii="Calibri" w:hAnsi="Calibri" w:eastAsia="Calibri" w:cs="Calibri"/>
          <w:b w:val="1"/>
          <w:bCs w:val="1"/>
          <w:color w:val="1D1C1D"/>
        </w:rPr>
        <w:t xml:space="preserve"> </w:t>
      </w:r>
      <w:proofErr w:type="gramStart"/>
      <w:r w:rsidRPr="5D347893" w:rsidR="5D347893">
        <w:rPr>
          <w:rFonts w:ascii="Calibri" w:hAnsi="Calibri" w:eastAsia="Calibri" w:cs="Calibri"/>
          <w:b w:val="0"/>
          <w:bCs w:val="0"/>
          <w:color w:val="1D1C1D"/>
        </w:rPr>
        <w:t>Email</w:t>
      </w:r>
      <w:proofErr w:type="gramEnd"/>
      <w:r w:rsidRPr="5D347893" w:rsidR="5D347893">
        <w:rPr>
          <w:rFonts w:ascii="Calibri" w:hAnsi="Calibri" w:eastAsia="Calibri" w:cs="Calibri"/>
          <w:b w:val="0"/>
          <w:bCs w:val="0"/>
          <w:color w:val="1D1C1D"/>
        </w:rPr>
        <w:t xml:space="preserve">: </w:t>
      </w:r>
      <w:proofErr w:type="spellStart"/>
      <w:r w:rsidRPr="5D347893" w:rsidR="5D347893">
        <w:rPr>
          <w:rFonts w:ascii="Calibri" w:hAnsi="Calibri" w:eastAsia="Calibri" w:cs="Calibri"/>
          <w:b w:val="0"/>
          <w:bCs w:val="0"/>
          <w:color w:val="1D1C1D"/>
        </w:rPr>
        <w:t>info@nachfolger</w:t>
      </w:r>
      <w:proofErr w:type="spellEnd"/>
      <w:r w:rsidRPr="5D347893" w:rsidR="5D347893">
        <w:rPr>
          <w:rFonts w:ascii="Calibri" w:hAnsi="Calibri" w:eastAsia="Calibri" w:cs="Calibri"/>
          <w:b w:val="0"/>
          <w:bCs w:val="0"/>
          <w:color w:val="1D1C1D"/>
        </w:rPr>
        <w:t>.com</w:t>
      </w:r>
    </w:p>
    <w:p w:rsidR="5D347893" w:rsidP="5D347893" w:rsidRDefault="5D347893" w14:paraId="66F06DDC" w14:textId="5A05D9B4">
      <w:pPr>
        <w:jc w:val="left"/>
      </w:pPr>
      <w:r>
        <w:br w:type="page"/>
      </w:r>
    </w:p>
    <w:p w:rsidR="5D347893" w:rsidP="5D347893" w:rsidRDefault="5D347893" w14:paraId="4335E48E" w14:textId="148BDA81">
      <w:pPr>
        <w:pStyle w:val="Standard"/>
        <w:bidi w:val="0"/>
        <w:spacing w:before="0" w:beforeAutospacing="off" w:after="160" w:afterAutospacing="off" w:line="259" w:lineRule="auto"/>
        <w:ind w:left="0" w:right="0"/>
        <w:jc w:val="both"/>
        <w:rPr>
          <w:b w:val="1"/>
          <w:bCs w:val="1"/>
          <w:sz w:val="32"/>
          <w:szCs w:val="32"/>
        </w:rPr>
      </w:pPr>
      <w:r w:rsidRPr="5D347893" w:rsidR="5D347893">
        <w:rPr>
          <w:b w:val="1"/>
          <w:bCs w:val="1"/>
          <w:sz w:val="32"/>
          <w:szCs w:val="32"/>
        </w:rPr>
        <w:t>Sitz aufpumpen, falls die elektrische Pumpe leer ist oder ausfällt</w:t>
      </w:r>
    </w:p>
    <w:tbl>
      <w:tblPr>
        <w:tblStyle w:val="Tabellenraster"/>
        <w:tblW w:w="0" w:type="auto"/>
        <w:tblLayout w:type="fixed"/>
        <w:tblLook w:val="06A0" w:firstRow="1" w:lastRow="0" w:firstColumn="1" w:lastColumn="0" w:noHBand="1" w:noVBand="1"/>
      </w:tblPr>
      <w:tblGrid>
        <w:gridCol w:w="3480"/>
        <w:gridCol w:w="5580"/>
      </w:tblGrid>
      <w:tr w:rsidR="65E45AE9" w:rsidTr="67CA390F" w14:paraId="242320A6">
        <w:tc>
          <w:tcPr>
            <w:tcW w:w="3480" w:type="dxa"/>
            <w:tcMar/>
            <w:vAlign w:val="center"/>
          </w:tcPr>
          <w:p w:rsidR="65E45AE9" w:rsidP="65E45AE9" w:rsidRDefault="65E45AE9" w14:paraId="3D760E3A" w14:textId="09481157">
            <w:pPr>
              <w:pStyle w:val="Standard"/>
              <w:jc w:val="left"/>
              <w:rPr>
                <w:rFonts w:ascii="Calibri" w:hAnsi="Calibri" w:eastAsia="Calibri" w:cs="Calibri"/>
                <w:color w:val="1D1C1D"/>
              </w:rPr>
            </w:pPr>
            <w:r w:rsidRPr="65E45AE9" w:rsidR="65E45AE9">
              <w:rPr>
                <w:rFonts w:ascii="Calibri" w:hAnsi="Calibri" w:eastAsia="Calibri" w:cs="Calibri"/>
                <w:color w:val="1D1C1D"/>
              </w:rPr>
              <w:t>Falls Sie keine Möglichkeit haben, die elektrische Pumpe aufzuladen oder diese nicht funktioniert, haben wir dem Sitz eine mechanisch zu bedienende Pumpe beigelegt.</w:t>
            </w:r>
          </w:p>
          <w:p w:rsidR="65E45AE9" w:rsidP="65E45AE9" w:rsidRDefault="65E45AE9" w14:paraId="00787642" w14:textId="291A294B">
            <w:pPr>
              <w:pStyle w:val="Standard"/>
              <w:jc w:val="left"/>
              <w:rPr>
                <w:rFonts w:ascii="Calibri" w:hAnsi="Calibri" w:eastAsia="Calibri" w:cs="Calibri"/>
                <w:color w:val="1D1C1D"/>
              </w:rPr>
            </w:pPr>
          </w:p>
        </w:tc>
        <w:tc>
          <w:tcPr>
            <w:tcW w:w="5580" w:type="dxa"/>
            <w:tcMar/>
          </w:tcPr>
          <w:p w:rsidR="65E45AE9" w:rsidP="65E45AE9" w:rsidRDefault="65E45AE9" w14:paraId="22840B31" w14:textId="60C34C74">
            <w:pPr>
              <w:pStyle w:val="Standard"/>
              <w:rPr>
                <w:rFonts w:ascii="Calibri" w:hAnsi="Calibri" w:eastAsia="Calibri" w:cs="Calibri"/>
                <w:color w:val="1D1C1D"/>
              </w:rPr>
            </w:pPr>
            <w:r>
              <w:drawing>
                <wp:inline wp14:editId="65254FE3" wp14:anchorId="6CC7B1D0">
                  <wp:extent cx="3367991" cy="1336618"/>
                  <wp:effectExtent l="0" t="0" r="0" b="0"/>
                  <wp:docPr id="1358523422" name="" title=""/>
                  <wp:cNvGraphicFramePr>
                    <a:graphicFrameLocks noChangeAspect="1"/>
                  </wp:cNvGraphicFramePr>
                  <a:graphic>
                    <a:graphicData uri="http://schemas.openxmlformats.org/drawingml/2006/picture">
                      <pic:pic>
                        <pic:nvPicPr>
                          <pic:cNvPr id="0" name=""/>
                          <pic:cNvPicPr/>
                        </pic:nvPicPr>
                        <pic:blipFill>
                          <a:blip r:embed="R5b19fb8d7796409e">
                            <a:extLst xmlns:a="http://schemas.openxmlformats.org/drawingml/2006/main">
                              <a:ext xmlns:a="http://schemas.openxmlformats.org/drawingml/2006/main" uri="{28A0092B-C50C-407E-A947-70E740481C1C}">
                                <a14:useLocalDpi xmlns:a14="http://schemas.microsoft.com/office/drawing/2010/main" val="0"/>
                              </a:ext>
                            </a:extLst>
                          </a:blip>
                          <a:srcRect l="6109" t="29278" r="10808" b="26759"/>
                          <a:stretch>
                            <a:fillRect/>
                          </a:stretch>
                        </pic:blipFill>
                        <pic:spPr>
                          <a:xfrm rot="0" flipH="0" flipV="0">
                            <a:off x="0" y="0"/>
                            <a:ext cx="3367991" cy="1336618"/>
                          </a:xfrm>
                          <a:prstGeom prst="rect">
                            <a:avLst/>
                          </a:prstGeom>
                        </pic:spPr>
                      </pic:pic>
                    </a:graphicData>
                  </a:graphic>
                </wp:inline>
              </w:drawing>
            </w:r>
          </w:p>
        </w:tc>
      </w:tr>
      <w:tr w:rsidR="65E45AE9" w:rsidTr="67CA390F" w14:paraId="3D7F9F43">
        <w:trPr>
          <w:trHeight w:val="2595"/>
        </w:trPr>
        <w:tc>
          <w:tcPr>
            <w:tcW w:w="3480" w:type="dxa"/>
            <w:tcMar/>
          </w:tcPr>
          <w:p w:rsidR="65E45AE9" w:rsidP="65E45AE9" w:rsidRDefault="65E45AE9" w14:paraId="3891D653" w14:textId="320BF5D0">
            <w:pPr>
              <w:pStyle w:val="Standard"/>
              <w:ind w:left="0"/>
              <w:rPr>
                <w:rFonts w:ascii="Calibri" w:hAnsi="Calibri" w:eastAsia="Calibri" w:cs="Calibri"/>
                <w:color w:val="1D1C1D"/>
              </w:rPr>
            </w:pPr>
            <w:r w:rsidRPr="65E45AE9" w:rsidR="65E45AE9">
              <w:rPr>
                <w:rFonts w:ascii="Calibri" w:hAnsi="Calibri" w:eastAsia="Calibri" w:cs="Calibri"/>
                <w:color w:val="1D1C1D"/>
              </w:rPr>
              <w:t>1. Öffnen Sie den Staubschutz</w:t>
            </w:r>
          </w:p>
        </w:tc>
        <w:tc>
          <w:tcPr>
            <w:tcW w:w="5580" w:type="dxa"/>
            <w:tcMar/>
          </w:tcPr>
          <w:p w:rsidR="65E45AE9" w:rsidP="65E45AE9" w:rsidRDefault="65E45AE9" w14:paraId="74723392" w14:textId="69D8C6FF">
            <w:pPr>
              <w:pStyle w:val="Standard"/>
              <w:rPr>
                <w:rFonts w:ascii="Calibri" w:hAnsi="Calibri" w:eastAsia="Calibri" w:cs="Calibri"/>
                <w:color w:val="1D1C1D"/>
              </w:rPr>
            </w:pPr>
            <w:r>
              <w:drawing>
                <wp:inline wp14:editId="3F3382CE" wp14:anchorId="34593E11">
                  <wp:extent cx="3347492" cy="1566406"/>
                  <wp:effectExtent l="0" t="0" r="0" b="0"/>
                  <wp:docPr id="1229899651" name="" title=""/>
                  <wp:cNvGraphicFramePr>
                    <a:graphicFrameLocks noChangeAspect="1"/>
                  </wp:cNvGraphicFramePr>
                  <a:graphic>
                    <a:graphicData uri="http://schemas.openxmlformats.org/drawingml/2006/picture">
                      <pic:pic>
                        <pic:nvPicPr>
                          <pic:cNvPr id="0" name=""/>
                          <pic:cNvPicPr/>
                        </pic:nvPicPr>
                        <pic:blipFill>
                          <a:blip r:embed="R8ad05254125b4d29">
                            <a:extLst xmlns:a="http://schemas.openxmlformats.org/drawingml/2006/main">
                              <a:ext xmlns:a="http://schemas.openxmlformats.org/drawingml/2006/main" uri="{28A0092B-C50C-407E-A947-70E740481C1C}">
                                <a14:useLocalDpi xmlns:a14="http://schemas.microsoft.com/office/drawing/2010/main" val="0"/>
                              </a:ext>
                            </a:extLst>
                          </a:blip>
                          <a:srcRect l="0" t="34243" r="0" b="3424"/>
                          <a:stretch>
                            <a:fillRect/>
                          </a:stretch>
                        </pic:blipFill>
                        <pic:spPr>
                          <a:xfrm rot="0" flipH="0" flipV="0">
                            <a:off x="0" y="0"/>
                            <a:ext cx="3347492" cy="1566406"/>
                          </a:xfrm>
                          <a:prstGeom prst="rect">
                            <a:avLst/>
                          </a:prstGeom>
                        </pic:spPr>
                      </pic:pic>
                    </a:graphicData>
                  </a:graphic>
                </wp:inline>
              </w:drawing>
            </w:r>
          </w:p>
        </w:tc>
      </w:tr>
      <w:tr w:rsidR="65E45AE9" w:rsidTr="67CA390F" w14:paraId="27C9617D">
        <w:trPr>
          <w:trHeight w:val="2820"/>
        </w:trPr>
        <w:tc>
          <w:tcPr>
            <w:tcW w:w="3480" w:type="dxa"/>
            <w:tcMar/>
          </w:tcPr>
          <w:p w:rsidR="65E45AE9" w:rsidP="65E45AE9" w:rsidRDefault="65E45AE9" w14:paraId="40753619" w14:textId="1C8D9429">
            <w:pPr>
              <w:pStyle w:val="Standard"/>
              <w:rPr>
                <w:rFonts w:ascii="Calibri" w:hAnsi="Calibri" w:eastAsia="Calibri" w:cs="Calibri"/>
                <w:color w:val="1D1C1D"/>
              </w:rPr>
            </w:pPr>
            <w:r w:rsidRPr="5D347893" w:rsidR="5D347893">
              <w:rPr>
                <w:rFonts w:ascii="Calibri" w:hAnsi="Calibri" w:eastAsia="Calibri" w:cs="Calibri"/>
                <w:color w:val="1D1C1D"/>
              </w:rPr>
              <w:t xml:space="preserve">2. Klappen Sie den grauen Hebel auf der Rückseite der Öffnung für das Ventil hoch und stecken Sie den Pumpaufsatz </w:t>
            </w:r>
            <w:r w:rsidRPr="5D347893" w:rsidR="5D347893">
              <w:rPr>
                <w:rFonts w:ascii="Calibri" w:hAnsi="Calibri" w:eastAsia="Calibri" w:cs="Calibri"/>
                <w:b w:val="1"/>
                <w:bCs w:val="1"/>
                <w:color w:val="1D1C1D"/>
              </w:rPr>
              <w:t xml:space="preserve">fest </w:t>
            </w:r>
            <w:r w:rsidRPr="5D347893" w:rsidR="5D347893">
              <w:rPr>
                <w:rFonts w:ascii="Calibri" w:hAnsi="Calibri" w:eastAsia="Calibri" w:cs="Calibri"/>
                <w:color w:val="1D1C1D"/>
              </w:rPr>
              <w:t xml:space="preserve">auf das Ventil </w:t>
            </w:r>
          </w:p>
        </w:tc>
        <w:tc>
          <w:tcPr>
            <w:tcW w:w="5580" w:type="dxa"/>
            <w:tcMar/>
          </w:tcPr>
          <w:p w:rsidR="65E45AE9" w:rsidP="65E45AE9" w:rsidRDefault="65E45AE9" w14:paraId="5CDF3CD1" w14:textId="63B2AFC1">
            <w:pPr>
              <w:pStyle w:val="Standard"/>
              <w:rPr>
                <w:rFonts w:ascii="Calibri" w:hAnsi="Calibri" w:eastAsia="Calibri" w:cs="Calibri"/>
                <w:color w:val="1D1C1D"/>
              </w:rPr>
            </w:pPr>
            <w:r>
              <w:drawing>
                <wp:inline wp14:editId="789B5AE3" wp14:anchorId="2851D04B">
                  <wp:extent cx="3400426" cy="1558423"/>
                  <wp:effectExtent l="0" t="0" r="0" b="0"/>
                  <wp:docPr id="1875571153" name="" title=""/>
                  <wp:cNvGraphicFramePr>
                    <a:graphicFrameLocks noChangeAspect="1"/>
                  </wp:cNvGraphicFramePr>
                  <a:graphic>
                    <a:graphicData uri="http://schemas.openxmlformats.org/drawingml/2006/picture">
                      <pic:pic>
                        <pic:nvPicPr>
                          <pic:cNvPr id="0" name=""/>
                          <pic:cNvPicPr/>
                        </pic:nvPicPr>
                        <pic:blipFill>
                          <a:blip r:embed="Rf11beafd138d4c64">
                            <a:extLst xmlns:a="http://schemas.openxmlformats.org/drawingml/2006/main">
                              <a:ext xmlns:a="http://schemas.openxmlformats.org/drawingml/2006/main" uri="{28A0092B-C50C-407E-A947-70E740481C1C}">
                                <a14:useLocalDpi xmlns:a14="http://schemas.microsoft.com/office/drawing/2010/main" val="0"/>
                              </a:ext>
                            </a:extLst>
                          </a:blip>
                          <a:srcRect l="0" t="12359" r="0" b="26591"/>
                          <a:stretch>
                            <a:fillRect/>
                          </a:stretch>
                        </pic:blipFill>
                        <pic:spPr>
                          <a:xfrm rot="0" flipH="0" flipV="0">
                            <a:off x="0" y="0"/>
                            <a:ext cx="3400426" cy="1558423"/>
                          </a:xfrm>
                          <a:prstGeom prst="rect">
                            <a:avLst/>
                          </a:prstGeom>
                        </pic:spPr>
                      </pic:pic>
                    </a:graphicData>
                  </a:graphic>
                </wp:inline>
              </w:drawing>
            </w:r>
          </w:p>
        </w:tc>
      </w:tr>
      <w:tr w:rsidR="65E45AE9" w:rsidTr="67CA390F" w14:paraId="758E3BDE">
        <w:trPr>
          <w:trHeight w:val="2610"/>
        </w:trPr>
        <w:tc>
          <w:tcPr>
            <w:tcW w:w="3480" w:type="dxa"/>
            <w:tcMar/>
          </w:tcPr>
          <w:p w:rsidR="65E45AE9" w:rsidP="65E45AE9" w:rsidRDefault="65E45AE9" w14:paraId="3F033747" w14:textId="2C643FAB">
            <w:pPr>
              <w:pStyle w:val="Standard"/>
              <w:rPr>
                <w:rFonts w:ascii="Calibri" w:hAnsi="Calibri" w:eastAsia="Calibri" w:cs="Calibri"/>
                <w:color w:val="1D1C1D"/>
              </w:rPr>
            </w:pPr>
            <w:r w:rsidRPr="65E45AE9" w:rsidR="65E45AE9">
              <w:rPr>
                <w:rFonts w:ascii="Calibri" w:hAnsi="Calibri" w:eastAsia="Calibri" w:cs="Calibri"/>
                <w:color w:val="1D1C1D"/>
              </w:rPr>
              <w:t xml:space="preserve">3. Klappen Sie den grauen Hebel wieder runter und beginnen Sie zu pumpen. Achten Sie darauf, dass das Ventil (über den kleinen durchsichtigen Knopf neben dem Ventil) geschlossen ist. Der gesamte Pumpvorgang dauert so ca. 15-20 Minuten. </w:t>
            </w:r>
          </w:p>
        </w:tc>
        <w:tc>
          <w:tcPr>
            <w:tcW w:w="5580" w:type="dxa"/>
            <w:tcMar/>
          </w:tcPr>
          <w:p w:rsidR="65E45AE9" w:rsidP="65E45AE9" w:rsidRDefault="65E45AE9" w14:paraId="09A0F1D5" w14:textId="0301587F">
            <w:pPr>
              <w:pStyle w:val="Standard"/>
              <w:rPr>
                <w:rFonts w:ascii="Calibri" w:hAnsi="Calibri" w:eastAsia="Calibri" w:cs="Calibri"/>
                <w:color w:val="1D1C1D"/>
              </w:rPr>
            </w:pPr>
            <w:r>
              <w:drawing>
                <wp:inline wp14:editId="669000B8" wp14:anchorId="338BA93D">
                  <wp:extent cx="3400425" cy="1424559"/>
                  <wp:effectExtent l="0" t="0" r="0" b="0"/>
                  <wp:docPr id="1049071644" name="" title=""/>
                  <wp:cNvGraphicFramePr>
                    <a:graphicFrameLocks noChangeAspect="1"/>
                  </wp:cNvGraphicFramePr>
                  <a:graphic>
                    <a:graphicData uri="http://schemas.openxmlformats.org/drawingml/2006/picture">
                      <pic:pic>
                        <pic:nvPicPr>
                          <pic:cNvPr id="0" name=""/>
                          <pic:cNvPicPr/>
                        </pic:nvPicPr>
                        <pic:blipFill>
                          <a:blip r:embed="R346d6dd03aa747ce">
                            <a:extLst xmlns:a="http://schemas.openxmlformats.org/drawingml/2006/main">
                              <a:ext xmlns:a="http://schemas.openxmlformats.org/drawingml/2006/main" uri="{28A0092B-C50C-407E-A947-70E740481C1C}">
                                <a14:useLocalDpi xmlns:a14="http://schemas.microsoft.com/office/drawing/2010/main" val="0"/>
                              </a:ext>
                            </a:extLst>
                          </a:blip>
                          <a:srcRect l="0" t="20224" r="0" b="23970"/>
                          <a:stretch>
                            <a:fillRect/>
                          </a:stretch>
                        </pic:blipFill>
                        <pic:spPr>
                          <a:xfrm rot="0" flipH="0" flipV="0">
                            <a:off x="0" y="0"/>
                            <a:ext cx="3400425" cy="1424559"/>
                          </a:xfrm>
                          <a:prstGeom prst="rect">
                            <a:avLst/>
                          </a:prstGeom>
                        </pic:spPr>
                      </pic:pic>
                    </a:graphicData>
                  </a:graphic>
                </wp:inline>
              </w:drawing>
            </w:r>
          </w:p>
        </w:tc>
      </w:tr>
      <w:tr w:rsidR="5D347893" w:rsidTr="67CA390F" w14:paraId="5D5DC731">
        <w:trPr/>
        <w:tc>
          <w:tcPr>
            <w:tcW w:w="9060" w:type="dxa"/>
            <w:gridSpan w:val="2"/>
            <w:tcMar/>
          </w:tcPr>
          <w:p w:rsidR="5D347893" w:rsidP="5D347893" w:rsidRDefault="5D347893" w14:paraId="066B180C" w14:textId="484EA8E0">
            <w:pPr>
              <w:pStyle w:val="Standard"/>
              <w:rPr>
                <w:rFonts w:ascii="Calibri" w:hAnsi="Calibri" w:eastAsia="Calibri" w:cs="Calibri"/>
                <w:color w:val="1D1C1D"/>
              </w:rPr>
            </w:pPr>
            <w:r w:rsidRPr="5D347893" w:rsidR="5D347893">
              <w:rPr>
                <w:rFonts w:ascii="Calibri" w:hAnsi="Calibri" w:eastAsia="Calibri" w:cs="Calibri"/>
                <w:color w:val="1D1C1D"/>
              </w:rPr>
              <w:t xml:space="preserve">Alternativ besteht auch die Möglichkeit, den Kindersitz an der </w:t>
            </w:r>
            <w:r w:rsidRPr="5D347893" w:rsidR="5D347893">
              <w:rPr>
                <w:rFonts w:ascii="Calibri" w:hAnsi="Calibri" w:eastAsia="Calibri" w:cs="Calibri"/>
                <w:b w:val="1"/>
                <w:bCs w:val="1"/>
                <w:color w:val="1D1C1D"/>
              </w:rPr>
              <w:t>Tankstelle</w:t>
            </w:r>
            <w:r w:rsidRPr="5D347893" w:rsidR="5D347893">
              <w:rPr>
                <w:rFonts w:ascii="Calibri" w:hAnsi="Calibri" w:eastAsia="Calibri" w:cs="Calibri"/>
                <w:color w:val="1D1C1D"/>
              </w:rPr>
              <w:t xml:space="preserve"> über das Luftdruckgerät zum Aufpumpen von Autoreifen aufzupusten. Hier dient als Richtwert ein Luftdruck von </w:t>
            </w:r>
            <w:r w:rsidRPr="5D347893" w:rsidR="5D347893">
              <w:rPr>
                <w:rFonts w:ascii="Calibri" w:hAnsi="Calibri" w:eastAsia="Calibri" w:cs="Calibri"/>
                <w:b w:val="1"/>
                <w:bCs w:val="1"/>
                <w:color w:val="1D1C1D"/>
              </w:rPr>
              <w:t>ca. 1 bar.</w:t>
            </w:r>
          </w:p>
        </w:tc>
      </w:tr>
    </w:tbl>
    <w:p w:rsidR="65E45AE9" w:rsidRDefault="65E45AE9" w14:paraId="534F0996" w14:textId="07D057CE"/>
    <w:p w:rsidR="65E45AE9" w:rsidP="5D347893" w:rsidRDefault="65E45AE9" w14:paraId="3C37574D" w14:textId="6EF328C3">
      <w:pPr>
        <w:jc w:val="center"/>
        <w:rPr>
          <w:rFonts w:ascii="Calibri" w:hAnsi="Calibri" w:eastAsia="Calibri" w:cs="Calibri"/>
          <w:color w:val="1D1C1D"/>
        </w:rPr>
      </w:pPr>
      <w:r w:rsidRPr="5D347893" w:rsidR="5D347893">
        <w:rPr>
          <w:b w:val="1"/>
          <w:bCs w:val="1"/>
          <w:sz w:val="32"/>
          <w:szCs w:val="32"/>
        </w:rPr>
        <w:t>Guten Flug wünscht</w:t>
      </w:r>
    </w:p>
    <w:p w:rsidR="65E45AE9" w:rsidP="5D347893" w:rsidRDefault="65E45AE9" w14:paraId="2727EE24" w14:textId="3650BB76">
      <w:pPr>
        <w:jc w:val="center"/>
      </w:pPr>
      <w:r>
        <w:drawing>
          <wp:inline wp14:editId="01B5F5CC" wp14:anchorId="7E094740">
            <wp:extent cx="1162050" cy="1062313"/>
            <wp:effectExtent l="0" t="0" r="0" b="0"/>
            <wp:docPr id="2041251142" name="Grafik 2" title=""/>
            <wp:cNvGraphicFramePr>
              <a:graphicFrameLocks noChangeAspect="1"/>
            </wp:cNvGraphicFramePr>
            <a:graphic>
              <a:graphicData uri="http://schemas.openxmlformats.org/drawingml/2006/picture">
                <pic:pic>
                  <pic:nvPicPr>
                    <pic:cNvPr id="0" name="Grafik 2"/>
                    <pic:cNvPicPr/>
                  </pic:nvPicPr>
                  <pic:blipFill>
                    <a:blip r:embed="R8cdbd9688de944e3">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bwMode="auto">
                    <a:xfrm xmlns:a="http://schemas.openxmlformats.org/drawingml/2006/main" rot="0" flipH="0" flipV="0">
                      <a:off x="0" y="0"/>
                      <a:ext cx="1162050" cy="1062313"/>
                    </a:xfrm>
                    <a:prstGeom xmlns:a="http://schemas.openxmlformats.org/drawingml/2006/main" prst="rect">
                      <a:avLst/>
                    </a:prstGeom>
                    <a:noFill xmlns:a="http://schemas.openxmlformats.org/drawingml/2006/main"/>
                    <a:ln xmlns:a="http://schemas.openxmlformats.org/drawingml/2006/main">
                      <a:noFill/>
                    </a:ln>
                  </pic:spPr>
                </pic:pic>
              </a:graphicData>
            </a:graphic>
          </wp:inline>
        </w:drawing>
      </w:r>
    </w:p>
    <w:sectPr w:rsidRPr="00011479" w:rsidR="00011479" w:rsidSect="00C06750">
      <w:pgSz w:w="11906" w:h="16838" w:orient="portrait"/>
      <w:pgMar w:top="993"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3">
    <w:nsid w:val="6a4b9f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2906B62"/>
    <w:multiLevelType w:val="hybridMultilevel"/>
    <w:tmpl w:val="D520C0EA"/>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 w15:restartNumberingAfterBreak="0">
    <w:nsid w:val="2D5F6325"/>
    <w:multiLevelType w:val="hybridMultilevel"/>
    <w:tmpl w:val="03E263B0"/>
    <w:lvl w:ilvl="0" w:tplc="618EE904">
      <w:numFmt w:val="bullet"/>
      <w:lvlText w:val="-"/>
      <w:lvlJc w:val="left"/>
      <w:pPr>
        <w:ind w:left="1080" w:hanging="360"/>
      </w:pPr>
      <w:rPr>
        <w:rFonts w:hint="default" w:ascii="Calibri" w:hAnsi="Calibri" w:cs="Calibri" w:eastAsiaTheme="minorHAnsi"/>
        <w:b w:val="0"/>
        <w:sz w:val="24"/>
      </w:rPr>
    </w:lvl>
    <w:lvl w:ilvl="1" w:tplc="04070003" w:tentative="1">
      <w:start w:val="1"/>
      <w:numFmt w:val="bullet"/>
      <w:lvlText w:val="o"/>
      <w:lvlJc w:val="left"/>
      <w:pPr>
        <w:ind w:left="1800" w:hanging="360"/>
      </w:pPr>
      <w:rPr>
        <w:rFonts w:hint="default" w:ascii="Courier New" w:hAnsi="Courier New" w:cs="Courier New"/>
      </w:rPr>
    </w:lvl>
    <w:lvl w:ilvl="2" w:tplc="04070005" w:tentative="1">
      <w:start w:val="1"/>
      <w:numFmt w:val="bullet"/>
      <w:lvlText w:val=""/>
      <w:lvlJc w:val="left"/>
      <w:pPr>
        <w:ind w:left="2520" w:hanging="360"/>
      </w:pPr>
      <w:rPr>
        <w:rFonts w:hint="default" w:ascii="Wingdings" w:hAnsi="Wingdings"/>
      </w:rPr>
    </w:lvl>
    <w:lvl w:ilvl="3" w:tplc="04070001" w:tentative="1">
      <w:start w:val="1"/>
      <w:numFmt w:val="bullet"/>
      <w:lvlText w:val=""/>
      <w:lvlJc w:val="left"/>
      <w:pPr>
        <w:ind w:left="3240" w:hanging="360"/>
      </w:pPr>
      <w:rPr>
        <w:rFonts w:hint="default" w:ascii="Symbol" w:hAnsi="Symbol"/>
      </w:rPr>
    </w:lvl>
    <w:lvl w:ilvl="4" w:tplc="04070003" w:tentative="1">
      <w:start w:val="1"/>
      <w:numFmt w:val="bullet"/>
      <w:lvlText w:val="o"/>
      <w:lvlJc w:val="left"/>
      <w:pPr>
        <w:ind w:left="3960" w:hanging="360"/>
      </w:pPr>
      <w:rPr>
        <w:rFonts w:hint="default" w:ascii="Courier New" w:hAnsi="Courier New" w:cs="Courier New"/>
      </w:rPr>
    </w:lvl>
    <w:lvl w:ilvl="5" w:tplc="04070005" w:tentative="1">
      <w:start w:val="1"/>
      <w:numFmt w:val="bullet"/>
      <w:lvlText w:val=""/>
      <w:lvlJc w:val="left"/>
      <w:pPr>
        <w:ind w:left="4680" w:hanging="360"/>
      </w:pPr>
      <w:rPr>
        <w:rFonts w:hint="default" w:ascii="Wingdings" w:hAnsi="Wingdings"/>
      </w:rPr>
    </w:lvl>
    <w:lvl w:ilvl="6" w:tplc="04070001" w:tentative="1">
      <w:start w:val="1"/>
      <w:numFmt w:val="bullet"/>
      <w:lvlText w:val=""/>
      <w:lvlJc w:val="left"/>
      <w:pPr>
        <w:ind w:left="5400" w:hanging="360"/>
      </w:pPr>
      <w:rPr>
        <w:rFonts w:hint="default" w:ascii="Symbol" w:hAnsi="Symbol"/>
      </w:rPr>
    </w:lvl>
    <w:lvl w:ilvl="7" w:tplc="04070003" w:tentative="1">
      <w:start w:val="1"/>
      <w:numFmt w:val="bullet"/>
      <w:lvlText w:val="o"/>
      <w:lvlJc w:val="left"/>
      <w:pPr>
        <w:ind w:left="6120" w:hanging="360"/>
      </w:pPr>
      <w:rPr>
        <w:rFonts w:hint="default" w:ascii="Courier New" w:hAnsi="Courier New" w:cs="Courier New"/>
      </w:rPr>
    </w:lvl>
    <w:lvl w:ilvl="8" w:tplc="04070005" w:tentative="1">
      <w:start w:val="1"/>
      <w:numFmt w:val="bullet"/>
      <w:lvlText w:val=""/>
      <w:lvlJc w:val="left"/>
      <w:pPr>
        <w:ind w:left="6840" w:hanging="360"/>
      </w:pPr>
      <w:rPr>
        <w:rFonts w:hint="default" w:ascii="Wingdings" w:hAnsi="Wingdings"/>
      </w:rPr>
    </w:lvl>
  </w:abstractNum>
  <w:abstractNum w:abstractNumId="2" w15:restartNumberingAfterBreak="0">
    <w:nsid w:val="7BD915DC"/>
    <w:multiLevelType w:val="hybridMultilevel"/>
    <w:tmpl w:val="9DE871C6"/>
    <w:lvl w:ilvl="0" w:tplc="422A9E96">
      <w:start w:val="1"/>
      <w:numFmt w:val="bullet"/>
      <w:lvlText w:val=""/>
      <w:lvlJc w:val="left"/>
      <w:pPr>
        <w:ind w:left="1800" w:hanging="360"/>
      </w:pPr>
      <w:rPr>
        <w:rFonts w:hint="default" w:ascii="Symbol" w:hAnsi="Symbol"/>
        <w:u w:color="E93997"/>
      </w:rPr>
    </w:lvl>
    <w:lvl w:ilvl="1" w:tplc="04070003" w:tentative="1">
      <w:start w:val="1"/>
      <w:numFmt w:val="bullet"/>
      <w:lvlText w:val="o"/>
      <w:lvlJc w:val="left"/>
      <w:pPr>
        <w:ind w:left="2520" w:hanging="360"/>
      </w:pPr>
      <w:rPr>
        <w:rFonts w:hint="default" w:ascii="Courier New" w:hAnsi="Courier New" w:cs="Courier New"/>
      </w:rPr>
    </w:lvl>
    <w:lvl w:ilvl="2" w:tplc="04070005" w:tentative="1">
      <w:start w:val="1"/>
      <w:numFmt w:val="bullet"/>
      <w:lvlText w:val=""/>
      <w:lvlJc w:val="left"/>
      <w:pPr>
        <w:ind w:left="3240" w:hanging="360"/>
      </w:pPr>
      <w:rPr>
        <w:rFonts w:hint="default" w:ascii="Wingdings" w:hAnsi="Wingdings"/>
      </w:rPr>
    </w:lvl>
    <w:lvl w:ilvl="3" w:tplc="04070001" w:tentative="1">
      <w:start w:val="1"/>
      <w:numFmt w:val="bullet"/>
      <w:lvlText w:val=""/>
      <w:lvlJc w:val="left"/>
      <w:pPr>
        <w:ind w:left="3960" w:hanging="360"/>
      </w:pPr>
      <w:rPr>
        <w:rFonts w:hint="default" w:ascii="Symbol" w:hAnsi="Symbol"/>
      </w:rPr>
    </w:lvl>
    <w:lvl w:ilvl="4" w:tplc="04070003" w:tentative="1">
      <w:start w:val="1"/>
      <w:numFmt w:val="bullet"/>
      <w:lvlText w:val="o"/>
      <w:lvlJc w:val="left"/>
      <w:pPr>
        <w:ind w:left="4680" w:hanging="360"/>
      </w:pPr>
      <w:rPr>
        <w:rFonts w:hint="default" w:ascii="Courier New" w:hAnsi="Courier New" w:cs="Courier New"/>
      </w:rPr>
    </w:lvl>
    <w:lvl w:ilvl="5" w:tplc="04070005" w:tentative="1">
      <w:start w:val="1"/>
      <w:numFmt w:val="bullet"/>
      <w:lvlText w:val=""/>
      <w:lvlJc w:val="left"/>
      <w:pPr>
        <w:ind w:left="5400" w:hanging="360"/>
      </w:pPr>
      <w:rPr>
        <w:rFonts w:hint="default" w:ascii="Wingdings" w:hAnsi="Wingdings"/>
      </w:rPr>
    </w:lvl>
    <w:lvl w:ilvl="6" w:tplc="04070001" w:tentative="1">
      <w:start w:val="1"/>
      <w:numFmt w:val="bullet"/>
      <w:lvlText w:val=""/>
      <w:lvlJc w:val="left"/>
      <w:pPr>
        <w:ind w:left="6120" w:hanging="360"/>
      </w:pPr>
      <w:rPr>
        <w:rFonts w:hint="default" w:ascii="Symbol" w:hAnsi="Symbol"/>
      </w:rPr>
    </w:lvl>
    <w:lvl w:ilvl="7" w:tplc="04070003" w:tentative="1">
      <w:start w:val="1"/>
      <w:numFmt w:val="bullet"/>
      <w:lvlText w:val="o"/>
      <w:lvlJc w:val="left"/>
      <w:pPr>
        <w:ind w:left="6840" w:hanging="360"/>
      </w:pPr>
      <w:rPr>
        <w:rFonts w:hint="default" w:ascii="Courier New" w:hAnsi="Courier New" w:cs="Courier New"/>
      </w:rPr>
    </w:lvl>
    <w:lvl w:ilvl="8" w:tplc="04070005" w:tentative="1">
      <w:start w:val="1"/>
      <w:numFmt w:val="bullet"/>
      <w:lvlText w:val=""/>
      <w:lvlJc w:val="left"/>
      <w:pPr>
        <w:ind w:left="7560" w:hanging="360"/>
      </w:pPr>
      <w:rPr>
        <w:rFonts w:hint="default" w:ascii="Wingdings" w:hAnsi="Wingdings"/>
      </w:rPr>
    </w:lvl>
  </w:abstractNum>
  <w:num w:numId="4">
    <w:abstractNumId w:val="3"/>
  </w:num>
  <w:num w:numId="1">
    <w:abstractNumId w:val="0"/>
  </w:num>
  <w:num w:numId="2">
    <w:abstractNumId w:val="1"/>
  </w:num>
  <w:num w:numId="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34"/>
  <w:doNotDisplayPageBoundaries/>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C86"/>
    <w:rsid w:val="00011479"/>
    <w:rsid w:val="00050802"/>
    <w:rsid w:val="00157F2B"/>
    <w:rsid w:val="003778FF"/>
    <w:rsid w:val="003E6FC0"/>
    <w:rsid w:val="0041699F"/>
    <w:rsid w:val="00497100"/>
    <w:rsid w:val="007D2E15"/>
    <w:rsid w:val="007E2015"/>
    <w:rsid w:val="00904295"/>
    <w:rsid w:val="00B03EDB"/>
    <w:rsid w:val="00C06750"/>
    <w:rsid w:val="00C4374D"/>
    <w:rsid w:val="00D06C86"/>
    <w:rsid w:val="00DD2088"/>
    <w:rsid w:val="00DE0AB5"/>
    <w:rsid w:val="00E04270"/>
    <w:rsid w:val="00E10ACF"/>
    <w:rsid w:val="00F97308"/>
    <w:rsid w:val="424E7A7F"/>
    <w:rsid w:val="567EA932"/>
    <w:rsid w:val="5D347893"/>
    <w:rsid w:val="65E45AE9"/>
    <w:rsid w:val="67CA390F"/>
    <w:rsid w:val="67DE5A57"/>
    <w:rsid w:val="77BC9D6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378CC"/>
  <w15:chartTrackingRefBased/>
  <w15:docId w15:val="{7A15B114-C8BB-490D-BF06-5FF32F28697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Listenabsatz">
    <w:name w:val="List Paragraph"/>
    <w:basedOn w:val="Standard"/>
    <w:uiPriority w:val="34"/>
    <w:qFormat/>
    <w:rsid w:val="00050802"/>
    <w:pPr>
      <w:ind w:left="720"/>
      <w:contextualSpacing/>
    </w:pPr>
  </w:style>
  <w:style w:type="paragraph" w:styleId="HTMLVorformatiert">
    <w:name w:val="HTML Preformatted"/>
    <w:basedOn w:val="Standard"/>
    <w:link w:val="HTMLVorformatiertZchn"/>
    <w:uiPriority w:val="99"/>
    <w:semiHidden/>
    <w:unhideWhenUsed/>
    <w:rsid w:val="00C06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de-DE"/>
    </w:rPr>
  </w:style>
  <w:style w:type="character" w:styleId="HTMLVorformatiertZchn" w:customStyle="1">
    <w:name w:val="HTML Vorformatiert Zchn"/>
    <w:basedOn w:val="Absatz-Standardschriftart"/>
    <w:link w:val="HTMLVorformatiert"/>
    <w:uiPriority w:val="99"/>
    <w:semiHidden/>
    <w:rsid w:val="00C06750"/>
    <w:rPr>
      <w:rFonts w:ascii="Courier New" w:hAnsi="Courier New" w:eastAsia="Times New Roman" w:cs="Courier New"/>
      <w:sz w:val="20"/>
      <w:szCs w:val="20"/>
      <w:lang w:eastAsia="de-DE"/>
    </w:rPr>
  </w:style>
  <w:style w:type="table" w:styleId="Tabellenraster">
    <w:name w:val="Table Grid"/>
    <w:basedOn w:val="NormaleTabelle"/>
    <w:uiPriority w:val="39"/>
    <w:rsid w:val="00E10AC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Absatz-Standardschriftar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694982">
      <w:bodyDiv w:val="1"/>
      <w:marLeft w:val="0"/>
      <w:marRight w:val="0"/>
      <w:marTop w:val="0"/>
      <w:marBottom w:val="0"/>
      <w:divBdr>
        <w:top w:val="none" w:sz="0" w:space="0" w:color="auto"/>
        <w:left w:val="none" w:sz="0" w:space="0" w:color="auto"/>
        <w:bottom w:val="none" w:sz="0" w:space="0" w:color="auto"/>
        <w:right w:val="none" w:sz="0" w:space="0" w:color="auto"/>
      </w:divBdr>
    </w:div>
    <w:div w:id="1125660326">
      <w:bodyDiv w:val="1"/>
      <w:marLeft w:val="0"/>
      <w:marRight w:val="0"/>
      <w:marTop w:val="0"/>
      <w:marBottom w:val="0"/>
      <w:divBdr>
        <w:top w:val="none" w:sz="0" w:space="0" w:color="auto"/>
        <w:left w:val="none" w:sz="0" w:space="0" w:color="auto"/>
        <w:bottom w:val="none" w:sz="0" w:space="0" w:color="auto"/>
        <w:right w:val="none" w:sz="0" w:space="0" w:color="auto"/>
      </w:divBdr>
      <w:divsChild>
        <w:div w:id="1019283231">
          <w:marLeft w:val="0"/>
          <w:marRight w:val="0"/>
          <w:marTop w:val="0"/>
          <w:marBottom w:val="0"/>
          <w:divBdr>
            <w:top w:val="none" w:sz="0" w:space="0" w:color="auto"/>
            <w:left w:val="none" w:sz="0" w:space="0" w:color="auto"/>
            <w:bottom w:val="none" w:sz="0" w:space="0" w:color="auto"/>
            <w:right w:val="none" w:sz="0" w:space="0" w:color="auto"/>
          </w:divBdr>
        </w:div>
      </w:divsChild>
    </w:div>
    <w:div w:id="1924141045">
      <w:bodyDiv w:val="1"/>
      <w:marLeft w:val="0"/>
      <w:marRight w:val="0"/>
      <w:marTop w:val="0"/>
      <w:marBottom w:val="0"/>
      <w:divBdr>
        <w:top w:val="none" w:sz="0" w:space="0" w:color="auto"/>
        <w:left w:val="none" w:sz="0" w:space="0" w:color="auto"/>
        <w:bottom w:val="none" w:sz="0" w:space="0" w:color="auto"/>
        <w:right w:val="none" w:sz="0" w:space="0" w:color="auto"/>
      </w:divBdr>
    </w:div>
    <w:div w:id="1965847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webSettings" Target="webSettings.xml" Id="rId4" /><Relationship Type="http://schemas.openxmlformats.org/officeDocument/2006/relationships/hyperlink" Target="mailto:hallo@familiebaer.com" TargetMode="External" Id="Rd40ea59f06e74668" /><Relationship Type="http://schemas.openxmlformats.org/officeDocument/2006/relationships/image" Target="/media/image4.png" Id="R8cdbd9688de944e3" /><Relationship Type="http://schemas.openxmlformats.org/officeDocument/2006/relationships/image" Target="/media/image3.png" Id="Rc5d9b6eed2724639" /><Relationship Type="http://schemas.openxmlformats.org/officeDocument/2006/relationships/image" Target="/media/image7.jpg" Id="R5b19fb8d7796409e" /><Relationship Type="http://schemas.openxmlformats.org/officeDocument/2006/relationships/image" Target="/media/image8.jpg" Id="R8ad05254125b4d29" /><Relationship Type="http://schemas.openxmlformats.org/officeDocument/2006/relationships/image" Target="/media/imagea.jpg" Id="Rf11beafd138d4c64" /><Relationship Type="http://schemas.openxmlformats.org/officeDocument/2006/relationships/image" Target="/media/imageb.jpg" Id="R346d6dd03aa747ce"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Martina Ackermann</dc:creator>
  <keywords/>
  <dc:description/>
  <lastModifiedBy>Sarah Behrendt</lastModifiedBy>
  <revision>10</revision>
  <dcterms:created xsi:type="dcterms:W3CDTF">2021-10-04T10:16:00.0000000Z</dcterms:created>
  <dcterms:modified xsi:type="dcterms:W3CDTF">2023-04-18T12:39:48.7456604Z</dcterms:modified>
</coreProperties>
</file>