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5F045" w14:textId="4422EDA6" w:rsidR="00867C6D" w:rsidRDefault="00867C6D">
      <w:r>
        <w:t>Testergebnisse Details</w:t>
      </w:r>
    </w:p>
    <w:p w14:paraId="2B77B33F" w14:textId="77777777" w:rsidR="00867C6D" w:rsidRDefault="00867C6D"/>
    <w:p w14:paraId="0E8907B1" w14:textId="77777777" w:rsidR="00867C6D" w:rsidRPr="00867C6D" w:rsidRDefault="00867C6D" w:rsidP="00867C6D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Ich kopiere es hier noch rein, werde aber weitere im alle-Kanal schreiben, damit ich es nicht doppelt erzählen muss </w:t>
      </w:r>
      <w:r w:rsidRPr="00867C6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40C5576B" wp14:editId="6DB77AB6">
            <wp:extent cx="209550" cy="209550"/>
            <wp:effectExtent l="0" t="0" r="0" b="0"/>
            <wp:docPr id="12" name="Bild 12" descr=":lächel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lächel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Avionaut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Max Space: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6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https://www.oeamtc.at/tests/kindersitztest/kindersitztest-2022-herbst/avionaut-maxspace-comfort-system-55186687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Avova Sperber Fix 61: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7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https://www.oeamtc.at/tests/kindersitztest/kindersitztest-2022-herbst/avova-sperber-fix-61-55186296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Axkid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Minikid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3: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8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https://www.oeamtc.at/tests/kindersitztest/kindersitztest-2022-herbst/axkid-minikid-3-55186768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BeSafe Stretch: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9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https://www.oeamtc.at/tests/kindersitztest/kindersitztest-2022-herbst/besafe-stretch-55186741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Britax Römer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Kidfix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i-Size: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10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https://www.oeamtc.at/tests/kindersitztest/kindersitztest-2022-herbst/britax-roemer-kidfix-i-size-55186714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Cybex Cloud Z 2 mit Gurt: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11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https://www.oeamtc.at/tests/kindersitztest/kindersitztest-2022-herbst/cybex-cloud-z2-i-size-55186458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Cybex Cloud Z 2 mit Base: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12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https://www.oeamtc.at/tests/kindersitztest/kindersitztest-2022-herbst/cybex-cloud-z2-i-size-base-z2-55186485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Cybex Sirona Z 2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13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https://www.oeamtc.at/tests/kindersitztest/kindersitztest-2022-herbst/cybex-sirona-z2-base-z2-55186269</w:t>
        </w:r>
      </w:hyperlink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Swandoo Curie: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</w:r>
      <w:hyperlink r:id="rId14" w:tgtFrame="_blank" w:history="1">
        <w:r w:rsidRPr="00867C6D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https://www.oeamtc.at/tests/kindersitztest/kindersitztest-2022-herbst/swandoo-curie-55186512</w:t>
        </w:r>
      </w:hyperlink>
    </w:p>
    <w:p w14:paraId="39F8D244" w14:textId="77777777" w:rsidR="00867C6D" w:rsidRPr="00867C6D" w:rsidRDefault="00867C6D" w:rsidP="00867C6D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hyperlink r:id="rId15" w:history="1">
        <w:r w:rsidRPr="00867C6D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de-DE"/>
            <w14:ligatures w14:val="none"/>
          </w:rPr>
          <w:t>25. Okt. 2022 um 08:36 Uhr</w:t>
        </w:r>
      </w:hyperlink>
    </w:p>
    <w:p w14:paraId="19A740B0" w14:textId="77777777" w:rsidR="00867C6D" w:rsidRPr="00867C6D" w:rsidRDefault="00867C6D" w:rsidP="00867C6D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32EB85F7" wp14:editId="107F134C">
            <wp:extent cx="228600" cy="228600"/>
            <wp:effectExtent l="0" t="0" r="0" b="0"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</w:t>
      </w:r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Kerstin</w:t>
      </w:r>
    </w:p>
    <w:p w14:paraId="40696C71" w14:textId="77777777" w:rsidR="00867C6D" w:rsidRPr="00867C6D" w:rsidRDefault="00867C6D" w:rsidP="00867C6D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proofErr w:type="spellStart"/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Nuna</w:t>
      </w:r>
      <w:proofErr w:type="spellEnd"/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 xml:space="preserve"> </w:t>
      </w:r>
      <w:proofErr w:type="spellStart"/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Tres</w:t>
      </w:r>
      <w:proofErr w:type="spellEnd"/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 xml:space="preserve"> im Detail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Q3 1200 N aufrecht, 1430 N liegend - Vorverlagerung liegend gerade noch so Note 4- mit Gefahr, dass der Kopf am Vordersitz anschlägt. Als Folgesitz ist er nicht gut, weil viel zu schwer</w:t>
      </w:r>
    </w:p>
    <w:p w14:paraId="2771EFFD" w14:textId="77777777" w:rsidR="00867C6D" w:rsidRPr="00867C6D" w:rsidRDefault="00867C6D" w:rsidP="00867C6D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hyperlink r:id="rId17" w:history="1">
        <w:r w:rsidRPr="00867C6D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de-DE"/>
            <w14:ligatures w14:val="none"/>
          </w:rPr>
          <w:t>28. Okt. 2021 um 10:15 Uhr</w:t>
        </w:r>
      </w:hyperlink>
    </w:p>
    <w:p w14:paraId="59107495" w14:textId="77777777" w:rsidR="00867C6D" w:rsidRPr="00867C6D" w:rsidRDefault="00867C6D" w:rsidP="00867C6D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761417C8" wp14:editId="7BE1574D">
            <wp:extent cx="228600" cy="228600"/>
            <wp:effectExtent l="0" t="0" r="0" b="0"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</w:t>
      </w:r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Kerstin</w:t>
      </w:r>
    </w:p>
    <w:p w14:paraId="67555064" w14:textId="77777777" w:rsidR="00867C6D" w:rsidRPr="00867C6D" w:rsidRDefault="00867C6D" w:rsidP="00867C6D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Sperber Fix:</w:t>
      </w:r>
    </w:p>
    <w:p w14:paraId="4EFA0B7B" w14:textId="77777777" w:rsidR="00867C6D" w:rsidRPr="00867C6D" w:rsidRDefault="00867C6D" w:rsidP="00867C6D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Im </w:t>
      </w:r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Seitencrash 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vorwärts Note 1,8, im Seitencrash rückwärts Note 2,8. Im Vortest auf der Anlage (die Werte, die mir Manfred zeigte), hatte der Sitz tatsächlich eine 1,8 rückwärts seitlich.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Ratzek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sagt, das sei Streuung / eine Messabweichung. Im Seitentest sieht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Ratzek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trotz der Note kein Problem, der sei ok.</w:t>
      </w:r>
    </w:p>
    <w:p w14:paraId="699750E3" w14:textId="77777777" w:rsidR="00867C6D" w:rsidRPr="00867C6D" w:rsidRDefault="00867C6D" w:rsidP="00867C6D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Im </w:t>
      </w:r>
      <w:r w:rsidRPr="00867C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Frontalcrash</w:t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 waren selbst bei nachgebendem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Stützfuß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alle Werte rückwärts gut außer die Kopfvorverlagerung: Die war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war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aber deutlich zu hoch. </w:t>
      </w:r>
      <w:r w:rsidRPr="00867C6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0EDF2AB9" wp14:editId="2276B787">
            <wp:extent cx="209550" cy="209550"/>
            <wp:effectExtent l="0" t="0" r="0" b="0"/>
            <wp:docPr id="15" name="Bild 15" descr=":gesicht_verdreht_auge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:gesicht_verdreht_augen: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 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Ratzek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sagt, das Problem mit dem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Stützfuß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sei 2x vorgekommen, Manfred sagt, das sei nur 1x so gewesen und eine normale Gaußsche Verteilung (...), da gebe es eben mal einen schlechteren Versuch.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Ratzek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sagt, er glaubt, dass es ein Qualitätsproblem ist, Manfred sagt, es sei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Misuse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, weil der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Stützfuß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nicht eingerastet gewesen sei.</w:t>
      </w:r>
    </w:p>
    <w:p w14:paraId="6D07012F" w14:textId="77777777" w:rsidR="00867C6D" w:rsidRPr="00867C6D" w:rsidRDefault="00867C6D" w:rsidP="00867C6D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Wir warten mal ein paar Tage ab, </w:t>
      </w:r>
      <w:proofErr w:type="spellStart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>Avova</w:t>
      </w:r>
      <w:proofErr w:type="spellEnd"/>
      <w:r w:rsidRPr="00867C6D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t xml:space="preserve"> will sich was überlegen und ein Statement herausbringen. Bis dahin würde ich die Sperber Fixe im Lager lassen. </w:t>
      </w:r>
      <w:r w:rsidRPr="00867C6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3F6B71FC" wp14:editId="1800B661">
            <wp:extent cx="209550" cy="209550"/>
            <wp:effectExtent l="0" t="0" r="0" b="0"/>
            <wp:docPr id="16" name="Bild 16" descr=":zwinker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:zwinkern: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9B99" w14:textId="77777777" w:rsidR="00867C6D" w:rsidRDefault="00867C6D"/>
    <w:p w14:paraId="216CB0B6" w14:textId="44133CE5" w:rsidR="006978D9" w:rsidRDefault="006978D9"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ADACMarie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2: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Hatte gute Werte, 500 aufrecht, 1000 N liegend für Q3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ONE/ONE+: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Hatte Probleme im Frontalcrash mit Q3 liegend (1.840! N).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Der ADAC hat sowohl mit Q3 also auch mit Q6 nur 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ohne Beinfreiheit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getestet, weil sie Sorge hatten, dass die Kopfvorverlagerung komplett abgerückt viel zu hoch ist. Sie haben Q3 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ohne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Sitzverkleinerer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getestet und die Beine des Dummies standen "ab", also passten nicht mehr zwischen ONE und Rückenlehne. </w:t>
      </w:r>
      <w:r>
        <w:rPr>
          <w:rFonts w:ascii="Arial" w:hAnsi="Arial" w:cs="Arial"/>
          <w:i/>
          <w:iCs/>
          <w:color w:val="1D1C1D"/>
          <w:sz w:val="23"/>
          <w:szCs w:val="23"/>
          <w:shd w:val="clear" w:color="auto" w:fill="FFFFFF"/>
        </w:rPr>
        <w:t>Es kann sein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dass die höheren Nackenbelastungswerte auch daran liegen, jedenfalls sagt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Axkid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Schweden das, Hr.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Ratzek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glaubt aber, dass es eher an der sehr liegenden Position liegt. 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Aufrecht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eingebaut ist der ONE super, er hat für Q6 nur 800 N. Hr.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Ratzek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sagt, er würde Kunden empfehlen, den Sitz möglichst aufrecht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einzubauen.Ansonsten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wurde er abgewertet wegen Bedienung, Handhabung, Anschnallen schwierig usw., aber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berechtigt.</w:t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Maxi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-Cosi Marble: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Schale hat hohe Nackenbelastungswerte, sowohl liegend mit Q1 (1000 N) als auch aufrecht mit Q 1,5 (1.200 N)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Cybex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Solution S i-Fix und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Joie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i-Traver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waren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gut.Der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Pallas hatte niedrigere Nackenbelastungswerte als der ONE </w:t>
      </w:r>
      <w:r>
        <w:rPr>
          <w:rFonts w:ascii="Arial" w:hAnsi="Arial" w:cs="Arial"/>
          <w:noProof/>
          <w:color w:val="1D1C1D"/>
          <w:sz w:val="23"/>
          <w:szCs w:val="23"/>
          <w:shd w:val="clear" w:color="auto" w:fill="FFFFFF"/>
        </w:rPr>
        <w:drawing>
          <wp:inline distT="0" distB="0" distL="0" distR="0" wp14:anchorId="31140245" wp14:editId="67A7EC2D">
            <wp:extent cx="209550" cy="209550"/>
            <wp:effectExtent l="0" t="0" r="0" b="0"/>
            <wp:docPr id="17" name="Bild 17" descr=":gesicht_verdreht_auge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:gesicht_verdreht_augen: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8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74D70"/>
    <w:multiLevelType w:val="multilevel"/>
    <w:tmpl w:val="F05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6D"/>
    <w:rsid w:val="00170716"/>
    <w:rsid w:val="006978D9"/>
    <w:rsid w:val="0086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D016A"/>
  <w15:chartTrackingRefBased/>
  <w15:docId w15:val="{50B77966-0124-4F57-A31B-7FA93849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7C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7C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7C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7C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7C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7C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7C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7C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7C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7C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7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944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726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16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121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6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3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870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2606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7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9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9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16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amtc.at/tests/kindersitztest/kindersitztest-2022-herbst/axkid-minikid-3-55186768" TargetMode="External"/><Relationship Id="rId13" Type="http://schemas.openxmlformats.org/officeDocument/2006/relationships/hyperlink" Target="https://www.oeamtc.at/tests/kindersitztest/kindersitztest-2022-herbst/cybex-sirona-z2-base-z2-55186269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oeamtc.at/tests/kindersitztest/kindersitztest-2022-herbst/avova-sperber-fix-61-55186296" TargetMode="External"/><Relationship Id="rId12" Type="http://schemas.openxmlformats.org/officeDocument/2006/relationships/hyperlink" Target="https://www.oeamtc.at/tests/kindersitztest/kindersitztest-2022-herbst/cybex-cloud-z2-i-size-base-z2-55186485" TargetMode="External"/><Relationship Id="rId17" Type="http://schemas.openxmlformats.org/officeDocument/2006/relationships/hyperlink" Target="https://familie-baer.slack.com/archives/CP7ST115G/p1635408945008700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oeamtc.at/tests/kindersitztest/kindersitztest-2022-herbst/avionaut-maxspace-comfort-system-55186687" TargetMode="External"/><Relationship Id="rId11" Type="http://schemas.openxmlformats.org/officeDocument/2006/relationships/hyperlink" Target="https://www.oeamtc.at/tests/kindersitztest/kindersitztest-2022-herbst/cybex-cloud-z2-i-size-55186458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familie-baer.slack.com/archives/CP7ST115G/p1666679762818729" TargetMode="External"/><Relationship Id="rId10" Type="http://schemas.openxmlformats.org/officeDocument/2006/relationships/hyperlink" Target="https://www.oeamtc.at/tests/kindersitztest/kindersitztest-2022-herbst/britax-roemer-kidfix-i-size-55186714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oeamtc.at/tests/kindersitztest/kindersitztest-2022-herbst/besafe-stretch-55186741" TargetMode="External"/><Relationship Id="rId14" Type="http://schemas.openxmlformats.org/officeDocument/2006/relationships/hyperlink" Target="https://www.oeamtc.at/tests/kindersitztest/kindersitztest-2022-herbst/swandoo-curie-5518651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Müller-Leschner</dc:creator>
  <cp:keywords/>
  <dc:description/>
  <cp:lastModifiedBy>Sandra Müller-Leschner</cp:lastModifiedBy>
  <cp:revision>2</cp:revision>
  <dcterms:created xsi:type="dcterms:W3CDTF">2024-06-09T11:33:00Z</dcterms:created>
  <dcterms:modified xsi:type="dcterms:W3CDTF">2024-06-09T11:34:00Z</dcterms:modified>
</cp:coreProperties>
</file>