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44183" w14:textId="77777777" w:rsidR="00F339B7" w:rsidRDefault="00F339B7" w:rsidP="00F339B7">
      <w:pPr>
        <w:shd w:val="clear" w:color="auto" w:fill="FFFFFF"/>
        <w:rPr>
          <w:rFonts w:ascii="Arial" w:hAnsi="Arial" w:cs="Arial"/>
          <w:b/>
          <w:bCs/>
          <w:color w:val="000000"/>
          <w:kern w:val="0"/>
          <w14:ligatures w14:val="none"/>
        </w:rPr>
      </w:pPr>
      <w:r w:rsidRPr="00F339B7">
        <w:rPr>
          <w:rFonts w:ascii="Arial" w:hAnsi="Arial" w:cs="Arial"/>
          <w:b/>
          <w:bCs/>
          <w:color w:val="000000"/>
          <w:kern w:val="0"/>
          <w14:ligatures w14:val="none"/>
        </w:rPr>
        <w:t>Ideia ganhadora </w:t>
      </w:r>
      <w:r w:rsidRPr="00F339B7">
        <w:rPr>
          <w:rFonts w:ascii="Arial" w:hAnsi="Arial" w:cs="Arial"/>
          <w:color w:val="000000"/>
          <w:kern w:val="0"/>
          <w:sz w:val="30"/>
          <w:szCs w:val="30"/>
          <w14:ligatures w14:val="none"/>
        </w:rPr>
        <w:t>=&gt; 1.</w:t>
      </w:r>
      <w:r w:rsidRPr="00F339B7">
        <w:rPr>
          <w:rFonts w:ascii="Arial" w:hAnsi="Arial" w:cs="Arial"/>
          <w:b/>
          <w:bCs/>
          <w:color w:val="000000"/>
          <w:kern w:val="0"/>
          <w14:ligatures w14:val="none"/>
        </w:rPr>
        <w:t>Sistema de Geração de Energia para Veículos Híbridos e Elétricos </w:t>
      </w:r>
    </w:p>
    <w:p w14:paraId="4D7A90BE" w14:textId="77777777" w:rsidR="00BC7177" w:rsidRPr="00F339B7" w:rsidRDefault="00BC7177" w:rsidP="00F339B7">
      <w:pPr>
        <w:shd w:val="clear" w:color="auto" w:fill="FFFFFF"/>
        <w:rPr>
          <w:rFonts w:ascii="Arial" w:hAnsi="Arial" w:cs="Arial"/>
          <w:color w:val="000000"/>
          <w:kern w:val="0"/>
          <w14:ligatures w14:val="none"/>
        </w:rPr>
      </w:pPr>
    </w:p>
    <w:p w14:paraId="3E81F331" w14:textId="77777777" w:rsidR="00F339B7" w:rsidRDefault="00F339B7" w:rsidP="00F339B7">
      <w:pPr>
        <w:shd w:val="clear" w:color="auto" w:fill="FFFFFF"/>
        <w:rPr>
          <w:rFonts w:ascii="Arial" w:hAnsi="Arial" w:cs="Arial"/>
          <w:color w:val="000000"/>
          <w:kern w:val="0"/>
          <w14:ligatures w14:val="none"/>
        </w:rPr>
      </w:pPr>
      <w:r w:rsidRPr="00F339B7">
        <w:rPr>
          <w:rFonts w:ascii="Arial" w:hAnsi="Arial" w:cs="Arial"/>
          <w:color w:val="000000"/>
          <w:kern w:val="0"/>
          <w14:ligatures w14:val="none"/>
        </w:rPr>
        <w:t>O Suspension Power é um sistema inovador que converte a energia gerada pelo movimento das suspensões dos veículos em eletricidade. Essa energia pode ser utilizada para alimentar equipamentos eletrônicos, sistemas de entretenimento e até mesmo carregar baterias de veículos elétricos.</w:t>
      </w:r>
    </w:p>
    <w:p w14:paraId="5BAE780D" w14:textId="77777777" w:rsidR="00BC7177" w:rsidRPr="00F339B7" w:rsidRDefault="00BC7177" w:rsidP="00F339B7">
      <w:pPr>
        <w:shd w:val="clear" w:color="auto" w:fill="FFFFFF"/>
        <w:rPr>
          <w:rFonts w:ascii="Arial" w:hAnsi="Arial" w:cs="Arial"/>
          <w:color w:val="000000"/>
          <w:kern w:val="0"/>
          <w14:ligatures w14:val="none"/>
        </w:rPr>
      </w:pPr>
    </w:p>
    <w:p w14:paraId="1A5B65E9" w14:textId="77777777" w:rsidR="00F339B7" w:rsidRPr="00F339B7" w:rsidRDefault="00F339B7" w:rsidP="00F339B7">
      <w:pPr>
        <w:shd w:val="clear" w:color="auto" w:fill="FFFFFF"/>
        <w:outlineLvl w:val="3"/>
        <w:rPr>
          <w:rFonts w:ascii="Arial" w:eastAsia="Times New Roman" w:hAnsi="Arial" w:cs="Arial"/>
          <w:b/>
          <w:bCs/>
          <w:color w:val="666666"/>
          <w:kern w:val="0"/>
          <w:sz w:val="24"/>
          <w:szCs w:val="24"/>
          <w14:ligatures w14:val="none"/>
        </w:rPr>
      </w:pPr>
      <w:r w:rsidRPr="00F339B7">
        <w:rPr>
          <w:rFonts w:ascii="Arial" w:eastAsia="Times New Roman" w:hAnsi="Arial" w:cs="Arial"/>
          <w:b/>
          <w:bCs/>
          <w:color w:val="000000"/>
          <w:kern w:val="0"/>
          <w14:ligatures w14:val="none"/>
        </w:rPr>
        <w:t>Público-Alvo:</w:t>
      </w:r>
    </w:p>
    <w:p w14:paraId="3F615D95" w14:textId="77777777" w:rsidR="00F339B7" w:rsidRPr="00F339B7" w:rsidRDefault="00F339B7" w:rsidP="00F339B7">
      <w:pPr>
        <w:numPr>
          <w:ilvl w:val="0"/>
          <w:numId w:val="1"/>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color w:val="000000"/>
          <w:kern w:val="0"/>
          <w14:ligatures w14:val="none"/>
        </w:rPr>
        <w:t>Fabricantes de veículos: Montadoras interessadas em tecnologias sustentáveis.</w:t>
      </w:r>
    </w:p>
    <w:p w14:paraId="154FF0FA" w14:textId="77777777" w:rsidR="00F339B7" w:rsidRPr="00F339B7" w:rsidRDefault="00F339B7" w:rsidP="00F339B7">
      <w:pPr>
        <w:numPr>
          <w:ilvl w:val="0"/>
          <w:numId w:val="1"/>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color w:val="000000"/>
          <w:kern w:val="0"/>
          <w14:ligatures w14:val="none"/>
        </w:rPr>
        <w:t>Proprietários de veículos elétricos: Usuários que buscam otimizar o uso da energia.</w:t>
      </w:r>
    </w:p>
    <w:p w14:paraId="36DC641D" w14:textId="77777777" w:rsidR="00F339B7" w:rsidRDefault="00F339B7" w:rsidP="00F339B7">
      <w:pPr>
        <w:numPr>
          <w:ilvl w:val="0"/>
          <w:numId w:val="1"/>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color w:val="000000"/>
          <w:kern w:val="0"/>
          <w14:ligatures w14:val="none"/>
        </w:rPr>
        <w:t>Frotas de transporte: Empresas que desejam reduzir custos operacionais e aumentar a eficiência energética.</w:t>
      </w:r>
    </w:p>
    <w:p w14:paraId="7863CBAF" w14:textId="77777777" w:rsidR="00BC7177" w:rsidRPr="00F339B7" w:rsidRDefault="00BC7177" w:rsidP="00BC7177">
      <w:pPr>
        <w:shd w:val="clear" w:color="auto" w:fill="FFFFFF"/>
        <w:ind w:left="1440"/>
        <w:rPr>
          <w:rFonts w:ascii="Arial" w:eastAsia="Times New Roman" w:hAnsi="Arial" w:cs="Arial"/>
          <w:color w:val="000000"/>
          <w:kern w:val="0"/>
          <w14:ligatures w14:val="none"/>
        </w:rPr>
      </w:pPr>
    </w:p>
    <w:p w14:paraId="3FF97657" w14:textId="77777777" w:rsidR="00F339B7" w:rsidRDefault="00F339B7" w:rsidP="00F339B7">
      <w:pPr>
        <w:shd w:val="clear" w:color="auto" w:fill="FFFFFF"/>
        <w:outlineLvl w:val="2"/>
        <w:rPr>
          <w:rFonts w:ascii="Arial" w:eastAsia="Times New Roman" w:hAnsi="Arial" w:cs="Arial"/>
          <w:b/>
          <w:bCs/>
          <w:color w:val="000000"/>
          <w:kern w:val="0"/>
          <w:sz w:val="26"/>
          <w:szCs w:val="26"/>
          <w14:ligatures w14:val="none"/>
        </w:rPr>
      </w:pPr>
      <w:r w:rsidRPr="00F339B7">
        <w:rPr>
          <w:rFonts w:ascii="Arial" w:eastAsia="Times New Roman" w:hAnsi="Arial" w:cs="Arial"/>
          <w:b/>
          <w:bCs/>
          <w:color w:val="000000"/>
          <w:kern w:val="0"/>
          <w:sz w:val="26"/>
          <w:szCs w:val="26"/>
          <w14:ligatures w14:val="none"/>
        </w:rPr>
        <w:t>Benefícios:</w:t>
      </w:r>
    </w:p>
    <w:p w14:paraId="0AE9A158" w14:textId="77777777" w:rsidR="00BC7177" w:rsidRPr="00F339B7" w:rsidRDefault="00BC7177" w:rsidP="00F339B7">
      <w:pPr>
        <w:shd w:val="clear" w:color="auto" w:fill="FFFFFF"/>
        <w:outlineLvl w:val="2"/>
        <w:rPr>
          <w:rFonts w:ascii="Arial" w:eastAsia="Times New Roman" w:hAnsi="Arial" w:cs="Arial"/>
          <w:b/>
          <w:bCs/>
          <w:color w:val="434343"/>
          <w:kern w:val="0"/>
          <w:sz w:val="28"/>
          <w:szCs w:val="28"/>
          <w14:ligatures w14:val="none"/>
        </w:rPr>
      </w:pPr>
    </w:p>
    <w:p w14:paraId="603DBE39" w14:textId="77777777" w:rsidR="00F339B7" w:rsidRPr="00F339B7" w:rsidRDefault="00F339B7" w:rsidP="00F339B7">
      <w:pPr>
        <w:numPr>
          <w:ilvl w:val="0"/>
          <w:numId w:val="2"/>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color w:val="000000"/>
          <w:kern w:val="0"/>
          <w14:ligatures w14:val="none"/>
        </w:rPr>
        <w:t>Eficiência Energética: Reduz o consumo de combustível ao utilizar energia gerada pelo próprio movimento do veículo.</w:t>
      </w:r>
    </w:p>
    <w:p w14:paraId="3BB769A6" w14:textId="77777777" w:rsidR="00F339B7" w:rsidRPr="00F339B7" w:rsidRDefault="00F339B7" w:rsidP="00F339B7">
      <w:pPr>
        <w:numPr>
          <w:ilvl w:val="0"/>
          <w:numId w:val="2"/>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color w:val="000000"/>
          <w:kern w:val="0"/>
          <w14:ligatures w14:val="none"/>
        </w:rPr>
        <w:t>Sustentabilidade: Contribui para a diminuição da pegada de carbono, especialmente em veículos elétricos e híbridos.</w:t>
      </w:r>
    </w:p>
    <w:p w14:paraId="065CD016" w14:textId="77777777" w:rsidR="00F339B7" w:rsidRDefault="00F339B7" w:rsidP="00F339B7">
      <w:pPr>
        <w:numPr>
          <w:ilvl w:val="0"/>
          <w:numId w:val="2"/>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color w:val="000000"/>
          <w:kern w:val="0"/>
          <w14:ligatures w14:val="none"/>
        </w:rPr>
        <w:t>Aumento da Autonomia: Prolonga a autonomia de veículos elétricos, aproveitando o movimento para gerar energia extra.</w:t>
      </w:r>
    </w:p>
    <w:p w14:paraId="272A5BEE" w14:textId="77777777" w:rsidR="00F339B7" w:rsidRPr="00F339B7" w:rsidRDefault="00F339B7" w:rsidP="00F339B7">
      <w:pPr>
        <w:shd w:val="clear" w:color="auto" w:fill="FFFFFF"/>
        <w:ind w:left="1440"/>
        <w:rPr>
          <w:rFonts w:ascii="Arial" w:eastAsia="Times New Roman" w:hAnsi="Arial" w:cs="Arial"/>
          <w:color w:val="000000"/>
          <w:kern w:val="0"/>
          <w14:ligatures w14:val="none"/>
        </w:rPr>
      </w:pPr>
    </w:p>
    <w:p w14:paraId="31A79A1C" w14:textId="302F39FA" w:rsidR="00F339B7" w:rsidRPr="00BC7177" w:rsidRDefault="00F339B7" w:rsidP="00BC7177">
      <w:pPr>
        <w:pStyle w:val="PargrafodaLista"/>
        <w:numPr>
          <w:ilvl w:val="1"/>
          <w:numId w:val="2"/>
        </w:numPr>
        <w:shd w:val="clear" w:color="auto" w:fill="FFFFFF"/>
        <w:rPr>
          <w:rFonts w:ascii="Arial" w:eastAsia="Times New Roman" w:hAnsi="Arial" w:cs="Arial"/>
          <w:color w:val="000000"/>
          <w:kern w:val="0"/>
          <w14:ligatures w14:val="none"/>
        </w:rPr>
      </w:pPr>
      <w:r w:rsidRPr="00BC7177">
        <w:rPr>
          <w:rFonts w:ascii="Arial" w:eastAsia="Times New Roman" w:hAnsi="Arial" w:cs="Arial"/>
          <w:b/>
          <w:bCs/>
          <w:color w:val="000000"/>
          <w:kern w:val="0"/>
          <w14:ligatures w14:val="none"/>
        </w:rPr>
        <w:t>Sistema de compartilhamento de dados de pacientes em hospitais públicos </w:t>
      </w:r>
    </w:p>
    <w:p w14:paraId="05CFEDE8" w14:textId="77777777" w:rsidR="00F339B7" w:rsidRDefault="00F339B7" w:rsidP="00F339B7">
      <w:pPr>
        <w:shd w:val="clear" w:color="auto" w:fill="FFFFFF"/>
        <w:rPr>
          <w:rFonts w:ascii="Arial" w:hAnsi="Arial" w:cs="Arial"/>
          <w:color w:val="000000"/>
          <w:kern w:val="0"/>
          <w14:ligatures w14:val="none"/>
        </w:rPr>
      </w:pPr>
      <w:r w:rsidRPr="00F339B7">
        <w:rPr>
          <w:rFonts w:ascii="Arial" w:hAnsi="Arial" w:cs="Arial"/>
          <w:color w:val="000000"/>
          <w:kern w:val="0"/>
          <w14:ligatures w14:val="none"/>
        </w:rPr>
        <w:t>O sistema de compartilhamento de dados de pacientes em hospitais públicos é uma plataforma digital que permite a troca segura de informações de saúde entre diferentes instituições de saúde. Isso inclui dados clínicos, histórico médico, exames e tratamentos. A implementação desse sistema visa otimizar a comunicação entre profissionais de saúde, melhorando a continuidade do cuidado e a eficiência no atendimento.</w:t>
      </w:r>
    </w:p>
    <w:p w14:paraId="18AE3EFF" w14:textId="77777777" w:rsidR="00F339B7" w:rsidRPr="00F339B7" w:rsidRDefault="00F339B7" w:rsidP="00F339B7">
      <w:pPr>
        <w:shd w:val="clear" w:color="auto" w:fill="FFFFFF"/>
        <w:rPr>
          <w:rFonts w:ascii="Arial" w:hAnsi="Arial" w:cs="Arial"/>
          <w:color w:val="000000"/>
          <w:kern w:val="0"/>
          <w14:ligatures w14:val="none"/>
        </w:rPr>
      </w:pPr>
    </w:p>
    <w:p w14:paraId="14E68692" w14:textId="7067DB13" w:rsidR="00F339B7" w:rsidRDefault="00F339B7" w:rsidP="00F339B7">
      <w:pPr>
        <w:shd w:val="clear" w:color="auto" w:fill="FFFFFF"/>
        <w:ind w:left="720"/>
        <w:outlineLvl w:val="3"/>
        <w:rPr>
          <w:rFonts w:ascii="Arial" w:eastAsia="Times New Roman" w:hAnsi="Arial" w:cs="Arial"/>
          <w:b/>
          <w:bCs/>
          <w:color w:val="000000"/>
          <w:kern w:val="0"/>
          <w14:ligatures w14:val="none"/>
        </w:rPr>
      </w:pPr>
      <w:r w:rsidRPr="00F339B7">
        <w:rPr>
          <w:rFonts w:ascii="Arial" w:eastAsia="Times New Roman" w:hAnsi="Arial" w:cs="Arial"/>
          <w:b/>
          <w:bCs/>
          <w:color w:val="000000"/>
          <w:kern w:val="0"/>
          <w14:ligatures w14:val="none"/>
        </w:rPr>
        <w:t>Benefício</w:t>
      </w:r>
      <w:r w:rsidR="00BC7177">
        <w:rPr>
          <w:rFonts w:ascii="Arial" w:eastAsia="Times New Roman" w:hAnsi="Arial" w:cs="Arial"/>
          <w:b/>
          <w:bCs/>
          <w:color w:val="000000"/>
          <w:kern w:val="0"/>
          <w14:ligatures w14:val="none"/>
        </w:rPr>
        <w:t>s</w:t>
      </w:r>
    </w:p>
    <w:p w14:paraId="1CFAC8B7" w14:textId="77777777" w:rsidR="00BC7177" w:rsidRPr="00F339B7" w:rsidRDefault="00BC7177" w:rsidP="00BC7177">
      <w:pPr>
        <w:shd w:val="clear" w:color="auto" w:fill="FFFFFF"/>
        <w:outlineLvl w:val="3"/>
        <w:rPr>
          <w:rFonts w:ascii="Arial" w:eastAsia="Times New Roman" w:hAnsi="Arial" w:cs="Arial"/>
          <w:b/>
          <w:bCs/>
          <w:color w:val="666666"/>
          <w:kern w:val="0"/>
          <w:sz w:val="24"/>
          <w:szCs w:val="24"/>
          <w14:ligatures w14:val="none"/>
        </w:rPr>
      </w:pPr>
    </w:p>
    <w:p w14:paraId="6AC545BC" w14:textId="77777777" w:rsidR="00F339B7" w:rsidRPr="00F339B7" w:rsidRDefault="00F339B7" w:rsidP="00F339B7">
      <w:pPr>
        <w:numPr>
          <w:ilvl w:val="0"/>
          <w:numId w:val="4"/>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color w:val="000000"/>
          <w:kern w:val="0"/>
          <w14:ligatures w14:val="none"/>
        </w:rPr>
        <w:t>Melhoria na Qualidade do Atendimento: Acesso rápido e preciso às informações do paciente permite diagnósticos mais rápidos e tratamentos adequados.</w:t>
      </w:r>
    </w:p>
    <w:p w14:paraId="2D112E11" w14:textId="77777777" w:rsidR="00F339B7" w:rsidRPr="00F339B7" w:rsidRDefault="00F339B7" w:rsidP="00F339B7">
      <w:pPr>
        <w:numPr>
          <w:ilvl w:val="0"/>
          <w:numId w:val="4"/>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color w:val="000000"/>
          <w:kern w:val="0"/>
          <w14:ligatures w14:val="none"/>
        </w:rPr>
        <w:t>Redução de Erros Médicos: Informações centralizadas minimizam o risco de prescrições incorretas e duplicidade de exames.</w:t>
      </w:r>
    </w:p>
    <w:p w14:paraId="072103E4" w14:textId="77777777" w:rsidR="00F339B7" w:rsidRPr="00F339B7" w:rsidRDefault="00F339B7" w:rsidP="00F339B7">
      <w:pPr>
        <w:numPr>
          <w:ilvl w:val="0"/>
          <w:numId w:val="4"/>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color w:val="000000"/>
          <w:kern w:val="0"/>
          <w14:ligatures w14:val="none"/>
        </w:rPr>
        <w:t>Eficiência Administrativa: Agiliza processos administrativos, reduzindo filas e o tempo de espera para pacientes.</w:t>
      </w:r>
    </w:p>
    <w:p w14:paraId="189F00C5" w14:textId="77777777" w:rsidR="00F339B7" w:rsidRDefault="00F339B7" w:rsidP="00F339B7">
      <w:pPr>
        <w:numPr>
          <w:ilvl w:val="0"/>
          <w:numId w:val="4"/>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color w:val="000000"/>
          <w:kern w:val="0"/>
          <w14:ligatures w14:val="none"/>
        </w:rPr>
        <w:t>Aprimoramento da Pesquisa em Saúde: Dados anonimizados podem ser utilizados para estudos epidemiológicos e desenvolvimento de políticas públicas.</w:t>
      </w:r>
    </w:p>
    <w:p w14:paraId="1E057621" w14:textId="77777777" w:rsidR="00C6305C" w:rsidRPr="00F339B7" w:rsidRDefault="00C6305C" w:rsidP="00C6305C">
      <w:pPr>
        <w:shd w:val="clear" w:color="auto" w:fill="FFFFFF"/>
        <w:ind w:left="1440"/>
        <w:rPr>
          <w:rFonts w:ascii="Arial" w:eastAsia="Times New Roman" w:hAnsi="Arial" w:cs="Arial"/>
          <w:color w:val="000000"/>
          <w:kern w:val="0"/>
          <w14:ligatures w14:val="none"/>
        </w:rPr>
      </w:pPr>
    </w:p>
    <w:p w14:paraId="26ED4F39" w14:textId="77777777" w:rsidR="00F339B7" w:rsidRPr="00F339B7" w:rsidRDefault="00F339B7" w:rsidP="00F339B7">
      <w:pPr>
        <w:shd w:val="clear" w:color="auto" w:fill="FFFFFF"/>
        <w:ind w:left="720"/>
        <w:outlineLvl w:val="3"/>
        <w:rPr>
          <w:rFonts w:ascii="Arial" w:eastAsia="Times New Roman" w:hAnsi="Arial" w:cs="Arial"/>
          <w:b/>
          <w:bCs/>
          <w:color w:val="666666"/>
          <w:kern w:val="0"/>
          <w:sz w:val="24"/>
          <w:szCs w:val="24"/>
          <w14:ligatures w14:val="none"/>
        </w:rPr>
      </w:pPr>
      <w:r w:rsidRPr="00F339B7">
        <w:rPr>
          <w:rFonts w:ascii="Arial" w:eastAsia="Times New Roman" w:hAnsi="Arial" w:cs="Arial"/>
          <w:b/>
          <w:bCs/>
          <w:color w:val="000000"/>
          <w:kern w:val="0"/>
          <w14:ligatures w14:val="none"/>
        </w:rPr>
        <w:t>Público-Alvo</w:t>
      </w:r>
    </w:p>
    <w:p w14:paraId="79050662" w14:textId="77777777" w:rsidR="00F339B7" w:rsidRDefault="00F339B7" w:rsidP="00F339B7">
      <w:pPr>
        <w:shd w:val="clear" w:color="auto" w:fill="FFFFFF"/>
        <w:rPr>
          <w:rFonts w:ascii="Arial" w:hAnsi="Arial" w:cs="Arial"/>
          <w:color w:val="000000"/>
          <w:kern w:val="0"/>
          <w14:ligatures w14:val="none"/>
        </w:rPr>
      </w:pPr>
      <w:r w:rsidRPr="00F339B7">
        <w:rPr>
          <w:rFonts w:ascii="Arial" w:hAnsi="Arial" w:cs="Arial"/>
          <w:color w:val="000000"/>
          <w:kern w:val="0"/>
          <w14:ligatures w14:val="none"/>
        </w:rPr>
        <w:t>O público-alvo abrange hospitais públicos, clínicas, profissionais de saúde (médicos, enfermeiros, gestores), pacientes e órgãos de saúde pública. Ao melhorar a comunicação e a integração entre esses grupos, o sistema contribui para um sistema de saúde mais coeso e eficaz.</w:t>
      </w:r>
    </w:p>
    <w:p w14:paraId="36D156D9" w14:textId="77777777" w:rsidR="00C6305C" w:rsidRPr="00F339B7" w:rsidRDefault="00C6305C" w:rsidP="00F339B7">
      <w:pPr>
        <w:shd w:val="clear" w:color="auto" w:fill="FFFFFF"/>
        <w:rPr>
          <w:rFonts w:ascii="Arial" w:hAnsi="Arial" w:cs="Arial"/>
          <w:color w:val="000000"/>
          <w:kern w:val="0"/>
          <w14:ligatures w14:val="none"/>
        </w:rPr>
      </w:pPr>
    </w:p>
    <w:p w14:paraId="50D2E525" w14:textId="77777777" w:rsidR="00F339B7" w:rsidRPr="00F339B7" w:rsidRDefault="00F339B7" w:rsidP="00F339B7">
      <w:pPr>
        <w:shd w:val="clear" w:color="auto" w:fill="FFFFFF"/>
        <w:ind w:left="720"/>
        <w:rPr>
          <w:rFonts w:ascii="Arial" w:hAnsi="Arial" w:cs="Arial"/>
          <w:color w:val="000000"/>
          <w:kern w:val="0"/>
          <w14:ligatures w14:val="none"/>
        </w:rPr>
      </w:pPr>
      <w:r w:rsidRPr="00F339B7">
        <w:rPr>
          <w:rFonts w:ascii="Arial" w:hAnsi="Arial" w:cs="Arial"/>
          <w:b/>
          <w:bCs/>
          <w:color w:val="000000"/>
          <w:kern w:val="0"/>
          <w14:ligatures w14:val="none"/>
        </w:rPr>
        <w:lastRenderedPageBreak/>
        <w:t>3. Sistema de incentivo financeiro de reciclagem através de caixas eletrônicos para a coleta no Brasil</w:t>
      </w:r>
    </w:p>
    <w:p w14:paraId="74D56228" w14:textId="3923954A" w:rsidR="00C6305C" w:rsidRDefault="00F339B7" w:rsidP="00F339B7">
      <w:pPr>
        <w:shd w:val="clear" w:color="auto" w:fill="FFFFFF"/>
        <w:rPr>
          <w:rFonts w:ascii="Arial" w:hAnsi="Arial" w:cs="Arial"/>
          <w:color w:val="000000"/>
          <w:kern w:val="0"/>
          <w14:ligatures w14:val="none"/>
        </w:rPr>
      </w:pPr>
      <w:r w:rsidRPr="00F339B7">
        <w:rPr>
          <w:rFonts w:ascii="Arial" w:hAnsi="Arial" w:cs="Arial"/>
          <w:color w:val="000000"/>
          <w:kern w:val="0"/>
          <w14:ligatures w14:val="none"/>
        </w:rPr>
        <w:t>O sistema de incentivo financeiro para reciclagem de embalagens plásticas por meio de caixas eletrônicos é uma iniciativa inovadora que permite aos cidadãos depositar suas embalagens plásticas em máquinas específicas. Ao fazer isso, eles recebem um retorno financeiro, que pode ser convertido em créditos ou dinheiro. Este sistema visa aumentar a conscientização sobre a reciclagem e promover práticas sustentáveis, ao mesmo tempo em que recompensa a participação ativa da população.</w:t>
      </w:r>
    </w:p>
    <w:p w14:paraId="4A2A1D62" w14:textId="77777777" w:rsidR="00C6305C" w:rsidRPr="00F339B7" w:rsidRDefault="00C6305C" w:rsidP="00F339B7">
      <w:pPr>
        <w:shd w:val="clear" w:color="auto" w:fill="FFFFFF"/>
        <w:rPr>
          <w:rFonts w:ascii="Arial" w:hAnsi="Arial" w:cs="Arial"/>
          <w:color w:val="000000"/>
          <w:kern w:val="0"/>
          <w14:ligatures w14:val="none"/>
        </w:rPr>
      </w:pPr>
    </w:p>
    <w:p w14:paraId="32CF32C6" w14:textId="77777777" w:rsidR="00F339B7" w:rsidRDefault="00F339B7" w:rsidP="00F339B7">
      <w:pPr>
        <w:shd w:val="clear" w:color="auto" w:fill="FFFFFF"/>
        <w:ind w:left="720"/>
        <w:outlineLvl w:val="3"/>
        <w:rPr>
          <w:rFonts w:ascii="Arial" w:eastAsia="Times New Roman" w:hAnsi="Arial" w:cs="Arial"/>
          <w:b/>
          <w:bCs/>
          <w:color w:val="000000"/>
          <w:kern w:val="0"/>
          <w14:ligatures w14:val="none"/>
        </w:rPr>
      </w:pPr>
      <w:r w:rsidRPr="00F339B7">
        <w:rPr>
          <w:rFonts w:ascii="Arial" w:eastAsia="Times New Roman" w:hAnsi="Arial" w:cs="Arial"/>
          <w:b/>
          <w:bCs/>
          <w:color w:val="000000"/>
          <w:kern w:val="0"/>
          <w14:ligatures w14:val="none"/>
        </w:rPr>
        <w:t>Benefícios</w:t>
      </w:r>
    </w:p>
    <w:p w14:paraId="0FCD8710" w14:textId="77777777" w:rsidR="00BC7177" w:rsidRPr="00F339B7" w:rsidRDefault="00BC7177" w:rsidP="00F339B7">
      <w:pPr>
        <w:shd w:val="clear" w:color="auto" w:fill="FFFFFF"/>
        <w:ind w:left="720"/>
        <w:outlineLvl w:val="3"/>
        <w:rPr>
          <w:rFonts w:ascii="Arial" w:eastAsia="Times New Roman" w:hAnsi="Arial" w:cs="Arial"/>
          <w:b/>
          <w:bCs/>
          <w:color w:val="666666"/>
          <w:kern w:val="0"/>
          <w:sz w:val="24"/>
          <w:szCs w:val="24"/>
          <w14:ligatures w14:val="none"/>
        </w:rPr>
      </w:pPr>
    </w:p>
    <w:p w14:paraId="51DB9E62" w14:textId="77777777" w:rsidR="00F339B7" w:rsidRPr="00F339B7" w:rsidRDefault="00F339B7" w:rsidP="00F339B7">
      <w:pPr>
        <w:numPr>
          <w:ilvl w:val="0"/>
          <w:numId w:val="5"/>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b/>
          <w:bCs/>
          <w:color w:val="000000"/>
          <w:kern w:val="0"/>
          <w14:ligatures w14:val="none"/>
        </w:rPr>
        <w:t>Estímulo à Reciclagem</w:t>
      </w:r>
      <w:r w:rsidRPr="00F339B7">
        <w:rPr>
          <w:rFonts w:ascii="Arial" w:eastAsia="Times New Roman" w:hAnsi="Arial" w:cs="Arial"/>
          <w:color w:val="000000"/>
          <w:kern w:val="0"/>
          <w14:ligatures w14:val="none"/>
        </w:rPr>
        <w:t>: Oferece uma recompensa tangível, incentivando mais pessoas a reciclarem suas embalagens plásticas.</w:t>
      </w:r>
    </w:p>
    <w:p w14:paraId="7158083D" w14:textId="77777777" w:rsidR="00F339B7" w:rsidRPr="00F339B7" w:rsidRDefault="00F339B7" w:rsidP="00F339B7">
      <w:pPr>
        <w:numPr>
          <w:ilvl w:val="0"/>
          <w:numId w:val="5"/>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b/>
          <w:bCs/>
          <w:color w:val="000000"/>
          <w:kern w:val="0"/>
          <w14:ligatures w14:val="none"/>
        </w:rPr>
        <w:t>Redução de Resíduos</w:t>
      </w:r>
      <w:r w:rsidRPr="00F339B7">
        <w:rPr>
          <w:rFonts w:ascii="Arial" w:eastAsia="Times New Roman" w:hAnsi="Arial" w:cs="Arial"/>
          <w:color w:val="000000"/>
          <w:kern w:val="0"/>
          <w14:ligatures w14:val="none"/>
        </w:rPr>
        <w:t>: Contribui para a diminuição da quantidade de plástico que vai para aterros e oceanos, ajudando a preservar o meio ambiente.</w:t>
      </w:r>
    </w:p>
    <w:p w14:paraId="594108EA" w14:textId="77777777" w:rsidR="00F339B7" w:rsidRPr="00F339B7" w:rsidRDefault="00F339B7" w:rsidP="00F339B7">
      <w:pPr>
        <w:numPr>
          <w:ilvl w:val="0"/>
          <w:numId w:val="5"/>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b/>
          <w:bCs/>
          <w:color w:val="000000"/>
          <w:kern w:val="0"/>
          <w14:ligatures w14:val="none"/>
        </w:rPr>
        <w:t>Educação Ambiental</w:t>
      </w:r>
      <w:r w:rsidRPr="00F339B7">
        <w:rPr>
          <w:rFonts w:ascii="Arial" w:eastAsia="Times New Roman" w:hAnsi="Arial" w:cs="Arial"/>
          <w:color w:val="000000"/>
          <w:kern w:val="0"/>
          <w14:ligatures w14:val="none"/>
        </w:rPr>
        <w:t>: Promove a conscientização sobre a importância da reciclagem e do consumo responsável.</w:t>
      </w:r>
    </w:p>
    <w:p w14:paraId="2EFFE37B" w14:textId="77777777" w:rsidR="00F339B7" w:rsidRDefault="00F339B7" w:rsidP="00F339B7">
      <w:pPr>
        <w:numPr>
          <w:ilvl w:val="0"/>
          <w:numId w:val="5"/>
        </w:numPr>
        <w:shd w:val="clear" w:color="auto" w:fill="FFFFFF"/>
        <w:ind w:left="1440"/>
        <w:rPr>
          <w:rFonts w:ascii="Arial" w:eastAsia="Times New Roman" w:hAnsi="Arial" w:cs="Arial"/>
          <w:color w:val="000000"/>
          <w:kern w:val="0"/>
          <w14:ligatures w14:val="none"/>
        </w:rPr>
      </w:pPr>
      <w:r w:rsidRPr="00F339B7">
        <w:rPr>
          <w:rFonts w:ascii="Arial" w:eastAsia="Times New Roman" w:hAnsi="Arial" w:cs="Arial"/>
          <w:b/>
          <w:bCs/>
          <w:color w:val="000000"/>
          <w:kern w:val="0"/>
          <w14:ligatures w14:val="none"/>
        </w:rPr>
        <w:t>Criação de Empregos</w:t>
      </w:r>
      <w:r w:rsidRPr="00F339B7">
        <w:rPr>
          <w:rFonts w:ascii="Arial" w:eastAsia="Times New Roman" w:hAnsi="Arial" w:cs="Arial"/>
          <w:color w:val="000000"/>
          <w:kern w:val="0"/>
          <w14:ligatures w14:val="none"/>
        </w:rPr>
        <w:t>: Aumenta a demanda por serviços de coleta e processamento de plásticos reciclados, gerando novas oportunidades de trabalho.</w:t>
      </w:r>
    </w:p>
    <w:p w14:paraId="00BD416A" w14:textId="77777777" w:rsidR="00C6305C" w:rsidRPr="00F339B7" w:rsidRDefault="00C6305C" w:rsidP="00C6305C">
      <w:pPr>
        <w:shd w:val="clear" w:color="auto" w:fill="FFFFFF"/>
        <w:ind w:left="1440"/>
        <w:rPr>
          <w:rFonts w:ascii="Arial" w:eastAsia="Times New Roman" w:hAnsi="Arial" w:cs="Arial"/>
          <w:color w:val="000000"/>
          <w:kern w:val="0"/>
          <w14:ligatures w14:val="none"/>
        </w:rPr>
      </w:pPr>
    </w:p>
    <w:p w14:paraId="29C6C3CC" w14:textId="77777777" w:rsidR="00F339B7" w:rsidRPr="00F339B7" w:rsidRDefault="00F339B7" w:rsidP="00F339B7">
      <w:pPr>
        <w:shd w:val="clear" w:color="auto" w:fill="FFFFFF"/>
        <w:ind w:left="720"/>
        <w:outlineLvl w:val="3"/>
        <w:rPr>
          <w:rFonts w:ascii="Arial" w:eastAsia="Times New Roman" w:hAnsi="Arial" w:cs="Arial"/>
          <w:b/>
          <w:bCs/>
          <w:color w:val="666666"/>
          <w:kern w:val="0"/>
          <w:sz w:val="24"/>
          <w:szCs w:val="24"/>
          <w14:ligatures w14:val="none"/>
        </w:rPr>
      </w:pPr>
      <w:r w:rsidRPr="00F339B7">
        <w:rPr>
          <w:rFonts w:ascii="Arial" w:eastAsia="Times New Roman" w:hAnsi="Arial" w:cs="Arial"/>
          <w:b/>
          <w:bCs/>
          <w:color w:val="000000"/>
          <w:kern w:val="0"/>
          <w14:ligatures w14:val="none"/>
        </w:rPr>
        <w:t>Público-Alvo</w:t>
      </w:r>
    </w:p>
    <w:p w14:paraId="495221FB" w14:textId="77777777" w:rsidR="00F339B7" w:rsidRDefault="00F339B7" w:rsidP="00F339B7">
      <w:pPr>
        <w:shd w:val="clear" w:color="auto" w:fill="FFFFFF"/>
        <w:rPr>
          <w:rFonts w:ascii="Arial" w:hAnsi="Arial" w:cs="Arial"/>
          <w:color w:val="000000"/>
          <w:kern w:val="0"/>
          <w14:ligatures w14:val="none"/>
        </w:rPr>
      </w:pPr>
      <w:r w:rsidRPr="00F339B7">
        <w:rPr>
          <w:rFonts w:ascii="Arial" w:hAnsi="Arial" w:cs="Arial"/>
          <w:color w:val="000000"/>
          <w:kern w:val="0"/>
          <w14:ligatures w14:val="none"/>
        </w:rPr>
        <w:t>O público-alvo inclui cidadãos que utilizam produtos em embalagens plásticas, empresas de reciclagem, órgãos governamentais responsáveis pela gestão de resíduos e iniciativas ambientais. Ao engajar esses grupos, o sistema busca criar uma cultura de reciclagem mais forte e eficaz, beneficiando tanto o meio ambiente quanto a economia local.</w:t>
      </w:r>
    </w:p>
    <w:p w14:paraId="00BD6E69" w14:textId="77777777" w:rsidR="00C6305C" w:rsidRPr="00F339B7" w:rsidRDefault="00C6305C" w:rsidP="00F339B7">
      <w:pPr>
        <w:shd w:val="clear" w:color="auto" w:fill="FFFFFF"/>
        <w:rPr>
          <w:rFonts w:ascii="Arial" w:hAnsi="Arial" w:cs="Arial"/>
          <w:color w:val="000000"/>
          <w:kern w:val="0"/>
          <w14:ligatures w14:val="none"/>
        </w:rPr>
      </w:pPr>
    </w:p>
    <w:p w14:paraId="6EEE6EDA" w14:textId="77777777" w:rsidR="00F339B7" w:rsidRPr="00F339B7" w:rsidRDefault="00F339B7" w:rsidP="00F339B7">
      <w:pPr>
        <w:shd w:val="clear" w:color="auto" w:fill="FFFFFF"/>
        <w:jc w:val="center"/>
        <w:rPr>
          <w:rFonts w:ascii="Arial" w:hAnsi="Arial" w:cs="Arial"/>
          <w:color w:val="000000"/>
          <w:kern w:val="0"/>
          <w14:ligatures w14:val="none"/>
        </w:rPr>
      </w:pPr>
      <w:r w:rsidRPr="00F339B7">
        <w:rPr>
          <w:rFonts w:ascii="Arial" w:hAnsi="Arial" w:cs="Arial"/>
          <w:color w:val="000000"/>
          <w:kern w:val="0"/>
          <w14:ligatures w14:val="none"/>
        </w:rPr>
        <w:t>Sabrina Amorim -82329546</w:t>
      </w:r>
    </w:p>
    <w:p w14:paraId="4C1F84C6" w14:textId="77777777" w:rsidR="00F339B7" w:rsidRPr="00F339B7" w:rsidRDefault="00F339B7" w:rsidP="00F339B7">
      <w:pPr>
        <w:shd w:val="clear" w:color="auto" w:fill="FFFFFF"/>
        <w:jc w:val="center"/>
        <w:rPr>
          <w:rFonts w:ascii="Arial" w:hAnsi="Arial" w:cs="Arial"/>
          <w:color w:val="000000"/>
          <w:kern w:val="0"/>
          <w14:ligatures w14:val="none"/>
        </w:rPr>
      </w:pPr>
      <w:r w:rsidRPr="00F339B7">
        <w:rPr>
          <w:rFonts w:ascii="Arial" w:hAnsi="Arial" w:cs="Arial"/>
          <w:color w:val="000000"/>
          <w:kern w:val="0"/>
          <w14:ligatures w14:val="none"/>
        </w:rPr>
        <w:t>Julia Freitas Santos - 823222304</w:t>
      </w:r>
    </w:p>
    <w:p w14:paraId="70358934" w14:textId="77777777" w:rsidR="00F339B7" w:rsidRPr="00F339B7" w:rsidRDefault="00F339B7" w:rsidP="00F339B7">
      <w:pPr>
        <w:shd w:val="clear" w:color="auto" w:fill="FFFFFF"/>
        <w:jc w:val="center"/>
        <w:rPr>
          <w:rFonts w:ascii="Arial" w:hAnsi="Arial" w:cs="Arial"/>
          <w:color w:val="000000"/>
          <w:kern w:val="0"/>
          <w14:ligatures w14:val="none"/>
        </w:rPr>
      </w:pPr>
      <w:r w:rsidRPr="00F339B7">
        <w:rPr>
          <w:rFonts w:ascii="Arial" w:hAnsi="Arial" w:cs="Arial"/>
          <w:color w:val="000000"/>
          <w:kern w:val="0"/>
          <w14:ligatures w14:val="none"/>
        </w:rPr>
        <w:t>Guilherme Brancaglione - 823120990</w:t>
      </w:r>
    </w:p>
    <w:p w14:paraId="50DD7199" w14:textId="77777777" w:rsidR="00F339B7" w:rsidRPr="00F339B7" w:rsidRDefault="00F339B7" w:rsidP="00F339B7">
      <w:pPr>
        <w:shd w:val="clear" w:color="auto" w:fill="FFFFFF"/>
        <w:jc w:val="center"/>
        <w:rPr>
          <w:rFonts w:ascii="Arial" w:hAnsi="Arial" w:cs="Arial"/>
          <w:color w:val="000000"/>
          <w:kern w:val="0"/>
          <w14:ligatures w14:val="none"/>
        </w:rPr>
      </w:pPr>
      <w:r w:rsidRPr="00F339B7">
        <w:rPr>
          <w:rFonts w:ascii="Arial" w:hAnsi="Arial" w:cs="Arial"/>
          <w:color w:val="000000"/>
          <w:kern w:val="0"/>
          <w14:ligatures w14:val="none"/>
        </w:rPr>
        <w:t>Gabriel Baldini - 823115970</w:t>
      </w:r>
    </w:p>
    <w:p w14:paraId="5A5BCF06" w14:textId="77777777" w:rsidR="00F339B7" w:rsidRPr="00F339B7" w:rsidRDefault="00F339B7" w:rsidP="00F339B7">
      <w:pPr>
        <w:shd w:val="clear" w:color="auto" w:fill="FFFFFF"/>
        <w:jc w:val="center"/>
        <w:rPr>
          <w:rFonts w:ascii="Arial" w:hAnsi="Arial" w:cs="Arial"/>
          <w:color w:val="000000"/>
          <w:kern w:val="0"/>
          <w14:ligatures w14:val="none"/>
        </w:rPr>
      </w:pPr>
      <w:r w:rsidRPr="00F339B7">
        <w:rPr>
          <w:rFonts w:ascii="Arial" w:hAnsi="Arial" w:cs="Arial"/>
          <w:color w:val="000000"/>
          <w:kern w:val="0"/>
          <w14:ligatures w14:val="none"/>
        </w:rPr>
        <w:t>Eduardo Dos Santos - 8222242309</w:t>
      </w:r>
    </w:p>
    <w:p w14:paraId="4CD76287" w14:textId="22908969" w:rsidR="00DD1AA4" w:rsidRPr="00F339B7" w:rsidRDefault="00DD1AA4" w:rsidP="00F339B7"/>
    <w:sectPr w:rsidR="00DD1AA4" w:rsidRPr="00F339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12CC"/>
    <w:multiLevelType w:val="multilevel"/>
    <w:tmpl w:val="6BF2C53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7573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B6C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66BE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C6E7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375861">
    <w:abstractNumId w:val="2"/>
  </w:num>
  <w:num w:numId="2" w16cid:durableId="1117027298">
    <w:abstractNumId w:val="0"/>
  </w:num>
  <w:num w:numId="3" w16cid:durableId="1527056271">
    <w:abstractNumId w:val="4"/>
  </w:num>
  <w:num w:numId="4" w16cid:durableId="216475036">
    <w:abstractNumId w:val="3"/>
  </w:num>
  <w:num w:numId="5" w16cid:durableId="1903325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A4"/>
    <w:rsid w:val="00BC7177"/>
    <w:rsid w:val="00C6305C"/>
    <w:rsid w:val="00DC4876"/>
    <w:rsid w:val="00DD1AA4"/>
    <w:rsid w:val="00F339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B926E1C"/>
  <w15:chartTrackingRefBased/>
  <w15:docId w15:val="{63F60A0E-88E2-1643-AF55-313B6FDC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D1A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D1A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DD1AA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unhideWhenUsed/>
    <w:qFormat/>
    <w:rsid w:val="00DD1AA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D1AA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D1AA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D1AA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D1AA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D1AA4"/>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D1AA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D1AA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D1AA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D1AA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D1AA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D1A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D1A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D1A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D1AA4"/>
    <w:rPr>
      <w:rFonts w:eastAsiaTheme="majorEastAsia" w:cstheme="majorBidi"/>
      <w:color w:val="272727" w:themeColor="text1" w:themeTint="D8"/>
    </w:rPr>
  </w:style>
  <w:style w:type="paragraph" w:styleId="Ttulo">
    <w:name w:val="Title"/>
    <w:basedOn w:val="Normal"/>
    <w:next w:val="Normal"/>
    <w:link w:val="TtuloChar"/>
    <w:uiPriority w:val="10"/>
    <w:qFormat/>
    <w:rsid w:val="00DD1AA4"/>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D1A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D1AA4"/>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D1A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D1AA4"/>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DD1AA4"/>
    <w:rPr>
      <w:i/>
      <w:iCs/>
      <w:color w:val="404040" w:themeColor="text1" w:themeTint="BF"/>
    </w:rPr>
  </w:style>
  <w:style w:type="paragraph" w:styleId="PargrafodaLista">
    <w:name w:val="List Paragraph"/>
    <w:basedOn w:val="Normal"/>
    <w:uiPriority w:val="34"/>
    <w:qFormat/>
    <w:rsid w:val="00DD1AA4"/>
    <w:pPr>
      <w:ind w:left="720"/>
      <w:contextualSpacing/>
    </w:pPr>
  </w:style>
  <w:style w:type="character" w:styleId="nfaseIntensa">
    <w:name w:val="Intense Emphasis"/>
    <w:basedOn w:val="Fontepargpadro"/>
    <w:uiPriority w:val="21"/>
    <w:qFormat/>
    <w:rsid w:val="00DD1AA4"/>
    <w:rPr>
      <w:i/>
      <w:iCs/>
      <w:color w:val="2F5496" w:themeColor="accent1" w:themeShade="BF"/>
    </w:rPr>
  </w:style>
  <w:style w:type="paragraph" w:styleId="CitaoIntensa">
    <w:name w:val="Intense Quote"/>
    <w:basedOn w:val="Normal"/>
    <w:next w:val="Normal"/>
    <w:link w:val="CitaoIntensaChar"/>
    <w:uiPriority w:val="30"/>
    <w:qFormat/>
    <w:rsid w:val="00DD1A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D1AA4"/>
    <w:rPr>
      <w:i/>
      <w:iCs/>
      <w:color w:val="2F5496" w:themeColor="accent1" w:themeShade="BF"/>
    </w:rPr>
  </w:style>
  <w:style w:type="character" w:styleId="RefernciaIntensa">
    <w:name w:val="Intense Reference"/>
    <w:basedOn w:val="Fontepargpadro"/>
    <w:uiPriority w:val="32"/>
    <w:qFormat/>
    <w:rsid w:val="00DD1AA4"/>
    <w:rPr>
      <w:b/>
      <w:bCs/>
      <w:smallCaps/>
      <w:color w:val="2F5496" w:themeColor="accent1" w:themeShade="BF"/>
      <w:spacing w:val="5"/>
    </w:rPr>
  </w:style>
  <w:style w:type="paragraph" w:styleId="NormalWeb">
    <w:name w:val="Normal (Web)"/>
    <w:basedOn w:val="Normal"/>
    <w:uiPriority w:val="99"/>
    <w:semiHidden/>
    <w:unhideWhenUsed/>
    <w:rsid w:val="00F339B7"/>
    <w:pPr>
      <w:spacing w:before="100" w:beforeAutospacing="1" w:after="100" w:afterAutospacing="1"/>
    </w:pPr>
    <w:rPr>
      <w:rFonts w:ascii="Times New Roman" w:hAnsi="Times New Roman" w:cs="Times New Roman"/>
      <w:kern w:val="0"/>
      <w:sz w:val="24"/>
      <w:szCs w:val="24"/>
      <w14:ligatures w14:val="none"/>
    </w:rPr>
  </w:style>
  <w:style w:type="character" w:customStyle="1" w:styleId="apple-converted-space">
    <w:name w:val="apple-converted-space"/>
    <w:basedOn w:val="Fontepargpadro"/>
    <w:rsid w:val="00F33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3346</Characters>
  <Application>Microsoft Office Word</Application>
  <DocSecurity>0</DocSecurity>
  <Lines>27</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Amorim da Silva Gomes - 82329546</dc:creator>
  <cp:keywords/>
  <dc:description/>
  <cp:lastModifiedBy>Sabrina Amorim da Silva Gomes - 82329546</cp:lastModifiedBy>
  <cp:revision>2</cp:revision>
  <dcterms:created xsi:type="dcterms:W3CDTF">2024-10-08T01:10:00Z</dcterms:created>
  <dcterms:modified xsi:type="dcterms:W3CDTF">2024-10-08T01:10:00Z</dcterms:modified>
</cp:coreProperties>
</file>